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7757"/>
      </w:tblGrid>
      <w:tr w:rsidR="00475C13" w:rsidRPr="00644AA2" w14:paraId="7D564722" w14:textId="77777777" w:rsidTr="00620D56">
        <w:trPr>
          <w:trHeight w:val="1276"/>
          <w:jc w:val="center"/>
        </w:trPr>
        <w:tc>
          <w:tcPr>
            <w:tcW w:w="1457" w:type="dxa"/>
            <w:vAlign w:val="center"/>
          </w:tcPr>
          <w:p w14:paraId="49633A43" w14:textId="6FBD1988" w:rsidR="00475C13" w:rsidRPr="00644AA2" w:rsidRDefault="00475C13" w:rsidP="00620D56">
            <w:r w:rsidRPr="00644AA2">
              <w:rPr>
                <w:noProof/>
                <w:lang w:eastAsia="en-US"/>
              </w:rPr>
              <w:drawing>
                <wp:inline distT="0" distB="0" distL="0" distR="0" wp14:anchorId="44EFB488" wp14:editId="44897051">
                  <wp:extent cx="788035" cy="803275"/>
                  <wp:effectExtent l="0" t="0" r="0" b="0"/>
                  <wp:docPr id="736073339" name="Imagine 13" descr="O imagine care conține emblemă, simbol, cerc, siglă&#10;&#10;Conținutul generat de inteligența artificială poate fi inco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073339" name="Imagine 13" descr="O imagine care conține emblemă, simbol, cerc, siglă&#10;&#10;Conținutul generat de inteligența artificială poate fi inco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803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7" w:type="dxa"/>
            <w:vAlign w:val="center"/>
          </w:tcPr>
          <w:p w14:paraId="7EBEEB50" w14:textId="77777777" w:rsidR="00475C13" w:rsidRPr="00644AA2" w:rsidRDefault="00475C13" w:rsidP="00620D56">
            <w:pPr>
              <w:ind w:left="-24" w:right="-619"/>
              <w:rPr>
                <w:b/>
                <w:bCs/>
                <w:sz w:val="26"/>
                <w:szCs w:val="26"/>
              </w:rPr>
            </w:pPr>
            <w:r w:rsidRPr="00644AA2">
              <w:rPr>
                <w:b/>
                <w:bCs/>
                <w:sz w:val="26"/>
                <w:szCs w:val="26"/>
              </w:rPr>
              <w:t>MINISTERUL SĂNĂTĂŢII AL REPUBLICII MOLDOVA</w:t>
            </w:r>
          </w:p>
        </w:tc>
      </w:tr>
    </w:tbl>
    <w:p w14:paraId="50B77C97" w14:textId="77777777" w:rsidR="00F61205" w:rsidRPr="00644AA2" w:rsidRDefault="00F61205" w:rsidP="00D373CD">
      <w:pPr>
        <w:rPr>
          <w:b/>
        </w:rPr>
      </w:pPr>
    </w:p>
    <w:p w14:paraId="2A339A7A" w14:textId="77777777" w:rsidR="00F61205" w:rsidRPr="00644AA2" w:rsidRDefault="00F61205" w:rsidP="00F61205">
      <w:pPr>
        <w:jc w:val="center"/>
        <w:rPr>
          <w:b/>
        </w:rPr>
      </w:pPr>
    </w:p>
    <w:p w14:paraId="18BA0A32" w14:textId="77777777" w:rsidR="00F61205" w:rsidRPr="00644AA2" w:rsidRDefault="00F61205" w:rsidP="00F61205">
      <w:pPr>
        <w:jc w:val="center"/>
        <w:rPr>
          <w:b/>
        </w:rPr>
      </w:pPr>
    </w:p>
    <w:p w14:paraId="3425EBC5" w14:textId="77777777" w:rsidR="00F61205" w:rsidRPr="00644AA2" w:rsidRDefault="00F61205" w:rsidP="00F61205">
      <w:pPr>
        <w:jc w:val="center"/>
        <w:rPr>
          <w:b/>
        </w:rPr>
      </w:pPr>
    </w:p>
    <w:p w14:paraId="2DD2A29C" w14:textId="77777777" w:rsidR="00F61205" w:rsidRPr="00644AA2" w:rsidRDefault="00F61205" w:rsidP="00F61205">
      <w:pPr>
        <w:jc w:val="center"/>
        <w:rPr>
          <w:b/>
        </w:rPr>
      </w:pPr>
    </w:p>
    <w:p w14:paraId="04B4FD70" w14:textId="77777777" w:rsidR="00F61205" w:rsidRPr="00644AA2" w:rsidRDefault="00F61205" w:rsidP="00F61205">
      <w:pPr>
        <w:jc w:val="center"/>
        <w:rPr>
          <w:b/>
        </w:rPr>
      </w:pPr>
    </w:p>
    <w:p w14:paraId="2E6B5F18" w14:textId="77777777" w:rsidR="00F61205" w:rsidRPr="00644AA2" w:rsidRDefault="00F61205" w:rsidP="00F61205">
      <w:pPr>
        <w:jc w:val="center"/>
        <w:rPr>
          <w:b/>
        </w:rPr>
      </w:pPr>
    </w:p>
    <w:p w14:paraId="682BF867" w14:textId="77777777" w:rsidR="00F61205" w:rsidRPr="00644AA2" w:rsidRDefault="00F61205" w:rsidP="00F61205">
      <w:pPr>
        <w:jc w:val="center"/>
        <w:rPr>
          <w:b/>
        </w:rPr>
      </w:pPr>
    </w:p>
    <w:p w14:paraId="79E57BB4" w14:textId="549B10B6" w:rsidR="0011139C" w:rsidRPr="00644AA2" w:rsidRDefault="0011139C" w:rsidP="0011139C">
      <w:pPr>
        <w:jc w:val="center"/>
        <w:rPr>
          <w:b/>
          <w:sz w:val="72"/>
          <w:szCs w:val="72"/>
        </w:rPr>
      </w:pPr>
      <w:r w:rsidRPr="00644AA2">
        <w:rPr>
          <w:b/>
          <w:sz w:val="72"/>
          <w:szCs w:val="72"/>
        </w:rPr>
        <w:t xml:space="preserve">TROMBOCITOPENIA AUTOIMUNĂ </w:t>
      </w:r>
      <w:r w:rsidR="00C0198B" w:rsidRPr="00644AA2">
        <w:rPr>
          <w:b/>
          <w:sz w:val="72"/>
          <w:szCs w:val="72"/>
        </w:rPr>
        <w:t>PR</w:t>
      </w:r>
      <w:r w:rsidR="00E0193E" w:rsidRPr="00644AA2">
        <w:rPr>
          <w:b/>
          <w:sz w:val="72"/>
          <w:szCs w:val="72"/>
        </w:rPr>
        <w:t>I</w:t>
      </w:r>
      <w:r w:rsidR="00C0198B" w:rsidRPr="00644AA2">
        <w:rPr>
          <w:b/>
          <w:sz w:val="72"/>
          <w:szCs w:val="72"/>
        </w:rPr>
        <w:t xml:space="preserve">MARĂ          </w:t>
      </w:r>
      <w:r w:rsidRPr="00644AA2">
        <w:rPr>
          <w:b/>
          <w:sz w:val="72"/>
          <w:szCs w:val="72"/>
        </w:rPr>
        <w:t xml:space="preserve"> LA ADULT</w:t>
      </w:r>
    </w:p>
    <w:p w14:paraId="4D94732C" w14:textId="77777777" w:rsidR="00F61205" w:rsidRPr="00644AA2" w:rsidRDefault="00F61205" w:rsidP="00D373CD">
      <w:pPr>
        <w:rPr>
          <w:b/>
        </w:rPr>
      </w:pPr>
    </w:p>
    <w:p w14:paraId="531345DC" w14:textId="30190493" w:rsidR="00F61205" w:rsidRPr="00644AA2" w:rsidRDefault="00F61205" w:rsidP="00F61205">
      <w:pPr>
        <w:jc w:val="center"/>
        <w:rPr>
          <w:b/>
          <w:sz w:val="56"/>
          <w:szCs w:val="56"/>
        </w:rPr>
      </w:pPr>
      <w:r w:rsidRPr="00644AA2">
        <w:rPr>
          <w:b/>
          <w:sz w:val="56"/>
          <w:szCs w:val="56"/>
        </w:rPr>
        <w:t xml:space="preserve">Protocol </w:t>
      </w:r>
      <w:r w:rsidR="00290EA4" w:rsidRPr="00644AA2">
        <w:rPr>
          <w:b/>
          <w:sz w:val="56"/>
          <w:szCs w:val="56"/>
        </w:rPr>
        <w:t xml:space="preserve">Clinic </w:t>
      </w:r>
      <w:r w:rsidR="004E0072" w:rsidRPr="00644AA2">
        <w:rPr>
          <w:b/>
          <w:sz w:val="56"/>
          <w:szCs w:val="56"/>
        </w:rPr>
        <w:t>Național</w:t>
      </w:r>
    </w:p>
    <w:p w14:paraId="401E584D" w14:textId="04F56DF7" w:rsidR="00D373CD" w:rsidRPr="00644AA2" w:rsidRDefault="00D373CD" w:rsidP="00D373CD">
      <w:pPr>
        <w:jc w:val="center"/>
        <w:rPr>
          <w:b/>
          <w:sz w:val="56"/>
          <w:szCs w:val="56"/>
        </w:rPr>
      </w:pPr>
      <w:r w:rsidRPr="00644AA2">
        <w:rPr>
          <w:b/>
          <w:sz w:val="56"/>
          <w:szCs w:val="56"/>
        </w:rPr>
        <w:t>(ediția III)</w:t>
      </w:r>
    </w:p>
    <w:p w14:paraId="394B79D8" w14:textId="77777777" w:rsidR="00D373CD" w:rsidRPr="00644AA2" w:rsidRDefault="00D373CD" w:rsidP="00F61205">
      <w:pPr>
        <w:jc w:val="center"/>
        <w:rPr>
          <w:b/>
          <w:sz w:val="56"/>
          <w:szCs w:val="56"/>
        </w:rPr>
      </w:pPr>
    </w:p>
    <w:p w14:paraId="256BF1D3" w14:textId="77777777" w:rsidR="00064095" w:rsidRPr="00644AA2" w:rsidRDefault="00064095" w:rsidP="00D373CD">
      <w:pPr>
        <w:rPr>
          <w:b/>
        </w:rPr>
      </w:pPr>
    </w:p>
    <w:p w14:paraId="3928EA85" w14:textId="77777777" w:rsidR="00695AFA" w:rsidRPr="00644AA2" w:rsidRDefault="00695AFA" w:rsidP="00D373CD">
      <w:pPr>
        <w:jc w:val="right"/>
        <w:rPr>
          <w:b/>
          <w:sz w:val="72"/>
          <w:szCs w:val="72"/>
        </w:rPr>
      </w:pPr>
      <w:r w:rsidRPr="00644AA2">
        <w:rPr>
          <w:b/>
          <w:sz w:val="72"/>
          <w:szCs w:val="72"/>
        </w:rPr>
        <w:t>PCN</w:t>
      </w:r>
      <w:r w:rsidR="00E01CB1" w:rsidRPr="00644AA2">
        <w:rPr>
          <w:b/>
          <w:sz w:val="72"/>
          <w:szCs w:val="72"/>
        </w:rPr>
        <w:t xml:space="preserve"> - </w:t>
      </w:r>
      <w:r w:rsidR="0011139C" w:rsidRPr="00644AA2">
        <w:rPr>
          <w:b/>
          <w:sz w:val="72"/>
          <w:szCs w:val="72"/>
        </w:rPr>
        <w:t>189</w:t>
      </w:r>
    </w:p>
    <w:p w14:paraId="71B9B300" w14:textId="77777777" w:rsidR="00F61205" w:rsidRPr="00644AA2" w:rsidRDefault="00F61205" w:rsidP="00F61205">
      <w:pPr>
        <w:jc w:val="center"/>
        <w:rPr>
          <w:b/>
          <w:sz w:val="28"/>
          <w:szCs w:val="28"/>
        </w:rPr>
      </w:pPr>
    </w:p>
    <w:p w14:paraId="7C14FA29" w14:textId="77777777" w:rsidR="00F61205" w:rsidRPr="00644AA2" w:rsidRDefault="00F61205" w:rsidP="00F61205">
      <w:pPr>
        <w:jc w:val="center"/>
        <w:rPr>
          <w:b/>
        </w:rPr>
      </w:pPr>
    </w:p>
    <w:p w14:paraId="4BCDFE24" w14:textId="77777777" w:rsidR="00695AFA" w:rsidRPr="00644AA2" w:rsidRDefault="00695AFA" w:rsidP="00F61205">
      <w:pPr>
        <w:jc w:val="center"/>
        <w:rPr>
          <w:b/>
        </w:rPr>
      </w:pPr>
    </w:p>
    <w:p w14:paraId="389B7FAC" w14:textId="77777777" w:rsidR="00695AFA" w:rsidRPr="00644AA2" w:rsidRDefault="00695AFA" w:rsidP="00F61205">
      <w:pPr>
        <w:jc w:val="center"/>
        <w:rPr>
          <w:b/>
        </w:rPr>
      </w:pPr>
    </w:p>
    <w:p w14:paraId="407DC619" w14:textId="77777777" w:rsidR="00695AFA" w:rsidRPr="00644AA2" w:rsidRDefault="00695AFA" w:rsidP="00F61205">
      <w:pPr>
        <w:jc w:val="center"/>
        <w:rPr>
          <w:b/>
        </w:rPr>
      </w:pPr>
    </w:p>
    <w:p w14:paraId="3425740A" w14:textId="77777777" w:rsidR="00695AFA" w:rsidRPr="00644AA2" w:rsidRDefault="00695AFA" w:rsidP="00F61205">
      <w:pPr>
        <w:jc w:val="center"/>
        <w:rPr>
          <w:b/>
        </w:rPr>
      </w:pPr>
    </w:p>
    <w:p w14:paraId="1BE17E00" w14:textId="77777777" w:rsidR="00695AFA" w:rsidRPr="00644AA2" w:rsidRDefault="00695AFA" w:rsidP="00F61205">
      <w:pPr>
        <w:jc w:val="center"/>
        <w:rPr>
          <w:b/>
        </w:rPr>
      </w:pPr>
    </w:p>
    <w:p w14:paraId="34AB7BB9" w14:textId="77777777" w:rsidR="00F61205" w:rsidRPr="00644AA2" w:rsidRDefault="00F61205" w:rsidP="00F61205">
      <w:pPr>
        <w:jc w:val="center"/>
        <w:rPr>
          <w:b/>
        </w:rPr>
      </w:pPr>
    </w:p>
    <w:p w14:paraId="31B64B1D" w14:textId="77777777" w:rsidR="00F61205" w:rsidRPr="00644AA2" w:rsidRDefault="00F61205" w:rsidP="00F61205">
      <w:pPr>
        <w:jc w:val="center"/>
        <w:rPr>
          <w:b/>
        </w:rPr>
      </w:pPr>
    </w:p>
    <w:p w14:paraId="00CCEC3D" w14:textId="77777777" w:rsidR="00D373CD" w:rsidRPr="00644AA2" w:rsidRDefault="00D373CD" w:rsidP="00F61205">
      <w:pPr>
        <w:jc w:val="center"/>
        <w:rPr>
          <w:b/>
        </w:rPr>
      </w:pPr>
    </w:p>
    <w:p w14:paraId="3183EA58" w14:textId="77777777" w:rsidR="00D373CD" w:rsidRPr="00644AA2" w:rsidRDefault="00D373CD" w:rsidP="00F61205">
      <w:pPr>
        <w:jc w:val="center"/>
        <w:rPr>
          <w:b/>
        </w:rPr>
      </w:pPr>
    </w:p>
    <w:p w14:paraId="27E1FD30" w14:textId="77777777" w:rsidR="00D373CD" w:rsidRPr="00644AA2" w:rsidRDefault="00D373CD" w:rsidP="00F61205">
      <w:pPr>
        <w:jc w:val="center"/>
        <w:rPr>
          <w:b/>
        </w:rPr>
      </w:pPr>
    </w:p>
    <w:p w14:paraId="542EF100" w14:textId="77777777" w:rsidR="00D373CD" w:rsidRPr="00644AA2" w:rsidRDefault="00D373CD" w:rsidP="00F61205">
      <w:pPr>
        <w:jc w:val="center"/>
        <w:rPr>
          <w:b/>
        </w:rPr>
      </w:pPr>
    </w:p>
    <w:p w14:paraId="69EF7415" w14:textId="77777777" w:rsidR="00D373CD" w:rsidRPr="00644AA2" w:rsidRDefault="00D373CD" w:rsidP="00F61205">
      <w:pPr>
        <w:jc w:val="center"/>
        <w:rPr>
          <w:b/>
        </w:rPr>
      </w:pPr>
    </w:p>
    <w:p w14:paraId="1F03303A" w14:textId="77777777" w:rsidR="00D373CD" w:rsidRPr="00644AA2" w:rsidRDefault="00D373CD" w:rsidP="00F61205">
      <w:pPr>
        <w:jc w:val="center"/>
        <w:rPr>
          <w:b/>
        </w:rPr>
      </w:pPr>
    </w:p>
    <w:p w14:paraId="7D32233D" w14:textId="4B24C782" w:rsidR="00D373CD" w:rsidRPr="00644AA2" w:rsidRDefault="00D60605" w:rsidP="00D373CD">
      <w:pPr>
        <w:jc w:val="center"/>
      </w:pPr>
      <w:r w:rsidRPr="00644AA2">
        <w:rPr>
          <w:b/>
          <w:bCs/>
          <w:iCs/>
        </w:rPr>
        <w:t>Chișinău</w:t>
      </w:r>
      <w:r w:rsidR="00064095" w:rsidRPr="00644AA2">
        <w:rPr>
          <w:b/>
          <w:bCs/>
          <w:iCs/>
        </w:rPr>
        <w:t>,</w:t>
      </w:r>
      <w:r w:rsidR="00F61205" w:rsidRPr="00644AA2">
        <w:rPr>
          <w:b/>
          <w:bCs/>
          <w:iCs/>
        </w:rPr>
        <w:t xml:space="preserve"> 20</w:t>
      </w:r>
      <w:r w:rsidR="009B3543" w:rsidRPr="00644AA2">
        <w:rPr>
          <w:b/>
          <w:bCs/>
          <w:iCs/>
        </w:rPr>
        <w:t>2</w:t>
      </w:r>
      <w:r w:rsidR="009F1079" w:rsidRPr="00644AA2">
        <w:rPr>
          <w:b/>
          <w:bCs/>
          <w:iCs/>
        </w:rPr>
        <w:t>6</w:t>
      </w:r>
      <w:r w:rsidR="00F61205" w:rsidRPr="00644AA2">
        <w:br w:type="page"/>
      </w:r>
    </w:p>
    <w:p w14:paraId="6709FF6F" w14:textId="5AEF9692" w:rsidR="00D373CD" w:rsidRPr="00644AA2" w:rsidRDefault="00D373CD" w:rsidP="00D373CD">
      <w:pPr>
        <w:jc w:val="center"/>
        <w:rPr>
          <w:b/>
        </w:rPr>
      </w:pPr>
      <w:r w:rsidRPr="00644AA2">
        <w:rPr>
          <w:b/>
        </w:rPr>
        <w:lastRenderedPageBreak/>
        <w:t xml:space="preserve">Aprobat în cadrul ședinței Consiliului de </w:t>
      </w:r>
      <w:r w:rsidR="004E0072" w:rsidRPr="00644AA2">
        <w:rPr>
          <w:b/>
        </w:rPr>
        <w:t>experți</w:t>
      </w:r>
      <w:r w:rsidRPr="00644AA2">
        <w:rPr>
          <w:b/>
        </w:rPr>
        <w:t xml:space="preserve"> al Ministerului Sănătății</w:t>
      </w:r>
    </w:p>
    <w:p w14:paraId="05992995" w14:textId="58E79B57" w:rsidR="00D373CD" w:rsidRPr="00644AA2" w:rsidRDefault="00D373CD" w:rsidP="00D373CD">
      <w:pPr>
        <w:jc w:val="center"/>
        <w:rPr>
          <w:b/>
        </w:rPr>
      </w:pPr>
      <w:r w:rsidRPr="00644AA2">
        <w:rPr>
          <w:b/>
        </w:rPr>
        <w:t>din</w:t>
      </w:r>
      <w:r w:rsidR="00D97C84" w:rsidRPr="00644AA2">
        <w:rPr>
          <w:b/>
        </w:rPr>
        <w:t xml:space="preserve"> 22</w:t>
      </w:r>
      <w:r w:rsidRPr="00644AA2">
        <w:rPr>
          <w:b/>
        </w:rPr>
        <w:t>.</w:t>
      </w:r>
      <w:r w:rsidR="00D97C84" w:rsidRPr="00644AA2">
        <w:rPr>
          <w:b/>
        </w:rPr>
        <w:t>12</w:t>
      </w:r>
      <w:r w:rsidRPr="00644AA2">
        <w:rPr>
          <w:b/>
        </w:rPr>
        <w:t>.2025, proces verbal nr. 4</w:t>
      </w:r>
    </w:p>
    <w:p w14:paraId="5FDCEDF4" w14:textId="2A41F21E" w:rsidR="00D373CD" w:rsidRPr="00644AA2" w:rsidRDefault="00D373CD" w:rsidP="00D373CD">
      <w:pPr>
        <w:ind w:right="-239"/>
        <w:jc w:val="center"/>
        <w:rPr>
          <w:b/>
        </w:rPr>
      </w:pPr>
      <w:r w:rsidRPr="00644AA2">
        <w:rPr>
          <w:b/>
        </w:rPr>
        <w:t>Aprobat prin Ordinul MS al RM nr.</w:t>
      </w:r>
      <w:r w:rsidR="0050247A">
        <w:rPr>
          <w:b/>
        </w:rPr>
        <w:t xml:space="preserve"> 237 </w:t>
      </w:r>
      <w:r w:rsidRPr="00644AA2">
        <w:rPr>
          <w:b/>
        </w:rPr>
        <w:t xml:space="preserve">din </w:t>
      </w:r>
      <w:r w:rsidR="0050247A">
        <w:rPr>
          <w:b/>
        </w:rPr>
        <w:t>26</w:t>
      </w:r>
      <w:r w:rsidRPr="00644AA2">
        <w:rPr>
          <w:b/>
        </w:rPr>
        <w:t>.</w:t>
      </w:r>
      <w:r w:rsidR="0050247A">
        <w:rPr>
          <w:b/>
        </w:rPr>
        <w:t>03</w:t>
      </w:r>
      <w:r w:rsidRPr="00644AA2">
        <w:rPr>
          <w:b/>
        </w:rPr>
        <w:t>.202</w:t>
      </w:r>
      <w:r w:rsidR="005C44BD" w:rsidRPr="00644AA2">
        <w:rPr>
          <w:b/>
        </w:rPr>
        <w:t>6</w:t>
      </w:r>
      <w:r w:rsidRPr="00644AA2">
        <w:rPr>
          <w:b/>
        </w:rPr>
        <w:t xml:space="preserve"> Cu privire </w:t>
      </w:r>
      <w:r w:rsidRPr="00644AA2">
        <w:rPr>
          <w:b/>
          <w:spacing w:val="-3"/>
        </w:rPr>
        <w:t xml:space="preserve">la </w:t>
      </w:r>
      <w:r w:rsidRPr="00644AA2">
        <w:rPr>
          <w:b/>
        </w:rPr>
        <w:t>aprobarea</w:t>
      </w:r>
    </w:p>
    <w:p w14:paraId="39A185A7" w14:textId="6F41E8C7" w:rsidR="00D373CD" w:rsidRPr="00644AA2" w:rsidRDefault="00D373CD" w:rsidP="00D373CD">
      <w:pPr>
        <w:jc w:val="center"/>
        <w:rPr>
          <w:b/>
        </w:rPr>
      </w:pPr>
      <w:r w:rsidRPr="00644AA2">
        <w:rPr>
          <w:b/>
        </w:rPr>
        <w:t xml:space="preserve">Protocolului clinic </w:t>
      </w:r>
      <w:r w:rsidR="00D60605" w:rsidRPr="00644AA2">
        <w:rPr>
          <w:b/>
        </w:rPr>
        <w:t>național</w:t>
      </w:r>
      <w:r w:rsidRPr="00644AA2">
        <w:rPr>
          <w:b/>
        </w:rPr>
        <w:t xml:space="preserve"> „Trombocitopenia autoimună </w:t>
      </w:r>
      <w:r w:rsidR="007A5B2D" w:rsidRPr="00644AA2">
        <w:rPr>
          <w:b/>
        </w:rPr>
        <w:t>primară</w:t>
      </w:r>
      <w:r w:rsidRPr="00644AA2">
        <w:rPr>
          <w:b/>
        </w:rPr>
        <w:t xml:space="preserve"> la adult”, ediția III</w:t>
      </w:r>
    </w:p>
    <w:p w14:paraId="15B4DE54" w14:textId="77777777" w:rsidR="00925D5C" w:rsidRPr="00644AA2" w:rsidRDefault="00925D5C" w:rsidP="00D373CD">
      <w:pPr>
        <w:jc w:val="center"/>
        <w:rPr>
          <w:b/>
        </w:rPr>
      </w:pPr>
    </w:p>
    <w:p w14:paraId="29540E1C" w14:textId="1FFB0D18" w:rsidR="00E87DE0" w:rsidRPr="00644AA2" w:rsidRDefault="00F61205" w:rsidP="006040F6">
      <w:pPr>
        <w:jc w:val="center"/>
        <w:rPr>
          <w:b/>
        </w:rPr>
      </w:pPr>
      <w:r w:rsidRPr="00644AA2">
        <w:rPr>
          <w:b/>
        </w:rPr>
        <w:t>CUPRINS</w:t>
      </w:r>
    </w:p>
    <w:p w14:paraId="25A7F1E5" w14:textId="18C445B6" w:rsidR="006040F6" w:rsidRPr="00644AA2" w:rsidRDefault="00ED43F7">
      <w:pPr>
        <w:pStyle w:val="Cuprins2"/>
        <w:rPr>
          <w:rFonts w:ascii="Times New Roman" w:eastAsiaTheme="minorEastAsia" w:hAnsi="Times New Roman" w:cstheme="minorBidi"/>
          <w:b w:val="0"/>
          <w:bCs w:val="0"/>
          <w:kern w:val="2"/>
          <w:sz w:val="24"/>
          <w:szCs w:val="24"/>
          <w:lang w:eastAsia="ro-MD"/>
          <w14:ligatures w14:val="standardContextual"/>
        </w:rPr>
      </w:pPr>
      <w:r w:rsidRPr="00644AA2">
        <w:rPr>
          <w:rFonts w:ascii="Times New Roman" w:hAnsi="Times New Roman"/>
          <w:b w:val="0"/>
          <w:sz w:val="24"/>
        </w:rPr>
        <w:fldChar w:fldCharType="begin"/>
      </w:r>
      <w:r w:rsidR="00F61205" w:rsidRPr="00644AA2">
        <w:rPr>
          <w:rFonts w:ascii="Times New Roman" w:hAnsi="Times New Roman"/>
          <w:b w:val="0"/>
          <w:sz w:val="24"/>
        </w:rPr>
        <w:instrText xml:space="preserve"> TOC \o "1-6" \h \z \u </w:instrText>
      </w:r>
      <w:r w:rsidRPr="00644AA2">
        <w:rPr>
          <w:rFonts w:ascii="Times New Roman" w:hAnsi="Times New Roman"/>
          <w:b w:val="0"/>
          <w:sz w:val="24"/>
        </w:rPr>
        <w:fldChar w:fldCharType="separate"/>
      </w:r>
      <w:hyperlink w:anchor="_Toc215131085" w:history="1">
        <w:r w:rsidR="006040F6" w:rsidRPr="00644AA2">
          <w:rPr>
            <w:rStyle w:val="Hyperlink"/>
            <w:rFonts w:ascii="Times New Roman" w:hAnsi="Times New Roman"/>
            <w:b w:val="0"/>
            <w:sz w:val="24"/>
          </w:rPr>
          <w:t>ABREVIERILE FOLOSITE ÎN DOCUMENT</w:t>
        </w:r>
        <w:r w:rsidR="006040F6" w:rsidRPr="00644AA2">
          <w:rPr>
            <w:rFonts w:ascii="Times New Roman" w:hAnsi="Times New Roman"/>
            <w:b w:val="0"/>
            <w:webHidden/>
            <w:sz w:val="24"/>
          </w:rPr>
          <w:tab/>
        </w:r>
        <w:r w:rsidR="006040F6" w:rsidRPr="00644AA2">
          <w:rPr>
            <w:rFonts w:ascii="Times New Roman" w:hAnsi="Times New Roman"/>
            <w:b w:val="0"/>
            <w:webHidden/>
            <w:sz w:val="24"/>
          </w:rPr>
          <w:fldChar w:fldCharType="begin"/>
        </w:r>
        <w:r w:rsidR="006040F6" w:rsidRPr="00644AA2">
          <w:rPr>
            <w:rFonts w:ascii="Times New Roman" w:hAnsi="Times New Roman"/>
            <w:b w:val="0"/>
            <w:webHidden/>
            <w:sz w:val="24"/>
          </w:rPr>
          <w:instrText xml:space="preserve"> PAGEREF _Toc215131085 \h </w:instrText>
        </w:r>
        <w:r w:rsidR="006040F6" w:rsidRPr="00644AA2">
          <w:rPr>
            <w:rFonts w:ascii="Times New Roman" w:hAnsi="Times New Roman"/>
            <w:b w:val="0"/>
            <w:webHidden/>
            <w:sz w:val="24"/>
          </w:rPr>
        </w:r>
        <w:r w:rsidR="006040F6" w:rsidRPr="00644AA2">
          <w:rPr>
            <w:rFonts w:ascii="Times New Roman" w:hAnsi="Times New Roman"/>
            <w:b w:val="0"/>
            <w:webHidden/>
            <w:sz w:val="24"/>
          </w:rPr>
          <w:fldChar w:fldCharType="separate"/>
        </w:r>
        <w:r w:rsidR="00CF6F8C">
          <w:rPr>
            <w:rFonts w:ascii="Times New Roman" w:hAnsi="Times New Roman"/>
            <w:b w:val="0"/>
            <w:noProof/>
            <w:webHidden/>
            <w:sz w:val="24"/>
          </w:rPr>
          <w:t>4</w:t>
        </w:r>
        <w:r w:rsidR="006040F6" w:rsidRPr="00644AA2">
          <w:rPr>
            <w:rFonts w:ascii="Times New Roman" w:hAnsi="Times New Roman"/>
            <w:b w:val="0"/>
            <w:webHidden/>
            <w:sz w:val="24"/>
          </w:rPr>
          <w:fldChar w:fldCharType="end"/>
        </w:r>
      </w:hyperlink>
    </w:p>
    <w:p w14:paraId="36F7974A" w14:textId="7A99CD4E" w:rsidR="006040F6" w:rsidRPr="00644AA2" w:rsidRDefault="006040F6">
      <w:pPr>
        <w:pStyle w:val="Cuprins2"/>
        <w:rPr>
          <w:rFonts w:ascii="Times New Roman" w:eastAsiaTheme="minorEastAsia" w:hAnsi="Times New Roman" w:cstheme="minorBidi"/>
          <w:b w:val="0"/>
          <w:bCs w:val="0"/>
          <w:kern w:val="2"/>
          <w:sz w:val="24"/>
          <w:szCs w:val="24"/>
          <w:lang w:eastAsia="ro-MD"/>
          <w14:ligatures w14:val="standardContextual"/>
        </w:rPr>
      </w:pPr>
      <w:hyperlink w:anchor="_Toc215131086" w:history="1">
        <w:r w:rsidRPr="00644AA2">
          <w:rPr>
            <w:rStyle w:val="Hyperlink"/>
            <w:rFonts w:ascii="Times New Roman" w:hAnsi="Times New Roman"/>
            <w:b w:val="0"/>
            <w:sz w:val="24"/>
          </w:rPr>
          <w:t>SUMARUL RECOMANDĂRILOR</w:t>
        </w:r>
        <w:r w:rsidRPr="00644AA2">
          <w:rPr>
            <w:rFonts w:ascii="Times New Roman" w:hAnsi="Times New Roman"/>
            <w:b w:val="0"/>
            <w:webHidden/>
            <w:sz w:val="24"/>
          </w:rPr>
          <w:tab/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begin"/>
        </w:r>
        <w:r w:rsidRPr="00644AA2">
          <w:rPr>
            <w:rFonts w:ascii="Times New Roman" w:hAnsi="Times New Roman"/>
            <w:b w:val="0"/>
            <w:webHidden/>
            <w:sz w:val="24"/>
          </w:rPr>
          <w:instrText xml:space="preserve"> PAGEREF _Toc215131086 \h </w:instrText>
        </w:r>
        <w:r w:rsidRPr="00644AA2">
          <w:rPr>
            <w:rFonts w:ascii="Times New Roman" w:hAnsi="Times New Roman"/>
            <w:b w:val="0"/>
            <w:webHidden/>
            <w:sz w:val="24"/>
          </w:rPr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separate"/>
        </w:r>
        <w:r w:rsidR="00CF6F8C">
          <w:rPr>
            <w:rFonts w:ascii="Times New Roman" w:hAnsi="Times New Roman"/>
            <w:b w:val="0"/>
            <w:noProof/>
            <w:webHidden/>
            <w:sz w:val="24"/>
          </w:rPr>
          <w:t>4</w:t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end"/>
        </w:r>
      </w:hyperlink>
    </w:p>
    <w:p w14:paraId="5373B518" w14:textId="5F8262CF" w:rsidR="006040F6" w:rsidRPr="00644AA2" w:rsidRDefault="006040F6">
      <w:pPr>
        <w:pStyle w:val="Cuprins2"/>
        <w:rPr>
          <w:rFonts w:ascii="Times New Roman" w:eastAsiaTheme="minorEastAsia" w:hAnsi="Times New Roman" w:cstheme="minorBidi"/>
          <w:b w:val="0"/>
          <w:bCs w:val="0"/>
          <w:kern w:val="2"/>
          <w:sz w:val="24"/>
          <w:szCs w:val="24"/>
          <w:lang w:eastAsia="ro-MD"/>
          <w14:ligatures w14:val="standardContextual"/>
        </w:rPr>
      </w:pPr>
      <w:hyperlink w:anchor="_Toc215131087" w:history="1">
        <w:r w:rsidRPr="00644AA2">
          <w:rPr>
            <w:rStyle w:val="Hyperlink"/>
            <w:rFonts w:ascii="Times New Roman" w:hAnsi="Times New Roman"/>
            <w:b w:val="0"/>
            <w:sz w:val="24"/>
          </w:rPr>
          <w:t>PREFAŢĂ</w:t>
        </w:r>
        <w:r w:rsidRPr="00644AA2">
          <w:rPr>
            <w:rFonts w:ascii="Times New Roman" w:hAnsi="Times New Roman"/>
            <w:b w:val="0"/>
            <w:webHidden/>
            <w:sz w:val="24"/>
          </w:rPr>
          <w:tab/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begin"/>
        </w:r>
        <w:r w:rsidRPr="00644AA2">
          <w:rPr>
            <w:rFonts w:ascii="Times New Roman" w:hAnsi="Times New Roman"/>
            <w:b w:val="0"/>
            <w:webHidden/>
            <w:sz w:val="24"/>
          </w:rPr>
          <w:instrText xml:space="preserve"> PAGEREF _Toc215131087 \h </w:instrText>
        </w:r>
        <w:r w:rsidRPr="00644AA2">
          <w:rPr>
            <w:rFonts w:ascii="Times New Roman" w:hAnsi="Times New Roman"/>
            <w:b w:val="0"/>
            <w:webHidden/>
            <w:sz w:val="24"/>
          </w:rPr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separate"/>
        </w:r>
        <w:r w:rsidR="00CF6F8C">
          <w:rPr>
            <w:rFonts w:ascii="Times New Roman" w:hAnsi="Times New Roman"/>
            <w:b w:val="0"/>
            <w:noProof/>
            <w:webHidden/>
            <w:sz w:val="24"/>
          </w:rPr>
          <w:t>4</w:t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end"/>
        </w:r>
      </w:hyperlink>
    </w:p>
    <w:p w14:paraId="18F730F0" w14:textId="5D6C284D" w:rsidR="006040F6" w:rsidRPr="00644AA2" w:rsidRDefault="006040F6">
      <w:pPr>
        <w:pStyle w:val="Cuprins2"/>
        <w:rPr>
          <w:rFonts w:ascii="Times New Roman" w:eastAsiaTheme="minorEastAsia" w:hAnsi="Times New Roman" w:cstheme="minorBidi"/>
          <w:b w:val="0"/>
          <w:bCs w:val="0"/>
          <w:kern w:val="2"/>
          <w:sz w:val="24"/>
          <w:szCs w:val="24"/>
          <w:lang w:eastAsia="ro-MD"/>
          <w14:ligatures w14:val="standardContextual"/>
        </w:rPr>
      </w:pPr>
      <w:hyperlink w:anchor="_Toc215131088" w:history="1">
        <w:r w:rsidRPr="00644AA2">
          <w:rPr>
            <w:rStyle w:val="Hyperlink"/>
            <w:rFonts w:ascii="Times New Roman" w:hAnsi="Times New Roman"/>
            <w:b w:val="0"/>
            <w:sz w:val="24"/>
          </w:rPr>
          <w:t>A. PARTEA INTRODUCTIVĂ</w:t>
        </w:r>
        <w:r w:rsidRPr="00644AA2">
          <w:rPr>
            <w:rFonts w:ascii="Times New Roman" w:hAnsi="Times New Roman"/>
            <w:b w:val="0"/>
            <w:webHidden/>
            <w:sz w:val="24"/>
          </w:rPr>
          <w:tab/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begin"/>
        </w:r>
        <w:r w:rsidRPr="00644AA2">
          <w:rPr>
            <w:rFonts w:ascii="Times New Roman" w:hAnsi="Times New Roman"/>
            <w:b w:val="0"/>
            <w:webHidden/>
            <w:sz w:val="24"/>
          </w:rPr>
          <w:instrText xml:space="preserve"> PAGEREF _Toc215131088 \h </w:instrText>
        </w:r>
        <w:r w:rsidRPr="00644AA2">
          <w:rPr>
            <w:rFonts w:ascii="Times New Roman" w:hAnsi="Times New Roman"/>
            <w:b w:val="0"/>
            <w:webHidden/>
            <w:sz w:val="24"/>
          </w:rPr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separate"/>
        </w:r>
        <w:r w:rsidR="00CF6F8C">
          <w:rPr>
            <w:rFonts w:ascii="Times New Roman" w:hAnsi="Times New Roman"/>
            <w:b w:val="0"/>
            <w:noProof/>
            <w:webHidden/>
            <w:sz w:val="24"/>
          </w:rPr>
          <w:t>4</w:t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end"/>
        </w:r>
      </w:hyperlink>
    </w:p>
    <w:p w14:paraId="5E1D2B25" w14:textId="1D465086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089" w:history="1">
        <w:r w:rsidRPr="00644AA2">
          <w:rPr>
            <w:rStyle w:val="Hyperlink"/>
            <w:i w:val="0"/>
            <w:noProof w:val="0"/>
            <w:sz w:val="24"/>
          </w:rPr>
          <w:t xml:space="preserve">A.1. Diagnosticul: 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_Toc215131089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4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200D20FB" w14:textId="2998FD8F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090" w:history="1">
        <w:r w:rsidRPr="00644AA2">
          <w:rPr>
            <w:rStyle w:val="Hyperlink"/>
            <w:i w:val="0"/>
            <w:noProof w:val="0"/>
            <w:sz w:val="24"/>
          </w:rPr>
          <w:t>A.2. Codul bolii (CIM 10):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_Toc215131090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4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32B6FE4C" w14:textId="6941E762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091" w:history="1">
        <w:r w:rsidRPr="00644AA2">
          <w:rPr>
            <w:rStyle w:val="Hyperlink"/>
            <w:i w:val="0"/>
            <w:noProof w:val="0"/>
            <w:sz w:val="24"/>
          </w:rPr>
          <w:t>A.3. Utilizatorii: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_Toc215131091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4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31467D88" w14:textId="3497ACDB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092" w:history="1">
        <w:r w:rsidRPr="00644AA2">
          <w:rPr>
            <w:rStyle w:val="Hyperlink"/>
            <w:i w:val="0"/>
            <w:noProof w:val="0"/>
            <w:sz w:val="24"/>
          </w:rPr>
          <w:t>A.4. Obiectivele protocolului: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_Toc215131092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5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784A8EAA" w14:textId="58C02167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093" w:history="1">
        <w:r w:rsidRPr="00644AA2">
          <w:rPr>
            <w:rStyle w:val="Hyperlink"/>
            <w:bCs/>
            <w:i w:val="0"/>
            <w:noProof w:val="0"/>
            <w:sz w:val="24"/>
          </w:rPr>
          <w:t>A.5. Elaborat</w:t>
        </w:r>
        <w:r w:rsidRPr="00644AA2">
          <w:rPr>
            <w:rStyle w:val="Hyperlink"/>
            <w:i w:val="0"/>
            <w:noProof w:val="0"/>
            <w:sz w:val="24"/>
          </w:rPr>
          <w:t xml:space="preserve">: 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_Toc215131093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5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5F4FFBCE" w14:textId="4D47A533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094" w:history="1">
        <w:r w:rsidRPr="00644AA2">
          <w:rPr>
            <w:rStyle w:val="Hyperlink"/>
            <w:i w:val="0"/>
            <w:noProof w:val="0"/>
            <w:sz w:val="24"/>
          </w:rPr>
          <w:t xml:space="preserve">A.6. </w:t>
        </w:r>
        <w:r w:rsidRPr="00644AA2">
          <w:rPr>
            <w:rStyle w:val="Hyperlink"/>
            <w:bCs/>
            <w:i w:val="0"/>
            <w:noProof w:val="0"/>
            <w:sz w:val="24"/>
          </w:rPr>
          <w:t>Actualizat</w:t>
        </w:r>
        <w:r w:rsidRPr="00644AA2">
          <w:rPr>
            <w:rStyle w:val="Hyperlink"/>
            <w:i w:val="0"/>
            <w:noProof w:val="0"/>
            <w:sz w:val="24"/>
          </w:rPr>
          <w:t xml:space="preserve">: 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_Toc215131094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5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1A7BE4FB" w14:textId="2AEA6875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095" w:history="1">
        <w:r w:rsidRPr="00644AA2">
          <w:rPr>
            <w:rStyle w:val="Hyperlink"/>
            <w:i w:val="0"/>
            <w:noProof w:val="0"/>
            <w:sz w:val="24"/>
          </w:rPr>
          <w:t xml:space="preserve">A.7. Următoarea revizuire: 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_Toc215131095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5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1E0C2E2D" w14:textId="4EFC553A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096" w:history="1">
        <w:r w:rsidRPr="00644AA2">
          <w:rPr>
            <w:rStyle w:val="Hyperlink"/>
            <w:bCs/>
            <w:i w:val="0"/>
            <w:noProof w:val="0"/>
            <w:sz w:val="24"/>
          </w:rPr>
          <w:t>A.8. Lista şi informaţiile de contact ale autorilor şi ale persoanelor care au participat la elaborarea protocolului</w:t>
        </w:r>
        <w:r w:rsidRPr="00644AA2">
          <w:rPr>
            <w:rStyle w:val="Hyperlink"/>
            <w:i w:val="0"/>
            <w:noProof w:val="0"/>
            <w:sz w:val="24"/>
          </w:rPr>
          <w:t>: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_Toc215131096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5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545448A4" w14:textId="61D3F37B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097" w:history="1">
        <w:r w:rsidRPr="00644AA2">
          <w:rPr>
            <w:rStyle w:val="Hyperlink"/>
            <w:i w:val="0"/>
            <w:noProof w:val="0"/>
            <w:sz w:val="24"/>
          </w:rPr>
          <w:t>A.9. Definiţiile folosite în document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_Toc215131097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6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4073A2AE" w14:textId="362EDD9B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098" w:history="1">
        <w:r w:rsidRPr="00644AA2">
          <w:rPr>
            <w:rStyle w:val="Hyperlink"/>
            <w:i w:val="0"/>
            <w:noProof w:val="0"/>
            <w:sz w:val="24"/>
          </w:rPr>
          <w:t>A.10. Informaţie epidemiologică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_Toc215131098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6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2F34C4A7" w14:textId="556B76E5" w:rsidR="006040F6" w:rsidRPr="00644AA2" w:rsidRDefault="006040F6">
      <w:pPr>
        <w:pStyle w:val="Cuprins2"/>
        <w:rPr>
          <w:rFonts w:ascii="Times New Roman" w:eastAsiaTheme="minorEastAsia" w:hAnsi="Times New Roman" w:cstheme="minorBidi"/>
          <w:b w:val="0"/>
          <w:bCs w:val="0"/>
          <w:kern w:val="2"/>
          <w:sz w:val="24"/>
          <w:szCs w:val="24"/>
          <w:lang w:eastAsia="ro-MD"/>
          <w14:ligatures w14:val="standardContextual"/>
        </w:rPr>
      </w:pPr>
      <w:hyperlink w:anchor="_Toc215131099" w:history="1">
        <w:r w:rsidRPr="00644AA2">
          <w:rPr>
            <w:rStyle w:val="Hyperlink"/>
            <w:rFonts w:ascii="Times New Roman" w:hAnsi="Times New Roman"/>
            <w:b w:val="0"/>
            <w:sz w:val="24"/>
          </w:rPr>
          <w:t>B. PARTEA GENERALĂ</w:t>
        </w:r>
        <w:r w:rsidRPr="00644AA2">
          <w:rPr>
            <w:rFonts w:ascii="Times New Roman" w:hAnsi="Times New Roman"/>
            <w:b w:val="0"/>
            <w:webHidden/>
            <w:sz w:val="24"/>
          </w:rPr>
          <w:tab/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begin"/>
        </w:r>
        <w:r w:rsidRPr="00644AA2">
          <w:rPr>
            <w:rFonts w:ascii="Times New Roman" w:hAnsi="Times New Roman"/>
            <w:b w:val="0"/>
            <w:webHidden/>
            <w:sz w:val="24"/>
          </w:rPr>
          <w:instrText xml:space="preserve"> PAGEREF _Toc215131099 \h </w:instrText>
        </w:r>
        <w:r w:rsidRPr="00644AA2">
          <w:rPr>
            <w:rFonts w:ascii="Times New Roman" w:hAnsi="Times New Roman"/>
            <w:b w:val="0"/>
            <w:webHidden/>
            <w:sz w:val="24"/>
          </w:rPr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separate"/>
        </w:r>
        <w:r w:rsidR="00CF6F8C">
          <w:rPr>
            <w:rFonts w:ascii="Times New Roman" w:hAnsi="Times New Roman"/>
            <w:b w:val="0"/>
            <w:noProof/>
            <w:webHidden/>
            <w:sz w:val="24"/>
          </w:rPr>
          <w:t>7</w:t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end"/>
        </w:r>
      </w:hyperlink>
    </w:p>
    <w:p w14:paraId="16691389" w14:textId="6E57FAD5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00" w:history="1">
        <w:r w:rsidRPr="00644AA2">
          <w:rPr>
            <w:rStyle w:val="Hyperlink"/>
            <w:i w:val="0"/>
            <w:noProof w:val="0"/>
            <w:kern w:val="32"/>
            <w:sz w:val="24"/>
          </w:rPr>
          <w:t>B.1. Nivel de asistenţă medicală primară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_Toc215131100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7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581F3294" w14:textId="0AB977D3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01" w:history="1">
        <w:r w:rsidRPr="00644AA2">
          <w:rPr>
            <w:rStyle w:val="Hyperlink"/>
            <w:i w:val="0"/>
            <w:noProof w:val="0"/>
            <w:sz w:val="24"/>
          </w:rPr>
          <w:t>B.2. Nivel de asistenţă medicală specializată de ambulator</w:t>
        </w:r>
      </w:hyperlink>
    </w:p>
    <w:p w14:paraId="3FE4405E" w14:textId="40805FF2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02" w:history="1">
        <w:r w:rsidRPr="00644AA2">
          <w:rPr>
            <w:rStyle w:val="Hyperlink"/>
            <w:i w:val="0"/>
            <w:noProof w:val="0"/>
            <w:sz w:val="24"/>
          </w:rPr>
          <w:t>(hematolog – nivel municipal, republican – centrele consultativ-diagnostice)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_Toc215131102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8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32861F81" w14:textId="143F66A4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03" w:history="1">
        <w:r w:rsidRPr="00644AA2">
          <w:rPr>
            <w:rStyle w:val="Hyperlink"/>
            <w:i w:val="0"/>
            <w:noProof w:val="0"/>
            <w:sz w:val="24"/>
          </w:rPr>
          <w:t>B.3. Nivel de asistenţă medicală spitalicească specializată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_Toc215131103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9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5E736B08" w14:textId="4CD73BAA" w:rsidR="006040F6" w:rsidRPr="00644AA2" w:rsidRDefault="006040F6">
      <w:pPr>
        <w:pStyle w:val="Cuprins2"/>
        <w:rPr>
          <w:rFonts w:ascii="Times New Roman" w:eastAsiaTheme="minorEastAsia" w:hAnsi="Times New Roman" w:cstheme="minorBidi"/>
          <w:b w:val="0"/>
          <w:bCs w:val="0"/>
          <w:kern w:val="2"/>
          <w:sz w:val="24"/>
          <w:szCs w:val="24"/>
          <w:lang w:eastAsia="ro-MD"/>
          <w14:ligatures w14:val="standardContextual"/>
        </w:rPr>
      </w:pPr>
      <w:hyperlink w:anchor="_Toc215131104" w:history="1">
        <w:r w:rsidRPr="00644AA2">
          <w:rPr>
            <w:rStyle w:val="Hyperlink"/>
            <w:rFonts w:ascii="Times New Roman" w:hAnsi="Times New Roman"/>
            <w:b w:val="0"/>
            <w:sz w:val="24"/>
          </w:rPr>
          <w:t>C.1. ALGORITMII DE CONDUITĂ</w:t>
        </w:r>
        <w:r w:rsidRPr="00644AA2">
          <w:rPr>
            <w:rFonts w:ascii="Times New Roman" w:hAnsi="Times New Roman"/>
            <w:b w:val="0"/>
            <w:webHidden/>
            <w:sz w:val="24"/>
          </w:rPr>
          <w:tab/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begin"/>
        </w:r>
        <w:r w:rsidRPr="00644AA2">
          <w:rPr>
            <w:rFonts w:ascii="Times New Roman" w:hAnsi="Times New Roman"/>
            <w:b w:val="0"/>
            <w:webHidden/>
            <w:sz w:val="24"/>
          </w:rPr>
          <w:instrText xml:space="preserve"> PAGEREF _Toc215131104 \h </w:instrText>
        </w:r>
        <w:r w:rsidRPr="00644AA2">
          <w:rPr>
            <w:rFonts w:ascii="Times New Roman" w:hAnsi="Times New Roman"/>
            <w:b w:val="0"/>
            <w:webHidden/>
            <w:sz w:val="24"/>
          </w:rPr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separate"/>
        </w:r>
        <w:r w:rsidR="00CF6F8C">
          <w:rPr>
            <w:rFonts w:ascii="Times New Roman" w:hAnsi="Times New Roman"/>
            <w:b w:val="0"/>
            <w:noProof/>
            <w:webHidden/>
            <w:sz w:val="24"/>
          </w:rPr>
          <w:t>16</w:t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end"/>
        </w:r>
      </w:hyperlink>
    </w:p>
    <w:p w14:paraId="0CDE0393" w14:textId="6A164BEE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05" w:history="1">
        <w:r w:rsidRPr="00644AA2">
          <w:rPr>
            <w:rStyle w:val="Hyperlink"/>
            <w:i w:val="0"/>
            <w:noProof w:val="0"/>
            <w:sz w:val="24"/>
          </w:rPr>
          <w:t xml:space="preserve">C 1.1. Algoritmul diagnostic în trombocitopenie autoimună </w:t>
        </w:r>
        <w:r w:rsidR="00C0198B" w:rsidRPr="00644AA2">
          <w:rPr>
            <w:rStyle w:val="Hyperlink"/>
            <w:i w:val="0"/>
            <w:noProof w:val="0"/>
            <w:sz w:val="24"/>
          </w:rPr>
          <w:t>primară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_Toc215131105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16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3C3BE6EF" w14:textId="6A82B557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06" w:history="1">
        <w:r w:rsidRPr="00644AA2">
          <w:rPr>
            <w:rStyle w:val="Hyperlink"/>
            <w:i w:val="0"/>
            <w:noProof w:val="0"/>
            <w:sz w:val="24"/>
          </w:rPr>
          <w:t xml:space="preserve">C 1.2. Algoritmul de tratament al trombocitopeniei autoimune </w:t>
        </w:r>
        <w:r w:rsidR="00C0198B" w:rsidRPr="00644AA2">
          <w:rPr>
            <w:rStyle w:val="Hyperlink"/>
            <w:i w:val="0"/>
            <w:noProof w:val="0"/>
            <w:sz w:val="24"/>
          </w:rPr>
          <w:t>primare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_Toc215131106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17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51E8AECF" w14:textId="7C9FB436" w:rsidR="006040F6" w:rsidRPr="00644AA2" w:rsidRDefault="006040F6">
      <w:pPr>
        <w:pStyle w:val="Cuprins2"/>
        <w:rPr>
          <w:rFonts w:ascii="Times New Roman" w:eastAsiaTheme="minorEastAsia" w:hAnsi="Times New Roman" w:cstheme="minorBidi"/>
          <w:b w:val="0"/>
          <w:bCs w:val="0"/>
          <w:kern w:val="2"/>
          <w:sz w:val="24"/>
          <w:szCs w:val="24"/>
          <w:lang w:eastAsia="ro-MD"/>
          <w14:ligatures w14:val="standardContextual"/>
        </w:rPr>
      </w:pPr>
      <w:hyperlink w:anchor="_Toc215131108" w:history="1">
        <w:r w:rsidRPr="00644AA2">
          <w:rPr>
            <w:rStyle w:val="Hyperlink"/>
            <w:rFonts w:ascii="Times New Roman" w:hAnsi="Times New Roman"/>
            <w:b w:val="0"/>
            <w:sz w:val="24"/>
          </w:rPr>
          <w:t>C.2. DESCRIEREA METODELOR, TEHNICILOR ŞI A PROCEDURILOR</w:t>
        </w:r>
        <w:r w:rsidRPr="00644AA2">
          <w:rPr>
            <w:rFonts w:ascii="Times New Roman" w:hAnsi="Times New Roman"/>
            <w:b w:val="0"/>
            <w:webHidden/>
            <w:sz w:val="24"/>
          </w:rPr>
          <w:tab/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begin"/>
        </w:r>
        <w:r w:rsidRPr="00644AA2">
          <w:rPr>
            <w:rFonts w:ascii="Times New Roman" w:hAnsi="Times New Roman"/>
            <w:b w:val="0"/>
            <w:webHidden/>
            <w:sz w:val="24"/>
          </w:rPr>
          <w:instrText xml:space="preserve"> PAGEREF _Toc215131108 \h </w:instrText>
        </w:r>
        <w:r w:rsidRPr="00644AA2">
          <w:rPr>
            <w:rFonts w:ascii="Times New Roman" w:hAnsi="Times New Roman"/>
            <w:b w:val="0"/>
            <w:webHidden/>
            <w:sz w:val="24"/>
          </w:rPr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separate"/>
        </w:r>
        <w:r w:rsidR="00CF6F8C">
          <w:rPr>
            <w:rFonts w:ascii="Times New Roman" w:hAnsi="Times New Roman"/>
            <w:b w:val="0"/>
            <w:noProof/>
            <w:webHidden/>
            <w:sz w:val="24"/>
          </w:rPr>
          <w:t>18</w:t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end"/>
        </w:r>
      </w:hyperlink>
    </w:p>
    <w:p w14:paraId="668725F8" w14:textId="213A3105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09" w:history="1">
        <w:r w:rsidRPr="00644AA2">
          <w:rPr>
            <w:rStyle w:val="Hyperlink"/>
            <w:i w:val="0"/>
            <w:noProof w:val="0"/>
            <w:sz w:val="24"/>
          </w:rPr>
          <w:t>C.2.1. Clasificarea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_Toc215131109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18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69C89513" w14:textId="0CD88D2B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10" w:history="1">
        <w:r w:rsidRPr="00644AA2">
          <w:rPr>
            <w:rStyle w:val="Hyperlink"/>
            <w:i w:val="0"/>
            <w:noProof w:val="0"/>
            <w:sz w:val="24"/>
          </w:rPr>
          <w:t>C.2.2. Factorii de risc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_Toc215131110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18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4F0BEF04" w14:textId="715AD9FC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11" w:history="1">
        <w:r w:rsidRPr="00644AA2">
          <w:rPr>
            <w:rStyle w:val="Hyperlink"/>
            <w:i w:val="0"/>
            <w:noProof w:val="0"/>
            <w:sz w:val="24"/>
          </w:rPr>
          <w:t>C.2.3. Profilaxia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_Toc215131111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18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17DD42A0" w14:textId="7D35C504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12" w:history="1">
        <w:r w:rsidRPr="00644AA2">
          <w:rPr>
            <w:rStyle w:val="Hyperlink"/>
            <w:i w:val="0"/>
            <w:noProof w:val="0"/>
            <w:sz w:val="24"/>
          </w:rPr>
          <w:t>C.2.3.1. Profilaxia primară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_Toc215131112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18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1E51A342" w14:textId="700AE5A3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13" w:history="1">
        <w:r w:rsidRPr="00644AA2">
          <w:rPr>
            <w:rStyle w:val="Hyperlink"/>
            <w:i w:val="0"/>
            <w:noProof w:val="0"/>
            <w:sz w:val="24"/>
          </w:rPr>
          <w:t>C.2.3.2. Profilaxia secundară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_Toc215131113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18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3CF0D81E" w14:textId="60A28D4F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14" w:history="1">
        <w:r w:rsidRPr="00644AA2">
          <w:rPr>
            <w:rStyle w:val="Hyperlink"/>
            <w:i w:val="0"/>
            <w:noProof w:val="0"/>
            <w:sz w:val="24"/>
          </w:rPr>
          <w:t>C.2.4. Screening-ul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_Toc215131114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18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7E9FD920" w14:textId="34548963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15" w:history="1">
        <w:r w:rsidRPr="00644AA2">
          <w:rPr>
            <w:rStyle w:val="Hyperlink"/>
            <w:i w:val="0"/>
            <w:noProof w:val="0"/>
            <w:sz w:val="24"/>
          </w:rPr>
          <w:t>C.2.5. Conduita pacientului cu</w:t>
        </w:r>
        <w:r w:rsidR="00C0198B" w:rsidRPr="00644AA2">
          <w:rPr>
            <w:noProof w:val="0"/>
          </w:rPr>
          <w:t xml:space="preserve"> </w:t>
        </w:r>
        <w:r w:rsidR="00C0198B" w:rsidRPr="00644AA2">
          <w:rPr>
            <w:rStyle w:val="Hyperlink"/>
            <w:i w:val="0"/>
            <w:noProof w:val="0"/>
            <w:sz w:val="24"/>
          </w:rPr>
          <w:t>trombocitopenie autoimună primară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_Toc215131115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18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5559A5D9" w14:textId="47F50648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16" w:history="1">
        <w:r w:rsidRPr="00644AA2">
          <w:rPr>
            <w:rStyle w:val="Hyperlink"/>
            <w:i w:val="0"/>
            <w:noProof w:val="0"/>
            <w:sz w:val="24"/>
          </w:rPr>
          <w:t>C.2.5.1. Anamneza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_Toc215131116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19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6B3C4E2C" w14:textId="54C7E9ED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17" w:history="1">
        <w:r w:rsidRPr="00644AA2">
          <w:rPr>
            <w:rStyle w:val="Hyperlink"/>
            <w:i w:val="0"/>
            <w:noProof w:val="0"/>
            <w:sz w:val="24"/>
          </w:rPr>
          <w:t>C.2.5.2. Examenul fizic (datele obiective)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_Toc215131117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19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038FCDBF" w14:textId="2B9F1F6D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18" w:history="1">
        <w:r w:rsidRPr="00644AA2">
          <w:rPr>
            <w:rStyle w:val="Hyperlink"/>
            <w:i w:val="0"/>
            <w:noProof w:val="0"/>
            <w:sz w:val="24"/>
          </w:rPr>
          <w:t>C.2.5.3. Investigaţiile paraclinice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_Toc215131118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19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3ED4D142" w14:textId="21F4A1D9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19" w:history="1">
        <w:r w:rsidRPr="00644AA2">
          <w:rPr>
            <w:rStyle w:val="Hyperlink"/>
            <w:i w:val="0"/>
            <w:noProof w:val="0"/>
            <w:sz w:val="24"/>
          </w:rPr>
          <w:t>C.2.5.4. Diagnosticul diferenţial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_Toc215131119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20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056CA5A6" w14:textId="1688898F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20" w:history="1">
        <w:r w:rsidRPr="00644AA2">
          <w:rPr>
            <w:rStyle w:val="Hyperlink"/>
            <w:i w:val="0"/>
            <w:noProof w:val="0"/>
            <w:sz w:val="24"/>
          </w:rPr>
          <w:t>C.2.5.5. Criteriile de spitalizare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_Toc215131120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21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341B8E86" w14:textId="3FFD9006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21" w:history="1">
        <w:r w:rsidRPr="00644AA2">
          <w:rPr>
            <w:rStyle w:val="Hyperlink"/>
            <w:i w:val="0"/>
            <w:noProof w:val="0"/>
            <w:sz w:val="24"/>
          </w:rPr>
          <w:t>C.2.5.6. Tratamentul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_Toc215131121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21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20376D85" w14:textId="5B3D1E20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22" w:history="1">
        <w:r w:rsidRPr="00644AA2">
          <w:rPr>
            <w:rStyle w:val="Hyperlink"/>
            <w:i w:val="0"/>
            <w:noProof w:val="0"/>
            <w:sz w:val="24"/>
          </w:rPr>
          <w:t>C.2.5.7. Evoluţia şi prognosticul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_Toc215131122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27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09713BB2" w14:textId="344798F9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23" w:history="1">
        <w:r w:rsidRPr="00644AA2">
          <w:rPr>
            <w:rStyle w:val="Hyperlink"/>
            <w:i w:val="0"/>
            <w:noProof w:val="0"/>
            <w:sz w:val="24"/>
          </w:rPr>
          <w:t>C.2.5.8. Supravegherea pacienţilor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_Toc215131123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27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580BCDDD" w14:textId="39A64134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24" w:history="1">
        <w:r w:rsidRPr="00644AA2">
          <w:rPr>
            <w:rStyle w:val="Hyperlink"/>
            <w:i w:val="0"/>
            <w:noProof w:val="0"/>
            <w:sz w:val="24"/>
          </w:rPr>
          <w:t>C.2.6. Stările de urgenţă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_Toc215131124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28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57E58BF3" w14:textId="7F6198D0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25" w:history="1">
        <w:r w:rsidRPr="00644AA2">
          <w:rPr>
            <w:rStyle w:val="Hyperlink"/>
            <w:i w:val="0"/>
            <w:noProof w:val="0"/>
            <w:sz w:val="24"/>
          </w:rPr>
          <w:t>C.2.7. Complicaţiile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_Toc215131125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28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1C36BC00" w14:textId="01D1E38F" w:rsidR="006040F6" w:rsidRPr="00644AA2" w:rsidRDefault="006040F6">
      <w:pPr>
        <w:pStyle w:val="Cuprins2"/>
        <w:rPr>
          <w:rFonts w:ascii="Times New Roman" w:eastAsiaTheme="minorEastAsia" w:hAnsi="Times New Roman" w:cstheme="minorBidi"/>
          <w:b w:val="0"/>
          <w:bCs w:val="0"/>
          <w:kern w:val="2"/>
          <w:sz w:val="24"/>
          <w:szCs w:val="24"/>
          <w:lang w:eastAsia="ro-MD"/>
          <w14:ligatures w14:val="standardContextual"/>
        </w:rPr>
      </w:pPr>
      <w:hyperlink w:anchor="_Toc215131126" w:history="1">
        <w:r w:rsidRPr="00644AA2">
          <w:rPr>
            <w:rStyle w:val="Hyperlink"/>
            <w:rFonts w:ascii="Times New Roman" w:hAnsi="Times New Roman"/>
            <w:b w:val="0"/>
            <w:sz w:val="24"/>
          </w:rPr>
          <w:t>D. RESURSE UMANE ŞI MATERIALE NECESARE PENTRU RESPECTAREA PREVEDERILOR DIN PROTOCOL</w:t>
        </w:r>
        <w:r w:rsidRPr="00644AA2">
          <w:rPr>
            <w:rFonts w:ascii="Times New Roman" w:hAnsi="Times New Roman"/>
            <w:b w:val="0"/>
            <w:webHidden/>
            <w:sz w:val="24"/>
          </w:rPr>
          <w:tab/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begin"/>
        </w:r>
        <w:r w:rsidRPr="00644AA2">
          <w:rPr>
            <w:rFonts w:ascii="Times New Roman" w:hAnsi="Times New Roman"/>
            <w:b w:val="0"/>
            <w:webHidden/>
            <w:sz w:val="24"/>
          </w:rPr>
          <w:instrText xml:space="preserve"> PAGEREF _Toc215131126 \h </w:instrText>
        </w:r>
        <w:r w:rsidRPr="00644AA2">
          <w:rPr>
            <w:rFonts w:ascii="Times New Roman" w:hAnsi="Times New Roman"/>
            <w:b w:val="0"/>
            <w:webHidden/>
            <w:sz w:val="24"/>
          </w:rPr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separate"/>
        </w:r>
        <w:r w:rsidR="00CF6F8C">
          <w:rPr>
            <w:rFonts w:ascii="Times New Roman" w:hAnsi="Times New Roman"/>
            <w:b w:val="0"/>
            <w:noProof/>
            <w:webHidden/>
            <w:sz w:val="24"/>
          </w:rPr>
          <w:t>29</w:t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end"/>
        </w:r>
      </w:hyperlink>
    </w:p>
    <w:p w14:paraId="7AD713DA" w14:textId="44055F37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27" w:history="1">
        <w:r w:rsidRPr="00644AA2">
          <w:rPr>
            <w:rStyle w:val="Hyperlink"/>
            <w:i w:val="0"/>
            <w:noProof w:val="0"/>
            <w:sz w:val="24"/>
          </w:rPr>
          <w:t>D.1. Instituţiile de asistenţă medicală primară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_Toc215131127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29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282199D1" w14:textId="544C73F1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28" w:history="1">
        <w:r w:rsidRPr="00644AA2">
          <w:rPr>
            <w:rStyle w:val="Hyperlink"/>
            <w:i w:val="0"/>
            <w:noProof w:val="0"/>
            <w:sz w:val="24"/>
          </w:rPr>
          <w:t>D.2. Instituţiile/secţiile de asistenţă medicală specializată de ambulator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_Toc215131128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29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2C16B813" w14:textId="305FBE46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29" w:history="1">
        <w:r w:rsidRPr="00644AA2">
          <w:rPr>
            <w:rStyle w:val="Hyperlink"/>
            <w:i w:val="0"/>
            <w:noProof w:val="0"/>
            <w:sz w:val="24"/>
          </w:rPr>
          <w:t>D.3. Instituţiile de asistenţă medicală spitalicească: secţii de profil general ale spitalelor raionale, municipale, regionale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_Toc215131129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30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7EA07FE0" w14:textId="5597B59E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30" w:history="1">
        <w:r w:rsidRPr="00644AA2">
          <w:rPr>
            <w:rStyle w:val="Hyperlink"/>
            <w:i w:val="0"/>
            <w:noProof w:val="0"/>
            <w:sz w:val="24"/>
          </w:rPr>
          <w:t>D.4. Instituţiile de asistenţă medicală spitalicească speci</w:t>
        </w:r>
        <w:r w:rsidR="00DA6450" w:rsidRPr="00644AA2">
          <w:rPr>
            <w:rStyle w:val="Hyperlink"/>
            <w:i w:val="0"/>
            <w:noProof w:val="0"/>
            <w:sz w:val="24"/>
          </w:rPr>
          <w:t>a</w:t>
        </w:r>
        <w:r w:rsidRPr="00644AA2">
          <w:rPr>
            <w:rStyle w:val="Hyperlink"/>
            <w:i w:val="0"/>
            <w:noProof w:val="0"/>
            <w:sz w:val="24"/>
          </w:rPr>
          <w:t>lizată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_Toc215131130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30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6E569F72" w14:textId="24598FDE" w:rsidR="006040F6" w:rsidRPr="00644AA2" w:rsidRDefault="006040F6">
      <w:pPr>
        <w:pStyle w:val="Cuprins2"/>
        <w:rPr>
          <w:rFonts w:ascii="Times New Roman" w:eastAsiaTheme="minorEastAsia" w:hAnsi="Times New Roman" w:cstheme="minorBidi"/>
          <w:b w:val="0"/>
          <w:bCs w:val="0"/>
          <w:kern w:val="2"/>
          <w:sz w:val="24"/>
          <w:szCs w:val="24"/>
          <w:lang w:eastAsia="ro-MD"/>
          <w14:ligatures w14:val="standardContextual"/>
        </w:rPr>
      </w:pPr>
      <w:hyperlink w:anchor="_Toc215131131" w:history="1">
        <w:r w:rsidRPr="00644AA2">
          <w:rPr>
            <w:rStyle w:val="Hyperlink"/>
            <w:rFonts w:ascii="Times New Roman" w:hAnsi="Times New Roman"/>
            <w:b w:val="0"/>
            <w:sz w:val="24"/>
          </w:rPr>
          <w:t>E. INDICATORII DE MONITORIZARE A IMPLEMENTĂRII PROTOCOLULUI</w:t>
        </w:r>
        <w:r w:rsidRPr="00644AA2">
          <w:rPr>
            <w:rFonts w:ascii="Times New Roman" w:hAnsi="Times New Roman"/>
            <w:b w:val="0"/>
            <w:webHidden/>
            <w:sz w:val="24"/>
          </w:rPr>
          <w:tab/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begin"/>
        </w:r>
        <w:r w:rsidRPr="00644AA2">
          <w:rPr>
            <w:rFonts w:ascii="Times New Roman" w:hAnsi="Times New Roman"/>
            <w:b w:val="0"/>
            <w:webHidden/>
            <w:sz w:val="24"/>
          </w:rPr>
          <w:instrText xml:space="preserve"> PAGEREF _Toc215131131 \h </w:instrText>
        </w:r>
        <w:r w:rsidRPr="00644AA2">
          <w:rPr>
            <w:rFonts w:ascii="Times New Roman" w:hAnsi="Times New Roman"/>
            <w:b w:val="0"/>
            <w:webHidden/>
            <w:sz w:val="24"/>
          </w:rPr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separate"/>
        </w:r>
        <w:r w:rsidR="00CF6F8C">
          <w:rPr>
            <w:rFonts w:ascii="Times New Roman" w:hAnsi="Times New Roman"/>
            <w:b w:val="0"/>
            <w:noProof/>
            <w:webHidden/>
            <w:sz w:val="24"/>
          </w:rPr>
          <w:t>32</w:t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end"/>
        </w:r>
      </w:hyperlink>
    </w:p>
    <w:p w14:paraId="0C2FC7FC" w14:textId="29B222B1" w:rsidR="006040F6" w:rsidRPr="00644AA2" w:rsidRDefault="006040F6">
      <w:pPr>
        <w:pStyle w:val="Cuprins2"/>
        <w:rPr>
          <w:rFonts w:ascii="Times New Roman" w:eastAsiaTheme="minorEastAsia" w:hAnsi="Times New Roman" w:cstheme="minorBidi"/>
          <w:b w:val="0"/>
          <w:bCs w:val="0"/>
          <w:kern w:val="2"/>
          <w:sz w:val="24"/>
          <w:szCs w:val="24"/>
          <w:lang w:eastAsia="ro-MD"/>
          <w14:ligatures w14:val="standardContextual"/>
        </w:rPr>
      </w:pPr>
      <w:hyperlink w:anchor="_Toc215131132" w:history="1">
        <w:r w:rsidRPr="00644AA2">
          <w:rPr>
            <w:rStyle w:val="Hyperlink"/>
            <w:rFonts w:ascii="Times New Roman" w:hAnsi="Times New Roman"/>
            <w:b w:val="0"/>
            <w:sz w:val="24"/>
          </w:rPr>
          <w:t>ANEXE</w:t>
        </w:r>
        <w:r w:rsidRPr="00644AA2">
          <w:rPr>
            <w:rFonts w:ascii="Times New Roman" w:hAnsi="Times New Roman"/>
            <w:b w:val="0"/>
            <w:webHidden/>
            <w:sz w:val="24"/>
          </w:rPr>
          <w:tab/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begin"/>
        </w:r>
        <w:r w:rsidRPr="00644AA2">
          <w:rPr>
            <w:rFonts w:ascii="Times New Roman" w:hAnsi="Times New Roman"/>
            <w:b w:val="0"/>
            <w:webHidden/>
            <w:sz w:val="24"/>
          </w:rPr>
          <w:instrText xml:space="preserve"> PAGEREF _Toc215131132 \h </w:instrText>
        </w:r>
        <w:r w:rsidRPr="00644AA2">
          <w:rPr>
            <w:rFonts w:ascii="Times New Roman" w:hAnsi="Times New Roman"/>
            <w:b w:val="0"/>
            <w:webHidden/>
            <w:sz w:val="24"/>
          </w:rPr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separate"/>
        </w:r>
        <w:r w:rsidR="00CF6F8C">
          <w:rPr>
            <w:rFonts w:ascii="Times New Roman" w:hAnsi="Times New Roman"/>
            <w:b w:val="0"/>
            <w:noProof/>
            <w:webHidden/>
            <w:sz w:val="24"/>
          </w:rPr>
          <w:t>33</w:t>
        </w:r>
        <w:r w:rsidRPr="00644AA2">
          <w:rPr>
            <w:rFonts w:ascii="Times New Roman" w:hAnsi="Times New Roman"/>
            <w:b w:val="0"/>
            <w:webHidden/>
            <w:sz w:val="24"/>
          </w:rPr>
          <w:fldChar w:fldCharType="end"/>
        </w:r>
      </w:hyperlink>
    </w:p>
    <w:p w14:paraId="2017D3DC" w14:textId="6CF8DB5F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33" w:history="1">
        <w:r w:rsidRPr="00644AA2">
          <w:rPr>
            <w:rStyle w:val="Hyperlink"/>
            <w:i w:val="0"/>
            <w:noProof w:val="0"/>
            <w:sz w:val="24"/>
          </w:rPr>
          <w:t xml:space="preserve">Anexa 1. Ghidul pacientului cu trombocitopenie autoimună </w:t>
        </w:r>
        <w:r w:rsidR="00C0198B" w:rsidRPr="00644AA2">
          <w:rPr>
            <w:rStyle w:val="Hyperlink"/>
            <w:i w:val="0"/>
            <w:noProof w:val="0"/>
            <w:sz w:val="24"/>
          </w:rPr>
          <w:t>primară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_Toc215131133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33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4D275312" w14:textId="29E8E12E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34" w:history="1">
        <w:r w:rsidRPr="00644AA2">
          <w:rPr>
            <w:rStyle w:val="Hyperlink"/>
            <w:i w:val="0"/>
            <w:noProof w:val="0"/>
            <w:sz w:val="24"/>
          </w:rPr>
          <w:t xml:space="preserve">Anexa 2. Recomandări pentru implementare în conduita pacienţilor cu trombocitopenie autoimună </w:t>
        </w:r>
        <w:r w:rsidR="00C0198B" w:rsidRPr="00644AA2">
          <w:rPr>
            <w:rStyle w:val="Hyperlink"/>
            <w:i w:val="0"/>
            <w:noProof w:val="0"/>
            <w:sz w:val="24"/>
          </w:rPr>
          <w:t>primar</w:t>
        </w:r>
        <w:r w:rsidR="00C50EA4" w:rsidRPr="00644AA2">
          <w:rPr>
            <w:rStyle w:val="Hyperlink"/>
            <w:i w:val="0"/>
            <w:noProof w:val="0"/>
            <w:sz w:val="24"/>
          </w:rPr>
          <w:t>ă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_Toc215131134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34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78AAC38F" w14:textId="14A87FB3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35" w:history="1">
        <w:r w:rsidRPr="00644AA2">
          <w:rPr>
            <w:rStyle w:val="Hyperlink"/>
            <w:i w:val="0"/>
            <w:noProof w:val="0"/>
            <w:sz w:val="24"/>
          </w:rPr>
          <w:t>Anexa 3.  Fişa standardizată de audit medical bazat pe criterii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_Toc215131135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35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4A1D45FA" w14:textId="365D20CD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36" w:history="1">
        <w:r w:rsidRPr="00644AA2">
          <w:rPr>
            <w:rStyle w:val="Hyperlink"/>
            <w:i w:val="0"/>
            <w:noProof w:val="0"/>
            <w:sz w:val="24"/>
          </w:rPr>
          <w:t>Anexa 4. Clasificarea puterii aplicative a gradelor de recomandare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_Toc215131136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37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60125991" w14:textId="41C153F3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37" w:history="1">
        <w:r w:rsidRPr="00644AA2">
          <w:rPr>
            <w:rStyle w:val="Hyperlink"/>
            <w:i w:val="0"/>
            <w:noProof w:val="0"/>
            <w:sz w:val="24"/>
          </w:rPr>
          <w:t>Anexa 5. Componente sanguine şi proprietăţile acestora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_Toc215131137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38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3B02F009" w14:textId="14344EAB" w:rsidR="006040F6" w:rsidRPr="00644AA2" w:rsidRDefault="006040F6">
      <w:pPr>
        <w:pStyle w:val="Cuprins3"/>
        <w:rPr>
          <w:rFonts w:eastAsiaTheme="minorEastAsia" w:cstheme="minorBidi"/>
          <w:i w:val="0"/>
          <w:noProof w:val="0"/>
          <w:spacing w:val="0"/>
          <w:kern w:val="2"/>
          <w:sz w:val="24"/>
          <w:szCs w:val="24"/>
          <w:lang w:eastAsia="ro-MD"/>
          <w14:ligatures w14:val="standardContextual"/>
        </w:rPr>
      </w:pPr>
      <w:hyperlink w:anchor="_Toc215131138" w:history="1">
        <w:r w:rsidRPr="00644AA2">
          <w:rPr>
            <w:rStyle w:val="Hyperlink"/>
            <w:i w:val="0"/>
            <w:noProof w:val="0"/>
            <w:sz w:val="24"/>
          </w:rPr>
          <w:t>Anexa 6.  Alternative pentru transfuzia de componente sangvine</w:t>
        </w:r>
        <w:r w:rsidRPr="00644AA2">
          <w:rPr>
            <w:i w:val="0"/>
            <w:noProof w:val="0"/>
            <w:webHidden/>
            <w:sz w:val="24"/>
          </w:rPr>
          <w:tab/>
        </w:r>
        <w:r w:rsidRPr="00644AA2">
          <w:rPr>
            <w:i w:val="0"/>
            <w:noProof w:val="0"/>
            <w:webHidden/>
            <w:sz w:val="24"/>
          </w:rPr>
          <w:fldChar w:fldCharType="begin"/>
        </w:r>
        <w:r w:rsidRPr="00644AA2">
          <w:rPr>
            <w:i w:val="0"/>
            <w:noProof w:val="0"/>
            <w:webHidden/>
            <w:sz w:val="24"/>
          </w:rPr>
          <w:instrText xml:space="preserve"> PAGEREF _Toc215131138 \h </w:instrText>
        </w:r>
        <w:r w:rsidRPr="00644AA2">
          <w:rPr>
            <w:i w:val="0"/>
            <w:noProof w:val="0"/>
            <w:webHidden/>
            <w:sz w:val="24"/>
          </w:rPr>
        </w:r>
        <w:r w:rsidRPr="00644AA2">
          <w:rPr>
            <w:i w:val="0"/>
            <w:noProof w:val="0"/>
            <w:webHidden/>
            <w:sz w:val="24"/>
          </w:rPr>
          <w:fldChar w:fldCharType="separate"/>
        </w:r>
        <w:r w:rsidR="00CF6F8C">
          <w:rPr>
            <w:i w:val="0"/>
            <w:webHidden/>
            <w:sz w:val="24"/>
          </w:rPr>
          <w:t>40</w:t>
        </w:r>
        <w:r w:rsidRPr="00644AA2">
          <w:rPr>
            <w:i w:val="0"/>
            <w:noProof w:val="0"/>
            <w:webHidden/>
            <w:sz w:val="24"/>
          </w:rPr>
          <w:fldChar w:fldCharType="end"/>
        </w:r>
      </w:hyperlink>
    </w:p>
    <w:p w14:paraId="7ABF535F" w14:textId="5664F49B" w:rsidR="006040F6" w:rsidRPr="00644AA2" w:rsidRDefault="006040F6">
      <w:pPr>
        <w:pStyle w:val="Cuprins1"/>
        <w:rPr>
          <w:rFonts w:ascii="Times New Roman" w:eastAsiaTheme="minorEastAsia" w:hAnsi="Times New Roman" w:cstheme="minorBidi"/>
          <w:b w:val="0"/>
          <w:bCs w:val="0"/>
          <w:caps w:val="0"/>
          <w:kern w:val="2"/>
          <w:lang w:eastAsia="ro-MD"/>
          <w14:ligatures w14:val="standardContextual"/>
        </w:rPr>
      </w:pPr>
      <w:hyperlink w:anchor="_Toc215131139" w:history="1">
        <w:r w:rsidRPr="00644AA2">
          <w:rPr>
            <w:rStyle w:val="Hyperlink"/>
            <w:rFonts w:ascii="Times New Roman" w:hAnsi="Times New Roman"/>
            <w:b w:val="0"/>
          </w:rPr>
          <w:t>BIBLIOGRAFIE</w:t>
        </w:r>
        <w:r w:rsidRPr="00644AA2">
          <w:rPr>
            <w:rFonts w:ascii="Times New Roman" w:hAnsi="Times New Roman"/>
            <w:b w:val="0"/>
            <w:webHidden/>
          </w:rPr>
          <w:tab/>
        </w:r>
        <w:r w:rsidRPr="00644AA2">
          <w:rPr>
            <w:rFonts w:ascii="Times New Roman" w:hAnsi="Times New Roman"/>
            <w:b w:val="0"/>
            <w:webHidden/>
          </w:rPr>
          <w:fldChar w:fldCharType="begin"/>
        </w:r>
        <w:r w:rsidRPr="00644AA2">
          <w:rPr>
            <w:rFonts w:ascii="Times New Roman" w:hAnsi="Times New Roman"/>
            <w:b w:val="0"/>
            <w:webHidden/>
          </w:rPr>
          <w:instrText xml:space="preserve"> PAGEREF _Toc215131139 \h </w:instrText>
        </w:r>
        <w:r w:rsidRPr="00644AA2">
          <w:rPr>
            <w:rFonts w:ascii="Times New Roman" w:hAnsi="Times New Roman"/>
            <w:b w:val="0"/>
            <w:webHidden/>
          </w:rPr>
        </w:r>
        <w:r w:rsidRPr="00644AA2">
          <w:rPr>
            <w:rFonts w:ascii="Times New Roman" w:hAnsi="Times New Roman"/>
            <w:b w:val="0"/>
            <w:webHidden/>
          </w:rPr>
          <w:fldChar w:fldCharType="separate"/>
        </w:r>
        <w:r w:rsidR="00CF6F8C">
          <w:rPr>
            <w:rFonts w:ascii="Times New Roman" w:hAnsi="Times New Roman"/>
            <w:b w:val="0"/>
            <w:noProof/>
            <w:webHidden/>
          </w:rPr>
          <w:t>42</w:t>
        </w:r>
        <w:r w:rsidRPr="00644AA2">
          <w:rPr>
            <w:rFonts w:ascii="Times New Roman" w:hAnsi="Times New Roman"/>
            <w:b w:val="0"/>
            <w:webHidden/>
          </w:rPr>
          <w:fldChar w:fldCharType="end"/>
        </w:r>
      </w:hyperlink>
    </w:p>
    <w:p w14:paraId="078453D9" w14:textId="18EE5601" w:rsidR="00E87DE0" w:rsidRPr="00644AA2" w:rsidRDefault="00ED43F7" w:rsidP="007437AB">
      <w:pPr>
        <w:tabs>
          <w:tab w:val="right" w:leader="dot" w:pos="10302"/>
        </w:tabs>
        <w:rPr>
          <w:szCs w:val="19"/>
        </w:rPr>
      </w:pPr>
      <w:r w:rsidRPr="00644AA2">
        <w:rPr>
          <w:szCs w:val="20"/>
        </w:rPr>
        <w:fldChar w:fldCharType="end"/>
      </w:r>
      <w:bookmarkStart w:id="0" w:name="_Toc202376814"/>
      <w:bookmarkStart w:id="1" w:name="_Toc201498963"/>
      <w:bookmarkStart w:id="2" w:name="_Toc194724723"/>
      <w:bookmarkStart w:id="3" w:name="_Toc191166933"/>
    </w:p>
    <w:p w14:paraId="46308BB0" w14:textId="77777777" w:rsidR="009159AA" w:rsidRPr="00644AA2" w:rsidRDefault="009159AA">
      <w:pPr>
        <w:spacing w:after="200" w:line="276" w:lineRule="auto"/>
        <w:rPr>
          <w:b/>
          <w:caps/>
          <w:sz w:val="28"/>
          <w:szCs w:val="28"/>
        </w:rPr>
      </w:pPr>
      <w:r w:rsidRPr="00644AA2">
        <w:rPr>
          <w:b/>
          <w:caps/>
          <w:sz w:val="28"/>
          <w:szCs w:val="28"/>
        </w:rPr>
        <w:br w:type="page"/>
      </w:r>
    </w:p>
    <w:p w14:paraId="7A91563D" w14:textId="6283161C" w:rsidR="00CC1768" w:rsidRPr="00644AA2" w:rsidRDefault="009159AA" w:rsidP="009159AA">
      <w:pPr>
        <w:pStyle w:val="Titlu2"/>
        <w:rPr>
          <w:rFonts w:ascii="Times New Roman" w:hAnsi="Times New Roman"/>
          <w:i w:val="0"/>
        </w:rPr>
      </w:pPr>
      <w:bookmarkStart w:id="4" w:name="_Toc215131085"/>
      <w:r w:rsidRPr="00644AA2">
        <w:rPr>
          <w:rFonts w:ascii="Times New Roman" w:hAnsi="Times New Roman"/>
          <w:i w:val="0"/>
        </w:rPr>
        <w:lastRenderedPageBreak/>
        <w:t>ABREVIERILE FOLOSITE ÎN DOCUMENT</w:t>
      </w:r>
      <w:bookmarkEnd w:id="0"/>
      <w:bookmarkEnd w:id="1"/>
      <w:bookmarkEnd w:id="2"/>
      <w:bookmarkEnd w:id="3"/>
      <w:bookmarkEnd w:id="4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5416"/>
      </w:tblGrid>
      <w:tr w:rsidR="009159AA" w:rsidRPr="00644AA2" w14:paraId="0087C77C" w14:textId="77777777" w:rsidTr="00631CE8">
        <w:tc>
          <w:tcPr>
            <w:tcW w:w="3795" w:type="dxa"/>
          </w:tcPr>
          <w:p w14:paraId="34A65B05" w14:textId="19C40C33" w:rsidR="009159AA" w:rsidRPr="00644AA2" w:rsidRDefault="009159AA" w:rsidP="009159AA">
            <w:pPr>
              <w:rPr>
                <w:b/>
                <w:bCs/>
              </w:rPr>
            </w:pPr>
            <w:r w:rsidRPr="00644AA2">
              <w:rPr>
                <w:b/>
                <w:bCs/>
              </w:rPr>
              <w:t>ALT</w:t>
            </w:r>
          </w:p>
        </w:tc>
        <w:tc>
          <w:tcPr>
            <w:tcW w:w="5416" w:type="dxa"/>
          </w:tcPr>
          <w:p w14:paraId="6CFEA834" w14:textId="1114B49B" w:rsidR="009159AA" w:rsidRPr="00644AA2" w:rsidRDefault="009159AA" w:rsidP="009159AA">
            <w:proofErr w:type="spellStart"/>
            <w:r w:rsidRPr="00644AA2">
              <w:t>Alaninaminotransferază</w:t>
            </w:r>
            <w:proofErr w:type="spellEnd"/>
          </w:p>
        </w:tc>
      </w:tr>
      <w:tr w:rsidR="009159AA" w:rsidRPr="00644AA2" w14:paraId="394E45B8" w14:textId="77777777" w:rsidTr="00631CE8">
        <w:tc>
          <w:tcPr>
            <w:tcW w:w="3795" w:type="dxa"/>
          </w:tcPr>
          <w:p w14:paraId="6B33F3E1" w14:textId="3ABEA1DE" w:rsidR="009159AA" w:rsidRPr="00644AA2" w:rsidRDefault="009159AA" w:rsidP="009159AA">
            <w:pPr>
              <w:rPr>
                <w:b/>
                <w:bCs/>
              </w:rPr>
            </w:pPr>
            <w:r w:rsidRPr="00644AA2">
              <w:rPr>
                <w:b/>
                <w:bCs/>
              </w:rPr>
              <w:t>AMP</w:t>
            </w:r>
          </w:p>
        </w:tc>
        <w:tc>
          <w:tcPr>
            <w:tcW w:w="5416" w:type="dxa"/>
          </w:tcPr>
          <w:p w14:paraId="431FE2D8" w14:textId="3E549B0A" w:rsidR="009159AA" w:rsidRPr="00644AA2" w:rsidRDefault="009159AA" w:rsidP="009159AA">
            <w:r w:rsidRPr="00644AA2">
              <w:t>Asistența medicală primară</w:t>
            </w:r>
          </w:p>
        </w:tc>
      </w:tr>
      <w:tr w:rsidR="009159AA" w:rsidRPr="00644AA2" w14:paraId="3E976D2F" w14:textId="77777777" w:rsidTr="00631CE8">
        <w:tc>
          <w:tcPr>
            <w:tcW w:w="3795" w:type="dxa"/>
          </w:tcPr>
          <w:p w14:paraId="5B6B093E" w14:textId="4ECC9CDB" w:rsidR="009159AA" w:rsidRPr="00644AA2" w:rsidRDefault="009159AA" w:rsidP="009159AA">
            <w:pPr>
              <w:rPr>
                <w:b/>
                <w:bCs/>
              </w:rPr>
            </w:pPr>
            <w:r w:rsidRPr="00644AA2">
              <w:rPr>
                <w:b/>
                <w:bCs/>
              </w:rPr>
              <w:t>AMS</w:t>
            </w:r>
          </w:p>
        </w:tc>
        <w:tc>
          <w:tcPr>
            <w:tcW w:w="5416" w:type="dxa"/>
          </w:tcPr>
          <w:p w14:paraId="344E6578" w14:textId="1AAA6FAD" w:rsidR="009159AA" w:rsidRPr="00644AA2" w:rsidRDefault="009159AA" w:rsidP="009159AA">
            <w:r w:rsidRPr="00644AA2">
              <w:t>Asistența medicală spitalicească</w:t>
            </w:r>
          </w:p>
        </w:tc>
      </w:tr>
      <w:tr w:rsidR="009159AA" w:rsidRPr="00644AA2" w14:paraId="6CE643DB" w14:textId="77777777" w:rsidTr="00631CE8">
        <w:tc>
          <w:tcPr>
            <w:tcW w:w="3795" w:type="dxa"/>
          </w:tcPr>
          <w:p w14:paraId="060AED15" w14:textId="178B0BD4" w:rsidR="009159AA" w:rsidRPr="00644AA2" w:rsidRDefault="009159AA" w:rsidP="009159AA">
            <w:pPr>
              <w:rPr>
                <w:b/>
                <w:bCs/>
              </w:rPr>
            </w:pPr>
            <w:r w:rsidRPr="00644AA2">
              <w:rPr>
                <w:b/>
                <w:bCs/>
              </w:rPr>
              <w:t>AMSA</w:t>
            </w:r>
          </w:p>
        </w:tc>
        <w:tc>
          <w:tcPr>
            <w:tcW w:w="5416" w:type="dxa"/>
          </w:tcPr>
          <w:p w14:paraId="6C35F433" w14:textId="4C517E89" w:rsidR="009159AA" w:rsidRPr="00644AA2" w:rsidRDefault="009159AA" w:rsidP="009159AA">
            <w:r w:rsidRPr="00644AA2">
              <w:t xml:space="preserve">Asistența medicală specializată de </w:t>
            </w:r>
            <w:proofErr w:type="spellStart"/>
            <w:r w:rsidRPr="00644AA2">
              <w:t>ambulator</w:t>
            </w:r>
            <w:proofErr w:type="spellEnd"/>
          </w:p>
        </w:tc>
      </w:tr>
      <w:tr w:rsidR="009159AA" w:rsidRPr="00644AA2" w14:paraId="64A7A025" w14:textId="77777777" w:rsidTr="00631CE8">
        <w:tc>
          <w:tcPr>
            <w:tcW w:w="3795" w:type="dxa"/>
          </w:tcPr>
          <w:p w14:paraId="1BCF15BA" w14:textId="4EC12529" w:rsidR="009159AA" w:rsidRPr="00644AA2" w:rsidRDefault="009159AA" w:rsidP="009159AA">
            <w:pPr>
              <w:rPr>
                <w:b/>
                <w:bCs/>
              </w:rPr>
            </w:pPr>
            <w:r w:rsidRPr="00644AA2">
              <w:rPr>
                <w:b/>
                <w:bCs/>
              </w:rPr>
              <w:t>AST</w:t>
            </w:r>
          </w:p>
        </w:tc>
        <w:tc>
          <w:tcPr>
            <w:tcW w:w="5416" w:type="dxa"/>
          </w:tcPr>
          <w:p w14:paraId="728147AD" w14:textId="62BB69F6" w:rsidR="009159AA" w:rsidRPr="00644AA2" w:rsidRDefault="009159AA" w:rsidP="009159AA">
            <w:proofErr w:type="spellStart"/>
            <w:r w:rsidRPr="00644AA2">
              <w:t>Aspartataminotransferază</w:t>
            </w:r>
            <w:proofErr w:type="spellEnd"/>
          </w:p>
        </w:tc>
      </w:tr>
      <w:tr w:rsidR="009159AA" w:rsidRPr="00644AA2" w14:paraId="1352972F" w14:textId="77777777" w:rsidTr="00631CE8">
        <w:tc>
          <w:tcPr>
            <w:tcW w:w="3795" w:type="dxa"/>
          </w:tcPr>
          <w:p w14:paraId="73FC856F" w14:textId="77777777" w:rsidR="009159AA" w:rsidRPr="00644AA2" w:rsidRDefault="009159AA" w:rsidP="009159AA">
            <w:pPr>
              <w:rPr>
                <w:b/>
                <w:bCs/>
              </w:rPr>
            </w:pPr>
            <w:r w:rsidRPr="00644AA2">
              <w:rPr>
                <w:b/>
                <w:bCs/>
              </w:rPr>
              <w:t>MO</w:t>
            </w:r>
          </w:p>
        </w:tc>
        <w:tc>
          <w:tcPr>
            <w:tcW w:w="5416" w:type="dxa"/>
          </w:tcPr>
          <w:p w14:paraId="3997E5AB" w14:textId="77777777" w:rsidR="009159AA" w:rsidRPr="00644AA2" w:rsidRDefault="009159AA" w:rsidP="009159AA">
            <w:r w:rsidRPr="00644AA2">
              <w:t>Măduva osoasă</w:t>
            </w:r>
          </w:p>
        </w:tc>
      </w:tr>
      <w:tr w:rsidR="009159AA" w:rsidRPr="00644AA2" w14:paraId="566A0CE0" w14:textId="77777777" w:rsidTr="00631CE8">
        <w:tc>
          <w:tcPr>
            <w:tcW w:w="3795" w:type="dxa"/>
          </w:tcPr>
          <w:p w14:paraId="627E932E" w14:textId="2E2F9C3F" w:rsidR="009159AA" w:rsidRPr="00644AA2" w:rsidRDefault="00355BF0" w:rsidP="009159AA">
            <w:pPr>
              <w:rPr>
                <w:b/>
                <w:bCs/>
              </w:rPr>
            </w:pPr>
            <w:r w:rsidRPr="00644AA2">
              <w:rPr>
                <w:b/>
                <w:bCs/>
              </w:rPr>
              <w:t>TAP</w:t>
            </w:r>
          </w:p>
        </w:tc>
        <w:tc>
          <w:tcPr>
            <w:tcW w:w="5416" w:type="dxa"/>
          </w:tcPr>
          <w:p w14:paraId="2CE132E4" w14:textId="2A81C889" w:rsidR="009159AA" w:rsidRPr="00644AA2" w:rsidRDefault="009159AA" w:rsidP="00355BF0">
            <w:r w:rsidRPr="00644AA2">
              <w:t xml:space="preserve">Trombocitopenie autoimună </w:t>
            </w:r>
            <w:r w:rsidR="00355BF0" w:rsidRPr="00644AA2">
              <w:t>primară</w:t>
            </w:r>
          </w:p>
        </w:tc>
      </w:tr>
    </w:tbl>
    <w:p w14:paraId="77AD6316" w14:textId="7F476415" w:rsidR="009159AA" w:rsidRPr="00644AA2" w:rsidRDefault="009159AA" w:rsidP="009159AA">
      <w:pPr>
        <w:pStyle w:val="Titlu2"/>
        <w:rPr>
          <w:rFonts w:ascii="Times New Roman" w:hAnsi="Times New Roman"/>
          <w:i w:val="0"/>
        </w:rPr>
      </w:pPr>
      <w:bookmarkStart w:id="5" w:name="_Toc215131086"/>
      <w:bookmarkStart w:id="6" w:name="_Toc202376815"/>
      <w:bookmarkStart w:id="7" w:name="_Toc201498964"/>
      <w:bookmarkStart w:id="8" w:name="_Toc194724724"/>
      <w:bookmarkStart w:id="9" w:name="_Toc191166934"/>
      <w:r w:rsidRPr="00644AA2">
        <w:rPr>
          <w:rFonts w:ascii="Times New Roman" w:hAnsi="Times New Roman"/>
          <w:i w:val="0"/>
        </w:rPr>
        <w:t>SUMARUL RECOMANDĂRILOR</w:t>
      </w:r>
      <w:bookmarkEnd w:id="5"/>
    </w:p>
    <w:p w14:paraId="51BF4C8F" w14:textId="6C3DF5C8" w:rsidR="009159AA" w:rsidRPr="00644AA2" w:rsidRDefault="009159AA" w:rsidP="00CE398B">
      <w:pPr>
        <w:numPr>
          <w:ilvl w:val="0"/>
          <w:numId w:val="36"/>
        </w:numPr>
        <w:ind w:left="284" w:hanging="284"/>
        <w:jc w:val="both"/>
        <w:rPr>
          <w:bCs/>
        </w:rPr>
      </w:pPr>
      <w:r w:rsidRPr="00644AA2">
        <w:rPr>
          <w:bCs/>
        </w:rPr>
        <w:t xml:space="preserve">Evaluarea inițială a pacientului cu suspiciune la diagnosticul de </w:t>
      </w:r>
      <w:r w:rsidRPr="00644AA2">
        <w:t xml:space="preserve">trombocitopenie autoimună </w:t>
      </w:r>
      <w:r w:rsidR="007A5B2D" w:rsidRPr="00644AA2">
        <w:t>primară</w:t>
      </w:r>
      <w:r w:rsidRPr="00644AA2">
        <w:t xml:space="preserve"> </w:t>
      </w:r>
      <w:r w:rsidRPr="00644AA2">
        <w:rPr>
          <w:spacing w:val="-4"/>
        </w:rPr>
        <w:t>la adult</w:t>
      </w:r>
      <w:r w:rsidRPr="00644AA2">
        <w:rPr>
          <w:b/>
          <w:spacing w:val="-4"/>
        </w:rPr>
        <w:t xml:space="preserve"> </w:t>
      </w:r>
      <w:r w:rsidRPr="00644AA2">
        <w:rPr>
          <w:bCs/>
          <w:spacing w:val="-4"/>
        </w:rPr>
        <w:t>(</w:t>
      </w:r>
      <w:r w:rsidRPr="00644AA2">
        <w:rPr>
          <w:bCs/>
        </w:rPr>
        <w:t>acuzelor la apariția</w:t>
      </w:r>
      <w:r w:rsidRPr="00644AA2">
        <w:t xml:space="preserve"> sindromului hemoragic cutanat spontan de tip </w:t>
      </w:r>
      <w:proofErr w:type="spellStart"/>
      <w:r w:rsidRPr="00644AA2">
        <w:t>peteşial</w:t>
      </w:r>
      <w:proofErr w:type="spellEnd"/>
      <w:r w:rsidRPr="00644AA2">
        <w:t xml:space="preserve"> sau </w:t>
      </w:r>
      <w:proofErr w:type="spellStart"/>
      <w:r w:rsidRPr="00644AA2">
        <w:t>echimotic</w:t>
      </w:r>
      <w:proofErr w:type="spellEnd"/>
      <w:r w:rsidRPr="00644AA2">
        <w:rPr>
          <w:bCs/>
        </w:rPr>
        <w:t xml:space="preserve">, </w:t>
      </w:r>
      <w:r w:rsidRPr="00644AA2">
        <w:t>hemoragi</w:t>
      </w:r>
      <w:r w:rsidRPr="00644AA2">
        <w:rPr>
          <w:bCs/>
        </w:rPr>
        <w:t>ilor nazale, gingivale, digestive, renale în formă de hematurie).</w:t>
      </w:r>
    </w:p>
    <w:p w14:paraId="32E8F6AC" w14:textId="5FFAE06C" w:rsidR="009159AA" w:rsidRPr="00644AA2" w:rsidRDefault="009159AA" w:rsidP="00CE398B">
      <w:pPr>
        <w:numPr>
          <w:ilvl w:val="0"/>
          <w:numId w:val="36"/>
        </w:numPr>
        <w:ind w:left="284" w:hanging="284"/>
        <w:rPr>
          <w:bCs/>
        </w:rPr>
      </w:pPr>
      <w:r w:rsidRPr="00644AA2">
        <w:rPr>
          <w:bCs/>
        </w:rPr>
        <w:t xml:space="preserve">Investigațiile pentru confirmarea diagnosticului de </w:t>
      </w:r>
      <w:r w:rsidRPr="00644AA2">
        <w:t xml:space="preserve">trombocitopenie autoimună </w:t>
      </w:r>
      <w:r w:rsidR="007A5B2D" w:rsidRPr="00644AA2">
        <w:t>primară</w:t>
      </w:r>
      <w:r w:rsidRPr="00644AA2">
        <w:t xml:space="preserve"> </w:t>
      </w:r>
      <w:r w:rsidRPr="00644AA2">
        <w:rPr>
          <w:spacing w:val="-4"/>
        </w:rPr>
        <w:t>la adult</w:t>
      </w:r>
      <w:r w:rsidRPr="00644AA2">
        <w:rPr>
          <w:bCs/>
        </w:rPr>
        <w:t>.</w:t>
      </w:r>
    </w:p>
    <w:p w14:paraId="2E4BED77" w14:textId="4D7C553D" w:rsidR="009159AA" w:rsidRPr="00644AA2" w:rsidRDefault="009159AA" w:rsidP="00CE398B">
      <w:pPr>
        <w:numPr>
          <w:ilvl w:val="0"/>
          <w:numId w:val="36"/>
        </w:numPr>
        <w:ind w:left="284" w:hanging="284"/>
        <w:rPr>
          <w:bCs/>
        </w:rPr>
      </w:pPr>
      <w:r w:rsidRPr="00644AA2">
        <w:rPr>
          <w:bCs/>
        </w:rPr>
        <w:t xml:space="preserve">Tratamentul </w:t>
      </w:r>
      <w:r w:rsidRPr="00644AA2">
        <w:t xml:space="preserve">trombocitopeniei autoimune </w:t>
      </w:r>
      <w:r w:rsidR="00A15B29" w:rsidRPr="00644AA2">
        <w:t>primare</w:t>
      </w:r>
      <w:r w:rsidRPr="00644AA2">
        <w:t xml:space="preserve"> </w:t>
      </w:r>
      <w:r w:rsidRPr="00644AA2">
        <w:rPr>
          <w:spacing w:val="-4"/>
        </w:rPr>
        <w:t xml:space="preserve">la adult. Aprecierea necesității efectuării </w:t>
      </w:r>
      <w:proofErr w:type="spellStart"/>
      <w:r w:rsidRPr="00644AA2">
        <w:t>splenectomiei</w:t>
      </w:r>
      <w:proofErr w:type="spellEnd"/>
      <w:r w:rsidRPr="00644AA2">
        <w:t>.</w:t>
      </w:r>
    </w:p>
    <w:p w14:paraId="3DA4D5DD" w14:textId="4373E548" w:rsidR="009159AA" w:rsidRPr="00644AA2" w:rsidRDefault="009159AA" w:rsidP="00CE398B">
      <w:pPr>
        <w:numPr>
          <w:ilvl w:val="0"/>
          <w:numId w:val="36"/>
        </w:numPr>
        <w:ind w:left="284" w:hanging="284"/>
        <w:rPr>
          <w:bCs/>
        </w:rPr>
      </w:pPr>
      <w:r w:rsidRPr="00644AA2">
        <w:rPr>
          <w:bCs/>
        </w:rPr>
        <w:t>Protocolul Clinic Național a fost actualizat. Au fost incluse metodele noi contemporane în  diagnosticul și tratamentul pacienților cu</w:t>
      </w:r>
      <w:r w:rsidRPr="00644AA2">
        <w:rPr>
          <w:color w:val="000000"/>
        </w:rPr>
        <w:t xml:space="preserve"> </w:t>
      </w:r>
      <w:r w:rsidRPr="00644AA2">
        <w:t xml:space="preserve">trombocitopeniei autoimune </w:t>
      </w:r>
      <w:r w:rsidR="00A15B29" w:rsidRPr="00644AA2">
        <w:t>primare</w:t>
      </w:r>
      <w:r w:rsidRPr="00644AA2">
        <w:t xml:space="preserve"> </w:t>
      </w:r>
      <w:r w:rsidRPr="00644AA2">
        <w:rPr>
          <w:spacing w:val="-4"/>
        </w:rPr>
        <w:t>la adult</w:t>
      </w:r>
      <w:r w:rsidRPr="00644AA2">
        <w:rPr>
          <w:bCs/>
        </w:rPr>
        <w:t>.</w:t>
      </w:r>
    </w:p>
    <w:p w14:paraId="6B4FC9F5" w14:textId="00F121A8" w:rsidR="00F61205" w:rsidRPr="00644AA2" w:rsidRDefault="00F61205" w:rsidP="00F61205">
      <w:pPr>
        <w:pStyle w:val="Titlu2"/>
        <w:rPr>
          <w:rFonts w:ascii="Times New Roman" w:hAnsi="Times New Roman"/>
          <w:i w:val="0"/>
        </w:rPr>
      </w:pPr>
      <w:bookmarkStart w:id="10" w:name="_Toc215131087"/>
      <w:r w:rsidRPr="00644AA2">
        <w:rPr>
          <w:rFonts w:ascii="Times New Roman" w:hAnsi="Times New Roman"/>
          <w:i w:val="0"/>
        </w:rPr>
        <w:t>PREFAŢĂ</w:t>
      </w:r>
      <w:bookmarkEnd w:id="6"/>
      <w:bookmarkEnd w:id="7"/>
      <w:bookmarkEnd w:id="8"/>
      <w:bookmarkEnd w:id="9"/>
      <w:bookmarkEnd w:id="10"/>
    </w:p>
    <w:p w14:paraId="6F03BE60" w14:textId="16452D4E" w:rsidR="00064095" w:rsidRPr="00644AA2" w:rsidRDefault="00064095" w:rsidP="00F95AD9">
      <w:pPr>
        <w:ind w:firstLine="567"/>
        <w:jc w:val="both"/>
        <w:rPr>
          <w:color w:val="000000"/>
        </w:rPr>
      </w:pPr>
      <w:r w:rsidRPr="00644AA2">
        <w:rPr>
          <w:color w:val="000000"/>
        </w:rPr>
        <w:t xml:space="preserve">Acest protocol a fost elaborat </w:t>
      </w:r>
      <w:r w:rsidR="00B14760" w:rsidRPr="00644AA2">
        <w:rPr>
          <w:color w:val="000000"/>
        </w:rPr>
        <w:t>și</w:t>
      </w:r>
      <w:r w:rsidRPr="00644AA2">
        <w:rPr>
          <w:color w:val="000000"/>
        </w:rPr>
        <w:t xml:space="preserve"> actualizat în anul 20</w:t>
      </w:r>
      <w:r w:rsidR="00F95AD9" w:rsidRPr="00644AA2">
        <w:rPr>
          <w:color w:val="000000"/>
        </w:rPr>
        <w:t>2</w:t>
      </w:r>
      <w:r w:rsidR="00254CB3">
        <w:rPr>
          <w:color w:val="000000"/>
        </w:rPr>
        <w:t>6</w:t>
      </w:r>
      <w:r w:rsidRPr="00644AA2">
        <w:rPr>
          <w:color w:val="000000"/>
        </w:rPr>
        <w:t xml:space="preserve"> de grupul de lucru al Ministerului </w:t>
      </w:r>
      <w:r w:rsidR="00B14760" w:rsidRPr="00644AA2">
        <w:rPr>
          <w:color w:val="000000"/>
        </w:rPr>
        <w:t>Sănătății</w:t>
      </w:r>
      <w:r w:rsidR="00E95AC9" w:rsidRPr="00644AA2">
        <w:rPr>
          <w:color w:val="000000"/>
        </w:rPr>
        <w:t xml:space="preserve"> al </w:t>
      </w:r>
      <w:r w:rsidRPr="00644AA2">
        <w:rPr>
          <w:color w:val="000000"/>
        </w:rPr>
        <w:t xml:space="preserve">Republicii Moldova (MS), constituit din </w:t>
      </w:r>
      <w:r w:rsidR="00B14760" w:rsidRPr="00644AA2">
        <w:rPr>
          <w:color w:val="000000"/>
        </w:rPr>
        <w:t>specialiști</w:t>
      </w:r>
      <w:r w:rsidRPr="00644AA2">
        <w:rPr>
          <w:color w:val="000000"/>
        </w:rPr>
        <w:t xml:space="preserve"> ai Disciplinei de hematologie a </w:t>
      </w:r>
      <w:r w:rsidR="00D60605" w:rsidRPr="00644AA2">
        <w:rPr>
          <w:color w:val="000000"/>
        </w:rPr>
        <w:t>Universității</w:t>
      </w:r>
      <w:r w:rsidRPr="00644AA2">
        <w:rPr>
          <w:color w:val="000000"/>
        </w:rPr>
        <w:t xml:space="preserve"> de Stat de Medicină </w:t>
      </w:r>
      <w:r w:rsidR="00B14760" w:rsidRPr="00644AA2">
        <w:rPr>
          <w:color w:val="000000"/>
        </w:rPr>
        <w:t>și</w:t>
      </w:r>
      <w:r w:rsidRPr="00644AA2">
        <w:rPr>
          <w:color w:val="000000"/>
        </w:rPr>
        <w:t xml:space="preserve"> Farmacie „Nicolae </w:t>
      </w:r>
      <w:proofErr w:type="spellStart"/>
      <w:r w:rsidRPr="00644AA2">
        <w:rPr>
          <w:color w:val="000000"/>
        </w:rPr>
        <w:t>Testemiţanu”</w:t>
      </w:r>
      <w:r w:rsidR="00E95AC9" w:rsidRPr="00644AA2">
        <w:rPr>
          <w:color w:val="000000"/>
        </w:rPr>
        <w:t>și</w:t>
      </w:r>
      <w:proofErr w:type="spellEnd"/>
      <w:r w:rsidR="00E95AC9" w:rsidRPr="00644AA2">
        <w:rPr>
          <w:color w:val="000000"/>
        </w:rPr>
        <w:t xml:space="preserve"> a IMSP Institutul Oncologic</w:t>
      </w:r>
      <w:r w:rsidRPr="00644AA2">
        <w:rPr>
          <w:color w:val="000000"/>
        </w:rPr>
        <w:t xml:space="preserve">. </w:t>
      </w:r>
    </w:p>
    <w:p w14:paraId="7DAB6B2C" w14:textId="53D95E83" w:rsidR="00064095" w:rsidRPr="00644AA2" w:rsidRDefault="00064095" w:rsidP="00F95AD9">
      <w:pPr>
        <w:ind w:firstLine="567"/>
        <w:jc w:val="both"/>
        <w:rPr>
          <w:color w:val="000000"/>
        </w:rPr>
      </w:pPr>
      <w:r w:rsidRPr="00644AA2">
        <w:rPr>
          <w:color w:val="000000"/>
        </w:rPr>
        <w:t xml:space="preserve">Protocolul </w:t>
      </w:r>
      <w:r w:rsidR="00E95AC9" w:rsidRPr="00644AA2">
        <w:rPr>
          <w:color w:val="000000"/>
        </w:rPr>
        <w:t xml:space="preserve">clinic </w:t>
      </w:r>
      <w:r w:rsidR="00B14760" w:rsidRPr="00644AA2">
        <w:rPr>
          <w:color w:val="000000"/>
        </w:rPr>
        <w:t>național</w:t>
      </w:r>
      <w:r w:rsidRPr="00644AA2">
        <w:rPr>
          <w:color w:val="000000"/>
        </w:rPr>
        <w:t xml:space="preserve"> este elaborat în conformitate cu ghidurile </w:t>
      </w:r>
      <w:r w:rsidR="00B14760" w:rsidRPr="00644AA2">
        <w:rPr>
          <w:color w:val="000000"/>
        </w:rPr>
        <w:t>internaționale</w:t>
      </w:r>
      <w:r w:rsidRPr="00644AA2">
        <w:rPr>
          <w:color w:val="000000"/>
        </w:rPr>
        <w:t xml:space="preserve"> actuale privind </w:t>
      </w:r>
      <w:r w:rsidRPr="00644AA2">
        <w:t xml:space="preserve">trombocitopenia autoimună </w:t>
      </w:r>
      <w:r w:rsidR="007A5B2D" w:rsidRPr="00644AA2">
        <w:t>primară</w:t>
      </w:r>
      <w:r w:rsidRPr="00644AA2">
        <w:t xml:space="preserve"> </w:t>
      </w:r>
      <w:r w:rsidRPr="00644AA2">
        <w:rPr>
          <w:spacing w:val="-4"/>
        </w:rPr>
        <w:t>la adult</w:t>
      </w:r>
      <w:r w:rsidRPr="00644AA2">
        <w:rPr>
          <w:b/>
          <w:spacing w:val="-4"/>
        </w:rPr>
        <w:t xml:space="preserve"> </w:t>
      </w:r>
      <w:r w:rsidR="00B14760" w:rsidRPr="00644AA2">
        <w:rPr>
          <w:color w:val="000000"/>
        </w:rPr>
        <w:t>și</w:t>
      </w:r>
      <w:r w:rsidRPr="00644AA2">
        <w:rPr>
          <w:color w:val="000000"/>
        </w:rPr>
        <w:t xml:space="preserve"> va servi drept bază pentru elaborarea protocoalelor </w:t>
      </w:r>
      <w:r w:rsidR="00B14760" w:rsidRPr="00644AA2">
        <w:rPr>
          <w:color w:val="000000"/>
        </w:rPr>
        <w:t>instituționale</w:t>
      </w:r>
      <w:r w:rsidRPr="00644AA2">
        <w:rPr>
          <w:color w:val="000000"/>
        </w:rPr>
        <w:t xml:space="preserve">. La recomandarea MS RM, pentru monitorizarea protocoalelor </w:t>
      </w:r>
      <w:r w:rsidR="00B14760" w:rsidRPr="00644AA2">
        <w:rPr>
          <w:color w:val="000000"/>
        </w:rPr>
        <w:t>instituționale</w:t>
      </w:r>
      <w:r w:rsidRPr="00644AA2">
        <w:rPr>
          <w:color w:val="000000"/>
        </w:rPr>
        <w:t xml:space="preserve"> pot fi folosite formulare suplimentare, care nu sunt incluse în Protocolul clinic </w:t>
      </w:r>
      <w:r w:rsidR="00B14760" w:rsidRPr="00644AA2">
        <w:rPr>
          <w:color w:val="000000"/>
        </w:rPr>
        <w:t>național</w:t>
      </w:r>
      <w:r w:rsidRPr="00644AA2">
        <w:rPr>
          <w:color w:val="000000"/>
        </w:rPr>
        <w:t xml:space="preserve">.  </w:t>
      </w:r>
    </w:p>
    <w:p w14:paraId="343B7264" w14:textId="77777777" w:rsidR="00F61205" w:rsidRPr="00644AA2" w:rsidRDefault="00F61205" w:rsidP="00F61205">
      <w:pPr>
        <w:pStyle w:val="Titlu2"/>
        <w:rPr>
          <w:rFonts w:ascii="Times New Roman" w:hAnsi="Times New Roman"/>
          <w:i w:val="0"/>
        </w:rPr>
      </w:pPr>
      <w:bookmarkStart w:id="11" w:name="_Toc202376816"/>
      <w:bookmarkStart w:id="12" w:name="_Toc201498965"/>
      <w:bookmarkStart w:id="13" w:name="_Toc194724725"/>
      <w:bookmarkStart w:id="14" w:name="_Toc191166935"/>
      <w:bookmarkStart w:id="15" w:name="_Toc215131088"/>
      <w:r w:rsidRPr="00644AA2">
        <w:rPr>
          <w:rFonts w:ascii="Times New Roman" w:hAnsi="Times New Roman"/>
          <w:i w:val="0"/>
        </w:rPr>
        <w:t>A. PARTEA INTRODUCTIVĂ</w:t>
      </w:r>
      <w:bookmarkEnd w:id="11"/>
      <w:bookmarkEnd w:id="12"/>
      <w:bookmarkEnd w:id="13"/>
      <w:bookmarkEnd w:id="14"/>
      <w:bookmarkEnd w:id="15"/>
    </w:p>
    <w:p w14:paraId="67A04676" w14:textId="35D0FC4A" w:rsidR="00F61205" w:rsidRPr="00644AA2" w:rsidRDefault="00F61205" w:rsidP="00F61205">
      <w:pPr>
        <w:pStyle w:val="Titlu3"/>
        <w:rPr>
          <w:rFonts w:ascii="Times New Roman" w:hAnsi="Times New Roman"/>
          <w:sz w:val="24"/>
          <w:szCs w:val="24"/>
        </w:rPr>
      </w:pPr>
      <w:bookmarkStart w:id="16" w:name="_Toc202376817"/>
      <w:bookmarkStart w:id="17" w:name="_Toc201498966"/>
      <w:bookmarkStart w:id="18" w:name="_Toc215131089"/>
      <w:r w:rsidRPr="00644AA2">
        <w:rPr>
          <w:rFonts w:ascii="Times New Roman" w:hAnsi="Times New Roman"/>
          <w:sz w:val="28"/>
          <w:szCs w:val="28"/>
        </w:rPr>
        <w:t>A.1. Diagnosticul</w:t>
      </w:r>
      <w:r w:rsidRPr="00644AA2">
        <w:rPr>
          <w:rFonts w:ascii="Times New Roman" w:hAnsi="Times New Roman"/>
        </w:rPr>
        <w:t xml:space="preserve">: </w:t>
      </w:r>
      <w:bookmarkEnd w:id="16"/>
      <w:bookmarkEnd w:id="17"/>
      <w:r w:rsidR="00C55DEE" w:rsidRPr="00644AA2">
        <w:rPr>
          <w:rFonts w:ascii="Times New Roman" w:hAnsi="Times New Roman"/>
          <w:b w:val="0"/>
        </w:rPr>
        <w:t xml:space="preserve">Trombocitopenia autoimună </w:t>
      </w:r>
      <w:bookmarkEnd w:id="18"/>
      <w:r w:rsidR="00C0198B" w:rsidRPr="00644AA2">
        <w:rPr>
          <w:rFonts w:ascii="Times New Roman" w:hAnsi="Times New Roman"/>
          <w:b w:val="0"/>
        </w:rPr>
        <w:t>primară</w:t>
      </w:r>
    </w:p>
    <w:p w14:paraId="0ABBF86F" w14:textId="77777777" w:rsidR="00F61205" w:rsidRPr="00644AA2" w:rsidRDefault="00F61205" w:rsidP="00F61205">
      <w:pPr>
        <w:spacing w:after="120"/>
        <w:rPr>
          <w:b/>
          <w:i/>
        </w:rPr>
      </w:pPr>
      <w:r w:rsidRPr="00644AA2">
        <w:rPr>
          <w:b/>
          <w:i/>
        </w:rPr>
        <w:t>Exemple de diagnostic clinic:</w:t>
      </w:r>
    </w:p>
    <w:p w14:paraId="68366C73" w14:textId="51AD81B9" w:rsidR="00406230" w:rsidRPr="00644AA2" w:rsidRDefault="00406230" w:rsidP="00064095">
      <w:pPr>
        <w:numPr>
          <w:ilvl w:val="0"/>
          <w:numId w:val="1"/>
        </w:numPr>
        <w:ind w:left="288"/>
      </w:pPr>
      <w:r w:rsidRPr="00644AA2">
        <w:t xml:space="preserve">Trombocitopenia autoimună </w:t>
      </w:r>
      <w:r w:rsidR="00C0198B" w:rsidRPr="00644AA2">
        <w:t>primară</w:t>
      </w:r>
      <w:r w:rsidRPr="00644AA2">
        <w:t xml:space="preserve"> acută</w:t>
      </w:r>
      <w:r w:rsidR="00023509" w:rsidRPr="00644AA2">
        <w:t xml:space="preserve">. </w:t>
      </w:r>
      <w:r w:rsidR="00023509" w:rsidRPr="00644AA2">
        <w:rPr>
          <w:color w:val="0A0A0A"/>
          <w:shd w:val="clear" w:color="auto" w:fill="FFFFFF"/>
        </w:rPr>
        <w:t>D69.3.A.2</w:t>
      </w:r>
      <w:r w:rsidR="00C0198B" w:rsidRPr="00644AA2">
        <w:rPr>
          <w:color w:val="0A0A0A"/>
          <w:shd w:val="clear" w:color="auto" w:fill="FFFFFF"/>
        </w:rPr>
        <w:t>.                      (</w:t>
      </w:r>
      <w:r w:rsidR="00C0198B" w:rsidRPr="00644AA2">
        <w:rPr>
          <w:rFonts w:eastAsia="TimesNewRomanPSMT"/>
          <w:lang w:eastAsia="en-US"/>
        </w:rPr>
        <w:t xml:space="preserve">&lt;3 luni </w:t>
      </w:r>
      <w:r w:rsidR="00C0198B" w:rsidRPr="00644AA2">
        <w:t>de la diagnostic</w:t>
      </w:r>
      <w:r w:rsidR="00C0198B" w:rsidRPr="00644AA2">
        <w:rPr>
          <w:rFonts w:eastAsia="TimesNewRomanPSMT"/>
          <w:lang w:eastAsia="en-US"/>
        </w:rPr>
        <w:t>)</w:t>
      </w:r>
      <w:r w:rsidRPr="00644AA2">
        <w:t xml:space="preserve"> </w:t>
      </w:r>
    </w:p>
    <w:p w14:paraId="0AEB657A" w14:textId="628CEC90" w:rsidR="00CB129E" w:rsidRPr="00644AA2" w:rsidRDefault="00406230" w:rsidP="002A5CF6">
      <w:pPr>
        <w:numPr>
          <w:ilvl w:val="0"/>
          <w:numId w:val="1"/>
        </w:numPr>
        <w:ind w:left="288"/>
      </w:pPr>
      <w:r w:rsidRPr="00644AA2">
        <w:t xml:space="preserve">Trombocitopenia autoimună </w:t>
      </w:r>
      <w:r w:rsidR="00C0198B" w:rsidRPr="00644AA2">
        <w:t>primară</w:t>
      </w:r>
      <w:r w:rsidRPr="00644AA2">
        <w:t xml:space="preserve"> cronică</w:t>
      </w:r>
      <w:r w:rsidR="00023509" w:rsidRPr="00644AA2">
        <w:t xml:space="preserve">. </w:t>
      </w:r>
      <w:r w:rsidR="00023509" w:rsidRPr="00644AA2">
        <w:rPr>
          <w:color w:val="0A0A0A"/>
          <w:shd w:val="clear" w:color="auto" w:fill="FFFFFF"/>
        </w:rPr>
        <w:t>D69.3.A.3</w:t>
      </w:r>
      <w:r w:rsidR="00C0198B" w:rsidRPr="00644AA2">
        <w:rPr>
          <w:color w:val="0A0A0A"/>
          <w:shd w:val="clear" w:color="auto" w:fill="FFFFFF"/>
        </w:rPr>
        <w:t>.                   (&gt;12</w:t>
      </w:r>
      <w:r w:rsidR="00C0198B" w:rsidRPr="00644AA2">
        <w:rPr>
          <w:rFonts w:eastAsia="TimesNewRomanPSMT"/>
          <w:lang w:eastAsia="en-US"/>
        </w:rPr>
        <w:t xml:space="preserve"> luni </w:t>
      </w:r>
      <w:r w:rsidR="00C0198B" w:rsidRPr="00644AA2">
        <w:t>de la diagnostic</w:t>
      </w:r>
      <w:r w:rsidR="00C0198B" w:rsidRPr="00644AA2">
        <w:rPr>
          <w:rFonts w:eastAsia="TimesNewRomanPSMT"/>
          <w:lang w:eastAsia="en-US"/>
        </w:rPr>
        <w:t>)</w:t>
      </w:r>
      <w:r w:rsidR="00C0198B" w:rsidRPr="00644AA2">
        <w:t xml:space="preserve"> </w:t>
      </w:r>
    </w:p>
    <w:p w14:paraId="6E317A09" w14:textId="5610F8DA" w:rsidR="00F95AD9" w:rsidRPr="00644AA2" w:rsidRDefault="00F95AD9" w:rsidP="00064095">
      <w:pPr>
        <w:numPr>
          <w:ilvl w:val="0"/>
          <w:numId w:val="1"/>
        </w:numPr>
        <w:ind w:left="288"/>
      </w:pPr>
      <w:r w:rsidRPr="00644AA2">
        <w:t xml:space="preserve">Trombocitopenia </w:t>
      </w:r>
      <w:r w:rsidR="008A3324" w:rsidRPr="00644AA2">
        <w:t xml:space="preserve">autoimună </w:t>
      </w:r>
      <w:r w:rsidRPr="00644AA2">
        <w:t>persistentă</w:t>
      </w:r>
      <w:r w:rsidR="00C0198B" w:rsidRPr="00644AA2">
        <w:t xml:space="preserve">.                                              </w:t>
      </w:r>
      <w:r w:rsidRPr="00644AA2">
        <w:t>(între 3-12 luni de la diagnostic)</w:t>
      </w:r>
    </w:p>
    <w:p w14:paraId="03A0A9CE" w14:textId="77777777" w:rsidR="00F61205" w:rsidRPr="00644AA2" w:rsidRDefault="00F61205" w:rsidP="00F61205">
      <w:pPr>
        <w:pStyle w:val="Titlu3"/>
        <w:rPr>
          <w:rFonts w:ascii="Times New Roman" w:hAnsi="Times New Roman"/>
          <w:sz w:val="24"/>
          <w:szCs w:val="24"/>
        </w:rPr>
      </w:pPr>
      <w:bookmarkStart w:id="19" w:name="_Toc201498967"/>
      <w:bookmarkStart w:id="20" w:name="_Toc202376818"/>
      <w:bookmarkStart w:id="21" w:name="_Toc215131090"/>
      <w:r w:rsidRPr="00644AA2">
        <w:rPr>
          <w:rFonts w:ascii="Times New Roman" w:hAnsi="Times New Roman"/>
          <w:sz w:val="28"/>
          <w:szCs w:val="28"/>
        </w:rPr>
        <w:t>A.2. Codul bolii (CIM 10)</w:t>
      </w:r>
      <w:r w:rsidRPr="00644AA2">
        <w:rPr>
          <w:rFonts w:ascii="Times New Roman" w:hAnsi="Times New Roman"/>
        </w:rPr>
        <w:t>:</w:t>
      </w:r>
      <w:bookmarkEnd w:id="19"/>
      <w:r w:rsidRPr="00644AA2">
        <w:rPr>
          <w:rFonts w:ascii="Times New Roman" w:hAnsi="Times New Roman"/>
        </w:rPr>
        <w:t xml:space="preserve"> </w:t>
      </w:r>
      <w:bookmarkEnd w:id="20"/>
      <w:r w:rsidR="00406230" w:rsidRPr="00644AA2">
        <w:rPr>
          <w:rFonts w:ascii="Times New Roman" w:hAnsi="Times New Roman"/>
          <w:sz w:val="28"/>
          <w:szCs w:val="28"/>
        </w:rPr>
        <w:t>D 69.3</w:t>
      </w:r>
      <w:bookmarkEnd w:id="21"/>
    </w:p>
    <w:p w14:paraId="459EE4F4" w14:textId="77777777" w:rsidR="00F61205" w:rsidRPr="00644AA2" w:rsidRDefault="00F61205" w:rsidP="00F61205">
      <w:pPr>
        <w:pStyle w:val="Titlu3"/>
        <w:spacing w:before="0" w:after="120"/>
        <w:rPr>
          <w:rFonts w:ascii="Times New Roman" w:hAnsi="Times New Roman"/>
          <w:sz w:val="28"/>
          <w:szCs w:val="28"/>
        </w:rPr>
      </w:pPr>
      <w:bookmarkStart w:id="22" w:name="_Toc202376819"/>
      <w:bookmarkStart w:id="23" w:name="_Toc201498968"/>
      <w:bookmarkStart w:id="24" w:name="_Toc194724728"/>
      <w:bookmarkStart w:id="25" w:name="_Toc191166938"/>
      <w:bookmarkStart w:id="26" w:name="_Toc215131091"/>
      <w:r w:rsidRPr="00644AA2">
        <w:rPr>
          <w:rFonts w:ascii="Times New Roman" w:hAnsi="Times New Roman"/>
          <w:sz w:val="28"/>
          <w:szCs w:val="28"/>
        </w:rPr>
        <w:t>A.3. Utilizatorii:</w:t>
      </w:r>
      <w:bookmarkEnd w:id="22"/>
      <w:bookmarkEnd w:id="23"/>
      <w:bookmarkEnd w:id="24"/>
      <w:bookmarkEnd w:id="25"/>
      <w:bookmarkEnd w:id="26"/>
    </w:p>
    <w:p w14:paraId="6E2C0404" w14:textId="7259C98D" w:rsidR="007437AB" w:rsidRPr="00644AA2" w:rsidRDefault="007437AB" w:rsidP="00CE398B">
      <w:pPr>
        <w:numPr>
          <w:ilvl w:val="0"/>
          <w:numId w:val="33"/>
        </w:numPr>
        <w:ind w:left="288" w:hanging="288"/>
      </w:pPr>
      <w:bookmarkStart w:id="27" w:name="_Hlk181786016"/>
      <w:bookmarkStart w:id="28" w:name="_Toc202376820"/>
      <w:bookmarkStart w:id="29" w:name="_Toc201498969"/>
      <w:bookmarkStart w:id="30" w:name="_Toc194724729"/>
      <w:bookmarkStart w:id="31" w:name="_Toc191166939"/>
      <w:r w:rsidRPr="00644AA2">
        <w:t xml:space="preserve">Prestatorii serviciilor </w:t>
      </w:r>
      <w:bookmarkEnd w:id="27"/>
      <w:r w:rsidRPr="00644AA2">
        <w:t>de AMP (</w:t>
      </w:r>
      <w:r w:rsidR="00790470" w:rsidRPr="00644AA2">
        <w:t xml:space="preserve">oficiile medicilor de familie: </w:t>
      </w:r>
      <w:r w:rsidRPr="00644AA2">
        <w:t xml:space="preserve">medici de familie </w:t>
      </w:r>
      <w:r w:rsidR="00B14760" w:rsidRPr="00644AA2">
        <w:t>și</w:t>
      </w:r>
      <w:r w:rsidRPr="00644AA2">
        <w:t xml:space="preserve"> asistent</w:t>
      </w:r>
      <w:r w:rsidR="00790470" w:rsidRPr="00644AA2">
        <w:t>e</w:t>
      </w:r>
      <w:r w:rsidRPr="00644AA2">
        <w:t xml:space="preserve"> medical</w:t>
      </w:r>
      <w:r w:rsidR="00790470" w:rsidRPr="00644AA2">
        <w:t>e</w:t>
      </w:r>
      <w:r w:rsidRPr="00644AA2">
        <w:t xml:space="preserve"> de familie).</w:t>
      </w:r>
    </w:p>
    <w:p w14:paraId="29A2FD8C" w14:textId="172529DD" w:rsidR="007437AB" w:rsidRPr="00644AA2" w:rsidRDefault="007437AB" w:rsidP="00CE398B">
      <w:pPr>
        <w:numPr>
          <w:ilvl w:val="0"/>
          <w:numId w:val="33"/>
        </w:numPr>
        <w:ind w:left="288" w:hanging="288"/>
      </w:pPr>
      <w:bookmarkStart w:id="32" w:name="_Hlk181786030"/>
      <w:r w:rsidRPr="00644AA2">
        <w:t>Prestatorii serviciilor de AMSA</w:t>
      </w:r>
      <w:bookmarkEnd w:id="32"/>
      <w:r w:rsidRPr="00644AA2">
        <w:t xml:space="preserve"> (centrele consultative raionale, </w:t>
      </w:r>
      <w:r w:rsidR="00B14760" w:rsidRPr="00644AA2">
        <w:t>asociațiile</w:t>
      </w:r>
      <w:r w:rsidRPr="00644AA2">
        <w:t xml:space="preserve"> medicale teritoriale (medici hematologi, oncologi)</w:t>
      </w:r>
    </w:p>
    <w:p w14:paraId="12FE4938" w14:textId="2E4965E0" w:rsidR="00064095" w:rsidRPr="00644AA2" w:rsidRDefault="007437AB" w:rsidP="00CE398B">
      <w:pPr>
        <w:numPr>
          <w:ilvl w:val="0"/>
          <w:numId w:val="33"/>
        </w:numPr>
        <w:ind w:left="288"/>
      </w:pPr>
      <w:r w:rsidRPr="00644AA2">
        <w:t>Prestatorii serviciilor de AMS.</w:t>
      </w:r>
    </w:p>
    <w:p w14:paraId="404BA8CF" w14:textId="6E389B63" w:rsidR="00064095" w:rsidRPr="00644AA2" w:rsidRDefault="00064095" w:rsidP="00064095">
      <w:r w:rsidRPr="00644AA2">
        <w:rPr>
          <w:b/>
          <w:i/>
        </w:rPr>
        <w:t>Notă</w:t>
      </w:r>
      <w:r w:rsidRPr="00644AA2">
        <w:t xml:space="preserve">: Protocolul la necesitate poate fi utilizat </w:t>
      </w:r>
      <w:r w:rsidR="00B14760" w:rsidRPr="00644AA2">
        <w:t>și</w:t>
      </w:r>
      <w:r w:rsidRPr="00644AA2">
        <w:t xml:space="preserve"> de </w:t>
      </w:r>
      <w:r w:rsidR="004E0072" w:rsidRPr="00644AA2">
        <w:t>alți</w:t>
      </w:r>
      <w:r w:rsidRPr="00644AA2">
        <w:t xml:space="preserve"> </w:t>
      </w:r>
      <w:r w:rsidR="00FE64B0" w:rsidRPr="00644AA2">
        <w:t>specialiști</w:t>
      </w:r>
      <w:r w:rsidRPr="00644AA2">
        <w:t xml:space="preserve">. </w:t>
      </w:r>
    </w:p>
    <w:p w14:paraId="3197E145" w14:textId="7318FDD0" w:rsidR="0051136F" w:rsidRPr="00644AA2" w:rsidRDefault="00F61205" w:rsidP="0051136F">
      <w:pPr>
        <w:pStyle w:val="Titlu3"/>
        <w:rPr>
          <w:rFonts w:ascii="Times New Roman" w:hAnsi="Times New Roman"/>
          <w:sz w:val="24"/>
          <w:szCs w:val="24"/>
        </w:rPr>
      </w:pPr>
      <w:bookmarkStart w:id="33" w:name="_Toc215131092"/>
      <w:r w:rsidRPr="00644AA2">
        <w:rPr>
          <w:rFonts w:ascii="Times New Roman" w:hAnsi="Times New Roman"/>
          <w:sz w:val="24"/>
          <w:szCs w:val="24"/>
        </w:rPr>
        <w:lastRenderedPageBreak/>
        <w:t xml:space="preserve">A.4. </w:t>
      </w:r>
      <w:r w:rsidR="007437AB" w:rsidRPr="00644AA2">
        <w:rPr>
          <w:rFonts w:ascii="Times New Roman" w:hAnsi="Times New Roman"/>
          <w:sz w:val="24"/>
          <w:szCs w:val="24"/>
        </w:rPr>
        <w:t>Obiective</w:t>
      </w:r>
      <w:r w:rsidRPr="00644AA2">
        <w:rPr>
          <w:rFonts w:ascii="Times New Roman" w:hAnsi="Times New Roman"/>
          <w:sz w:val="24"/>
          <w:szCs w:val="24"/>
        </w:rPr>
        <w:t>le protocolului:</w:t>
      </w:r>
      <w:bookmarkEnd w:id="28"/>
      <w:bookmarkEnd w:id="29"/>
      <w:bookmarkEnd w:id="30"/>
      <w:bookmarkEnd w:id="31"/>
      <w:bookmarkEnd w:id="33"/>
    </w:p>
    <w:p w14:paraId="2AA9E644" w14:textId="11106DE1" w:rsidR="0051136F" w:rsidRPr="00644AA2" w:rsidRDefault="0051136F" w:rsidP="00CE398B">
      <w:pPr>
        <w:numPr>
          <w:ilvl w:val="0"/>
          <w:numId w:val="4"/>
        </w:numPr>
        <w:ind w:left="432"/>
      </w:pPr>
      <w:r w:rsidRPr="00644AA2">
        <w:t xml:space="preserve">A facilita diagnosticarea </w:t>
      </w:r>
      <w:r w:rsidR="00B14760" w:rsidRPr="00644AA2">
        <w:t>pacienților</w:t>
      </w:r>
      <w:r w:rsidRPr="00644AA2">
        <w:t xml:space="preserve"> cu </w:t>
      </w:r>
      <w:r w:rsidR="00790470" w:rsidRPr="00644AA2">
        <w:t>TAP</w:t>
      </w:r>
      <w:r w:rsidRPr="00644AA2">
        <w:t>.</w:t>
      </w:r>
    </w:p>
    <w:p w14:paraId="52F37C25" w14:textId="3C03D7AF" w:rsidR="0051136F" w:rsidRPr="00644AA2" w:rsidRDefault="0051136F" w:rsidP="00CE398B">
      <w:pPr>
        <w:numPr>
          <w:ilvl w:val="0"/>
          <w:numId w:val="4"/>
        </w:numPr>
        <w:ind w:left="432"/>
      </w:pPr>
      <w:r w:rsidRPr="00644AA2">
        <w:t xml:space="preserve">A spori calitatea tratamentului acordat </w:t>
      </w:r>
      <w:r w:rsidR="00B14760" w:rsidRPr="00644AA2">
        <w:t>pacienților</w:t>
      </w:r>
      <w:r w:rsidRPr="00644AA2">
        <w:t xml:space="preserve"> cu </w:t>
      </w:r>
      <w:r w:rsidR="00790470" w:rsidRPr="00644AA2">
        <w:t>TAP</w:t>
      </w:r>
      <w:r w:rsidRPr="00644AA2">
        <w:t>.</w:t>
      </w:r>
    </w:p>
    <w:p w14:paraId="61EE6F2E" w14:textId="1FCBCD9E" w:rsidR="0051136F" w:rsidRPr="00644AA2" w:rsidRDefault="0051136F" w:rsidP="00CE398B">
      <w:pPr>
        <w:numPr>
          <w:ilvl w:val="0"/>
          <w:numId w:val="4"/>
        </w:numPr>
        <w:ind w:left="432"/>
        <w:rPr>
          <w:sz w:val="28"/>
          <w:szCs w:val="28"/>
        </w:rPr>
      </w:pPr>
      <w:r w:rsidRPr="00644AA2">
        <w:t xml:space="preserve">A reduce rata de </w:t>
      </w:r>
      <w:r w:rsidR="00B14760" w:rsidRPr="00644AA2">
        <w:t>complicații</w:t>
      </w:r>
      <w:r w:rsidRPr="00644AA2">
        <w:t xml:space="preserve"> ale </w:t>
      </w:r>
      <w:r w:rsidR="00790470" w:rsidRPr="00644AA2">
        <w:t>TAP</w:t>
      </w:r>
      <w:r w:rsidRPr="00644AA2">
        <w:t>.</w:t>
      </w:r>
      <w:bookmarkStart w:id="34" w:name="_Toc214358652"/>
      <w:bookmarkStart w:id="35" w:name="_Toc202376821"/>
      <w:bookmarkStart w:id="36" w:name="_Toc201498970"/>
      <w:bookmarkStart w:id="37" w:name="_Toc194724730"/>
      <w:bookmarkStart w:id="38" w:name="_Toc191166940"/>
    </w:p>
    <w:p w14:paraId="132C2C74" w14:textId="6B43EB17" w:rsidR="00064095" w:rsidRPr="00644AA2" w:rsidRDefault="00064095" w:rsidP="00CE398B">
      <w:pPr>
        <w:numPr>
          <w:ilvl w:val="0"/>
          <w:numId w:val="4"/>
        </w:numPr>
        <w:ind w:left="432"/>
        <w:rPr>
          <w:sz w:val="28"/>
          <w:szCs w:val="28"/>
        </w:rPr>
      </w:pPr>
      <w:r w:rsidRPr="00644AA2">
        <w:t xml:space="preserve">A </w:t>
      </w:r>
      <w:r w:rsidR="00B14760" w:rsidRPr="00644AA2">
        <w:t>obține</w:t>
      </w:r>
      <w:r w:rsidRPr="00644AA2">
        <w:t xml:space="preserve"> remisiune completă continuă </w:t>
      </w:r>
      <w:r w:rsidR="00B14760" w:rsidRPr="00644AA2">
        <w:t>neîntreținută</w:t>
      </w:r>
      <w:r w:rsidRPr="00644AA2">
        <w:t>.</w:t>
      </w:r>
      <w:bookmarkEnd w:id="34"/>
      <w:bookmarkEnd w:id="35"/>
      <w:bookmarkEnd w:id="36"/>
      <w:bookmarkEnd w:id="37"/>
      <w:bookmarkEnd w:id="38"/>
    </w:p>
    <w:p w14:paraId="20B21178" w14:textId="77777777" w:rsidR="00064095" w:rsidRPr="00644AA2" w:rsidRDefault="00064095" w:rsidP="007437AB">
      <w:pPr>
        <w:ind w:left="432"/>
        <w:rPr>
          <w:rStyle w:val="Titlu3Caracter"/>
          <w:rFonts w:ascii="Times New Roman" w:hAnsi="Times New Roman"/>
          <w:b w:val="0"/>
          <w:bCs w:val="0"/>
          <w:sz w:val="28"/>
          <w:szCs w:val="28"/>
          <w:lang w:val="ro-MD"/>
        </w:rPr>
      </w:pPr>
    </w:p>
    <w:p w14:paraId="6A54EC54" w14:textId="09AAE874" w:rsidR="00064095" w:rsidRPr="00644AA2" w:rsidRDefault="00064095" w:rsidP="007437AB">
      <w:pPr>
        <w:pStyle w:val="NormalWeb1"/>
        <w:spacing w:after="0"/>
        <w:ind w:left="360" w:hanging="360"/>
        <w:jc w:val="both"/>
        <w:outlineLvl w:val="2"/>
        <w:rPr>
          <w:rStyle w:val="Titlu3Caracter"/>
          <w:rFonts w:ascii="Times New Roman" w:eastAsiaTheme="minorHAnsi" w:hAnsi="Times New Roman"/>
          <w:b w:val="0"/>
          <w:bCs w:val="0"/>
          <w:sz w:val="24"/>
          <w:szCs w:val="24"/>
          <w:lang w:val="ro-MD"/>
        </w:rPr>
      </w:pPr>
      <w:bookmarkStart w:id="39" w:name="_Toc215131093"/>
      <w:r w:rsidRPr="00644AA2">
        <w:rPr>
          <w:rStyle w:val="Titlu3Caracter"/>
          <w:rFonts w:ascii="Times New Roman" w:eastAsiaTheme="minorHAnsi" w:hAnsi="Times New Roman"/>
          <w:sz w:val="28"/>
          <w:szCs w:val="28"/>
          <w:lang w:val="ro-MD"/>
        </w:rPr>
        <w:t>A</w:t>
      </w:r>
      <w:r w:rsidRPr="00644AA2">
        <w:rPr>
          <w:rStyle w:val="Titlu3Caracter"/>
          <w:rFonts w:ascii="Times New Roman" w:eastAsiaTheme="minorHAnsi" w:hAnsi="Times New Roman"/>
          <w:sz w:val="24"/>
          <w:szCs w:val="24"/>
          <w:lang w:val="ro-MD"/>
        </w:rPr>
        <w:t xml:space="preserve">.5. </w:t>
      </w:r>
      <w:r w:rsidR="007437AB" w:rsidRPr="00644AA2">
        <w:rPr>
          <w:rStyle w:val="Titlu3Caracter"/>
          <w:rFonts w:ascii="Times New Roman" w:eastAsiaTheme="minorHAnsi" w:hAnsi="Times New Roman"/>
          <w:sz w:val="24"/>
          <w:szCs w:val="24"/>
          <w:lang w:val="ro-MD"/>
        </w:rPr>
        <w:t>Elaborat</w:t>
      </w:r>
      <w:r w:rsidRPr="00644AA2">
        <w:rPr>
          <w:rFonts w:ascii="Times New Roman" w:hAnsi="Times New Roman" w:cs="Times New Roman"/>
          <w:b/>
          <w:lang w:val="ro-MD"/>
        </w:rPr>
        <w:t>:</w:t>
      </w:r>
      <w:r w:rsidRPr="00644AA2">
        <w:rPr>
          <w:rFonts w:ascii="Times New Roman" w:hAnsi="Times New Roman" w:cs="Times New Roman"/>
          <w:color w:val="0000FF"/>
          <w:lang w:val="ro-MD"/>
        </w:rPr>
        <w:t xml:space="preserve"> </w:t>
      </w:r>
      <w:r w:rsidRPr="00644AA2">
        <w:rPr>
          <w:rFonts w:ascii="Times New Roman" w:hAnsi="Times New Roman" w:cs="Times New Roman"/>
          <w:lang w:val="ro-MD"/>
        </w:rPr>
        <w:t>201</w:t>
      </w:r>
      <w:bookmarkEnd w:id="39"/>
      <w:r w:rsidR="00113B46" w:rsidRPr="00644AA2">
        <w:rPr>
          <w:rFonts w:ascii="Times New Roman" w:hAnsi="Times New Roman" w:cs="Times New Roman"/>
          <w:lang w:val="ro-MD"/>
        </w:rPr>
        <w:t>3</w:t>
      </w:r>
    </w:p>
    <w:p w14:paraId="56FB3425" w14:textId="3271ABD5" w:rsidR="00064095" w:rsidRPr="00644AA2" w:rsidRDefault="00064095" w:rsidP="007437AB">
      <w:pPr>
        <w:pStyle w:val="NormalWeb1"/>
        <w:spacing w:after="0"/>
        <w:ind w:left="360" w:hanging="360"/>
        <w:jc w:val="both"/>
        <w:outlineLvl w:val="2"/>
        <w:rPr>
          <w:rFonts w:ascii="Times New Roman" w:hAnsi="Times New Roman" w:cs="Times New Roman"/>
          <w:color w:val="000000"/>
          <w:lang w:val="ro-MD"/>
        </w:rPr>
      </w:pPr>
      <w:bookmarkStart w:id="40" w:name="_Toc215131094"/>
      <w:r w:rsidRPr="00644AA2">
        <w:rPr>
          <w:rFonts w:ascii="Times New Roman" w:hAnsi="Times New Roman" w:cs="Times New Roman"/>
          <w:b/>
          <w:color w:val="000000"/>
          <w:lang w:val="ro-MD"/>
        </w:rPr>
        <w:t>A.6.</w:t>
      </w:r>
      <w:r w:rsidRPr="00644AA2">
        <w:rPr>
          <w:rFonts w:ascii="Times New Roman" w:hAnsi="Times New Roman" w:cs="Times New Roman"/>
          <w:color w:val="000000"/>
          <w:lang w:val="ro-MD"/>
        </w:rPr>
        <w:t xml:space="preserve"> </w:t>
      </w:r>
      <w:r w:rsidR="007437AB" w:rsidRPr="00644AA2">
        <w:rPr>
          <w:rStyle w:val="Titlu3Caracter"/>
          <w:rFonts w:ascii="Times New Roman" w:eastAsiaTheme="minorHAnsi" w:hAnsi="Times New Roman"/>
          <w:color w:val="000000"/>
          <w:sz w:val="24"/>
          <w:szCs w:val="24"/>
          <w:lang w:val="ro-MD"/>
        </w:rPr>
        <w:t>Actualizat</w:t>
      </w:r>
      <w:r w:rsidRPr="00644AA2">
        <w:rPr>
          <w:rFonts w:ascii="Times New Roman" w:hAnsi="Times New Roman" w:cs="Times New Roman"/>
          <w:b/>
          <w:color w:val="000000"/>
          <w:lang w:val="ro-MD"/>
        </w:rPr>
        <w:t>:</w:t>
      </w:r>
      <w:r w:rsidRPr="00644AA2">
        <w:rPr>
          <w:rFonts w:ascii="Times New Roman" w:hAnsi="Times New Roman" w:cs="Times New Roman"/>
          <w:color w:val="000000"/>
          <w:lang w:val="ro-MD"/>
        </w:rPr>
        <w:t xml:space="preserve"> 20</w:t>
      </w:r>
      <w:bookmarkStart w:id="41" w:name="_Toc230759050"/>
      <w:bookmarkStart w:id="42" w:name="_Toc10463403"/>
      <w:r w:rsidR="00837586" w:rsidRPr="00644AA2">
        <w:rPr>
          <w:rFonts w:ascii="Times New Roman" w:hAnsi="Times New Roman" w:cs="Times New Roman"/>
          <w:color w:val="000000"/>
          <w:lang w:val="ro-MD"/>
        </w:rPr>
        <w:t>2</w:t>
      </w:r>
      <w:bookmarkEnd w:id="40"/>
      <w:r w:rsidR="00EB4B16" w:rsidRPr="00644AA2">
        <w:rPr>
          <w:rFonts w:ascii="Times New Roman" w:hAnsi="Times New Roman" w:cs="Times New Roman"/>
          <w:color w:val="000000"/>
          <w:lang w:val="ro-MD"/>
        </w:rPr>
        <w:t>6</w:t>
      </w:r>
    </w:p>
    <w:p w14:paraId="3C4993F4" w14:textId="4D33F3AA" w:rsidR="003B4040" w:rsidRPr="00644AA2" w:rsidRDefault="00064095" w:rsidP="007437AB">
      <w:pPr>
        <w:pStyle w:val="NormalWeb1"/>
        <w:spacing w:after="0"/>
        <w:ind w:left="360" w:hanging="360"/>
        <w:jc w:val="both"/>
        <w:outlineLvl w:val="2"/>
        <w:rPr>
          <w:rFonts w:ascii="Times New Roman" w:hAnsi="Times New Roman" w:cs="Times New Roman"/>
          <w:color w:val="000000"/>
          <w:lang w:val="ro-MD"/>
        </w:rPr>
      </w:pPr>
      <w:bookmarkStart w:id="43" w:name="_Toc215131095"/>
      <w:r w:rsidRPr="00644AA2">
        <w:rPr>
          <w:rFonts w:ascii="Times New Roman" w:hAnsi="Times New Roman" w:cs="Times New Roman"/>
          <w:b/>
          <w:color w:val="000000"/>
          <w:lang w:val="ro-MD"/>
        </w:rPr>
        <w:t xml:space="preserve">A.7. </w:t>
      </w:r>
      <w:r w:rsidR="007437AB" w:rsidRPr="00644AA2">
        <w:rPr>
          <w:rFonts w:ascii="Times New Roman" w:hAnsi="Times New Roman" w:cs="Times New Roman"/>
          <w:b/>
          <w:color w:val="000000"/>
          <w:lang w:val="ro-MD"/>
        </w:rPr>
        <w:t>U</w:t>
      </w:r>
      <w:r w:rsidRPr="00644AA2">
        <w:rPr>
          <w:rFonts w:ascii="Times New Roman" w:hAnsi="Times New Roman" w:cs="Times New Roman"/>
          <w:b/>
          <w:color w:val="000000"/>
          <w:lang w:val="ro-MD"/>
        </w:rPr>
        <w:t>rmătoare</w:t>
      </w:r>
      <w:r w:rsidR="007437AB" w:rsidRPr="00644AA2">
        <w:rPr>
          <w:rFonts w:ascii="Times New Roman" w:hAnsi="Times New Roman" w:cs="Times New Roman"/>
          <w:b/>
          <w:color w:val="000000"/>
          <w:lang w:val="ro-MD"/>
        </w:rPr>
        <w:t>a</w:t>
      </w:r>
      <w:r w:rsidRPr="00644AA2">
        <w:rPr>
          <w:rFonts w:ascii="Times New Roman" w:hAnsi="Times New Roman" w:cs="Times New Roman"/>
          <w:b/>
          <w:color w:val="000000"/>
          <w:lang w:val="ro-MD"/>
        </w:rPr>
        <w:t xml:space="preserve"> revizuir</w:t>
      </w:r>
      <w:r w:rsidR="007437AB" w:rsidRPr="00644AA2">
        <w:rPr>
          <w:rFonts w:ascii="Times New Roman" w:hAnsi="Times New Roman" w:cs="Times New Roman"/>
          <w:b/>
          <w:color w:val="000000"/>
          <w:lang w:val="ro-MD"/>
        </w:rPr>
        <w:t>e</w:t>
      </w:r>
      <w:r w:rsidRPr="00644AA2">
        <w:rPr>
          <w:rFonts w:ascii="Times New Roman" w:hAnsi="Times New Roman" w:cs="Times New Roman"/>
          <w:b/>
          <w:color w:val="000000"/>
          <w:lang w:val="ro-MD"/>
        </w:rPr>
        <w:t>:</w:t>
      </w:r>
      <w:r w:rsidRPr="00644AA2">
        <w:rPr>
          <w:rFonts w:ascii="Times New Roman" w:hAnsi="Times New Roman" w:cs="Times New Roman"/>
          <w:color w:val="000000"/>
          <w:lang w:val="ro-MD"/>
        </w:rPr>
        <w:t xml:space="preserve"> 20</w:t>
      </w:r>
      <w:bookmarkStart w:id="44" w:name="_Toc202376822"/>
      <w:bookmarkStart w:id="45" w:name="_Toc201498971"/>
      <w:bookmarkStart w:id="46" w:name="_Toc194724732"/>
      <w:bookmarkStart w:id="47" w:name="_Toc191166942"/>
      <w:bookmarkEnd w:id="41"/>
      <w:bookmarkEnd w:id="42"/>
      <w:r w:rsidR="00837586" w:rsidRPr="00644AA2">
        <w:rPr>
          <w:rFonts w:ascii="Times New Roman" w:hAnsi="Times New Roman" w:cs="Times New Roman"/>
          <w:color w:val="000000"/>
          <w:lang w:val="ro-MD"/>
        </w:rPr>
        <w:t>3</w:t>
      </w:r>
      <w:bookmarkEnd w:id="43"/>
      <w:r w:rsidR="00262B24" w:rsidRPr="00644AA2">
        <w:rPr>
          <w:rFonts w:ascii="Times New Roman" w:hAnsi="Times New Roman" w:cs="Times New Roman"/>
          <w:color w:val="000000"/>
          <w:lang w:val="ro-MD"/>
        </w:rPr>
        <w:t>1</w:t>
      </w:r>
    </w:p>
    <w:p w14:paraId="6DBDC68A" w14:textId="47494C96" w:rsidR="002B4E84" w:rsidRPr="00644AA2" w:rsidRDefault="00F61205" w:rsidP="00F95AD9">
      <w:pPr>
        <w:pStyle w:val="NormalWeb1"/>
        <w:spacing w:after="0"/>
        <w:ind w:left="567" w:hanging="567"/>
        <w:outlineLvl w:val="2"/>
        <w:rPr>
          <w:rFonts w:ascii="Times New Roman" w:hAnsi="Times New Roman" w:cs="Times New Roman"/>
          <w:sz w:val="28"/>
          <w:szCs w:val="28"/>
          <w:lang w:val="ro-MD"/>
        </w:rPr>
      </w:pPr>
      <w:bookmarkStart w:id="48" w:name="_Toc215131096"/>
      <w:r w:rsidRPr="00644AA2">
        <w:rPr>
          <w:rStyle w:val="Titlu3Caracter"/>
          <w:rFonts w:ascii="Times New Roman" w:eastAsiaTheme="minorHAnsi" w:hAnsi="Times New Roman"/>
          <w:sz w:val="24"/>
          <w:szCs w:val="24"/>
          <w:lang w:val="ro-MD"/>
        </w:rPr>
        <w:t>A.</w:t>
      </w:r>
      <w:r w:rsidR="00064095" w:rsidRPr="00644AA2">
        <w:rPr>
          <w:rStyle w:val="Titlu3Caracter"/>
          <w:rFonts w:ascii="Times New Roman" w:eastAsiaTheme="minorHAnsi" w:hAnsi="Times New Roman"/>
          <w:sz w:val="24"/>
          <w:szCs w:val="24"/>
          <w:lang w:val="ro-MD"/>
        </w:rPr>
        <w:t>8</w:t>
      </w:r>
      <w:r w:rsidRPr="00644AA2">
        <w:rPr>
          <w:rStyle w:val="Titlu3Caracter"/>
          <w:rFonts w:ascii="Times New Roman" w:eastAsiaTheme="minorHAnsi" w:hAnsi="Times New Roman"/>
          <w:sz w:val="24"/>
          <w:szCs w:val="24"/>
          <w:lang w:val="ro-MD"/>
        </w:rPr>
        <w:t xml:space="preserve">. Lista </w:t>
      </w:r>
      <w:r w:rsidR="00B14760" w:rsidRPr="00644AA2">
        <w:rPr>
          <w:rStyle w:val="Titlu3Caracter"/>
          <w:rFonts w:ascii="Times New Roman" w:eastAsiaTheme="minorHAnsi" w:hAnsi="Times New Roman"/>
          <w:sz w:val="24"/>
          <w:szCs w:val="24"/>
          <w:lang w:val="ro-MD"/>
        </w:rPr>
        <w:t>și</w:t>
      </w:r>
      <w:r w:rsidRPr="00644AA2">
        <w:rPr>
          <w:rStyle w:val="Titlu3Caracter"/>
          <w:rFonts w:ascii="Times New Roman" w:eastAsiaTheme="minorHAnsi" w:hAnsi="Times New Roman"/>
          <w:sz w:val="24"/>
          <w:szCs w:val="24"/>
          <w:lang w:val="ro-MD"/>
        </w:rPr>
        <w:t xml:space="preserve"> </w:t>
      </w:r>
      <w:r w:rsidR="004E0072" w:rsidRPr="00644AA2">
        <w:rPr>
          <w:rStyle w:val="Titlu3Caracter"/>
          <w:rFonts w:ascii="Times New Roman" w:eastAsiaTheme="minorHAnsi" w:hAnsi="Times New Roman"/>
          <w:sz w:val="24"/>
          <w:szCs w:val="24"/>
          <w:lang w:val="ro-MD"/>
        </w:rPr>
        <w:t>informațiile</w:t>
      </w:r>
      <w:r w:rsidRPr="00644AA2">
        <w:rPr>
          <w:rStyle w:val="Titlu3Caracter"/>
          <w:rFonts w:ascii="Times New Roman" w:eastAsiaTheme="minorHAnsi" w:hAnsi="Times New Roman"/>
          <w:sz w:val="24"/>
          <w:szCs w:val="24"/>
          <w:lang w:val="ro-MD"/>
        </w:rPr>
        <w:t xml:space="preserve"> de contact ale autorilor </w:t>
      </w:r>
      <w:r w:rsidR="00B14760" w:rsidRPr="00644AA2">
        <w:rPr>
          <w:rStyle w:val="Titlu3Caracter"/>
          <w:rFonts w:ascii="Times New Roman" w:eastAsiaTheme="minorHAnsi" w:hAnsi="Times New Roman"/>
          <w:sz w:val="24"/>
          <w:szCs w:val="24"/>
          <w:lang w:val="ro-MD"/>
        </w:rPr>
        <w:t>și</w:t>
      </w:r>
      <w:r w:rsidRPr="00644AA2">
        <w:rPr>
          <w:rStyle w:val="Titlu3Caracter"/>
          <w:rFonts w:ascii="Times New Roman" w:eastAsiaTheme="minorHAnsi" w:hAnsi="Times New Roman"/>
          <w:sz w:val="24"/>
          <w:szCs w:val="24"/>
          <w:lang w:val="ro-MD"/>
        </w:rPr>
        <w:t xml:space="preserve"> ale persoanelor care au participat la elaborarea protocolului</w:t>
      </w:r>
      <w:bookmarkEnd w:id="44"/>
      <w:bookmarkEnd w:id="45"/>
      <w:bookmarkEnd w:id="46"/>
      <w:bookmarkEnd w:id="47"/>
      <w:r w:rsidRPr="00644AA2">
        <w:rPr>
          <w:rFonts w:ascii="Times New Roman" w:hAnsi="Times New Roman" w:cs="Times New Roman"/>
          <w:sz w:val="28"/>
          <w:szCs w:val="28"/>
          <w:lang w:val="ro-MD"/>
        </w:rPr>
        <w:t>:</w:t>
      </w:r>
      <w:bookmarkEnd w:id="48"/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6457"/>
      </w:tblGrid>
      <w:tr w:rsidR="00AF3909" w:rsidRPr="00644AA2" w14:paraId="6E4C6D4A" w14:textId="77777777" w:rsidTr="002A5CF6">
        <w:tc>
          <w:tcPr>
            <w:tcW w:w="3114" w:type="dxa"/>
            <w:shd w:val="clear" w:color="auto" w:fill="D9D9D9"/>
          </w:tcPr>
          <w:p w14:paraId="12225E10" w14:textId="77777777" w:rsidR="00AF3909" w:rsidRPr="00644AA2" w:rsidRDefault="00AF3909" w:rsidP="002A5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position w:val="-1"/>
                <w:sz w:val="20"/>
                <w:szCs w:val="20"/>
              </w:rPr>
            </w:pPr>
            <w:r w:rsidRPr="00644AA2">
              <w:rPr>
                <w:b/>
                <w:position w:val="-1"/>
              </w:rPr>
              <w:t>Prenume, nume</w:t>
            </w:r>
          </w:p>
        </w:tc>
        <w:tc>
          <w:tcPr>
            <w:tcW w:w="6457" w:type="dxa"/>
            <w:shd w:val="clear" w:color="auto" w:fill="D9D9D9"/>
          </w:tcPr>
          <w:p w14:paraId="4B7F50D2" w14:textId="77777777" w:rsidR="00AF3909" w:rsidRPr="00644AA2" w:rsidRDefault="00AF3909" w:rsidP="002A5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position w:val="-1"/>
              </w:rPr>
            </w:pPr>
            <w:r w:rsidRPr="00644AA2">
              <w:rPr>
                <w:b/>
                <w:position w:val="-1"/>
              </w:rPr>
              <w:t>Funcția, instituția</w:t>
            </w:r>
          </w:p>
        </w:tc>
      </w:tr>
      <w:tr w:rsidR="00AF3909" w:rsidRPr="00644AA2" w14:paraId="02F57C55" w14:textId="77777777" w:rsidTr="002A5CF6">
        <w:tc>
          <w:tcPr>
            <w:tcW w:w="3114" w:type="dxa"/>
          </w:tcPr>
          <w:p w14:paraId="0509AA65" w14:textId="1D57DE1F" w:rsidR="00AF3909" w:rsidRPr="00644AA2" w:rsidRDefault="00AF3909" w:rsidP="00AF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bCs/>
                <w:i/>
                <w:iCs/>
                <w:color w:val="000000"/>
                <w:position w:val="-1"/>
              </w:rPr>
            </w:pPr>
            <w:r w:rsidRPr="00644AA2">
              <w:rPr>
                <w:b/>
                <w:bCs/>
                <w:i/>
                <w:iCs/>
                <w:color w:val="000000"/>
              </w:rPr>
              <w:t xml:space="preserve">Larisa </w:t>
            </w:r>
            <w:r w:rsidR="004B2CEB" w:rsidRPr="00644AA2">
              <w:rPr>
                <w:b/>
                <w:bCs/>
                <w:i/>
                <w:iCs/>
                <w:color w:val="000000"/>
              </w:rPr>
              <w:t>Musteață</w:t>
            </w:r>
          </w:p>
        </w:tc>
        <w:tc>
          <w:tcPr>
            <w:tcW w:w="6457" w:type="dxa"/>
          </w:tcPr>
          <w:p w14:paraId="5EDA9791" w14:textId="1143897D" w:rsidR="00AF3909" w:rsidRPr="00644AA2" w:rsidRDefault="00AF3909" w:rsidP="00AF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position w:val="-1"/>
              </w:rPr>
            </w:pPr>
            <w:r w:rsidRPr="00644AA2">
              <w:t xml:space="preserve">dr. </w:t>
            </w:r>
            <w:r w:rsidR="004B2CEB" w:rsidRPr="00644AA2">
              <w:t>șt</w:t>
            </w:r>
            <w:r w:rsidRPr="00644AA2">
              <w:t xml:space="preserve">. med., conf. univ., Departamentul Medicină Internă, Disciplina de hematologie, USMF „Nicolae </w:t>
            </w:r>
            <w:proofErr w:type="spellStart"/>
            <w:r w:rsidRPr="00644AA2">
              <w:t>Testemiţanu</w:t>
            </w:r>
            <w:proofErr w:type="spellEnd"/>
            <w:r w:rsidRPr="00644AA2">
              <w:t>”</w:t>
            </w:r>
          </w:p>
        </w:tc>
      </w:tr>
      <w:tr w:rsidR="00AF3909" w:rsidRPr="00644AA2" w14:paraId="71DD32DA" w14:textId="77777777" w:rsidTr="002A5CF6">
        <w:tc>
          <w:tcPr>
            <w:tcW w:w="3114" w:type="dxa"/>
          </w:tcPr>
          <w:p w14:paraId="1EAF7683" w14:textId="756BCB28" w:rsidR="00AF3909" w:rsidRPr="00644AA2" w:rsidRDefault="00AF3909" w:rsidP="00AF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bCs/>
                <w:i/>
                <w:iCs/>
                <w:color w:val="000000"/>
                <w:position w:val="-1"/>
                <w:highlight w:val="yellow"/>
              </w:rPr>
            </w:pPr>
            <w:r w:rsidRPr="00644AA2">
              <w:rPr>
                <w:b/>
                <w:bCs/>
                <w:i/>
                <w:iCs/>
                <w:color w:val="000000"/>
              </w:rPr>
              <w:t>Maria Robu</w:t>
            </w:r>
          </w:p>
        </w:tc>
        <w:tc>
          <w:tcPr>
            <w:tcW w:w="6457" w:type="dxa"/>
          </w:tcPr>
          <w:p w14:paraId="4C624AD2" w14:textId="3F6470CB" w:rsidR="00AF3909" w:rsidRPr="00644AA2" w:rsidRDefault="00AF3909" w:rsidP="00AF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position w:val="-1"/>
              </w:rPr>
            </w:pPr>
            <w:r w:rsidRPr="00644AA2">
              <w:t xml:space="preserve">dr. </w:t>
            </w:r>
            <w:r w:rsidR="004B2CEB" w:rsidRPr="00644AA2">
              <w:t>șt</w:t>
            </w:r>
            <w:r w:rsidRPr="00644AA2">
              <w:t xml:space="preserve">. med., conf. univ., Departamentul Medicină Internă, Disciplina de hematologie, USMF „Nicolae </w:t>
            </w:r>
            <w:proofErr w:type="spellStart"/>
            <w:r w:rsidRPr="00644AA2">
              <w:t>Testemiţanu</w:t>
            </w:r>
            <w:proofErr w:type="spellEnd"/>
            <w:r w:rsidRPr="00644AA2">
              <w:t>”</w:t>
            </w:r>
          </w:p>
        </w:tc>
      </w:tr>
      <w:tr w:rsidR="00AF3909" w:rsidRPr="00644AA2" w14:paraId="2B5D94AB" w14:textId="77777777" w:rsidTr="002A5CF6">
        <w:tc>
          <w:tcPr>
            <w:tcW w:w="3114" w:type="dxa"/>
          </w:tcPr>
          <w:p w14:paraId="4DF4C9DC" w14:textId="7AE08E19" w:rsidR="00AF3909" w:rsidRPr="00644AA2" w:rsidRDefault="00AF3909" w:rsidP="00AF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bCs/>
                <w:i/>
                <w:iCs/>
                <w:color w:val="000000"/>
                <w:position w:val="-1"/>
              </w:rPr>
            </w:pPr>
            <w:r w:rsidRPr="00644AA2">
              <w:rPr>
                <w:b/>
                <w:bCs/>
                <w:i/>
                <w:iCs/>
                <w:color w:val="000000"/>
              </w:rPr>
              <w:t xml:space="preserve">Vasile </w:t>
            </w:r>
            <w:proofErr w:type="spellStart"/>
            <w:r w:rsidRPr="00644AA2">
              <w:rPr>
                <w:b/>
                <w:bCs/>
                <w:i/>
                <w:iCs/>
                <w:color w:val="000000"/>
              </w:rPr>
              <w:t>Musteaţă</w:t>
            </w:r>
            <w:proofErr w:type="spellEnd"/>
          </w:p>
        </w:tc>
        <w:tc>
          <w:tcPr>
            <w:tcW w:w="6457" w:type="dxa"/>
          </w:tcPr>
          <w:p w14:paraId="42F0CFB8" w14:textId="6476F836" w:rsidR="00AF3909" w:rsidRPr="00644AA2" w:rsidRDefault="00AF3909" w:rsidP="00AF3909">
            <w:pPr>
              <w:rPr>
                <w:color w:val="000000"/>
              </w:rPr>
            </w:pPr>
            <w:r w:rsidRPr="00644AA2">
              <w:rPr>
                <w:bCs/>
              </w:rPr>
              <w:t xml:space="preserve">dr. </w:t>
            </w:r>
            <w:r w:rsidR="004B2CEB" w:rsidRPr="00644AA2">
              <w:rPr>
                <w:bCs/>
              </w:rPr>
              <w:t>șt</w:t>
            </w:r>
            <w:r w:rsidRPr="00644AA2">
              <w:rPr>
                <w:bCs/>
              </w:rPr>
              <w:t xml:space="preserve">. med., conf. univ., Departamentul Medicină Internă, Disciplina de hematologie, USMF „Nicolae </w:t>
            </w:r>
            <w:proofErr w:type="spellStart"/>
            <w:r w:rsidRPr="00644AA2">
              <w:rPr>
                <w:bCs/>
              </w:rPr>
              <w:t>Testemiţanu</w:t>
            </w:r>
            <w:proofErr w:type="spellEnd"/>
            <w:r w:rsidRPr="00644AA2">
              <w:rPr>
                <w:bCs/>
              </w:rPr>
              <w:t>”, specialist în managementul sanitar, Departamentul de Hematologie, IMSP Institutul Oncologic</w:t>
            </w:r>
          </w:p>
        </w:tc>
      </w:tr>
      <w:tr w:rsidR="00AF3909" w:rsidRPr="00644AA2" w14:paraId="402D0436" w14:textId="77777777" w:rsidTr="002A5CF6">
        <w:tc>
          <w:tcPr>
            <w:tcW w:w="3114" w:type="dxa"/>
          </w:tcPr>
          <w:p w14:paraId="401D4142" w14:textId="1F709CEE" w:rsidR="00AF3909" w:rsidRPr="00644AA2" w:rsidRDefault="00AF3909" w:rsidP="00AF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bCs/>
                <w:i/>
                <w:iCs/>
                <w:position w:val="-1"/>
              </w:rPr>
            </w:pPr>
            <w:r w:rsidRPr="00644AA2">
              <w:rPr>
                <w:b/>
                <w:bCs/>
                <w:i/>
                <w:iCs/>
                <w:color w:val="000000"/>
              </w:rPr>
              <w:t xml:space="preserve">Stela </w:t>
            </w:r>
            <w:proofErr w:type="spellStart"/>
            <w:r w:rsidRPr="00644AA2">
              <w:rPr>
                <w:b/>
                <w:bCs/>
                <w:i/>
                <w:iCs/>
                <w:color w:val="000000"/>
              </w:rPr>
              <w:t>Pînzari</w:t>
            </w:r>
            <w:proofErr w:type="spellEnd"/>
          </w:p>
        </w:tc>
        <w:tc>
          <w:tcPr>
            <w:tcW w:w="6457" w:type="dxa"/>
          </w:tcPr>
          <w:p w14:paraId="3D5D5259" w14:textId="3DAC9767" w:rsidR="00AF3909" w:rsidRPr="00644AA2" w:rsidRDefault="00AF3909" w:rsidP="00AF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position w:val="-1"/>
              </w:rPr>
            </w:pPr>
            <w:r w:rsidRPr="00644AA2">
              <w:rPr>
                <w:color w:val="000000"/>
              </w:rPr>
              <w:t xml:space="preserve">medic </w:t>
            </w:r>
            <w:r w:rsidRPr="00644AA2">
              <w:rPr>
                <w:bCs/>
              </w:rPr>
              <w:t>hematolog, șef secția</w:t>
            </w:r>
            <w:r w:rsidRPr="00644AA2">
              <w:t xml:space="preserve"> hematologie nr.1</w:t>
            </w:r>
            <w:r w:rsidRPr="00644AA2">
              <w:rPr>
                <w:color w:val="000000"/>
              </w:rPr>
              <w:t>, IMSP Institutul Oncologic</w:t>
            </w:r>
          </w:p>
        </w:tc>
      </w:tr>
      <w:tr w:rsidR="00AF3909" w:rsidRPr="00644AA2" w14:paraId="36B679A2" w14:textId="77777777" w:rsidTr="002A5CF6">
        <w:tc>
          <w:tcPr>
            <w:tcW w:w="3114" w:type="dxa"/>
          </w:tcPr>
          <w:p w14:paraId="1A076A54" w14:textId="624095AC" w:rsidR="00AF3909" w:rsidRPr="00644AA2" w:rsidRDefault="00AF3909" w:rsidP="00AF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bCs/>
                <w:i/>
                <w:iCs/>
                <w:position w:val="-1"/>
              </w:rPr>
            </w:pPr>
            <w:r w:rsidRPr="00644AA2">
              <w:rPr>
                <w:b/>
                <w:bCs/>
                <w:i/>
                <w:iCs/>
                <w:color w:val="000000"/>
              </w:rPr>
              <w:t xml:space="preserve">Galina </w:t>
            </w:r>
            <w:proofErr w:type="spellStart"/>
            <w:r w:rsidRPr="00644AA2">
              <w:rPr>
                <w:b/>
                <w:bCs/>
                <w:i/>
                <w:iCs/>
                <w:color w:val="000000"/>
              </w:rPr>
              <w:t>Durbailova</w:t>
            </w:r>
            <w:proofErr w:type="spellEnd"/>
          </w:p>
        </w:tc>
        <w:tc>
          <w:tcPr>
            <w:tcW w:w="6457" w:type="dxa"/>
          </w:tcPr>
          <w:p w14:paraId="2986E2C5" w14:textId="1C82E68F" w:rsidR="00AF3909" w:rsidRPr="00644AA2" w:rsidRDefault="00AF3909" w:rsidP="00AF3909">
            <w:pPr>
              <w:rPr>
                <w:color w:val="000000"/>
              </w:rPr>
            </w:pPr>
            <w:r w:rsidRPr="00644AA2">
              <w:rPr>
                <w:color w:val="000000"/>
              </w:rPr>
              <w:t xml:space="preserve">medic </w:t>
            </w:r>
            <w:r w:rsidRPr="00644AA2">
              <w:rPr>
                <w:bCs/>
              </w:rPr>
              <w:t>hematolog, șef secția</w:t>
            </w:r>
            <w:r w:rsidRPr="00644AA2">
              <w:t xml:space="preserve"> hematologie nr.3</w:t>
            </w:r>
            <w:r w:rsidRPr="00644AA2">
              <w:rPr>
                <w:color w:val="000000"/>
              </w:rPr>
              <w:t>, IMSP Institutul Oncologic</w:t>
            </w:r>
          </w:p>
        </w:tc>
      </w:tr>
    </w:tbl>
    <w:p w14:paraId="02FBA598" w14:textId="69D0437A" w:rsidR="00F61205" w:rsidRPr="00644AA2" w:rsidRDefault="00F61205" w:rsidP="00F61205">
      <w:pPr>
        <w:jc w:val="both"/>
        <w:rPr>
          <w:b/>
        </w:rPr>
      </w:pPr>
    </w:p>
    <w:p w14:paraId="21E8FB30" w14:textId="77777777" w:rsidR="007437AB" w:rsidRPr="00644AA2" w:rsidRDefault="007437AB" w:rsidP="007437AB">
      <w:pPr>
        <w:spacing w:before="120"/>
        <w:rPr>
          <w:b/>
          <w:bCs/>
        </w:rPr>
      </w:pPr>
      <w:bookmarkStart w:id="49" w:name="_Hlk181781111"/>
      <w:bookmarkStart w:id="50" w:name="_Hlk200630115"/>
      <w:r w:rsidRPr="00644AA2">
        <w:rPr>
          <w:b/>
        </w:rPr>
        <w:t>Recenzenți: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7437AB" w:rsidRPr="00644AA2" w14:paraId="551C1CA6" w14:textId="77777777" w:rsidTr="00620D56"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1F915F1" w14:textId="77777777" w:rsidR="007437AB" w:rsidRPr="00644AA2" w:rsidRDefault="007437AB" w:rsidP="00620D56">
            <w:pPr>
              <w:jc w:val="center"/>
              <w:rPr>
                <w:b/>
                <w:bCs/>
              </w:rPr>
            </w:pPr>
            <w:r w:rsidRPr="00644AA2">
              <w:rPr>
                <w:b/>
                <w:bCs/>
              </w:rPr>
              <w:t>Prenumele, numele</w:t>
            </w:r>
          </w:p>
        </w:tc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4BCB6630" w14:textId="77777777" w:rsidR="007437AB" w:rsidRPr="00644AA2" w:rsidRDefault="007437AB" w:rsidP="00620D56">
            <w:pPr>
              <w:jc w:val="center"/>
              <w:rPr>
                <w:b/>
                <w:bCs/>
              </w:rPr>
            </w:pPr>
            <w:r w:rsidRPr="00644AA2">
              <w:rPr>
                <w:b/>
                <w:bCs/>
              </w:rPr>
              <w:t>Funcția, instituția</w:t>
            </w:r>
          </w:p>
        </w:tc>
      </w:tr>
      <w:tr w:rsidR="007437AB" w:rsidRPr="00644AA2" w14:paraId="6FD9478B" w14:textId="77777777" w:rsidTr="00620D56">
        <w:tc>
          <w:tcPr>
            <w:tcW w:w="2552" w:type="dxa"/>
          </w:tcPr>
          <w:p w14:paraId="3283FBA6" w14:textId="77777777" w:rsidR="007437AB" w:rsidRPr="00644AA2" w:rsidRDefault="007437AB" w:rsidP="00620D56">
            <w:pPr>
              <w:rPr>
                <w:b/>
                <w:bCs/>
                <w:i/>
                <w:iCs/>
              </w:rPr>
            </w:pPr>
            <w:r w:rsidRPr="00644AA2">
              <w:rPr>
                <w:b/>
                <w:bCs/>
                <w:i/>
                <w:iCs/>
              </w:rPr>
              <w:t>Eugen Tcaciuc</w:t>
            </w:r>
          </w:p>
        </w:tc>
        <w:tc>
          <w:tcPr>
            <w:tcW w:w="7088" w:type="dxa"/>
          </w:tcPr>
          <w:p w14:paraId="0C59E600" w14:textId="3F7B8333" w:rsidR="007437AB" w:rsidRPr="00644AA2" w:rsidRDefault="007437AB" w:rsidP="00620D56">
            <w:pPr>
              <w:jc w:val="both"/>
              <w:rPr>
                <w:spacing w:val="2"/>
              </w:rPr>
            </w:pPr>
            <w:r w:rsidRPr="00644AA2">
              <w:rPr>
                <w:spacing w:val="2"/>
              </w:rPr>
              <w:t xml:space="preserve">dr. </w:t>
            </w:r>
            <w:proofErr w:type="spellStart"/>
            <w:r w:rsidRPr="00644AA2">
              <w:rPr>
                <w:spacing w:val="2"/>
              </w:rPr>
              <w:t>hab</w:t>
            </w:r>
            <w:proofErr w:type="spellEnd"/>
            <w:r w:rsidRPr="00644AA2">
              <w:rPr>
                <w:spacing w:val="2"/>
              </w:rPr>
              <w:t>. șt. med., prof. univ., șef Disciplina de gastroenterologie,</w:t>
            </w:r>
            <w:r w:rsidR="00544F92" w:rsidRPr="00644AA2">
              <w:rPr>
                <w:spacing w:val="2"/>
              </w:rPr>
              <w:t xml:space="preserve"> Departamentul Medicină Internă,</w:t>
            </w:r>
            <w:r w:rsidRPr="00644AA2">
              <w:rPr>
                <w:spacing w:val="2"/>
              </w:rPr>
              <w:t xml:space="preserve"> USMF „Nicolae </w:t>
            </w:r>
            <w:proofErr w:type="spellStart"/>
            <w:r w:rsidRPr="00644AA2">
              <w:rPr>
                <w:spacing w:val="2"/>
              </w:rPr>
              <w:t>Testemiţanu</w:t>
            </w:r>
            <w:proofErr w:type="spellEnd"/>
            <w:r w:rsidRPr="00644AA2">
              <w:rPr>
                <w:spacing w:val="2"/>
              </w:rPr>
              <w:t>”</w:t>
            </w:r>
          </w:p>
        </w:tc>
      </w:tr>
      <w:tr w:rsidR="007437AB" w:rsidRPr="00644AA2" w14:paraId="7B491359" w14:textId="77777777" w:rsidTr="00620D56">
        <w:tc>
          <w:tcPr>
            <w:tcW w:w="2552" w:type="dxa"/>
          </w:tcPr>
          <w:p w14:paraId="7D9A8C83" w14:textId="77777777" w:rsidR="007437AB" w:rsidRPr="00644AA2" w:rsidRDefault="007437AB" w:rsidP="00620D56">
            <w:pPr>
              <w:rPr>
                <w:b/>
                <w:bCs/>
                <w:i/>
                <w:iCs/>
              </w:rPr>
            </w:pPr>
            <w:r w:rsidRPr="00644AA2">
              <w:rPr>
                <w:b/>
                <w:bCs/>
                <w:i/>
                <w:iCs/>
              </w:rPr>
              <w:t xml:space="preserve">Valentin </w:t>
            </w:r>
            <w:proofErr w:type="spellStart"/>
            <w:r w:rsidRPr="00644AA2">
              <w:rPr>
                <w:b/>
                <w:bCs/>
                <w:i/>
                <w:iCs/>
              </w:rPr>
              <w:t>Țurea</w:t>
            </w:r>
            <w:proofErr w:type="spellEnd"/>
          </w:p>
        </w:tc>
        <w:tc>
          <w:tcPr>
            <w:tcW w:w="7088" w:type="dxa"/>
          </w:tcPr>
          <w:p w14:paraId="2D0D88E2" w14:textId="0A7D10DB" w:rsidR="007437AB" w:rsidRPr="00644AA2" w:rsidRDefault="007437AB" w:rsidP="00620D56">
            <w:pPr>
              <w:jc w:val="both"/>
              <w:rPr>
                <w:spacing w:val="2"/>
              </w:rPr>
            </w:pPr>
            <w:r w:rsidRPr="00644AA2">
              <w:rPr>
                <w:spacing w:val="2"/>
              </w:rPr>
              <w:t xml:space="preserve">dr. </w:t>
            </w:r>
            <w:proofErr w:type="spellStart"/>
            <w:r w:rsidRPr="00644AA2">
              <w:rPr>
                <w:spacing w:val="2"/>
              </w:rPr>
              <w:t>hab</w:t>
            </w:r>
            <w:proofErr w:type="spellEnd"/>
            <w:r w:rsidRPr="00644AA2">
              <w:rPr>
                <w:spacing w:val="2"/>
              </w:rPr>
              <w:t xml:space="preserve">. șt. med., prof. univ., șef Clinică Hematologie și Nefrologie pediatrică, </w:t>
            </w:r>
            <w:r w:rsidR="00544F92" w:rsidRPr="00644AA2">
              <w:rPr>
                <w:spacing w:val="2"/>
              </w:rPr>
              <w:t xml:space="preserve">Departamentul de Pediatrie, </w:t>
            </w:r>
            <w:r w:rsidRPr="00644AA2">
              <w:rPr>
                <w:spacing w:val="2"/>
              </w:rPr>
              <w:t xml:space="preserve">USMF „Nicolae </w:t>
            </w:r>
            <w:proofErr w:type="spellStart"/>
            <w:r w:rsidRPr="00644AA2">
              <w:rPr>
                <w:spacing w:val="2"/>
              </w:rPr>
              <w:t>Testemiţanu</w:t>
            </w:r>
            <w:proofErr w:type="spellEnd"/>
            <w:r w:rsidRPr="00644AA2">
              <w:rPr>
                <w:spacing w:val="2"/>
              </w:rPr>
              <w:t>”</w:t>
            </w:r>
          </w:p>
        </w:tc>
      </w:tr>
      <w:bookmarkEnd w:id="49"/>
    </w:tbl>
    <w:p w14:paraId="3D7847F3" w14:textId="77777777" w:rsidR="007437AB" w:rsidRPr="00644AA2" w:rsidRDefault="007437AB" w:rsidP="007437AB">
      <w:pPr>
        <w:rPr>
          <w:sz w:val="22"/>
          <w:szCs w:val="22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5104"/>
        <w:gridCol w:w="4536"/>
      </w:tblGrid>
      <w:tr w:rsidR="007437AB" w:rsidRPr="00644AA2" w14:paraId="552340FC" w14:textId="77777777" w:rsidTr="00620D56">
        <w:tc>
          <w:tcPr>
            <w:tcW w:w="9640" w:type="dxa"/>
            <w:gridSpan w:val="2"/>
          </w:tcPr>
          <w:p w14:paraId="4A6D109D" w14:textId="77777777" w:rsidR="007437AB" w:rsidRPr="00644AA2" w:rsidRDefault="007437AB" w:rsidP="00620D56">
            <w:pPr>
              <w:jc w:val="both"/>
              <w:rPr>
                <w:b/>
                <w:bCs/>
              </w:rPr>
            </w:pPr>
            <w:r w:rsidRPr="00644AA2">
              <w:br w:type="page"/>
            </w:r>
            <w:r w:rsidRPr="00644AA2">
              <w:rPr>
                <w:b/>
                <w:bCs/>
              </w:rPr>
              <w:t>Protocolul a fost examinat, avizat și aprobat de:</w:t>
            </w:r>
          </w:p>
        </w:tc>
      </w:tr>
      <w:tr w:rsidR="007437AB" w:rsidRPr="00644AA2" w14:paraId="0BC38B93" w14:textId="77777777" w:rsidTr="00620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104" w:type="dxa"/>
            <w:shd w:val="clear" w:color="auto" w:fill="BFBFBF"/>
            <w:vAlign w:val="center"/>
          </w:tcPr>
          <w:p w14:paraId="4480D73E" w14:textId="77777777" w:rsidR="007437AB" w:rsidRPr="00644AA2" w:rsidRDefault="007437AB" w:rsidP="00620D56">
            <w:pPr>
              <w:jc w:val="center"/>
              <w:rPr>
                <w:b/>
              </w:rPr>
            </w:pPr>
            <w:r w:rsidRPr="00644AA2">
              <w:rPr>
                <w:b/>
              </w:rPr>
              <w:t>Structura/instituția</w:t>
            </w:r>
          </w:p>
        </w:tc>
        <w:tc>
          <w:tcPr>
            <w:tcW w:w="4536" w:type="dxa"/>
            <w:shd w:val="clear" w:color="auto" w:fill="BFBFBF"/>
            <w:vAlign w:val="center"/>
          </w:tcPr>
          <w:p w14:paraId="1DCE3B3E" w14:textId="77777777" w:rsidR="007437AB" w:rsidRPr="00644AA2" w:rsidRDefault="007437AB" w:rsidP="00620D56">
            <w:pPr>
              <w:jc w:val="center"/>
              <w:rPr>
                <w:b/>
              </w:rPr>
            </w:pPr>
            <w:r w:rsidRPr="00644AA2">
              <w:rPr>
                <w:b/>
              </w:rPr>
              <w:t>Prenume, nume, funcția</w:t>
            </w:r>
          </w:p>
        </w:tc>
      </w:tr>
      <w:tr w:rsidR="007437AB" w:rsidRPr="00644AA2" w14:paraId="56C62F54" w14:textId="77777777" w:rsidTr="00620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104" w:type="dxa"/>
            <w:vAlign w:val="center"/>
          </w:tcPr>
          <w:p w14:paraId="67CE35E8" w14:textId="77777777" w:rsidR="007437AB" w:rsidRPr="00644AA2" w:rsidRDefault="007437AB" w:rsidP="00620D56">
            <w:pPr>
              <w:jc w:val="both"/>
            </w:pPr>
            <w:r w:rsidRPr="00644AA2">
              <w:t xml:space="preserve">Disciplina de hematologie USMF „Nicolae </w:t>
            </w:r>
            <w:proofErr w:type="spellStart"/>
            <w:r w:rsidRPr="00644AA2">
              <w:t>Testemiţanu</w:t>
            </w:r>
            <w:proofErr w:type="spellEnd"/>
            <w:r w:rsidRPr="00644AA2">
              <w:t>”</w:t>
            </w:r>
          </w:p>
        </w:tc>
        <w:tc>
          <w:tcPr>
            <w:tcW w:w="4536" w:type="dxa"/>
            <w:vAlign w:val="center"/>
          </w:tcPr>
          <w:p w14:paraId="6CF6E543" w14:textId="77777777" w:rsidR="007437AB" w:rsidRPr="00644AA2" w:rsidRDefault="007437AB" w:rsidP="00620D56">
            <w:pPr>
              <w:jc w:val="both"/>
              <w:rPr>
                <w:rFonts w:eastAsia="SimSun"/>
                <w:kern w:val="3"/>
                <w:lang w:eastAsia="zh-CN" w:bidi="hi-IN"/>
              </w:rPr>
            </w:pPr>
            <w:r w:rsidRPr="00644AA2">
              <w:rPr>
                <w:b/>
                <w:bCs/>
                <w:i/>
                <w:iCs/>
              </w:rPr>
              <w:t>Sanda Buruiană</w:t>
            </w:r>
            <w:r w:rsidRPr="00644AA2">
              <w:t xml:space="preserve">, </w:t>
            </w:r>
            <w:r w:rsidRPr="00644AA2">
              <w:rPr>
                <w:rFonts w:eastAsia="SimSun"/>
                <w:kern w:val="3"/>
                <w:lang w:eastAsia="zh-CN" w:bidi="hi-IN"/>
              </w:rPr>
              <w:t>dr. șt. med., conf. univ., șef Disciplină</w:t>
            </w:r>
          </w:p>
        </w:tc>
      </w:tr>
      <w:tr w:rsidR="007437AB" w:rsidRPr="00644AA2" w14:paraId="648AEC43" w14:textId="77777777" w:rsidTr="00620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104" w:type="dxa"/>
            <w:vAlign w:val="center"/>
          </w:tcPr>
          <w:p w14:paraId="0C128A40" w14:textId="77777777" w:rsidR="007437AB" w:rsidRPr="00644AA2" w:rsidRDefault="007437AB" w:rsidP="00620D5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4AA2">
              <w:rPr>
                <w:rFonts w:eastAsia="SimSun"/>
                <w:kern w:val="3"/>
                <w:lang w:eastAsia="zh-CN" w:bidi="hi-IN"/>
              </w:rPr>
              <w:t xml:space="preserve">Comisia </w:t>
            </w:r>
            <w:proofErr w:type="spellStart"/>
            <w:r w:rsidRPr="00644AA2">
              <w:rPr>
                <w:rFonts w:eastAsia="SimSun"/>
                <w:kern w:val="3"/>
                <w:lang w:eastAsia="zh-CN" w:bidi="hi-IN"/>
              </w:rPr>
              <w:t>științifico</w:t>
            </w:r>
            <w:proofErr w:type="spellEnd"/>
            <w:r w:rsidRPr="00644AA2">
              <w:rPr>
                <w:rFonts w:eastAsia="SimSun"/>
                <w:kern w:val="3"/>
                <w:lang w:eastAsia="zh-CN" w:bidi="hi-IN"/>
              </w:rPr>
              <w:t xml:space="preserve">-metodică de profil Medicină internă </w:t>
            </w:r>
            <w:r w:rsidRPr="00644AA2">
              <w:t xml:space="preserve">USMF „Nicolae </w:t>
            </w:r>
            <w:proofErr w:type="spellStart"/>
            <w:r w:rsidRPr="00644AA2">
              <w:t>Testemiţanu</w:t>
            </w:r>
            <w:proofErr w:type="spellEnd"/>
            <w:r w:rsidRPr="00644AA2">
              <w:t>”</w:t>
            </w:r>
          </w:p>
        </w:tc>
        <w:tc>
          <w:tcPr>
            <w:tcW w:w="4536" w:type="dxa"/>
            <w:vAlign w:val="center"/>
          </w:tcPr>
          <w:p w14:paraId="3E4E7FD5" w14:textId="77777777" w:rsidR="007437AB" w:rsidRPr="00644AA2" w:rsidRDefault="007437AB" w:rsidP="00620D56">
            <w:pPr>
              <w:jc w:val="both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644AA2">
              <w:rPr>
                <w:b/>
                <w:bCs/>
                <w:i/>
                <w:iCs/>
              </w:rPr>
              <w:t>Livi</w:t>
            </w:r>
            <w:proofErr w:type="spellEnd"/>
            <w:r w:rsidRPr="00644AA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44AA2">
              <w:rPr>
                <w:b/>
                <w:bCs/>
                <w:i/>
                <w:iCs/>
              </w:rPr>
              <w:t>Grib</w:t>
            </w:r>
            <w:proofErr w:type="spellEnd"/>
            <w:r w:rsidRPr="00644AA2">
              <w:t xml:space="preserve">, </w:t>
            </w:r>
            <w:r w:rsidRPr="00644AA2">
              <w:rPr>
                <w:rFonts w:eastAsia="SimSun"/>
                <w:kern w:val="3"/>
                <w:lang w:eastAsia="zh-CN" w:bidi="hi-IN"/>
              </w:rPr>
              <w:t xml:space="preserve">dr. </w:t>
            </w:r>
            <w:proofErr w:type="spellStart"/>
            <w:r w:rsidRPr="00644AA2">
              <w:rPr>
                <w:rFonts w:eastAsia="SimSun"/>
                <w:kern w:val="3"/>
                <w:lang w:eastAsia="zh-CN" w:bidi="hi-IN"/>
              </w:rPr>
              <w:t>hab</w:t>
            </w:r>
            <w:proofErr w:type="spellEnd"/>
            <w:r w:rsidRPr="00644AA2">
              <w:rPr>
                <w:rFonts w:eastAsia="SimSun"/>
                <w:kern w:val="3"/>
                <w:lang w:eastAsia="zh-CN" w:bidi="hi-IN"/>
              </w:rPr>
              <w:t>. șt. med., prof. univ., președinte</w:t>
            </w:r>
          </w:p>
        </w:tc>
      </w:tr>
      <w:tr w:rsidR="007437AB" w:rsidRPr="00644AA2" w14:paraId="0A906FA6" w14:textId="77777777" w:rsidTr="00620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104" w:type="dxa"/>
            <w:vAlign w:val="center"/>
          </w:tcPr>
          <w:p w14:paraId="4096B708" w14:textId="77777777" w:rsidR="007437AB" w:rsidRPr="00644AA2" w:rsidRDefault="007437AB" w:rsidP="00620D5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4AA2">
              <w:t xml:space="preserve">Catedra de Medicină de familie, USMF „Nicolae </w:t>
            </w:r>
            <w:proofErr w:type="spellStart"/>
            <w:r w:rsidRPr="00644AA2">
              <w:t>Testemiţanu</w:t>
            </w:r>
            <w:proofErr w:type="spellEnd"/>
            <w:r w:rsidRPr="00644AA2">
              <w:t>”</w:t>
            </w:r>
          </w:p>
        </w:tc>
        <w:tc>
          <w:tcPr>
            <w:tcW w:w="4536" w:type="dxa"/>
            <w:vAlign w:val="center"/>
          </w:tcPr>
          <w:p w14:paraId="70F88EF0" w14:textId="1BDF5AF8" w:rsidR="007437AB" w:rsidRPr="00644AA2" w:rsidRDefault="007437AB" w:rsidP="00FF0A60">
            <w:pPr>
              <w:jc w:val="both"/>
            </w:pPr>
            <w:r w:rsidRPr="00644AA2">
              <w:rPr>
                <w:b/>
                <w:i/>
              </w:rPr>
              <w:t xml:space="preserve">Ghenadie </w:t>
            </w:r>
            <w:proofErr w:type="spellStart"/>
            <w:r w:rsidRPr="00644AA2">
              <w:rPr>
                <w:b/>
                <w:i/>
              </w:rPr>
              <w:t>Curocichin</w:t>
            </w:r>
            <w:proofErr w:type="spellEnd"/>
            <w:r w:rsidRPr="00644AA2">
              <w:t xml:space="preserve">, </w:t>
            </w:r>
            <w:r w:rsidRPr="00644AA2">
              <w:rPr>
                <w:rFonts w:eastAsia="SimSun"/>
                <w:kern w:val="3"/>
                <w:lang w:eastAsia="zh-CN" w:bidi="hi-IN"/>
              </w:rPr>
              <w:t xml:space="preserve">dr. </w:t>
            </w:r>
            <w:proofErr w:type="spellStart"/>
            <w:r w:rsidRPr="00644AA2">
              <w:rPr>
                <w:rFonts w:eastAsia="SimSun"/>
                <w:kern w:val="3"/>
                <w:lang w:eastAsia="zh-CN" w:bidi="hi-IN"/>
              </w:rPr>
              <w:t>hab</w:t>
            </w:r>
            <w:proofErr w:type="spellEnd"/>
            <w:r w:rsidRPr="00644AA2">
              <w:rPr>
                <w:rFonts w:eastAsia="SimSun"/>
                <w:kern w:val="3"/>
                <w:lang w:eastAsia="zh-CN" w:bidi="hi-IN"/>
              </w:rPr>
              <w:t>. șt. med., prof. univ.,</w:t>
            </w:r>
            <w:r w:rsidRPr="00644AA2">
              <w:t xml:space="preserve"> șef catedră</w:t>
            </w:r>
          </w:p>
        </w:tc>
      </w:tr>
      <w:tr w:rsidR="007437AB" w:rsidRPr="00644AA2" w14:paraId="721691D5" w14:textId="77777777" w:rsidTr="00620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104" w:type="dxa"/>
            <w:vAlign w:val="center"/>
          </w:tcPr>
          <w:p w14:paraId="1808FDD8" w14:textId="2544171F" w:rsidR="00FF0A60" w:rsidRPr="00644AA2" w:rsidRDefault="00FF0A60" w:rsidP="00620D56">
            <w:pPr>
              <w:jc w:val="both"/>
            </w:pPr>
            <w:r w:rsidRPr="00644AA2">
              <w:t>Comisia de specialitate farmacologie clinică.</w:t>
            </w:r>
          </w:p>
          <w:p w14:paraId="6217DA7E" w14:textId="63B4540A" w:rsidR="007437AB" w:rsidRPr="00644AA2" w:rsidRDefault="007437AB" w:rsidP="00620D56">
            <w:pPr>
              <w:jc w:val="both"/>
            </w:pPr>
            <w:r w:rsidRPr="00644AA2">
              <w:t xml:space="preserve">Catedra de Farmacologie și farmacologie clinică, USMF „Nicolae </w:t>
            </w:r>
            <w:proofErr w:type="spellStart"/>
            <w:r w:rsidRPr="00644AA2">
              <w:t>Testemiţanu</w:t>
            </w:r>
            <w:proofErr w:type="spellEnd"/>
            <w:r w:rsidRPr="00644AA2">
              <w:t>”</w:t>
            </w:r>
          </w:p>
        </w:tc>
        <w:tc>
          <w:tcPr>
            <w:tcW w:w="4536" w:type="dxa"/>
            <w:vAlign w:val="center"/>
          </w:tcPr>
          <w:p w14:paraId="4825ED8A" w14:textId="17B247DF" w:rsidR="007437AB" w:rsidRPr="00644AA2" w:rsidRDefault="00544F92" w:rsidP="00FF0A60">
            <w:pPr>
              <w:jc w:val="both"/>
            </w:pPr>
            <w:r w:rsidRPr="00644AA2">
              <w:rPr>
                <w:b/>
                <w:bCs/>
                <w:i/>
                <w:iCs/>
              </w:rPr>
              <w:t xml:space="preserve">Nicolae </w:t>
            </w:r>
            <w:proofErr w:type="spellStart"/>
            <w:r w:rsidR="007437AB" w:rsidRPr="00644AA2">
              <w:rPr>
                <w:b/>
                <w:bCs/>
                <w:i/>
                <w:iCs/>
              </w:rPr>
              <w:t>Bacinschi</w:t>
            </w:r>
            <w:proofErr w:type="spellEnd"/>
            <w:r w:rsidR="007437AB" w:rsidRPr="00644AA2">
              <w:rPr>
                <w:i/>
                <w:iCs/>
              </w:rPr>
              <w:t>,</w:t>
            </w:r>
            <w:r w:rsidR="007437AB" w:rsidRPr="00644AA2">
              <w:t xml:space="preserve"> </w:t>
            </w:r>
            <w:r w:rsidR="007437AB" w:rsidRPr="00644AA2">
              <w:rPr>
                <w:rFonts w:eastAsia="SimSun"/>
                <w:kern w:val="3"/>
                <w:lang w:eastAsia="zh-CN" w:bidi="hi-IN"/>
              </w:rPr>
              <w:t xml:space="preserve">dr. </w:t>
            </w:r>
            <w:proofErr w:type="spellStart"/>
            <w:r w:rsidR="007437AB" w:rsidRPr="00644AA2">
              <w:rPr>
                <w:rFonts w:eastAsia="SimSun"/>
                <w:kern w:val="3"/>
                <w:lang w:eastAsia="zh-CN" w:bidi="hi-IN"/>
              </w:rPr>
              <w:t>hab</w:t>
            </w:r>
            <w:proofErr w:type="spellEnd"/>
            <w:r w:rsidR="007437AB" w:rsidRPr="00644AA2">
              <w:rPr>
                <w:rFonts w:eastAsia="SimSun"/>
                <w:kern w:val="3"/>
                <w:lang w:eastAsia="zh-CN" w:bidi="hi-IN"/>
              </w:rPr>
              <w:t>. șt. med., prof. univ.</w:t>
            </w:r>
            <w:r w:rsidR="007437AB" w:rsidRPr="00644AA2">
              <w:rPr>
                <w:rFonts w:eastAsia="SimSun"/>
                <w:kern w:val="3"/>
                <w:lang w:bidi="hi-IN"/>
              </w:rPr>
              <w:t xml:space="preserve">, </w:t>
            </w:r>
            <w:r w:rsidR="007437AB" w:rsidRPr="00644AA2">
              <w:t>șef catedră</w:t>
            </w:r>
          </w:p>
        </w:tc>
      </w:tr>
      <w:tr w:rsidR="007437AB" w:rsidRPr="00644AA2" w14:paraId="7D649F80" w14:textId="77777777" w:rsidTr="00620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104" w:type="dxa"/>
            <w:vAlign w:val="center"/>
          </w:tcPr>
          <w:p w14:paraId="66E59C40" w14:textId="77777777" w:rsidR="007437AB" w:rsidRPr="00644AA2" w:rsidRDefault="007437AB" w:rsidP="00620D56">
            <w:pPr>
              <w:jc w:val="both"/>
            </w:pPr>
            <w:r w:rsidRPr="00644AA2">
              <w:t xml:space="preserve">Catedra de Medicină de laborator, USMF „Nicolae </w:t>
            </w:r>
            <w:proofErr w:type="spellStart"/>
            <w:r w:rsidRPr="00644AA2">
              <w:t>Testemiţanu</w:t>
            </w:r>
            <w:proofErr w:type="spellEnd"/>
            <w:r w:rsidRPr="00644AA2">
              <w:t>”</w:t>
            </w:r>
          </w:p>
        </w:tc>
        <w:tc>
          <w:tcPr>
            <w:tcW w:w="4536" w:type="dxa"/>
            <w:vAlign w:val="center"/>
          </w:tcPr>
          <w:p w14:paraId="11A83778" w14:textId="49E339BC" w:rsidR="007437AB" w:rsidRPr="00644AA2" w:rsidRDefault="007437AB" w:rsidP="00FF0A60">
            <w:pPr>
              <w:jc w:val="both"/>
              <w:rPr>
                <w:b/>
                <w:bCs/>
                <w:i/>
                <w:iCs/>
              </w:rPr>
            </w:pPr>
            <w:r w:rsidRPr="00644AA2">
              <w:rPr>
                <w:b/>
                <w:bCs/>
                <w:i/>
                <w:iCs/>
              </w:rPr>
              <w:t xml:space="preserve">Anatolie </w:t>
            </w:r>
            <w:proofErr w:type="spellStart"/>
            <w:r w:rsidRPr="00644AA2">
              <w:rPr>
                <w:b/>
                <w:bCs/>
                <w:i/>
                <w:iCs/>
              </w:rPr>
              <w:t>Vișnevschi</w:t>
            </w:r>
            <w:proofErr w:type="spellEnd"/>
            <w:r w:rsidRPr="00644AA2">
              <w:rPr>
                <w:b/>
                <w:bCs/>
                <w:i/>
                <w:iCs/>
              </w:rPr>
              <w:t>,</w:t>
            </w:r>
            <w:r w:rsidRPr="00644AA2">
              <w:rPr>
                <w:rFonts w:eastAsia="SimSun"/>
                <w:kern w:val="3"/>
                <w:lang w:eastAsia="zh-CN" w:bidi="hi-IN"/>
              </w:rPr>
              <w:t xml:space="preserve"> dr. </w:t>
            </w:r>
            <w:proofErr w:type="spellStart"/>
            <w:r w:rsidRPr="00644AA2">
              <w:rPr>
                <w:rFonts w:eastAsia="SimSun"/>
                <w:kern w:val="3"/>
                <w:lang w:eastAsia="zh-CN" w:bidi="hi-IN"/>
              </w:rPr>
              <w:t>hab</w:t>
            </w:r>
            <w:proofErr w:type="spellEnd"/>
            <w:r w:rsidRPr="00644AA2">
              <w:rPr>
                <w:rFonts w:eastAsia="SimSun"/>
                <w:kern w:val="3"/>
                <w:lang w:eastAsia="zh-CN" w:bidi="hi-IN"/>
              </w:rPr>
              <w:t>. șt. med., prof. univ.,</w:t>
            </w:r>
            <w:r w:rsidRPr="00644AA2">
              <w:t xml:space="preserve"> șef catedră</w:t>
            </w:r>
          </w:p>
        </w:tc>
      </w:tr>
      <w:tr w:rsidR="007437AB" w:rsidRPr="00644AA2" w14:paraId="21D3513C" w14:textId="77777777" w:rsidTr="00620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5104" w:type="dxa"/>
            <w:vAlign w:val="center"/>
          </w:tcPr>
          <w:p w14:paraId="1847F873" w14:textId="0A4F13BA" w:rsidR="007437AB" w:rsidRPr="00644AA2" w:rsidRDefault="00EA6809" w:rsidP="00620D56">
            <w:pPr>
              <w:jc w:val="both"/>
            </w:pPr>
            <w:r w:rsidRPr="00644AA2">
              <w:lastRenderedPageBreak/>
              <w:t>Agenția</w:t>
            </w:r>
            <w:r w:rsidR="007437AB" w:rsidRPr="00644AA2">
              <w:t xml:space="preserve"> Medicamentului </w:t>
            </w:r>
            <w:r w:rsidR="004B2CEB" w:rsidRPr="00644AA2">
              <w:t>și</w:t>
            </w:r>
            <w:r w:rsidR="007437AB" w:rsidRPr="00644AA2">
              <w:t xml:space="preserve"> Dispozitivelor Medicale</w:t>
            </w:r>
          </w:p>
        </w:tc>
        <w:tc>
          <w:tcPr>
            <w:tcW w:w="4536" w:type="dxa"/>
            <w:vAlign w:val="center"/>
          </w:tcPr>
          <w:p w14:paraId="1C130C80" w14:textId="77777777" w:rsidR="007437AB" w:rsidRPr="00644AA2" w:rsidRDefault="007437AB" w:rsidP="00620D56">
            <w:pPr>
              <w:jc w:val="both"/>
            </w:pPr>
            <w:r w:rsidRPr="00644AA2">
              <w:rPr>
                <w:b/>
                <w:i/>
                <w:iCs/>
              </w:rPr>
              <w:t>Iuliana Albu</w:t>
            </w:r>
            <w:r w:rsidRPr="00644AA2">
              <w:rPr>
                <w:b/>
              </w:rPr>
              <w:t>,</w:t>
            </w:r>
            <w:r w:rsidRPr="00644AA2">
              <w:t xml:space="preserve"> director general</w:t>
            </w:r>
          </w:p>
        </w:tc>
      </w:tr>
      <w:tr w:rsidR="007437AB" w:rsidRPr="00644AA2" w14:paraId="24634599" w14:textId="77777777" w:rsidTr="00620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5104" w:type="dxa"/>
            <w:vAlign w:val="center"/>
          </w:tcPr>
          <w:p w14:paraId="42E03041" w14:textId="77777777" w:rsidR="007437AB" w:rsidRPr="00644AA2" w:rsidRDefault="007437AB" w:rsidP="00620D56">
            <w:pPr>
              <w:jc w:val="both"/>
              <w:rPr>
                <w:highlight w:val="yellow"/>
              </w:rPr>
            </w:pPr>
            <w:r w:rsidRPr="00644AA2">
              <w:t>Compania Națională de Asigurări în Medicină</w:t>
            </w:r>
          </w:p>
        </w:tc>
        <w:tc>
          <w:tcPr>
            <w:tcW w:w="4536" w:type="dxa"/>
            <w:vAlign w:val="center"/>
          </w:tcPr>
          <w:p w14:paraId="2DA81611" w14:textId="77777777" w:rsidR="007437AB" w:rsidRPr="00644AA2" w:rsidRDefault="007437AB" w:rsidP="00620D56">
            <w:pPr>
              <w:jc w:val="both"/>
              <w:rPr>
                <w:b/>
                <w:i/>
                <w:highlight w:val="yellow"/>
              </w:rPr>
            </w:pPr>
            <w:r w:rsidRPr="00644AA2">
              <w:rPr>
                <w:b/>
                <w:i/>
              </w:rPr>
              <w:t xml:space="preserve">Ion </w:t>
            </w:r>
            <w:proofErr w:type="spellStart"/>
            <w:r w:rsidRPr="00644AA2">
              <w:rPr>
                <w:b/>
                <w:i/>
              </w:rPr>
              <w:t>Dodon</w:t>
            </w:r>
            <w:proofErr w:type="spellEnd"/>
            <w:r w:rsidRPr="00644AA2">
              <w:rPr>
                <w:b/>
                <w:i/>
              </w:rPr>
              <w:t>,</w:t>
            </w:r>
            <w:r w:rsidRPr="00644AA2">
              <w:t xml:space="preserve"> director general</w:t>
            </w:r>
          </w:p>
        </w:tc>
      </w:tr>
      <w:tr w:rsidR="007437AB" w:rsidRPr="00644AA2" w14:paraId="16861D5C" w14:textId="77777777" w:rsidTr="00620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5104" w:type="dxa"/>
          </w:tcPr>
          <w:p w14:paraId="0F71B3A2" w14:textId="214C51BF" w:rsidR="007437AB" w:rsidRPr="00644AA2" w:rsidRDefault="007437AB" w:rsidP="00620D56">
            <w:pPr>
              <w:jc w:val="both"/>
            </w:pPr>
            <w:r w:rsidRPr="00644AA2">
              <w:t xml:space="preserve">Consiliul </w:t>
            </w:r>
            <w:r w:rsidR="004B2CEB" w:rsidRPr="00644AA2">
              <w:t>Național</w:t>
            </w:r>
            <w:r w:rsidRPr="00644AA2">
              <w:t xml:space="preserve"> de Evaluare </w:t>
            </w:r>
            <w:r w:rsidR="000D0124" w:rsidRPr="00644AA2">
              <w:t>și</w:t>
            </w:r>
            <w:r w:rsidRPr="00644AA2">
              <w:t xml:space="preserve"> Acreditare în Sănătate</w:t>
            </w:r>
          </w:p>
        </w:tc>
        <w:tc>
          <w:tcPr>
            <w:tcW w:w="4536" w:type="dxa"/>
            <w:vAlign w:val="center"/>
          </w:tcPr>
          <w:p w14:paraId="18051868" w14:textId="77777777" w:rsidR="007437AB" w:rsidRPr="00644AA2" w:rsidRDefault="007437AB" w:rsidP="00620D56">
            <w:pPr>
              <w:jc w:val="both"/>
              <w:rPr>
                <w:b/>
                <w:i/>
              </w:rPr>
            </w:pPr>
            <w:r w:rsidRPr="00644AA2">
              <w:rPr>
                <w:b/>
                <w:i/>
              </w:rPr>
              <w:t xml:space="preserve">Valentin Mustea, </w:t>
            </w:r>
            <w:r w:rsidRPr="00644AA2">
              <w:rPr>
                <w:bCs/>
                <w:iCs/>
              </w:rPr>
              <w:t>director</w:t>
            </w:r>
          </w:p>
        </w:tc>
      </w:tr>
      <w:tr w:rsidR="007437AB" w:rsidRPr="00644AA2" w14:paraId="6DF64DED" w14:textId="77777777" w:rsidTr="00620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5104" w:type="dxa"/>
          </w:tcPr>
          <w:p w14:paraId="32210227" w14:textId="77777777" w:rsidR="007437AB" w:rsidRPr="00644AA2" w:rsidRDefault="007437AB" w:rsidP="00620D56">
            <w:pPr>
              <w:jc w:val="both"/>
            </w:pPr>
            <w:r w:rsidRPr="00644AA2">
              <w:t>Centrul Național de Transfuzie a Sângelui</w:t>
            </w:r>
          </w:p>
        </w:tc>
        <w:tc>
          <w:tcPr>
            <w:tcW w:w="4536" w:type="dxa"/>
            <w:vAlign w:val="center"/>
          </w:tcPr>
          <w:p w14:paraId="375C60B2" w14:textId="77777777" w:rsidR="007437AB" w:rsidRPr="00644AA2" w:rsidRDefault="007437AB" w:rsidP="00620D56">
            <w:pPr>
              <w:jc w:val="both"/>
              <w:rPr>
                <w:b/>
                <w:i/>
              </w:rPr>
            </w:pPr>
            <w:r w:rsidRPr="00644AA2">
              <w:rPr>
                <w:b/>
                <w:i/>
              </w:rPr>
              <w:t xml:space="preserve">Silvia Roșca, </w:t>
            </w:r>
            <w:r w:rsidRPr="00644AA2">
              <w:rPr>
                <w:bCs/>
                <w:iCs/>
              </w:rPr>
              <w:t>director</w:t>
            </w:r>
          </w:p>
        </w:tc>
      </w:tr>
      <w:tr w:rsidR="007437AB" w:rsidRPr="00644AA2" w14:paraId="4AA4015A" w14:textId="77777777" w:rsidTr="00620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104" w:type="dxa"/>
            <w:vAlign w:val="center"/>
          </w:tcPr>
          <w:p w14:paraId="1D185EF5" w14:textId="77777777" w:rsidR="007437AB" w:rsidRPr="00644AA2" w:rsidRDefault="007437AB" w:rsidP="00620D56">
            <w:pPr>
              <w:jc w:val="both"/>
            </w:pPr>
            <w:r w:rsidRPr="00644AA2">
              <w:rPr>
                <w:rFonts w:eastAsia="SimSun"/>
                <w:kern w:val="3"/>
                <w:lang w:eastAsia="zh-CN" w:bidi="hi-IN"/>
              </w:rPr>
              <w:t>Consiliul de Experți al Ministerului Sănătății</w:t>
            </w:r>
          </w:p>
        </w:tc>
        <w:tc>
          <w:tcPr>
            <w:tcW w:w="4536" w:type="dxa"/>
            <w:vAlign w:val="center"/>
          </w:tcPr>
          <w:p w14:paraId="4AFF992C" w14:textId="77777777" w:rsidR="007437AB" w:rsidRPr="00644AA2" w:rsidRDefault="007437AB" w:rsidP="00620D56">
            <w:pPr>
              <w:jc w:val="both"/>
            </w:pPr>
            <w:r w:rsidRPr="00644AA2">
              <w:rPr>
                <w:rFonts w:eastAsia="SimSun"/>
                <w:b/>
                <w:i/>
                <w:kern w:val="3"/>
                <w:lang w:eastAsia="zh-CN" w:bidi="hi-IN"/>
              </w:rPr>
              <w:t>Aurel Grosu</w:t>
            </w:r>
            <w:r w:rsidRPr="00644AA2">
              <w:rPr>
                <w:rFonts w:eastAsia="SimSun"/>
                <w:kern w:val="3"/>
                <w:lang w:eastAsia="zh-CN" w:bidi="hi-IN"/>
              </w:rPr>
              <w:t>,</w:t>
            </w:r>
            <w:r w:rsidRPr="00644AA2">
              <w:t xml:space="preserve"> </w:t>
            </w:r>
            <w:r w:rsidRPr="00644AA2">
              <w:rPr>
                <w:rFonts w:eastAsia="SimSun"/>
                <w:kern w:val="3"/>
                <w:lang w:eastAsia="zh-CN" w:bidi="hi-IN"/>
              </w:rPr>
              <w:t xml:space="preserve">dr. </w:t>
            </w:r>
            <w:proofErr w:type="spellStart"/>
            <w:r w:rsidRPr="00644AA2">
              <w:rPr>
                <w:rFonts w:eastAsia="SimSun"/>
                <w:kern w:val="3"/>
                <w:lang w:eastAsia="zh-CN" w:bidi="hi-IN"/>
              </w:rPr>
              <w:t>hab</w:t>
            </w:r>
            <w:proofErr w:type="spellEnd"/>
            <w:r w:rsidRPr="00644AA2">
              <w:rPr>
                <w:rFonts w:eastAsia="SimSun"/>
                <w:kern w:val="3"/>
                <w:lang w:eastAsia="zh-CN" w:bidi="hi-IN"/>
              </w:rPr>
              <w:t>. șt. med., prof. univ., președinte</w:t>
            </w:r>
          </w:p>
        </w:tc>
      </w:tr>
      <w:bookmarkEnd w:id="50"/>
    </w:tbl>
    <w:p w14:paraId="2C84BB52" w14:textId="77777777" w:rsidR="007437AB" w:rsidRPr="00644AA2" w:rsidRDefault="007437AB" w:rsidP="00F61205">
      <w:pPr>
        <w:jc w:val="both"/>
        <w:rPr>
          <w:b/>
        </w:rPr>
      </w:pPr>
    </w:p>
    <w:p w14:paraId="0B0C767D" w14:textId="4C8C0A54" w:rsidR="00F61205" w:rsidRPr="00644AA2" w:rsidRDefault="00F61205" w:rsidP="00F61205">
      <w:pPr>
        <w:pStyle w:val="Titlu3"/>
        <w:spacing w:before="0" w:after="120"/>
        <w:rPr>
          <w:rFonts w:ascii="Times New Roman" w:hAnsi="Times New Roman"/>
          <w:sz w:val="28"/>
          <w:szCs w:val="28"/>
        </w:rPr>
      </w:pPr>
      <w:bookmarkStart w:id="51" w:name="_Toc202376823"/>
      <w:bookmarkStart w:id="52" w:name="_Toc201498972"/>
      <w:bookmarkStart w:id="53" w:name="_Toc215131097"/>
      <w:r w:rsidRPr="00644AA2">
        <w:rPr>
          <w:rFonts w:ascii="Times New Roman" w:hAnsi="Times New Roman"/>
          <w:sz w:val="28"/>
          <w:szCs w:val="28"/>
        </w:rPr>
        <w:t>A.</w:t>
      </w:r>
      <w:r w:rsidR="00064095" w:rsidRPr="00644AA2">
        <w:rPr>
          <w:rFonts w:ascii="Times New Roman" w:hAnsi="Times New Roman"/>
          <w:sz w:val="28"/>
          <w:szCs w:val="28"/>
        </w:rPr>
        <w:t>9</w:t>
      </w:r>
      <w:r w:rsidRPr="00644AA2">
        <w:rPr>
          <w:rFonts w:ascii="Times New Roman" w:hAnsi="Times New Roman"/>
          <w:sz w:val="28"/>
          <w:szCs w:val="28"/>
        </w:rPr>
        <w:t xml:space="preserve">. </w:t>
      </w:r>
      <w:r w:rsidR="004B2CEB" w:rsidRPr="00644AA2">
        <w:rPr>
          <w:rFonts w:ascii="Times New Roman" w:hAnsi="Times New Roman"/>
          <w:sz w:val="28"/>
          <w:szCs w:val="28"/>
        </w:rPr>
        <w:t>Definițiile</w:t>
      </w:r>
      <w:r w:rsidRPr="00644AA2">
        <w:rPr>
          <w:rFonts w:ascii="Times New Roman" w:hAnsi="Times New Roman"/>
          <w:sz w:val="28"/>
          <w:szCs w:val="28"/>
        </w:rPr>
        <w:t xml:space="preserve"> folosite în document</w:t>
      </w:r>
      <w:bookmarkEnd w:id="51"/>
      <w:bookmarkEnd w:id="52"/>
      <w:bookmarkEnd w:id="53"/>
    </w:p>
    <w:p w14:paraId="782A4AB6" w14:textId="3C1CD509" w:rsidR="00261332" w:rsidRPr="00644AA2" w:rsidRDefault="00261332" w:rsidP="002004F2">
      <w:pPr>
        <w:ind w:firstLine="567"/>
        <w:jc w:val="both"/>
      </w:pPr>
      <w:r w:rsidRPr="00644AA2">
        <w:rPr>
          <w:b/>
          <w:i/>
        </w:rPr>
        <w:t xml:space="preserve">Trombocitopenia autoimună </w:t>
      </w:r>
      <w:r w:rsidR="007A5B2D" w:rsidRPr="00644AA2">
        <w:rPr>
          <w:b/>
          <w:i/>
        </w:rPr>
        <w:t>primară</w:t>
      </w:r>
      <w:r w:rsidRPr="00644AA2">
        <w:rPr>
          <w:b/>
          <w:i/>
        </w:rPr>
        <w:t>:</w:t>
      </w:r>
      <w:r w:rsidRPr="00644AA2">
        <w:rPr>
          <w:b/>
        </w:rPr>
        <w:t xml:space="preserve"> </w:t>
      </w:r>
      <w:r w:rsidRPr="00644AA2">
        <w:t xml:space="preserve">este o boală a adultului tânăr sau de vârstă medie, cu </w:t>
      </w:r>
      <w:r w:rsidR="004B2CEB" w:rsidRPr="00644AA2">
        <w:t>incidență</w:t>
      </w:r>
      <w:r w:rsidRPr="00644AA2">
        <w:t xml:space="preserve"> crescută la femei, cu debutul </w:t>
      </w:r>
      <w:r w:rsidR="004B2CEB" w:rsidRPr="00644AA2">
        <w:t>insidios</w:t>
      </w:r>
      <w:r w:rsidRPr="00644AA2">
        <w:t xml:space="preserve">, </w:t>
      </w:r>
      <w:r w:rsidR="004B2CEB" w:rsidRPr="00644AA2">
        <w:t>evoluție</w:t>
      </w:r>
      <w:r w:rsidRPr="00644AA2">
        <w:t xml:space="preserve"> cronică, </w:t>
      </w:r>
      <w:r w:rsidR="003C4939" w:rsidRPr="00644AA2">
        <w:t>auto întreținută</w:t>
      </w:r>
      <w:r w:rsidRPr="00644AA2">
        <w:t xml:space="preserve">, care se poate complica imprevizibil cu hemoragii severe </w:t>
      </w:r>
      <w:r w:rsidR="004B2CEB" w:rsidRPr="00644AA2">
        <w:t>amenințătoare</w:t>
      </w:r>
      <w:r w:rsidRPr="00644AA2">
        <w:t xml:space="preserve"> pentru </w:t>
      </w:r>
      <w:r w:rsidR="003C4939" w:rsidRPr="00644AA2">
        <w:t>viață</w:t>
      </w:r>
      <w:r w:rsidRPr="00644AA2">
        <w:t>.</w:t>
      </w:r>
    </w:p>
    <w:p w14:paraId="08A3EBB6" w14:textId="77777777" w:rsidR="00BD1B13" w:rsidRPr="00644AA2" w:rsidRDefault="00BD1B13" w:rsidP="00BD1B13">
      <w:pPr>
        <w:spacing w:after="120"/>
        <w:ind w:firstLine="567"/>
        <w:jc w:val="both"/>
      </w:pPr>
      <w:r w:rsidRPr="00644AA2">
        <w:rPr>
          <w:b/>
          <w:i/>
          <w:kern w:val="2"/>
        </w:rPr>
        <w:t>Obligatoriu</w:t>
      </w:r>
      <w:r w:rsidRPr="00644AA2">
        <w:rPr>
          <w:kern w:val="2"/>
        </w:rPr>
        <w:t xml:space="preserve"> </w:t>
      </w:r>
      <w:r w:rsidRPr="00644AA2">
        <w:t xml:space="preserve">– </w:t>
      </w:r>
      <w:r w:rsidRPr="00644AA2">
        <w:rPr>
          <w:kern w:val="2"/>
        </w:rPr>
        <w:t>poartă un caracter indispensabil, are puterea de a obliga.</w:t>
      </w:r>
    </w:p>
    <w:p w14:paraId="09812CE2" w14:textId="77777777" w:rsidR="00261332" w:rsidRPr="00644AA2" w:rsidRDefault="00261332" w:rsidP="002004F2">
      <w:pPr>
        <w:ind w:firstLine="567"/>
        <w:jc w:val="both"/>
        <w:rPr>
          <w:kern w:val="1"/>
        </w:rPr>
      </w:pPr>
      <w:r w:rsidRPr="00644AA2">
        <w:rPr>
          <w:b/>
          <w:i/>
          <w:kern w:val="1"/>
        </w:rPr>
        <w:t>Recomandabil</w:t>
      </w:r>
      <w:r w:rsidRPr="00644AA2">
        <w:rPr>
          <w:b/>
          <w:kern w:val="1"/>
        </w:rPr>
        <w:t>:</w:t>
      </w:r>
      <w:r w:rsidRPr="00644AA2">
        <w:rPr>
          <w:kern w:val="1"/>
        </w:rPr>
        <w:t xml:space="preserve"> nu are un caracter obligatoriu. Decizia va fi luată de medic pentru fiecare caz individual.</w:t>
      </w:r>
    </w:p>
    <w:p w14:paraId="3BA39FB6" w14:textId="20A63AA5" w:rsidR="00F61205" w:rsidRPr="00644AA2" w:rsidRDefault="007B6376" w:rsidP="00831C7D">
      <w:pPr>
        <w:pStyle w:val="Titlu3"/>
        <w:spacing w:before="120"/>
        <w:rPr>
          <w:rFonts w:ascii="Times New Roman" w:hAnsi="Times New Roman"/>
          <w:sz w:val="28"/>
          <w:szCs w:val="28"/>
        </w:rPr>
      </w:pPr>
      <w:bookmarkStart w:id="54" w:name="_Toc202376824"/>
      <w:bookmarkStart w:id="55" w:name="_Toc201498973"/>
      <w:bookmarkStart w:id="56" w:name="_Toc215131098"/>
      <w:r w:rsidRPr="00644AA2">
        <w:rPr>
          <w:rFonts w:ascii="Times New Roman" w:hAnsi="Times New Roman"/>
          <w:sz w:val="28"/>
          <w:szCs w:val="28"/>
        </w:rPr>
        <w:t>A.</w:t>
      </w:r>
      <w:r w:rsidR="00064095" w:rsidRPr="00644AA2">
        <w:rPr>
          <w:rFonts w:ascii="Times New Roman" w:hAnsi="Times New Roman"/>
          <w:sz w:val="28"/>
          <w:szCs w:val="28"/>
        </w:rPr>
        <w:t>10</w:t>
      </w:r>
      <w:r w:rsidR="00F61205" w:rsidRPr="00644AA2">
        <w:rPr>
          <w:rFonts w:ascii="Times New Roman" w:hAnsi="Times New Roman"/>
          <w:sz w:val="28"/>
          <w:szCs w:val="28"/>
        </w:rPr>
        <w:t xml:space="preserve">. </w:t>
      </w:r>
      <w:r w:rsidR="004B2CEB" w:rsidRPr="00644AA2">
        <w:rPr>
          <w:rFonts w:ascii="Times New Roman" w:hAnsi="Times New Roman"/>
          <w:sz w:val="28"/>
          <w:szCs w:val="28"/>
        </w:rPr>
        <w:t>Informație</w:t>
      </w:r>
      <w:r w:rsidR="00F61205" w:rsidRPr="00644AA2">
        <w:rPr>
          <w:rFonts w:ascii="Times New Roman" w:hAnsi="Times New Roman"/>
          <w:sz w:val="28"/>
          <w:szCs w:val="28"/>
        </w:rPr>
        <w:t xml:space="preserve"> epidemiologică</w:t>
      </w:r>
      <w:bookmarkEnd w:id="54"/>
      <w:bookmarkEnd w:id="55"/>
      <w:bookmarkEnd w:id="56"/>
    </w:p>
    <w:p w14:paraId="0F32D925" w14:textId="362DA8C9" w:rsidR="007437AB" w:rsidRPr="00644AA2" w:rsidRDefault="00261332" w:rsidP="002004F2">
      <w:pPr>
        <w:spacing w:after="120"/>
        <w:ind w:firstLine="567"/>
        <w:jc w:val="both"/>
      </w:pPr>
      <w:bookmarkStart w:id="57" w:name="_Toc202376825"/>
      <w:bookmarkStart w:id="58" w:name="_Toc201498974"/>
      <w:r w:rsidRPr="00644AA2">
        <w:t xml:space="preserve">Descrierea </w:t>
      </w:r>
      <w:r w:rsidR="004B2CEB" w:rsidRPr="00644AA2">
        <w:t>inițială</w:t>
      </w:r>
      <w:r w:rsidRPr="00644AA2">
        <w:t xml:space="preserve"> a </w:t>
      </w:r>
      <w:r w:rsidR="00790470" w:rsidRPr="00644AA2">
        <w:t>TAP</w:t>
      </w:r>
      <w:r w:rsidRPr="00644AA2">
        <w:t xml:space="preserve"> la adult este atribuită lui </w:t>
      </w:r>
      <w:proofErr w:type="spellStart"/>
      <w:r w:rsidRPr="00644AA2">
        <w:t>Werlhof</w:t>
      </w:r>
      <w:proofErr w:type="spellEnd"/>
      <w:r w:rsidRPr="00644AA2">
        <w:t xml:space="preserve">. El a comunicat în </w:t>
      </w:r>
      <w:r w:rsidR="00831C7D" w:rsidRPr="00644AA2">
        <w:t xml:space="preserve">anul </w:t>
      </w:r>
      <w:r w:rsidRPr="00644AA2">
        <w:t xml:space="preserve">1735 cazul unei femei tinere cu sângerări apărute spontan sub formă de </w:t>
      </w:r>
      <w:r w:rsidR="004B2CEB" w:rsidRPr="00644AA2">
        <w:t>peteșii</w:t>
      </w:r>
      <w:r w:rsidRPr="00644AA2">
        <w:t xml:space="preserve">, echimoze </w:t>
      </w:r>
      <w:r w:rsidR="003C4939" w:rsidRPr="00644AA2">
        <w:t>și</w:t>
      </w:r>
      <w:r w:rsidRPr="00644AA2">
        <w:t xml:space="preserve"> sângerări la nivelul mucoaselor, la care s-a </w:t>
      </w:r>
      <w:r w:rsidR="004B2CEB" w:rsidRPr="00644AA2">
        <w:t>obținut</w:t>
      </w:r>
      <w:r w:rsidRPr="00644AA2">
        <w:t xml:space="preserve"> o recuperare clinică completă în contrast cu purpurile </w:t>
      </w:r>
      <w:r w:rsidR="004B2CEB" w:rsidRPr="00644AA2">
        <w:t>obișnuite</w:t>
      </w:r>
      <w:r w:rsidRPr="00644AA2">
        <w:t xml:space="preserve"> fatale ale acelor ani produse de boli ca tifosul </w:t>
      </w:r>
      <w:r w:rsidR="003C4939" w:rsidRPr="00644AA2">
        <w:t>și</w:t>
      </w:r>
      <w:r w:rsidRPr="00644AA2">
        <w:t xml:space="preserve"> ciuma. La adult </w:t>
      </w:r>
      <w:r w:rsidR="004B2CEB" w:rsidRPr="00644AA2">
        <w:t>incidența</w:t>
      </w:r>
      <w:r w:rsidRPr="00644AA2">
        <w:t xml:space="preserve"> generală a </w:t>
      </w:r>
      <w:r w:rsidR="00790470" w:rsidRPr="00644AA2">
        <w:t>TAP</w:t>
      </w:r>
      <w:r w:rsidRPr="00644AA2">
        <w:t xml:space="preserve"> este de 5,8-6,6 la 100.000 locuitori pe an </w:t>
      </w:r>
      <w:r w:rsidR="00064095" w:rsidRPr="00644AA2">
        <w:t>[</w:t>
      </w:r>
      <w:r w:rsidR="00831C7D" w:rsidRPr="00644AA2">
        <w:t>1,</w:t>
      </w:r>
      <w:r w:rsidR="00837586" w:rsidRPr="00644AA2">
        <w:t xml:space="preserve"> 2</w:t>
      </w:r>
      <w:r w:rsidR="00831C7D" w:rsidRPr="00644AA2">
        <w:t>,</w:t>
      </w:r>
      <w:r w:rsidR="00837586" w:rsidRPr="00644AA2">
        <w:t xml:space="preserve"> </w:t>
      </w:r>
      <w:r w:rsidR="00831C7D" w:rsidRPr="00644AA2">
        <w:t>4,</w:t>
      </w:r>
      <w:r w:rsidR="00837586" w:rsidRPr="00644AA2">
        <w:t xml:space="preserve"> 6</w:t>
      </w:r>
      <w:r w:rsidR="00831C7D" w:rsidRPr="00644AA2">
        <w:t>,</w:t>
      </w:r>
      <w:r w:rsidR="00837586" w:rsidRPr="00644AA2">
        <w:t xml:space="preserve"> </w:t>
      </w:r>
      <w:r w:rsidR="00831C7D" w:rsidRPr="00644AA2">
        <w:t>10,</w:t>
      </w:r>
      <w:r w:rsidR="00837586" w:rsidRPr="00644AA2">
        <w:t xml:space="preserve"> </w:t>
      </w:r>
      <w:r w:rsidR="00831C7D" w:rsidRPr="00644AA2">
        <w:t>11</w:t>
      </w:r>
      <w:r w:rsidR="003D7EA8" w:rsidRPr="00644AA2">
        <w:t>, 14, 15</w:t>
      </w:r>
      <w:r w:rsidR="00064095" w:rsidRPr="00644AA2">
        <w:t xml:space="preserve">]. </w:t>
      </w:r>
      <w:r w:rsidRPr="00644AA2">
        <w:t xml:space="preserve">Din toate cazurile de </w:t>
      </w:r>
      <w:r w:rsidR="00790470" w:rsidRPr="00644AA2">
        <w:t>TAP</w:t>
      </w:r>
      <w:r w:rsidRPr="00644AA2">
        <w:t xml:space="preserve"> la adult, 72% sunt reprezentate de persoane de sex feminin în vârstă de peste 10 ani, iar 70% din aceste paciente sunt sub 40 de ani. Raportul </w:t>
      </w:r>
      <w:r w:rsidR="004B2CEB" w:rsidRPr="00644AA2">
        <w:t>bărbați</w:t>
      </w:r>
      <w:r w:rsidRPr="00644AA2">
        <w:t xml:space="preserve">/femei este de 1/3 </w:t>
      </w:r>
      <w:r w:rsidR="00831C7D" w:rsidRPr="00644AA2">
        <w:t>[</w:t>
      </w:r>
      <w:r w:rsidR="00837586" w:rsidRPr="00644AA2">
        <w:t>1, 2</w:t>
      </w:r>
      <w:r w:rsidR="00831C7D" w:rsidRPr="00644AA2">
        <w:t>,</w:t>
      </w:r>
      <w:r w:rsidR="00976323" w:rsidRPr="00644AA2">
        <w:t xml:space="preserve"> 3,</w:t>
      </w:r>
      <w:r w:rsidR="00837586" w:rsidRPr="00644AA2">
        <w:t xml:space="preserve"> 4, </w:t>
      </w:r>
      <w:r w:rsidR="00976323" w:rsidRPr="00644AA2">
        <w:t xml:space="preserve">5, </w:t>
      </w:r>
      <w:r w:rsidR="00831C7D" w:rsidRPr="00644AA2">
        <w:t>6,</w:t>
      </w:r>
      <w:r w:rsidR="00976323" w:rsidRPr="00644AA2">
        <w:t xml:space="preserve"> 7</w:t>
      </w:r>
      <w:r w:rsidR="00831C7D" w:rsidRPr="00644AA2">
        <w:t>].</w:t>
      </w:r>
    </w:p>
    <w:p w14:paraId="09F02979" w14:textId="77777777" w:rsidR="007437AB" w:rsidRPr="00644AA2" w:rsidRDefault="007437AB">
      <w:pPr>
        <w:spacing w:after="200" w:line="276" w:lineRule="auto"/>
      </w:pPr>
      <w:r w:rsidRPr="00644AA2">
        <w:br w:type="page"/>
      </w:r>
    </w:p>
    <w:p w14:paraId="2CC1139E" w14:textId="77777777" w:rsidR="00F61205" w:rsidRPr="00644AA2" w:rsidRDefault="00F61205" w:rsidP="00CE726F">
      <w:pPr>
        <w:pStyle w:val="Titlu2"/>
        <w:jc w:val="center"/>
        <w:rPr>
          <w:rFonts w:ascii="Times New Roman" w:hAnsi="Times New Roman"/>
          <w:i w:val="0"/>
        </w:rPr>
      </w:pPr>
      <w:bookmarkStart w:id="59" w:name="_Toc215131099"/>
      <w:r w:rsidRPr="00644AA2">
        <w:rPr>
          <w:rFonts w:ascii="Times New Roman" w:hAnsi="Times New Roman"/>
          <w:i w:val="0"/>
        </w:rPr>
        <w:lastRenderedPageBreak/>
        <w:t>B. PARTEA GENERALĂ</w:t>
      </w:r>
      <w:bookmarkEnd w:id="57"/>
      <w:bookmarkEnd w:id="58"/>
      <w:bookmarkEnd w:id="59"/>
    </w:p>
    <w:tbl>
      <w:tblPr>
        <w:tblW w:w="498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5"/>
        <w:gridCol w:w="3102"/>
        <w:gridCol w:w="4168"/>
      </w:tblGrid>
      <w:tr w:rsidR="00CE726F" w:rsidRPr="00644AA2" w14:paraId="3F5D07D3" w14:textId="77777777" w:rsidTr="000B0B01">
        <w:trPr>
          <w:trHeight w:val="104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61A7090" w14:textId="585544E1" w:rsidR="00CE726F" w:rsidRPr="00644AA2" w:rsidRDefault="00CE726F" w:rsidP="00CE726F">
            <w:pPr>
              <w:pStyle w:val="Titlu3"/>
              <w:spacing w:before="0" w:after="0"/>
              <w:ind w:left="1014"/>
              <w:jc w:val="center"/>
              <w:rPr>
                <w:rFonts w:ascii="Times New Roman" w:hAnsi="Times New Roman"/>
                <w:i/>
                <w:sz w:val="28"/>
              </w:rPr>
            </w:pPr>
            <w:bookmarkStart w:id="60" w:name="_Toc197933528"/>
            <w:bookmarkStart w:id="61" w:name="_Toc201498975"/>
            <w:bookmarkStart w:id="62" w:name="_Toc202376826"/>
            <w:bookmarkStart w:id="63" w:name="_Toc216237175"/>
            <w:bookmarkStart w:id="64" w:name="_Toc215131100"/>
            <w:r w:rsidRPr="00644AA2">
              <w:rPr>
                <w:rFonts w:ascii="Times New Roman" w:hAnsi="Times New Roman"/>
                <w:i/>
                <w:kern w:val="32"/>
                <w:sz w:val="28"/>
              </w:rPr>
              <w:t xml:space="preserve">B.1. Nivel de </w:t>
            </w:r>
            <w:r w:rsidR="004B2CEB" w:rsidRPr="00644AA2">
              <w:rPr>
                <w:rFonts w:ascii="Times New Roman" w:hAnsi="Times New Roman"/>
                <w:i/>
                <w:kern w:val="32"/>
                <w:sz w:val="28"/>
              </w:rPr>
              <w:t>asistență</w:t>
            </w:r>
            <w:r w:rsidRPr="00644AA2">
              <w:rPr>
                <w:rFonts w:ascii="Times New Roman" w:hAnsi="Times New Roman"/>
                <w:i/>
                <w:kern w:val="32"/>
                <w:sz w:val="28"/>
              </w:rPr>
              <w:t xml:space="preserve"> medicală primară</w:t>
            </w:r>
            <w:bookmarkEnd w:id="60"/>
            <w:bookmarkEnd w:id="61"/>
            <w:bookmarkEnd w:id="62"/>
            <w:bookmarkEnd w:id="63"/>
            <w:bookmarkEnd w:id="64"/>
          </w:p>
        </w:tc>
      </w:tr>
      <w:tr w:rsidR="0061721C" w:rsidRPr="00644AA2" w14:paraId="41C33BE4" w14:textId="77777777" w:rsidTr="000B0B01">
        <w:trPr>
          <w:trHeight w:val="104"/>
        </w:trPr>
        <w:tc>
          <w:tcPr>
            <w:tcW w:w="1459" w:type="pct"/>
            <w:shd w:val="clear" w:color="auto" w:fill="D9D9D9"/>
          </w:tcPr>
          <w:p w14:paraId="3955C114" w14:textId="0204C32E" w:rsidR="00CE726F" w:rsidRPr="00644AA2" w:rsidRDefault="00CE726F" w:rsidP="007437AB">
            <w:pPr>
              <w:ind w:left="601"/>
              <w:jc w:val="center"/>
              <w:rPr>
                <w:b/>
              </w:rPr>
            </w:pPr>
            <w:r w:rsidRPr="00644AA2">
              <w:rPr>
                <w:b/>
              </w:rPr>
              <w:t>Descriere</w:t>
            </w:r>
          </w:p>
        </w:tc>
        <w:tc>
          <w:tcPr>
            <w:tcW w:w="1511" w:type="pct"/>
            <w:shd w:val="clear" w:color="auto" w:fill="D9D9D9"/>
          </w:tcPr>
          <w:p w14:paraId="1BA3C973" w14:textId="1C97F902" w:rsidR="00CE726F" w:rsidRPr="00644AA2" w:rsidRDefault="00CE726F" w:rsidP="007437AB">
            <w:pPr>
              <w:ind w:left="1014" w:hanging="639"/>
              <w:jc w:val="center"/>
              <w:rPr>
                <w:b/>
              </w:rPr>
            </w:pPr>
            <w:r w:rsidRPr="00644AA2">
              <w:rPr>
                <w:b/>
              </w:rPr>
              <w:t>Motive</w:t>
            </w:r>
          </w:p>
        </w:tc>
        <w:tc>
          <w:tcPr>
            <w:tcW w:w="2030" w:type="pct"/>
            <w:shd w:val="clear" w:color="auto" w:fill="D9D9D9"/>
          </w:tcPr>
          <w:p w14:paraId="7FD24C3A" w14:textId="6DCB7B2B" w:rsidR="00CE726F" w:rsidRPr="00644AA2" w:rsidRDefault="004B2CEB" w:rsidP="007437AB">
            <w:pPr>
              <w:ind w:left="337"/>
              <w:jc w:val="center"/>
              <w:rPr>
                <w:b/>
              </w:rPr>
            </w:pPr>
            <w:r w:rsidRPr="00644AA2">
              <w:rPr>
                <w:b/>
              </w:rPr>
              <w:t>Pași</w:t>
            </w:r>
          </w:p>
        </w:tc>
      </w:tr>
      <w:tr w:rsidR="00CE726F" w:rsidRPr="00644AA2" w14:paraId="783D338E" w14:textId="77777777" w:rsidTr="000B0B01">
        <w:trPr>
          <w:trHeight w:val="104"/>
        </w:trPr>
        <w:tc>
          <w:tcPr>
            <w:tcW w:w="5000" w:type="pct"/>
            <w:gridSpan w:val="3"/>
            <w:shd w:val="clear" w:color="auto" w:fill="FFFFFF"/>
          </w:tcPr>
          <w:p w14:paraId="3DFEEFAA" w14:textId="77777777" w:rsidR="00CE726F" w:rsidRPr="00644AA2" w:rsidRDefault="00CE726F" w:rsidP="00CE726F">
            <w:pPr>
              <w:ind w:left="1014"/>
              <w:rPr>
                <w:b/>
              </w:rPr>
            </w:pPr>
            <w:r w:rsidRPr="00644AA2">
              <w:rPr>
                <w:b/>
                <w:kern w:val="32"/>
              </w:rPr>
              <w:t>1. Profilaxia</w:t>
            </w:r>
          </w:p>
        </w:tc>
      </w:tr>
      <w:tr w:rsidR="0061721C" w:rsidRPr="00644AA2" w14:paraId="1BB693AB" w14:textId="77777777" w:rsidTr="000B0B01">
        <w:trPr>
          <w:trHeight w:val="104"/>
        </w:trPr>
        <w:tc>
          <w:tcPr>
            <w:tcW w:w="1459" w:type="pct"/>
            <w:shd w:val="clear" w:color="auto" w:fill="FFFFFF"/>
          </w:tcPr>
          <w:p w14:paraId="5EEFD6E1" w14:textId="77777777" w:rsidR="00CE726F" w:rsidRPr="00644AA2" w:rsidRDefault="00CE726F" w:rsidP="0099429A">
            <w:pPr>
              <w:ind w:left="176"/>
              <w:rPr>
                <w:b/>
                <w:i/>
                <w:kern w:val="32"/>
              </w:rPr>
            </w:pPr>
            <w:r w:rsidRPr="00644AA2">
              <w:rPr>
                <w:kern w:val="32"/>
              </w:rPr>
              <w:t>1.1. Profilaxia primară</w:t>
            </w:r>
          </w:p>
        </w:tc>
        <w:tc>
          <w:tcPr>
            <w:tcW w:w="1511" w:type="pct"/>
            <w:shd w:val="clear" w:color="auto" w:fill="FFFFFF"/>
          </w:tcPr>
          <w:p w14:paraId="32135F2A" w14:textId="467E91FE" w:rsidR="00CE726F" w:rsidRPr="00644AA2" w:rsidRDefault="00CE726F" w:rsidP="000D1BBE">
            <w:pPr>
              <w:ind w:hanging="3"/>
            </w:pPr>
            <w:r w:rsidRPr="00644AA2">
              <w:rPr>
                <w:kern w:val="32"/>
              </w:rPr>
              <w:t xml:space="preserve">În </w:t>
            </w:r>
            <w:r w:rsidR="00790470" w:rsidRPr="00644AA2">
              <w:rPr>
                <w:kern w:val="32"/>
              </w:rPr>
              <w:t>TAP</w:t>
            </w:r>
            <w:r w:rsidRPr="00644AA2">
              <w:rPr>
                <w:kern w:val="32"/>
              </w:rPr>
              <w:t xml:space="preserve"> cauza nu este identificată, de aceea profilaxia primară</w:t>
            </w:r>
            <w:r w:rsidRPr="00644AA2">
              <w:t xml:space="preserve"> nu se efectuează [</w:t>
            </w:r>
            <w:r w:rsidR="007724F1" w:rsidRPr="00644AA2">
              <w:t>9</w:t>
            </w:r>
            <w:r w:rsidR="00831C7D" w:rsidRPr="00644AA2">
              <w:t>,</w:t>
            </w:r>
            <w:r w:rsidR="00976323" w:rsidRPr="00644AA2">
              <w:t xml:space="preserve"> </w:t>
            </w:r>
            <w:r w:rsidR="00831C7D" w:rsidRPr="00644AA2">
              <w:t>1</w:t>
            </w:r>
            <w:r w:rsidR="007724F1" w:rsidRPr="00644AA2">
              <w:t>0</w:t>
            </w:r>
            <w:r w:rsidR="00831C7D" w:rsidRPr="00644AA2">
              <w:t>,</w:t>
            </w:r>
            <w:r w:rsidR="00976323" w:rsidRPr="00644AA2">
              <w:t xml:space="preserve"> </w:t>
            </w:r>
            <w:r w:rsidR="00831C7D" w:rsidRPr="00644AA2">
              <w:t>1</w:t>
            </w:r>
            <w:r w:rsidR="007724F1" w:rsidRPr="00644AA2">
              <w:t>1</w:t>
            </w:r>
            <w:r w:rsidR="00831C7D" w:rsidRPr="00644AA2">
              <w:t>,</w:t>
            </w:r>
            <w:r w:rsidR="00976323" w:rsidRPr="00644AA2">
              <w:t xml:space="preserve"> </w:t>
            </w:r>
            <w:r w:rsidR="007724F1" w:rsidRPr="00644AA2">
              <w:t>1</w:t>
            </w:r>
            <w:r w:rsidR="00831C7D" w:rsidRPr="00644AA2">
              <w:t>2</w:t>
            </w:r>
            <w:r w:rsidR="000D1BBE" w:rsidRPr="00644AA2">
              <w:t>, 13</w:t>
            </w:r>
            <w:r w:rsidRPr="00644AA2">
              <w:t>]</w:t>
            </w:r>
          </w:p>
        </w:tc>
        <w:tc>
          <w:tcPr>
            <w:tcW w:w="2030" w:type="pct"/>
            <w:shd w:val="clear" w:color="auto" w:fill="FFFFFF"/>
          </w:tcPr>
          <w:p w14:paraId="2C36978A" w14:textId="5EFCF8B6" w:rsidR="00CE726F" w:rsidRPr="00644AA2" w:rsidRDefault="00F06A69" w:rsidP="00F06A69">
            <w:pPr>
              <w:rPr>
                <w:b/>
              </w:rPr>
            </w:pPr>
            <w:r w:rsidRPr="00644AA2">
              <w:rPr>
                <w:b/>
              </w:rPr>
              <w:t>Standard/</w:t>
            </w:r>
            <w:r w:rsidR="00CE726F" w:rsidRPr="00644AA2">
              <w:rPr>
                <w:b/>
              </w:rPr>
              <w:t>Obligatoriu</w:t>
            </w:r>
            <w:r w:rsidR="009F34CD" w:rsidRPr="00644AA2">
              <w:rPr>
                <w:b/>
              </w:rPr>
              <w:t xml:space="preserve"> (C/D)</w:t>
            </w:r>
            <w:r w:rsidR="00CE726F" w:rsidRPr="00644AA2">
              <w:rPr>
                <w:b/>
              </w:rPr>
              <w:t>:</w:t>
            </w:r>
          </w:p>
          <w:p w14:paraId="45605556" w14:textId="06CCCD49" w:rsidR="00CE726F" w:rsidRPr="00644AA2" w:rsidRDefault="00CE726F" w:rsidP="00F06A69">
            <w:pPr>
              <w:rPr>
                <w:b/>
                <w:i/>
              </w:rPr>
            </w:pPr>
            <w:r w:rsidRPr="00644AA2">
              <w:rPr>
                <w:kern w:val="32"/>
              </w:rPr>
              <w:t>Profilaxia primară</w:t>
            </w:r>
            <w:r w:rsidRPr="00644AA2">
              <w:t xml:space="preserve"> în </w:t>
            </w:r>
            <w:r w:rsidR="00790470" w:rsidRPr="00644AA2">
              <w:t>TAP</w:t>
            </w:r>
            <w:r w:rsidRPr="00644AA2">
              <w:t xml:space="preserve"> nu se efectuează </w:t>
            </w:r>
            <w:r w:rsidRPr="00644AA2">
              <w:rPr>
                <w:i/>
              </w:rPr>
              <w:t>(caseta 3)</w:t>
            </w:r>
          </w:p>
        </w:tc>
      </w:tr>
      <w:tr w:rsidR="0061721C" w:rsidRPr="00644AA2" w14:paraId="19436674" w14:textId="77777777" w:rsidTr="000B0B01">
        <w:trPr>
          <w:trHeight w:val="104"/>
        </w:trPr>
        <w:tc>
          <w:tcPr>
            <w:tcW w:w="1459" w:type="pct"/>
            <w:shd w:val="clear" w:color="auto" w:fill="FFFFFF"/>
          </w:tcPr>
          <w:p w14:paraId="464BCF47" w14:textId="77777777" w:rsidR="00CE726F" w:rsidRPr="00644AA2" w:rsidRDefault="00CE726F" w:rsidP="0099429A">
            <w:pPr>
              <w:ind w:left="176"/>
              <w:rPr>
                <w:b/>
                <w:i/>
                <w:kern w:val="32"/>
              </w:rPr>
            </w:pPr>
            <w:r w:rsidRPr="00644AA2">
              <w:rPr>
                <w:kern w:val="32"/>
              </w:rPr>
              <w:t>1.2. Profilaxia secundară</w:t>
            </w:r>
          </w:p>
        </w:tc>
        <w:tc>
          <w:tcPr>
            <w:tcW w:w="1511" w:type="pct"/>
            <w:shd w:val="clear" w:color="auto" w:fill="FFFFFF"/>
          </w:tcPr>
          <w:p w14:paraId="655BAD8F" w14:textId="72CAD82D" w:rsidR="00CE726F" w:rsidRPr="00644AA2" w:rsidRDefault="004B2CEB" w:rsidP="00976323">
            <w:r w:rsidRPr="00644AA2">
              <w:rPr>
                <w:kern w:val="32"/>
              </w:rPr>
              <w:t>Infecțiile</w:t>
            </w:r>
            <w:r w:rsidR="00CE726F" w:rsidRPr="00644AA2">
              <w:rPr>
                <w:kern w:val="32"/>
              </w:rPr>
              <w:t xml:space="preserve"> intercurente, traumatismul, procedurile medicale invazive, utilizarea alcoolului, medicamentelor care interferă cu </w:t>
            </w:r>
            <w:r w:rsidRPr="00644AA2">
              <w:rPr>
                <w:kern w:val="32"/>
              </w:rPr>
              <w:t>funcția</w:t>
            </w:r>
            <w:r w:rsidR="00CE726F" w:rsidRPr="00644AA2">
              <w:rPr>
                <w:kern w:val="32"/>
              </w:rPr>
              <w:t xml:space="preserve"> trombocitelor pot cauza recidive ale </w:t>
            </w:r>
            <w:r w:rsidR="00790470" w:rsidRPr="00644AA2">
              <w:rPr>
                <w:kern w:val="32"/>
              </w:rPr>
              <w:t>TAP</w:t>
            </w:r>
            <w:r w:rsidR="00CE726F" w:rsidRPr="00644AA2">
              <w:rPr>
                <w:kern w:val="32"/>
              </w:rPr>
              <w:t xml:space="preserve"> </w:t>
            </w:r>
            <w:r w:rsidR="000D1BBE" w:rsidRPr="00644AA2">
              <w:t xml:space="preserve">(Grad A, Nivel Ia </w:t>
            </w:r>
            <w:r w:rsidRPr="00644AA2">
              <w:t>și</w:t>
            </w:r>
            <w:r w:rsidR="000D1BBE" w:rsidRPr="00644AA2">
              <w:t xml:space="preserve"> </w:t>
            </w:r>
            <w:proofErr w:type="spellStart"/>
            <w:r w:rsidR="000D1BBE" w:rsidRPr="00644AA2">
              <w:t>Ib</w:t>
            </w:r>
            <w:proofErr w:type="spellEnd"/>
            <w:r w:rsidR="000D1BBE" w:rsidRPr="00644AA2">
              <w:t xml:space="preserve">) </w:t>
            </w:r>
            <w:r w:rsidR="00831C7D" w:rsidRPr="00644AA2">
              <w:t>[</w:t>
            </w:r>
            <w:r w:rsidR="00976323" w:rsidRPr="00644AA2">
              <w:t>1,</w:t>
            </w:r>
            <w:r w:rsidR="000D1BBE" w:rsidRPr="00644AA2">
              <w:t xml:space="preserve"> </w:t>
            </w:r>
            <w:r w:rsidR="00976323" w:rsidRPr="00644AA2">
              <w:t>2,</w:t>
            </w:r>
            <w:r w:rsidR="000D1BBE" w:rsidRPr="00644AA2">
              <w:t xml:space="preserve"> </w:t>
            </w:r>
            <w:r w:rsidR="00831C7D" w:rsidRPr="00644AA2">
              <w:t>3,</w:t>
            </w:r>
            <w:r w:rsidR="000D1BBE" w:rsidRPr="00644AA2">
              <w:t xml:space="preserve"> </w:t>
            </w:r>
            <w:r w:rsidR="00976323" w:rsidRPr="00644AA2">
              <w:t>5, 7, 8</w:t>
            </w:r>
            <w:r w:rsidR="00831C7D" w:rsidRPr="00644AA2">
              <w:t>]</w:t>
            </w:r>
          </w:p>
        </w:tc>
        <w:tc>
          <w:tcPr>
            <w:tcW w:w="2030" w:type="pct"/>
            <w:shd w:val="clear" w:color="auto" w:fill="FFFFFF"/>
          </w:tcPr>
          <w:p w14:paraId="091E2DD4" w14:textId="12C8E4AD" w:rsidR="00CE726F" w:rsidRPr="00644AA2" w:rsidRDefault="00F06A69" w:rsidP="00F06A69">
            <w:pPr>
              <w:rPr>
                <w:b/>
              </w:rPr>
            </w:pPr>
            <w:r w:rsidRPr="00644AA2">
              <w:rPr>
                <w:b/>
              </w:rPr>
              <w:t>Standard/</w:t>
            </w:r>
            <w:r w:rsidR="00CE726F" w:rsidRPr="00644AA2">
              <w:rPr>
                <w:b/>
              </w:rPr>
              <w:t>Obligatoriu</w:t>
            </w:r>
            <w:r w:rsidR="009F34CD" w:rsidRPr="00644AA2">
              <w:rPr>
                <w:b/>
              </w:rPr>
              <w:t xml:space="preserve"> (C/D)</w:t>
            </w:r>
            <w:r w:rsidR="00CE726F" w:rsidRPr="00644AA2">
              <w:rPr>
                <w:b/>
              </w:rPr>
              <w:t>:</w:t>
            </w:r>
          </w:p>
          <w:p w14:paraId="65D0E08D" w14:textId="39614C01" w:rsidR="00CE726F" w:rsidRPr="00644AA2" w:rsidRDefault="00CE726F" w:rsidP="00F06A69">
            <w:pPr>
              <w:rPr>
                <w:b/>
                <w:i/>
              </w:rPr>
            </w:pPr>
            <w:r w:rsidRPr="00644AA2">
              <w:rPr>
                <w:kern w:val="32"/>
              </w:rPr>
              <w:t xml:space="preserve">Evitarea </w:t>
            </w:r>
            <w:r w:rsidR="004B2CEB" w:rsidRPr="00644AA2">
              <w:rPr>
                <w:kern w:val="32"/>
              </w:rPr>
              <w:t>infecțiilor</w:t>
            </w:r>
            <w:r w:rsidRPr="00644AA2">
              <w:rPr>
                <w:kern w:val="32"/>
              </w:rPr>
              <w:t xml:space="preserve"> intercurente, traumatismelor, a alcoolului, a procedurilor medicale, a medicamentelor care interferă cu </w:t>
            </w:r>
            <w:r w:rsidR="004B2CEB" w:rsidRPr="00644AA2">
              <w:rPr>
                <w:kern w:val="32"/>
              </w:rPr>
              <w:t>funcția</w:t>
            </w:r>
            <w:r w:rsidRPr="00644AA2">
              <w:rPr>
                <w:kern w:val="32"/>
              </w:rPr>
              <w:t xml:space="preserve"> trombocitelor</w:t>
            </w:r>
            <w:r w:rsidRPr="00644AA2">
              <w:t xml:space="preserve"> </w:t>
            </w:r>
            <w:r w:rsidRPr="00644AA2">
              <w:rPr>
                <w:i/>
              </w:rPr>
              <w:t>(caseta 4)</w:t>
            </w:r>
          </w:p>
        </w:tc>
      </w:tr>
      <w:tr w:rsidR="00CE726F" w:rsidRPr="00644AA2" w14:paraId="20B0BBD2" w14:textId="77777777" w:rsidTr="000B0B01">
        <w:trPr>
          <w:trHeight w:val="104"/>
        </w:trPr>
        <w:tc>
          <w:tcPr>
            <w:tcW w:w="5000" w:type="pct"/>
            <w:gridSpan w:val="3"/>
            <w:shd w:val="clear" w:color="auto" w:fill="FFFFFF"/>
          </w:tcPr>
          <w:p w14:paraId="49BE32D4" w14:textId="77777777" w:rsidR="00CE726F" w:rsidRPr="00644AA2" w:rsidRDefault="00CE726F" w:rsidP="0099429A">
            <w:pPr>
              <w:ind w:left="337"/>
              <w:rPr>
                <w:highlight w:val="yellow"/>
              </w:rPr>
            </w:pPr>
            <w:r w:rsidRPr="00644AA2">
              <w:rPr>
                <w:b/>
                <w:kern w:val="32"/>
              </w:rPr>
              <w:t>2. Diagnosticul</w:t>
            </w:r>
          </w:p>
        </w:tc>
      </w:tr>
      <w:tr w:rsidR="0061721C" w:rsidRPr="00644AA2" w14:paraId="0D333E21" w14:textId="77777777" w:rsidTr="000B0B01">
        <w:trPr>
          <w:trHeight w:val="104"/>
        </w:trPr>
        <w:tc>
          <w:tcPr>
            <w:tcW w:w="1459" w:type="pct"/>
            <w:tcBorders>
              <w:bottom w:val="single" w:sz="4" w:space="0" w:color="auto"/>
            </w:tcBorders>
            <w:shd w:val="clear" w:color="auto" w:fill="FFFFFF"/>
          </w:tcPr>
          <w:p w14:paraId="372221BC" w14:textId="6F967BCE" w:rsidR="00CE726F" w:rsidRPr="00644AA2" w:rsidRDefault="00CE726F" w:rsidP="0099429A">
            <w:pPr>
              <w:ind w:left="176"/>
              <w:rPr>
                <w:kern w:val="32"/>
              </w:rPr>
            </w:pPr>
            <w:r w:rsidRPr="00644AA2">
              <w:rPr>
                <w:kern w:val="32"/>
              </w:rPr>
              <w:t xml:space="preserve">2.1. Suspectarea </w:t>
            </w:r>
            <w:r w:rsidR="004B2CEB" w:rsidRPr="00644AA2">
              <w:rPr>
                <w:kern w:val="32"/>
              </w:rPr>
              <w:t>și</w:t>
            </w:r>
            <w:r w:rsidRPr="00644AA2">
              <w:rPr>
                <w:kern w:val="32"/>
              </w:rPr>
              <w:t xml:space="preserve"> confirmarea diagnosticului </w:t>
            </w:r>
            <w:r w:rsidR="00C54C16" w:rsidRPr="00644AA2">
              <w:rPr>
                <w:kern w:val="32"/>
              </w:rPr>
              <w:t>de</w:t>
            </w:r>
            <w:r w:rsidRPr="00644AA2">
              <w:rPr>
                <w:kern w:val="32"/>
              </w:rPr>
              <w:t xml:space="preserve"> </w:t>
            </w:r>
            <w:r w:rsidR="00790470" w:rsidRPr="00644AA2">
              <w:rPr>
                <w:kern w:val="32"/>
              </w:rPr>
              <w:t>TAP</w:t>
            </w:r>
          </w:p>
          <w:p w14:paraId="3374F6D9" w14:textId="77777777" w:rsidR="00CE726F" w:rsidRPr="00644AA2" w:rsidRDefault="00CE726F" w:rsidP="0099429A">
            <w:pPr>
              <w:ind w:left="176"/>
              <w:rPr>
                <w:kern w:val="32"/>
                <w:highlight w:val="yellow"/>
              </w:rPr>
            </w:pPr>
          </w:p>
        </w:tc>
        <w:tc>
          <w:tcPr>
            <w:tcW w:w="1511" w:type="pct"/>
            <w:tcBorders>
              <w:bottom w:val="single" w:sz="4" w:space="0" w:color="auto"/>
            </w:tcBorders>
            <w:shd w:val="clear" w:color="auto" w:fill="FFFFFF"/>
          </w:tcPr>
          <w:p w14:paraId="292EBC99" w14:textId="5438B3C9" w:rsidR="00CE726F" w:rsidRPr="00644AA2" w:rsidRDefault="00CE726F" w:rsidP="00DF59C8">
            <w:r w:rsidRPr="00644AA2">
              <w:rPr>
                <w:i/>
              </w:rPr>
              <w:t>Anamneza</w:t>
            </w:r>
            <w:r w:rsidRPr="00644AA2">
              <w:t xml:space="preserve"> permite suspectarea </w:t>
            </w:r>
            <w:r w:rsidR="00790470" w:rsidRPr="00644AA2">
              <w:t>TAP</w:t>
            </w:r>
            <w:r w:rsidRPr="00644AA2">
              <w:t xml:space="preserve"> la persoanele cu </w:t>
            </w:r>
            <w:r w:rsidR="004B2CEB" w:rsidRPr="00644AA2">
              <w:t>prezența</w:t>
            </w:r>
            <w:r w:rsidRPr="00644AA2">
              <w:t xml:space="preserve"> semnelor clinice ale sindromului hemoragic de tip </w:t>
            </w:r>
            <w:proofErr w:type="spellStart"/>
            <w:r w:rsidRPr="00644AA2">
              <w:t>peteşial-echimotic</w:t>
            </w:r>
            <w:proofErr w:type="spellEnd"/>
            <w:r w:rsidRPr="00644AA2">
              <w:t xml:space="preserve"> fără </w:t>
            </w:r>
            <w:proofErr w:type="spellStart"/>
            <w:r w:rsidRPr="00644AA2">
              <w:t>splenomegalie</w:t>
            </w:r>
            <w:proofErr w:type="spellEnd"/>
            <w:r w:rsidRPr="00644AA2">
              <w:t xml:space="preserve"> </w:t>
            </w:r>
            <w:r w:rsidR="004B2CEB" w:rsidRPr="00644AA2">
              <w:t>și</w:t>
            </w:r>
            <w:r w:rsidRPr="00644AA2">
              <w:t xml:space="preserve"> hepatomegalie </w:t>
            </w:r>
            <w:r w:rsidR="00831C7D" w:rsidRPr="00644AA2">
              <w:t>[5,</w:t>
            </w:r>
            <w:r w:rsidR="00976323" w:rsidRPr="00644AA2">
              <w:t xml:space="preserve"> 6</w:t>
            </w:r>
            <w:r w:rsidR="00831C7D" w:rsidRPr="00644AA2">
              <w:t>,</w:t>
            </w:r>
            <w:r w:rsidR="00976323" w:rsidRPr="00644AA2">
              <w:t xml:space="preserve"> 7</w:t>
            </w:r>
            <w:r w:rsidR="00831C7D" w:rsidRPr="00644AA2">
              <w:t>,</w:t>
            </w:r>
            <w:r w:rsidR="00976323" w:rsidRPr="00644AA2">
              <w:t xml:space="preserve"> </w:t>
            </w:r>
            <w:r w:rsidR="00831C7D" w:rsidRPr="00644AA2">
              <w:t>1</w:t>
            </w:r>
            <w:r w:rsidR="00976323" w:rsidRPr="00644AA2">
              <w:t>2</w:t>
            </w:r>
            <w:r w:rsidR="00831C7D" w:rsidRPr="00644AA2">
              <w:t xml:space="preserve">]. </w:t>
            </w:r>
            <w:r w:rsidRPr="00644AA2">
              <w:rPr>
                <w:i/>
              </w:rPr>
              <w:t>Analiza generală a sângelui</w:t>
            </w:r>
            <w:r w:rsidRPr="00644AA2">
              <w:t xml:space="preserve"> permite determinarea trombocitopeniei.</w:t>
            </w:r>
          </w:p>
        </w:tc>
        <w:tc>
          <w:tcPr>
            <w:tcW w:w="2030" w:type="pct"/>
            <w:tcBorders>
              <w:bottom w:val="single" w:sz="4" w:space="0" w:color="auto"/>
            </w:tcBorders>
            <w:shd w:val="clear" w:color="auto" w:fill="FFFFFF"/>
          </w:tcPr>
          <w:p w14:paraId="0106044A" w14:textId="79E4B1AA" w:rsidR="00CE726F" w:rsidRPr="00644AA2" w:rsidRDefault="00F06A69" w:rsidP="00F06A69">
            <w:pPr>
              <w:rPr>
                <w:b/>
              </w:rPr>
            </w:pPr>
            <w:r w:rsidRPr="00644AA2">
              <w:rPr>
                <w:b/>
              </w:rPr>
              <w:t>Standard/</w:t>
            </w:r>
            <w:r w:rsidR="00CE726F" w:rsidRPr="00644AA2">
              <w:rPr>
                <w:b/>
              </w:rPr>
              <w:t>Obligatoriu</w:t>
            </w:r>
            <w:r w:rsidR="009F34CD" w:rsidRPr="00644AA2">
              <w:rPr>
                <w:b/>
              </w:rPr>
              <w:t xml:space="preserve"> (D)</w:t>
            </w:r>
            <w:r w:rsidR="00CE726F" w:rsidRPr="00644AA2">
              <w:rPr>
                <w:b/>
              </w:rPr>
              <w:t>:</w:t>
            </w:r>
          </w:p>
          <w:p w14:paraId="5EDF4207" w14:textId="77777777" w:rsidR="00CE726F" w:rsidRPr="00644AA2" w:rsidRDefault="00CE726F" w:rsidP="00CE398B">
            <w:pPr>
              <w:numPr>
                <w:ilvl w:val="0"/>
                <w:numId w:val="6"/>
              </w:numPr>
              <w:ind w:left="337" w:firstLine="0"/>
              <w:rPr>
                <w:i/>
              </w:rPr>
            </w:pPr>
            <w:r w:rsidRPr="00644AA2">
              <w:t xml:space="preserve">Anamneza </w:t>
            </w:r>
            <w:r w:rsidRPr="00644AA2">
              <w:rPr>
                <w:i/>
              </w:rPr>
              <w:t>(casetele 8, 9)</w:t>
            </w:r>
          </w:p>
          <w:p w14:paraId="35F4FAC2" w14:textId="77777777" w:rsidR="00CE726F" w:rsidRPr="00644AA2" w:rsidRDefault="00CE726F" w:rsidP="00CE398B">
            <w:pPr>
              <w:numPr>
                <w:ilvl w:val="0"/>
                <w:numId w:val="6"/>
              </w:numPr>
              <w:ind w:left="337" w:firstLine="0"/>
            </w:pPr>
            <w:r w:rsidRPr="00644AA2">
              <w:t xml:space="preserve">Examenul fizic </w:t>
            </w:r>
            <w:r w:rsidRPr="00644AA2">
              <w:rPr>
                <w:i/>
              </w:rPr>
              <w:t>(caseta 10)</w:t>
            </w:r>
          </w:p>
          <w:p w14:paraId="1244BF38" w14:textId="3849D4BC" w:rsidR="00CE726F" w:rsidRPr="00644AA2" w:rsidRDefault="004B2CEB" w:rsidP="00CE398B">
            <w:pPr>
              <w:numPr>
                <w:ilvl w:val="0"/>
                <w:numId w:val="6"/>
              </w:numPr>
              <w:ind w:left="337" w:firstLine="0"/>
              <w:rPr>
                <w:i/>
              </w:rPr>
            </w:pPr>
            <w:r w:rsidRPr="00644AA2">
              <w:t>Investigațiile</w:t>
            </w:r>
            <w:r w:rsidR="00CE726F" w:rsidRPr="00644AA2">
              <w:t xml:space="preserve"> paraclinice </w:t>
            </w:r>
            <w:r w:rsidR="0032058E" w:rsidRPr="00644AA2">
              <w:rPr>
                <w:i/>
              </w:rPr>
              <w:t>(caseta 11)</w:t>
            </w:r>
          </w:p>
          <w:p w14:paraId="7268798B" w14:textId="663FEC4F" w:rsidR="00CE726F" w:rsidRPr="00644AA2" w:rsidRDefault="00CE726F" w:rsidP="00CE398B">
            <w:pPr>
              <w:numPr>
                <w:ilvl w:val="0"/>
                <w:numId w:val="7"/>
              </w:numPr>
              <w:ind w:left="337" w:firstLine="0"/>
            </w:pPr>
            <w:r w:rsidRPr="00644AA2">
              <w:t>Analiza generală a s</w:t>
            </w:r>
            <w:r w:rsidR="002004F2" w:rsidRPr="00644AA2">
              <w:t>â</w:t>
            </w:r>
            <w:r w:rsidRPr="00644AA2">
              <w:t xml:space="preserve">ngelui cu trombocite </w:t>
            </w:r>
            <w:r w:rsidR="004B2CEB" w:rsidRPr="00644AA2">
              <w:t>și</w:t>
            </w:r>
            <w:r w:rsidRPr="00644AA2">
              <w:t xml:space="preserve"> reticulocite</w:t>
            </w:r>
          </w:p>
          <w:p w14:paraId="3D598CE9" w14:textId="2B5FA9A9" w:rsidR="0032058E" w:rsidRPr="00644AA2" w:rsidRDefault="0032058E" w:rsidP="00CE398B">
            <w:pPr>
              <w:numPr>
                <w:ilvl w:val="0"/>
                <w:numId w:val="7"/>
              </w:numPr>
              <w:ind w:left="337" w:firstLine="0"/>
            </w:pPr>
            <w:r w:rsidRPr="00644AA2">
              <w:t>Analiza biochimică a sângelui (pentru a exclude caracterul secundar al trombocitopeniei autoimune)</w:t>
            </w:r>
          </w:p>
          <w:p w14:paraId="368AFDB1" w14:textId="7A55AF9D" w:rsidR="00CE726F" w:rsidRPr="00644AA2" w:rsidRDefault="00CE726F" w:rsidP="00CE398B">
            <w:pPr>
              <w:numPr>
                <w:ilvl w:val="0"/>
                <w:numId w:val="7"/>
              </w:numPr>
              <w:ind w:left="337" w:firstLine="0"/>
            </w:pPr>
            <w:r w:rsidRPr="00644AA2">
              <w:t xml:space="preserve">Diagnosticul </w:t>
            </w:r>
            <w:r w:rsidR="004B2CEB" w:rsidRPr="00644AA2">
              <w:t>diferențial</w:t>
            </w:r>
            <w:r w:rsidRPr="00644AA2">
              <w:t xml:space="preserve"> </w:t>
            </w:r>
            <w:r w:rsidRPr="00644AA2">
              <w:rPr>
                <w:i/>
              </w:rPr>
              <w:t>(casetele 12, 13)</w:t>
            </w:r>
            <w:r w:rsidRPr="00644AA2">
              <w:t xml:space="preserve"> </w:t>
            </w:r>
          </w:p>
        </w:tc>
      </w:tr>
      <w:tr w:rsidR="0061721C" w:rsidRPr="00644AA2" w14:paraId="6DFFBD11" w14:textId="77777777" w:rsidTr="002004F2">
        <w:trPr>
          <w:trHeight w:val="2744"/>
        </w:trPr>
        <w:tc>
          <w:tcPr>
            <w:tcW w:w="1459" w:type="pct"/>
            <w:shd w:val="clear" w:color="auto" w:fill="FFFFFF"/>
          </w:tcPr>
          <w:p w14:paraId="0385C037" w14:textId="50AAA9C6" w:rsidR="00CE726F" w:rsidRPr="00644AA2" w:rsidRDefault="00CE726F" w:rsidP="00C54C16">
            <w:pPr>
              <w:ind w:left="176"/>
              <w:rPr>
                <w:kern w:val="32"/>
              </w:rPr>
            </w:pPr>
            <w:r w:rsidRPr="00644AA2">
              <w:rPr>
                <w:kern w:val="32"/>
              </w:rPr>
              <w:t xml:space="preserve">2.2. Deciderea consultului specialistului </w:t>
            </w:r>
            <w:r w:rsidR="00C54C16" w:rsidRPr="00644AA2">
              <w:rPr>
                <w:kern w:val="32"/>
              </w:rPr>
              <w:t xml:space="preserve">(referire la hematolog) </w:t>
            </w:r>
            <w:r w:rsidR="004B2CEB" w:rsidRPr="00644AA2">
              <w:rPr>
                <w:kern w:val="32"/>
              </w:rPr>
              <w:t>și</w:t>
            </w:r>
            <w:r w:rsidRPr="00644AA2">
              <w:rPr>
                <w:kern w:val="32"/>
              </w:rPr>
              <w:t>/sau spitalizării</w:t>
            </w:r>
            <w:r w:rsidR="00C54C16" w:rsidRPr="00644AA2">
              <w:rPr>
                <w:kern w:val="32"/>
              </w:rPr>
              <w:t xml:space="preserve"> </w:t>
            </w:r>
          </w:p>
        </w:tc>
        <w:tc>
          <w:tcPr>
            <w:tcW w:w="1511" w:type="pct"/>
            <w:shd w:val="clear" w:color="auto" w:fill="FFFFFF"/>
          </w:tcPr>
          <w:p w14:paraId="3D2BBB80" w14:textId="15C1C9FE" w:rsidR="00CE726F" w:rsidRPr="00644AA2" w:rsidRDefault="00C54C16" w:rsidP="00DF59C8">
            <w:r w:rsidRPr="00644AA2">
              <w:t xml:space="preserve">Prezența </w:t>
            </w:r>
            <w:r w:rsidR="00DF59C8" w:rsidRPr="00644AA2">
              <w:t xml:space="preserve">sindromului hemoragic de tip </w:t>
            </w:r>
            <w:proofErr w:type="spellStart"/>
            <w:r w:rsidR="00DF59C8" w:rsidRPr="00644AA2">
              <w:t>peteşial-echimotic</w:t>
            </w:r>
            <w:proofErr w:type="spellEnd"/>
            <w:r w:rsidR="00DF59C8" w:rsidRPr="00644AA2">
              <w:t xml:space="preserve"> și a </w:t>
            </w:r>
            <w:r w:rsidRPr="00644AA2">
              <w:t>trombocitopeniei în analiza generală a sângelui.</w:t>
            </w:r>
          </w:p>
        </w:tc>
        <w:tc>
          <w:tcPr>
            <w:tcW w:w="2030" w:type="pct"/>
            <w:shd w:val="clear" w:color="auto" w:fill="FFFFFF"/>
          </w:tcPr>
          <w:p w14:paraId="51C4ECD7" w14:textId="02300463" w:rsidR="00CE726F" w:rsidRPr="00644AA2" w:rsidRDefault="00F06A69" w:rsidP="00976323">
            <w:pPr>
              <w:spacing w:after="120"/>
              <w:rPr>
                <w:b/>
              </w:rPr>
            </w:pPr>
            <w:r w:rsidRPr="00644AA2">
              <w:rPr>
                <w:b/>
              </w:rPr>
              <w:t>Standard/</w:t>
            </w:r>
            <w:r w:rsidR="00CE726F" w:rsidRPr="00644AA2">
              <w:rPr>
                <w:b/>
              </w:rPr>
              <w:t>Obligatoriu</w:t>
            </w:r>
            <w:r w:rsidR="009F34CD" w:rsidRPr="00644AA2">
              <w:rPr>
                <w:b/>
              </w:rPr>
              <w:t xml:space="preserve"> (D)</w:t>
            </w:r>
            <w:r w:rsidR="00CE726F" w:rsidRPr="00644AA2">
              <w:rPr>
                <w:b/>
              </w:rPr>
              <w:t>:</w:t>
            </w:r>
          </w:p>
          <w:p w14:paraId="0ABECC60" w14:textId="1DD5DD81" w:rsidR="00CE726F" w:rsidRPr="00644AA2" w:rsidRDefault="00CE726F" w:rsidP="00CE398B">
            <w:pPr>
              <w:numPr>
                <w:ilvl w:val="0"/>
                <w:numId w:val="5"/>
              </w:numPr>
              <w:tabs>
                <w:tab w:val="left" w:pos="323"/>
              </w:tabs>
              <w:ind w:left="323" w:hanging="323"/>
            </w:pPr>
            <w:r w:rsidRPr="00644AA2">
              <w:t xml:space="preserve">Tuturor </w:t>
            </w:r>
            <w:r w:rsidR="004B2CEB" w:rsidRPr="00644AA2">
              <w:t>pacienților</w:t>
            </w:r>
            <w:r w:rsidRPr="00644AA2">
              <w:t xml:space="preserve"> </w:t>
            </w:r>
            <w:r w:rsidR="004B2CEB" w:rsidRPr="00644AA2">
              <w:t>suspecți</w:t>
            </w:r>
            <w:r w:rsidRPr="00644AA2">
              <w:t xml:space="preserve"> la </w:t>
            </w:r>
            <w:r w:rsidR="00790470" w:rsidRPr="00644AA2">
              <w:t>TAP</w:t>
            </w:r>
            <w:r w:rsidRPr="00644AA2">
              <w:t xml:space="preserve">, precum </w:t>
            </w:r>
            <w:r w:rsidR="004B2CEB" w:rsidRPr="00644AA2">
              <w:t>și</w:t>
            </w:r>
            <w:r w:rsidRPr="00644AA2">
              <w:t xml:space="preserve"> </w:t>
            </w:r>
            <w:r w:rsidR="004B2CEB" w:rsidRPr="00644AA2">
              <w:t>pacienților</w:t>
            </w:r>
            <w:r w:rsidRPr="00644AA2">
              <w:t xml:space="preserve"> cu </w:t>
            </w:r>
            <w:r w:rsidR="003C4939" w:rsidRPr="00644AA2">
              <w:t>dificultăți</w:t>
            </w:r>
            <w:r w:rsidRPr="00644AA2">
              <w:t xml:space="preserve"> în diagnostic li se recomandă consult</w:t>
            </w:r>
            <w:r w:rsidR="004B2CEB" w:rsidRPr="00644AA2">
              <w:t>ul</w:t>
            </w:r>
            <w:r w:rsidRPr="00644AA2">
              <w:t xml:space="preserve"> medicului hematolog.</w:t>
            </w:r>
          </w:p>
          <w:p w14:paraId="54B3314D" w14:textId="517D9DC3" w:rsidR="00CE726F" w:rsidRPr="00644AA2" w:rsidRDefault="00CE726F" w:rsidP="00CE398B">
            <w:pPr>
              <w:numPr>
                <w:ilvl w:val="0"/>
                <w:numId w:val="5"/>
              </w:numPr>
              <w:ind w:left="323" w:hanging="323"/>
            </w:pPr>
            <w:r w:rsidRPr="00644AA2">
              <w:t>Consult</w:t>
            </w:r>
            <w:r w:rsidR="004B2CEB" w:rsidRPr="00644AA2">
              <w:t>ul</w:t>
            </w:r>
            <w:r w:rsidRPr="00644AA2">
              <w:t xml:space="preserve"> altor </w:t>
            </w:r>
            <w:r w:rsidR="004B2CEB" w:rsidRPr="00644AA2">
              <w:t>specialiști</w:t>
            </w:r>
            <w:r w:rsidRPr="00644AA2">
              <w:t xml:space="preserve"> în </w:t>
            </w:r>
            <w:r w:rsidR="003C4939" w:rsidRPr="00644AA2">
              <w:t>funcție</w:t>
            </w:r>
            <w:r w:rsidRPr="00644AA2">
              <w:t xml:space="preserve"> de necesitate.</w:t>
            </w:r>
          </w:p>
          <w:p w14:paraId="79773A2D" w14:textId="77777777" w:rsidR="00CE726F" w:rsidRPr="00644AA2" w:rsidRDefault="00CE726F" w:rsidP="00CE398B">
            <w:pPr>
              <w:numPr>
                <w:ilvl w:val="0"/>
                <w:numId w:val="5"/>
              </w:numPr>
              <w:ind w:left="323" w:hanging="323"/>
            </w:pPr>
            <w:r w:rsidRPr="00644AA2">
              <w:t xml:space="preserve">Evaluarea de necesitate în spitalizare </w:t>
            </w:r>
            <w:r w:rsidRPr="00644AA2">
              <w:rPr>
                <w:i/>
              </w:rPr>
              <w:t>(caseta 14)</w:t>
            </w:r>
          </w:p>
        </w:tc>
      </w:tr>
      <w:tr w:rsidR="00CE726F" w:rsidRPr="00644AA2" w14:paraId="6B59B8F4" w14:textId="77777777" w:rsidTr="000B0B01">
        <w:trPr>
          <w:trHeight w:val="203"/>
        </w:trPr>
        <w:tc>
          <w:tcPr>
            <w:tcW w:w="5000" w:type="pct"/>
            <w:gridSpan w:val="3"/>
            <w:shd w:val="clear" w:color="auto" w:fill="FFFFFF"/>
          </w:tcPr>
          <w:p w14:paraId="07052499" w14:textId="77777777" w:rsidR="00CE726F" w:rsidRPr="00644AA2" w:rsidRDefault="00CE726F" w:rsidP="00CE726F">
            <w:pPr>
              <w:pageBreakBefore/>
              <w:ind w:left="1014"/>
              <w:rPr>
                <w:highlight w:val="yellow"/>
              </w:rPr>
            </w:pPr>
            <w:r w:rsidRPr="00644AA2">
              <w:rPr>
                <w:b/>
                <w:kern w:val="32"/>
              </w:rPr>
              <w:lastRenderedPageBreak/>
              <w:t xml:space="preserve">3. Tratamentul </w:t>
            </w:r>
          </w:p>
        </w:tc>
      </w:tr>
      <w:tr w:rsidR="0061721C" w:rsidRPr="00644AA2" w14:paraId="1C4825D2" w14:textId="77777777" w:rsidTr="000B0B01">
        <w:trPr>
          <w:trHeight w:val="644"/>
        </w:trPr>
        <w:tc>
          <w:tcPr>
            <w:tcW w:w="1459" w:type="pct"/>
            <w:shd w:val="clear" w:color="auto" w:fill="FFFFFF"/>
          </w:tcPr>
          <w:p w14:paraId="6C194B65" w14:textId="77777777" w:rsidR="00CE726F" w:rsidRPr="00644AA2" w:rsidRDefault="00CE726F" w:rsidP="000B0B01">
            <w:pPr>
              <w:ind w:left="176"/>
              <w:rPr>
                <w:kern w:val="32"/>
              </w:rPr>
            </w:pPr>
            <w:r w:rsidRPr="00644AA2">
              <w:rPr>
                <w:kern w:val="32"/>
              </w:rPr>
              <w:t>3.1. Tratamentul medicamentos</w:t>
            </w:r>
          </w:p>
          <w:p w14:paraId="216E4B1E" w14:textId="77777777" w:rsidR="00CE726F" w:rsidRPr="00644AA2" w:rsidRDefault="00CE726F" w:rsidP="000B0B01">
            <w:pPr>
              <w:ind w:left="176"/>
              <w:rPr>
                <w:kern w:val="32"/>
                <w:highlight w:val="yellow"/>
              </w:rPr>
            </w:pPr>
          </w:p>
          <w:p w14:paraId="1F448741" w14:textId="77777777" w:rsidR="00CE726F" w:rsidRPr="00644AA2" w:rsidRDefault="00CE726F" w:rsidP="000B0B01">
            <w:pPr>
              <w:ind w:left="176"/>
              <w:rPr>
                <w:b/>
                <w:i/>
                <w:kern w:val="32"/>
                <w:highlight w:val="yellow"/>
              </w:rPr>
            </w:pPr>
          </w:p>
        </w:tc>
        <w:tc>
          <w:tcPr>
            <w:tcW w:w="1511" w:type="pct"/>
            <w:shd w:val="clear" w:color="auto" w:fill="FFFFFF"/>
          </w:tcPr>
          <w:p w14:paraId="23059BC9" w14:textId="21D27729" w:rsidR="00CE726F" w:rsidRPr="00644AA2" w:rsidRDefault="00CE726F" w:rsidP="00976323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ro-MD"/>
              </w:rPr>
            </w:pP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Tratamentul </w:t>
            </w:r>
            <w:r w:rsidR="00790470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TAP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se efectuează de către medicul hematolog sau </w:t>
            </w:r>
            <w:r w:rsidR="00C54C16"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 medicul de familie / medicul internist 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conform recomandărilor medicului hematolog</w:t>
            </w:r>
            <w:r w:rsidR="002A5CF6"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146C20"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(Grad A, Nivel Ia </w:t>
            </w:r>
            <w:r w:rsidR="004B2CEB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și</w:t>
            </w:r>
            <w:r w:rsidR="00146C20"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146C20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Ib</w:t>
            </w:r>
            <w:proofErr w:type="spellEnd"/>
            <w:r w:rsidR="00146C20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)</w:t>
            </w:r>
            <w:r w:rsidR="00831C7D"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[</w:t>
            </w:r>
            <w:r w:rsidR="00976323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7, 8, 9, 10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]. </w:t>
            </w:r>
          </w:p>
        </w:tc>
        <w:tc>
          <w:tcPr>
            <w:tcW w:w="2030" w:type="pct"/>
            <w:shd w:val="clear" w:color="auto" w:fill="FFFFFF"/>
          </w:tcPr>
          <w:p w14:paraId="29363953" w14:textId="345576D2" w:rsidR="00CE726F" w:rsidRPr="00644AA2" w:rsidRDefault="00F06A69" w:rsidP="00976323">
            <w:pPr>
              <w:ind w:left="39"/>
              <w:rPr>
                <w:b/>
              </w:rPr>
            </w:pPr>
            <w:r w:rsidRPr="00644AA2">
              <w:rPr>
                <w:b/>
              </w:rPr>
              <w:t>Standard/</w:t>
            </w:r>
            <w:r w:rsidR="00CE726F" w:rsidRPr="00644AA2">
              <w:rPr>
                <w:b/>
              </w:rPr>
              <w:t>Obligatori</w:t>
            </w:r>
            <w:r w:rsidRPr="00644AA2">
              <w:rPr>
                <w:b/>
              </w:rPr>
              <w:t>u</w:t>
            </w:r>
            <w:r w:rsidR="009F34CD" w:rsidRPr="00644AA2">
              <w:rPr>
                <w:b/>
              </w:rPr>
              <w:t xml:space="preserve"> (D)</w:t>
            </w:r>
            <w:r w:rsidR="00CE726F" w:rsidRPr="00644AA2">
              <w:rPr>
                <w:b/>
              </w:rPr>
              <w:t>:</w:t>
            </w:r>
          </w:p>
          <w:p w14:paraId="2041EDAF" w14:textId="68D44DFB" w:rsidR="00CE726F" w:rsidRPr="00644AA2" w:rsidRDefault="00CE726F" w:rsidP="00F06A69">
            <w:r w:rsidRPr="00644AA2">
              <w:t xml:space="preserve">Tratamentul </w:t>
            </w:r>
            <w:r w:rsidR="00790470" w:rsidRPr="00644AA2">
              <w:t>TAP</w:t>
            </w:r>
            <w:r w:rsidRPr="00644AA2">
              <w:t xml:space="preserve"> </w:t>
            </w:r>
            <w:r w:rsidR="0032058E" w:rsidRPr="00644AA2">
              <w:t xml:space="preserve">cu glucocorticoizi </w:t>
            </w:r>
            <w:r w:rsidRPr="00644AA2">
              <w:t>conform recomandărilor medicului hematolog.</w:t>
            </w:r>
          </w:p>
        </w:tc>
      </w:tr>
      <w:tr w:rsidR="0061721C" w:rsidRPr="00644AA2" w14:paraId="4EE57101" w14:textId="77777777" w:rsidTr="000B0B01">
        <w:trPr>
          <w:trHeight w:val="1419"/>
        </w:trPr>
        <w:tc>
          <w:tcPr>
            <w:tcW w:w="1459" w:type="pct"/>
            <w:shd w:val="clear" w:color="auto" w:fill="FFFFFF"/>
          </w:tcPr>
          <w:p w14:paraId="16DFBB90" w14:textId="77777777" w:rsidR="00CE726F" w:rsidRPr="00644AA2" w:rsidRDefault="00CE726F" w:rsidP="000B0B01">
            <w:pPr>
              <w:ind w:left="176"/>
              <w:rPr>
                <w:b/>
                <w:kern w:val="32"/>
              </w:rPr>
            </w:pPr>
            <w:r w:rsidRPr="00644AA2">
              <w:rPr>
                <w:b/>
                <w:kern w:val="32"/>
              </w:rPr>
              <w:t>4. Supravegherea</w:t>
            </w:r>
          </w:p>
          <w:p w14:paraId="202B47B9" w14:textId="77777777" w:rsidR="00CE726F" w:rsidRPr="00644AA2" w:rsidRDefault="00CE726F" w:rsidP="000B0B01">
            <w:pPr>
              <w:ind w:left="176"/>
              <w:rPr>
                <w:b/>
                <w:i/>
                <w:kern w:val="32"/>
              </w:rPr>
            </w:pPr>
          </w:p>
        </w:tc>
        <w:tc>
          <w:tcPr>
            <w:tcW w:w="1511" w:type="pct"/>
            <w:shd w:val="clear" w:color="auto" w:fill="FFFFFF"/>
          </w:tcPr>
          <w:p w14:paraId="376B57D4" w14:textId="6DE2BFE2" w:rsidR="00CE726F" w:rsidRPr="00644AA2" w:rsidRDefault="00CE726F" w:rsidP="00976323">
            <w:r w:rsidRPr="00644AA2">
              <w:t xml:space="preserve">Scopul supravegherii este monitorizarea tratamentului indicat de către medicul hematolog </w:t>
            </w:r>
            <w:r w:rsidR="004B2CEB" w:rsidRPr="00644AA2">
              <w:t>și</w:t>
            </w:r>
            <w:r w:rsidRPr="00644AA2">
              <w:t xml:space="preserve"> depistarea precoce a recidivelor. </w:t>
            </w:r>
          </w:p>
        </w:tc>
        <w:tc>
          <w:tcPr>
            <w:tcW w:w="2030" w:type="pct"/>
            <w:shd w:val="clear" w:color="auto" w:fill="FFFFFF"/>
          </w:tcPr>
          <w:p w14:paraId="2C152EC4" w14:textId="5ACF6358" w:rsidR="00CE726F" w:rsidRPr="00644AA2" w:rsidRDefault="00F06A69" w:rsidP="00976323">
            <w:pPr>
              <w:ind w:left="39"/>
              <w:rPr>
                <w:b/>
              </w:rPr>
            </w:pPr>
            <w:r w:rsidRPr="00644AA2">
              <w:rPr>
                <w:b/>
              </w:rPr>
              <w:t>Standard/</w:t>
            </w:r>
            <w:r w:rsidR="00CE726F" w:rsidRPr="00644AA2">
              <w:rPr>
                <w:b/>
              </w:rPr>
              <w:t>Obligatoriu</w:t>
            </w:r>
            <w:r w:rsidR="009F34CD" w:rsidRPr="00644AA2">
              <w:rPr>
                <w:b/>
              </w:rPr>
              <w:t xml:space="preserve"> (D)</w:t>
            </w:r>
            <w:r w:rsidR="00CE726F" w:rsidRPr="00644AA2">
              <w:rPr>
                <w:b/>
              </w:rPr>
              <w:t>:</w:t>
            </w:r>
          </w:p>
          <w:p w14:paraId="43AFEB5F" w14:textId="1F37FDD9" w:rsidR="00CE726F" w:rsidRPr="00644AA2" w:rsidRDefault="00CE726F" w:rsidP="00F06A69">
            <w:r w:rsidRPr="00644AA2">
              <w:t xml:space="preserve">Analiza generală a sângelui cu trombocite </w:t>
            </w:r>
            <w:r w:rsidR="004B2CEB" w:rsidRPr="00644AA2">
              <w:t>și</w:t>
            </w:r>
            <w:r w:rsidRPr="00644AA2">
              <w:t xml:space="preserve"> reticulocite în primii 2-3 ani de remisiune completă, peste fiecare 3 luni, ulterior o dată la 6 luni </w:t>
            </w:r>
            <w:r w:rsidRPr="00644AA2">
              <w:rPr>
                <w:i/>
              </w:rPr>
              <w:t>(caseta 16).</w:t>
            </w:r>
          </w:p>
        </w:tc>
      </w:tr>
    </w:tbl>
    <w:p w14:paraId="532D16DE" w14:textId="77777777" w:rsidR="00CE726F" w:rsidRPr="00644AA2" w:rsidRDefault="00CE726F" w:rsidP="00CE726F"/>
    <w:tbl>
      <w:tblPr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3714"/>
        <w:gridCol w:w="4150"/>
      </w:tblGrid>
      <w:tr w:rsidR="00CE726F" w:rsidRPr="00644AA2" w14:paraId="23AF87C6" w14:textId="77777777" w:rsidTr="00273F61">
        <w:trPr>
          <w:trHeight w:val="5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D324E2" w14:textId="4CB443F3" w:rsidR="00CE726F" w:rsidRPr="00644AA2" w:rsidRDefault="00CE726F" w:rsidP="009367F1">
            <w:pPr>
              <w:pStyle w:val="Titlu3"/>
              <w:jc w:val="center"/>
              <w:rPr>
                <w:rFonts w:ascii="Times New Roman" w:hAnsi="Times New Roman"/>
                <w:i/>
                <w:sz w:val="28"/>
              </w:rPr>
            </w:pPr>
            <w:bookmarkStart w:id="65" w:name="_Toc215131101"/>
            <w:r w:rsidRPr="00644AA2">
              <w:rPr>
                <w:rFonts w:ascii="Times New Roman" w:hAnsi="Times New Roman"/>
                <w:i/>
                <w:sz w:val="28"/>
              </w:rPr>
              <w:t xml:space="preserve">B.2. Nivel de </w:t>
            </w:r>
            <w:r w:rsidR="004B2CEB" w:rsidRPr="00644AA2">
              <w:rPr>
                <w:rFonts w:ascii="Times New Roman" w:hAnsi="Times New Roman"/>
                <w:i/>
                <w:sz w:val="28"/>
              </w:rPr>
              <w:t>asistență</w:t>
            </w:r>
            <w:r w:rsidRPr="00644AA2">
              <w:rPr>
                <w:rFonts w:ascii="Times New Roman" w:hAnsi="Times New Roman"/>
                <w:i/>
                <w:sz w:val="28"/>
              </w:rPr>
              <w:t xml:space="preserve"> medicală specializată de </w:t>
            </w:r>
            <w:proofErr w:type="spellStart"/>
            <w:r w:rsidRPr="00644AA2">
              <w:rPr>
                <w:rFonts w:ascii="Times New Roman" w:hAnsi="Times New Roman"/>
                <w:i/>
                <w:sz w:val="28"/>
              </w:rPr>
              <w:t>ambulator</w:t>
            </w:r>
            <w:bookmarkEnd w:id="65"/>
            <w:proofErr w:type="spellEnd"/>
          </w:p>
          <w:p w14:paraId="563AAA99" w14:textId="77777777" w:rsidR="00CE726F" w:rsidRPr="00644AA2" w:rsidRDefault="00CE726F" w:rsidP="006A452E">
            <w:pPr>
              <w:pStyle w:val="Titlu3"/>
              <w:spacing w:before="0" w:after="0"/>
              <w:jc w:val="center"/>
              <w:rPr>
                <w:rFonts w:ascii="Times New Roman" w:hAnsi="Times New Roman"/>
                <w:b w:val="0"/>
                <w:sz w:val="28"/>
              </w:rPr>
            </w:pPr>
            <w:bookmarkStart w:id="66" w:name="_Toc10548962"/>
            <w:bookmarkStart w:id="67" w:name="_Toc10549475"/>
            <w:bookmarkStart w:id="68" w:name="_Toc215131102"/>
            <w:r w:rsidRPr="00644AA2">
              <w:rPr>
                <w:rFonts w:ascii="Times New Roman" w:hAnsi="Times New Roman"/>
                <w:b w:val="0"/>
                <w:sz w:val="28"/>
              </w:rPr>
              <w:t xml:space="preserve">(hematolog – </w:t>
            </w:r>
            <w:r w:rsidRPr="00644AA2">
              <w:rPr>
                <w:rFonts w:ascii="Times New Roman" w:hAnsi="Times New Roman"/>
                <w:b w:val="0"/>
                <w:i/>
                <w:sz w:val="28"/>
              </w:rPr>
              <w:t xml:space="preserve">nivel </w:t>
            </w:r>
            <w:r w:rsidR="00A21A26" w:rsidRPr="00644AA2">
              <w:rPr>
                <w:rFonts w:ascii="Times New Roman" w:hAnsi="Times New Roman"/>
                <w:b w:val="0"/>
                <w:i/>
                <w:sz w:val="28"/>
              </w:rPr>
              <w:t xml:space="preserve">municipal, </w:t>
            </w:r>
            <w:r w:rsidRPr="00644AA2">
              <w:rPr>
                <w:rFonts w:ascii="Times New Roman" w:hAnsi="Times New Roman"/>
                <w:b w:val="0"/>
                <w:i/>
                <w:sz w:val="28"/>
              </w:rPr>
              <w:t>republican – centrele consultativ-diagnostice</w:t>
            </w:r>
            <w:r w:rsidRPr="00644AA2">
              <w:rPr>
                <w:rFonts w:ascii="Times New Roman" w:hAnsi="Times New Roman"/>
                <w:b w:val="0"/>
                <w:sz w:val="28"/>
              </w:rPr>
              <w:t>)</w:t>
            </w:r>
            <w:bookmarkEnd w:id="66"/>
            <w:bookmarkEnd w:id="67"/>
            <w:bookmarkEnd w:id="68"/>
          </w:p>
        </w:tc>
      </w:tr>
      <w:tr w:rsidR="00CE726F" w:rsidRPr="00644AA2" w14:paraId="0165EAF6" w14:textId="77777777" w:rsidTr="007437AB">
        <w:trPr>
          <w:jc w:val="center"/>
        </w:trPr>
        <w:tc>
          <w:tcPr>
            <w:tcW w:w="1176" w:type="pct"/>
            <w:shd w:val="clear" w:color="auto" w:fill="D9D9D9"/>
          </w:tcPr>
          <w:p w14:paraId="1CA31514" w14:textId="14372570" w:rsidR="00CE726F" w:rsidRPr="00644AA2" w:rsidRDefault="00CE726F" w:rsidP="007437AB">
            <w:pPr>
              <w:jc w:val="center"/>
              <w:rPr>
                <w:b/>
              </w:rPr>
            </w:pPr>
            <w:r w:rsidRPr="00644AA2">
              <w:rPr>
                <w:b/>
              </w:rPr>
              <w:t>Descriere</w:t>
            </w:r>
          </w:p>
        </w:tc>
        <w:tc>
          <w:tcPr>
            <w:tcW w:w="1806" w:type="pct"/>
            <w:shd w:val="clear" w:color="auto" w:fill="D9D9D9"/>
          </w:tcPr>
          <w:p w14:paraId="549B71C0" w14:textId="5D336AA0" w:rsidR="00CE726F" w:rsidRPr="00644AA2" w:rsidRDefault="00CE726F" w:rsidP="007437AB">
            <w:pPr>
              <w:jc w:val="center"/>
              <w:rPr>
                <w:b/>
              </w:rPr>
            </w:pPr>
            <w:r w:rsidRPr="00644AA2">
              <w:rPr>
                <w:b/>
              </w:rPr>
              <w:t>Motive</w:t>
            </w:r>
          </w:p>
        </w:tc>
        <w:tc>
          <w:tcPr>
            <w:tcW w:w="2018" w:type="pct"/>
            <w:shd w:val="clear" w:color="auto" w:fill="D9D9D9"/>
          </w:tcPr>
          <w:p w14:paraId="28F2B065" w14:textId="16F20C60" w:rsidR="00CE726F" w:rsidRPr="00644AA2" w:rsidRDefault="004B2CEB" w:rsidP="000C3FFF">
            <w:pPr>
              <w:jc w:val="center"/>
              <w:rPr>
                <w:b/>
              </w:rPr>
            </w:pPr>
            <w:r w:rsidRPr="00644AA2">
              <w:rPr>
                <w:b/>
              </w:rPr>
              <w:t>Pași</w:t>
            </w:r>
          </w:p>
        </w:tc>
      </w:tr>
      <w:tr w:rsidR="00CE726F" w:rsidRPr="00644AA2" w14:paraId="4185CD4F" w14:textId="77777777" w:rsidTr="006A452E">
        <w:trPr>
          <w:jc w:val="center"/>
        </w:trPr>
        <w:tc>
          <w:tcPr>
            <w:tcW w:w="5000" w:type="pct"/>
            <w:gridSpan w:val="3"/>
            <w:shd w:val="clear" w:color="auto" w:fill="FFFFFF"/>
          </w:tcPr>
          <w:p w14:paraId="468D9B26" w14:textId="77777777" w:rsidR="00CE726F" w:rsidRPr="00644AA2" w:rsidRDefault="00CE726F" w:rsidP="00631CE8">
            <w:pPr>
              <w:rPr>
                <w:b/>
              </w:rPr>
            </w:pPr>
            <w:r w:rsidRPr="00644AA2">
              <w:rPr>
                <w:b/>
                <w:kern w:val="32"/>
              </w:rPr>
              <w:t>1. Profilaxia</w:t>
            </w:r>
          </w:p>
        </w:tc>
      </w:tr>
      <w:tr w:rsidR="00CE726F" w:rsidRPr="00644AA2" w14:paraId="7CE40669" w14:textId="77777777" w:rsidTr="007437AB">
        <w:trPr>
          <w:jc w:val="center"/>
        </w:trPr>
        <w:tc>
          <w:tcPr>
            <w:tcW w:w="1176" w:type="pct"/>
            <w:tcBorders>
              <w:bottom w:val="single" w:sz="4" w:space="0" w:color="auto"/>
            </w:tcBorders>
            <w:shd w:val="clear" w:color="auto" w:fill="FFFFFF"/>
          </w:tcPr>
          <w:p w14:paraId="452214A2" w14:textId="77777777" w:rsidR="00CE726F" w:rsidRPr="00644AA2" w:rsidRDefault="00CE726F" w:rsidP="00631CE8">
            <w:pPr>
              <w:rPr>
                <w:b/>
                <w:i/>
                <w:kern w:val="32"/>
              </w:rPr>
            </w:pPr>
            <w:r w:rsidRPr="00644AA2">
              <w:rPr>
                <w:kern w:val="32"/>
              </w:rPr>
              <w:t>1.1. Profilaxia primară</w:t>
            </w:r>
          </w:p>
        </w:tc>
        <w:tc>
          <w:tcPr>
            <w:tcW w:w="1806" w:type="pct"/>
            <w:tcBorders>
              <w:bottom w:val="single" w:sz="4" w:space="0" w:color="auto"/>
            </w:tcBorders>
            <w:shd w:val="clear" w:color="auto" w:fill="FFFFFF"/>
          </w:tcPr>
          <w:p w14:paraId="477E68E3" w14:textId="0D3926E1" w:rsidR="00CE726F" w:rsidRPr="00644AA2" w:rsidRDefault="00CE726F" w:rsidP="000D1BBE">
            <w:r w:rsidRPr="00644AA2">
              <w:rPr>
                <w:kern w:val="32"/>
              </w:rPr>
              <w:t xml:space="preserve">În </w:t>
            </w:r>
            <w:r w:rsidR="00790470" w:rsidRPr="00644AA2">
              <w:rPr>
                <w:kern w:val="32"/>
              </w:rPr>
              <w:t>TAP</w:t>
            </w:r>
            <w:r w:rsidRPr="00644AA2">
              <w:rPr>
                <w:kern w:val="32"/>
              </w:rPr>
              <w:t xml:space="preserve"> cauza nu este identificată, </w:t>
            </w:r>
            <w:r w:rsidR="004B2CEB" w:rsidRPr="00644AA2">
              <w:rPr>
                <w:kern w:val="32"/>
              </w:rPr>
              <w:t>de aceea</w:t>
            </w:r>
            <w:r w:rsidRPr="00644AA2">
              <w:rPr>
                <w:kern w:val="32"/>
              </w:rPr>
              <w:t xml:space="preserve"> profilaxia primară</w:t>
            </w:r>
            <w:r w:rsidRPr="00644AA2">
              <w:t xml:space="preserve"> nu se efectuează </w:t>
            </w:r>
            <w:r w:rsidR="004413F6" w:rsidRPr="00644AA2">
              <w:t xml:space="preserve"> </w:t>
            </w:r>
            <w:r w:rsidRPr="00644AA2">
              <w:t>[</w:t>
            </w:r>
            <w:r w:rsidR="00976323" w:rsidRPr="00644AA2">
              <w:t>9</w:t>
            </w:r>
            <w:r w:rsidRPr="00644AA2">
              <w:t>,</w:t>
            </w:r>
            <w:r w:rsidR="00976323" w:rsidRPr="00644AA2">
              <w:t xml:space="preserve"> </w:t>
            </w:r>
            <w:r w:rsidR="00831C7D" w:rsidRPr="00644AA2">
              <w:t>1</w:t>
            </w:r>
            <w:r w:rsidR="00976323" w:rsidRPr="00644AA2">
              <w:t>0</w:t>
            </w:r>
            <w:r w:rsidR="00831C7D" w:rsidRPr="00644AA2">
              <w:t>,</w:t>
            </w:r>
            <w:r w:rsidR="00976323" w:rsidRPr="00644AA2">
              <w:t xml:space="preserve"> </w:t>
            </w:r>
            <w:r w:rsidR="00831C7D" w:rsidRPr="00644AA2">
              <w:t>1</w:t>
            </w:r>
            <w:r w:rsidR="00976323" w:rsidRPr="00644AA2">
              <w:t>1</w:t>
            </w:r>
            <w:r w:rsidR="00831C7D" w:rsidRPr="00644AA2">
              <w:t>,</w:t>
            </w:r>
            <w:r w:rsidR="00976323" w:rsidRPr="00644AA2">
              <w:t xml:space="preserve"> </w:t>
            </w:r>
            <w:r w:rsidR="00831C7D" w:rsidRPr="00644AA2">
              <w:t>12</w:t>
            </w:r>
            <w:r w:rsidR="00577B58" w:rsidRPr="00644AA2">
              <w:t>, 13</w:t>
            </w:r>
            <w:r w:rsidRPr="00644AA2">
              <w:t>]</w:t>
            </w:r>
            <w:r w:rsidR="004413F6" w:rsidRPr="00644AA2">
              <w:t>.</w:t>
            </w:r>
          </w:p>
        </w:tc>
        <w:tc>
          <w:tcPr>
            <w:tcW w:w="2018" w:type="pct"/>
            <w:tcBorders>
              <w:bottom w:val="single" w:sz="4" w:space="0" w:color="auto"/>
            </w:tcBorders>
            <w:shd w:val="clear" w:color="auto" w:fill="FFFFFF"/>
          </w:tcPr>
          <w:p w14:paraId="578AA4BB" w14:textId="77777777" w:rsidR="00CE726F" w:rsidRPr="00644AA2" w:rsidRDefault="00CE726F" w:rsidP="00631CE8">
            <w:pPr>
              <w:rPr>
                <w:b/>
              </w:rPr>
            </w:pPr>
            <w:r w:rsidRPr="00644AA2">
              <w:rPr>
                <w:b/>
              </w:rPr>
              <w:t>Recomandabil:</w:t>
            </w:r>
          </w:p>
          <w:p w14:paraId="7CDE72B8" w14:textId="4995FD9D" w:rsidR="00CE726F" w:rsidRPr="00644AA2" w:rsidRDefault="00CE726F" w:rsidP="00F06A69">
            <w:pPr>
              <w:rPr>
                <w:b/>
                <w:i/>
              </w:rPr>
            </w:pPr>
            <w:r w:rsidRPr="00644AA2">
              <w:rPr>
                <w:kern w:val="32"/>
              </w:rPr>
              <w:t>Profilaxia primară</w:t>
            </w:r>
            <w:r w:rsidRPr="00644AA2">
              <w:t xml:space="preserve"> în </w:t>
            </w:r>
            <w:r w:rsidR="00790470" w:rsidRPr="00644AA2">
              <w:t>TAP</w:t>
            </w:r>
            <w:r w:rsidRPr="00644AA2">
              <w:t xml:space="preserve">  nu se efectuează </w:t>
            </w:r>
            <w:r w:rsidRPr="00644AA2">
              <w:rPr>
                <w:i/>
              </w:rPr>
              <w:t>(caseta 3)</w:t>
            </w:r>
          </w:p>
        </w:tc>
      </w:tr>
      <w:tr w:rsidR="00CE726F" w:rsidRPr="00644AA2" w14:paraId="42AF2918" w14:textId="77777777" w:rsidTr="007437AB">
        <w:trPr>
          <w:jc w:val="center"/>
        </w:trPr>
        <w:tc>
          <w:tcPr>
            <w:tcW w:w="1176" w:type="pct"/>
            <w:tcBorders>
              <w:bottom w:val="single" w:sz="4" w:space="0" w:color="auto"/>
            </w:tcBorders>
            <w:shd w:val="clear" w:color="auto" w:fill="FFFFFF"/>
          </w:tcPr>
          <w:p w14:paraId="52D6D6DD" w14:textId="77777777" w:rsidR="00CE726F" w:rsidRPr="00644AA2" w:rsidRDefault="00CE726F" w:rsidP="00631CE8">
            <w:pPr>
              <w:rPr>
                <w:kern w:val="32"/>
              </w:rPr>
            </w:pPr>
            <w:r w:rsidRPr="00644AA2">
              <w:rPr>
                <w:kern w:val="32"/>
              </w:rPr>
              <w:t>1.2. Profilaxia secundară</w:t>
            </w:r>
          </w:p>
          <w:p w14:paraId="16FDCBB5" w14:textId="77777777" w:rsidR="00CE726F" w:rsidRPr="00644AA2" w:rsidRDefault="00CE726F" w:rsidP="00631CE8">
            <w:pPr>
              <w:rPr>
                <w:b/>
                <w:i/>
                <w:kern w:val="32"/>
              </w:rPr>
            </w:pPr>
          </w:p>
        </w:tc>
        <w:tc>
          <w:tcPr>
            <w:tcW w:w="1806" w:type="pct"/>
            <w:tcBorders>
              <w:bottom w:val="single" w:sz="4" w:space="0" w:color="auto"/>
            </w:tcBorders>
            <w:shd w:val="clear" w:color="auto" w:fill="FFFFFF"/>
          </w:tcPr>
          <w:p w14:paraId="217C960E" w14:textId="2196DA8B" w:rsidR="00CE726F" w:rsidRPr="00644AA2" w:rsidRDefault="004B2CEB" w:rsidP="00831C7D">
            <w:r w:rsidRPr="00644AA2">
              <w:t>Infecții</w:t>
            </w:r>
            <w:r w:rsidR="00CE726F" w:rsidRPr="00644AA2">
              <w:t xml:space="preserve"> intercurente, traumatismul, procedurile medicale invazive, utilizarea alcoolului, medicamentelor care interferă cu </w:t>
            </w:r>
            <w:r w:rsidRPr="00644AA2">
              <w:t>funcția</w:t>
            </w:r>
            <w:r w:rsidR="00CE726F" w:rsidRPr="00644AA2">
              <w:t xml:space="preserve"> trombocitelor pot cauza recidive ale </w:t>
            </w:r>
            <w:r w:rsidR="00790470" w:rsidRPr="00644AA2">
              <w:t>TAP</w:t>
            </w:r>
            <w:r w:rsidR="00CE726F" w:rsidRPr="00644AA2">
              <w:t xml:space="preserve"> </w:t>
            </w:r>
            <w:r w:rsidR="004413F6" w:rsidRPr="00644AA2">
              <w:t xml:space="preserve">(Grad A, Nivel Ia </w:t>
            </w:r>
            <w:r w:rsidRPr="00644AA2">
              <w:t>și</w:t>
            </w:r>
            <w:r w:rsidR="004413F6" w:rsidRPr="00644AA2">
              <w:t xml:space="preserve"> </w:t>
            </w:r>
            <w:proofErr w:type="spellStart"/>
            <w:r w:rsidR="004413F6" w:rsidRPr="00644AA2">
              <w:t>Ib</w:t>
            </w:r>
            <w:proofErr w:type="spellEnd"/>
            <w:r w:rsidR="004413F6" w:rsidRPr="00644AA2">
              <w:t xml:space="preserve">) </w:t>
            </w:r>
            <w:r w:rsidR="00CE726F" w:rsidRPr="00644AA2">
              <w:t>[</w:t>
            </w:r>
            <w:r w:rsidR="00976323" w:rsidRPr="00644AA2">
              <w:t>6</w:t>
            </w:r>
            <w:r w:rsidR="00CE726F" w:rsidRPr="00644AA2">
              <w:t>,</w:t>
            </w:r>
            <w:r w:rsidR="00976323" w:rsidRPr="00644AA2">
              <w:t xml:space="preserve"> </w:t>
            </w:r>
            <w:r w:rsidR="00831C7D" w:rsidRPr="00644AA2">
              <w:t>7,</w:t>
            </w:r>
            <w:r w:rsidR="00976323" w:rsidRPr="00644AA2">
              <w:t xml:space="preserve"> </w:t>
            </w:r>
            <w:r w:rsidR="00831C7D" w:rsidRPr="00644AA2">
              <w:t>9,</w:t>
            </w:r>
            <w:r w:rsidR="00976323" w:rsidRPr="00644AA2">
              <w:t xml:space="preserve"> </w:t>
            </w:r>
            <w:r w:rsidR="00831C7D" w:rsidRPr="00644AA2">
              <w:t>1</w:t>
            </w:r>
            <w:r w:rsidR="00976323" w:rsidRPr="00644AA2">
              <w:t>0, 13</w:t>
            </w:r>
            <w:r w:rsidR="00CE726F" w:rsidRPr="00644AA2">
              <w:t>]</w:t>
            </w:r>
            <w:r w:rsidR="004413F6" w:rsidRPr="00644AA2">
              <w:t>.</w:t>
            </w:r>
          </w:p>
        </w:tc>
        <w:tc>
          <w:tcPr>
            <w:tcW w:w="2018" w:type="pct"/>
            <w:tcBorders>
              <w:bottom w:val="single" w:sz="4" w:space="0" w:color="auto"/>
            </w:tcBorders>
            <w:shd w:val="clear" w:color="auto" w:fill="FFFFFF"/>
          </w:tcPr>
          <w:p w14:paraId="43954C83" w14:textId="23ECE6EE" w:rsidR="00CE726F" w:rsidRPr="00644AA2" w:rsidRDefault="00F06A69" w:rsidP="00631CE8">
            <w:pPr>
              <w:rPr>
                <w:b/>
              </w:rPr>
            </w:pPr>
            <w:r w:rsidRPr="00644AA2">
              <w:rPr>
                <w:b/>
              </w:rPr>
              <w:t>Standard/</w:t>
            </w:r>
            <w:r w:rsidR="00CE726F" w:rsidRPr="00644AA2">
              <w:rPr>
                <w:b/>
              </w:rPr>
              <w:t>Obligatoriu</w:t>
            </w:r>
            <w:r w:rsidR="009F34CD" w:rsidRPr="00644AA2">
              <w:rPr>
                <w:b/>
              </w:rPr>
              <w:t xml:space="preserve"> (D)</w:t>
            </w:r>
            <w:r w:rsidR="00CE726F" w:rsidRPr="00644AA2">
              <w:rPr>
                <w:b/>
              </w:rPr>
              <w:t>:</w:t>
            </w:r>
          </w:p>
          <w:p w14:paraId="51A5049F" w14:textId="67A3677C" w:rsidR="00CE726F" w:rsidRPr="00644AA2" w:rsidRDefault="00CE726F" w:rsidP="00F06A69">
            <w:r w:rsidRPr="00644AA2">
              <w:rPr>
                <w:kern w:val="32"/>
              </w:rPr>
              <w:t xml:space="preserve">Evitarea </w:t>
            </w:r>
            <w:r w:rsidR="004B2CEB" w:rsidRPr="00644AA2">
              <w:rPr>
                <w:kern w:val="32"/>
              </w:rPr>
              <w:t>infecțiilor</w:t>
            </w:r>
            <w:r w:rsidRPr="00644AA2">
              <w:rPr>
                <w:kern w:val="32"/>
              </w:rPr>
              <w:t xml:space="preserve"> intercurente, traumatismelor, a procedurilor medicale, a alcoolului, medicamentelor care interferă cu </w:t>
            </w:r>
            <w:r w:rsidR="004B2CEB" w:rsidRPr="00644AA2">
              <w:rPr>
                <w:kern w:val="32"/>
              </w:rPr>
              <w:t>funcția</w:t>
            </w:r>
            <w:r w:rsidRPr="00644AA2">
              <w:rPr>
                <w:kern w:val="32"/>
              </w:rPr>
              <w:t xml:space="preserve"> trombocitelor </w:t>
            </w:r>
            <w:r w:rsidRPr="00644AA2">
              <w:rPr>
                <w:i/>
              </w:rPr>
              <w:t>(caseta 4).</w:t>
            </w:r>
            <w:r w:rsidRPr="00644AA2">
              <w:t xml:space="preserve"> </w:t>
            </w:r>
            <w:r w:rsidRPr="00644AA2">
              <w:rPr>
                <w:kern w:val="32"/>
              </w:rPr>
              <w:t xml:space="preserve">  </w:t>
            </w:r>
          </w:p>
        </w:tc>
      </w:tr>
      <w:tr w:rsidR="00CE726F" w:rsidRPr="00644AA2" w14:paraId="248BFDDB" w14:textId="77777777" w:rsidTr="006A452E">
        <w:trPr>
          <w:jc w:val="center"/>
        </w:trPr>
        <w:tc>
          <w:tcPr>
            <w:tcW w:w="5000" w:type="pct"/>
            <w:gridSpan w:val="3"/>
            <w:shd w:val="clear" w:color="auto" w:fill="FFFFFF"/>
          </w:tcPr>
          <w:p w14:paraId="54C855AF" w14:textId="77777777" w:rsidR="00CE726F" w:rsidRPr="00644AA2" w:rsidRDefault="00CE726F" w:rsidP="00631CE8">
            <w:pPr>
              <w:rPr>
                <w:highlight w:val="yellow"/>
              </w:rPr>
            </w:pPr>
            <w:r w:rsidRPr="00644AA2">
              <w:rPr>
                <w:b/>
                <w:kern w:val="32"/>
              </w:rPr>
              <w:t>2. Diagnosticul</w:t>
            </w:r>
          </w:p>
        </w:tc>
      </w:tr>
      <w:tr w:rsidR="00CE726F" w:rsidRPr="00644AA2" w14:paraId="617719ED" w14:textId="77777777" w:rsidTr="007437AB">
        <w:trPr>
          <w:jc w:val="center"/>
        </w:trPr>
        <w:tc>
          <w:tcPr>
            <w:tcW w:w="1176" w:type="pct"/>
            <w:shd w:val="clear" w:color="auto" w:fill="FFFFFF"/>
          </w:tcPr>
          <w:p w14:paraId="299687E3" w14:textId="56CFDFFA" w:rsidR="00CE726F" w:rsidRPr="00644AA2" w:rsidRDefault="00CE726F" w:rsidP="00631CE8">
            <w:pPr>
              <w:rPr>
                <w:kern w:val="32"/>
              </w:rPr>
            </w:pPr>
            <w:r w:rsidRPr="00644AA2">
              <w:rPr>
                <w:kern w:val="32"/>
              </w:rPr>
              <w:t xml:space="preserve">2.1. Confirmarea diagnosticului de </w:t>
            </w:r>
            <w:r w:rsidR="00790470" w:rsidRPr="00644AA2">
              <w:rPr>
                <w:kern w:val="32"/>
              </w:rPr>
              <w:t>TAP</w:t>
            </w:r>
          </w:p>
          <w:p w14:paraId="0EE7D454" w14:textId="77777777" w:rsidR="00CE726F" w:rsidRPr="00644AA2" w:rsidRDefault="00CE726F" w:rsidP="00631CE8">
            <w:pPr>
              <w:rPr>
                <w:kern w:val="32"/>
                <w:highlight w:val="yellow"/>
              </w:rPr>
            </w:pPr>
          </w:p>
        </w:tc>
        <w:tc>
          <w:tcPr>
            <w:tcW w:w="1806" w:type="pct"/>
            <w:shd w:val="clear" w:color="auto" w:fill="FFFFFF"/>
          </w:tcPr>
          <w:p w14:paraId="6EC94B37" w14:textId="7A8479C1" w:rsidR="00CE726F" w:rsidRPr="00644AA2" w:rsidRDefault="00CE726F" w:rsidP="00CE398B">
            <w:pPr>
              <w:numPr>
                <w:ilvl w:val="0"/>
                <w:numId w:val="9"/>
              </w:numPr>
              <w:ind w:left="288"/>
            </w:pPr>
            <w:r w:rsidRPr="00644AA2">
              <w:rPr>
                <w:i/>
              </w:rPr>
              <w:t>Anamneza</w:t>
            </w:r>
            <w:r w:rsidRPr="00644AA2">
              <w:t xml:space="preserve"> permite suspectarea </w:t>
            </w:r>
            <w:r w:rsidR="00790470" w:rsidRPr="00644AA2">
              <w:t>TAP</w:t>
            </w:r>
            <w:r w:rsidRPr="00644AA2">
              <w:t xml:space="preserve"> la persoanele cu </w:t>
            </w:r>
            <w:r w:rsidR="004B2CEB" w:rsidRPr="00644AA2">
              <w:t>prezența</w:t>
            </w:r>
            <w:r w:rsidRPr="00644AA2">
              <w:t xml:space="preserve"> semnelor clinice ale sindromului hemoragic cu caracter de tip </w:t>
            </w:r>
            <w:proofErr w:type="spellStart"/>
            <w:r w:rsidRPr="00644AA2">
              <w:t>peteşial-echimotic</w:t>
            </w:r>
            <w:proofErr w:type="spellEnd"/>
            <w:r w:rsidRPr="00644AA2">
              <w:t xml:space="preserve"> fără </w:t>
            </w:r>
            <w:proofErr w:type="spellStart"/>
            <w:r w:rsidRPr="00644AA2">
              <w:t>splenomegalie</w:t>
            </w:r>
            <w:proofErr w:type="spellEnd"/>
            <w:r w:rsidRPr="00644AA2">
              <w:t xml:space="preserve"> </w:t>
            </w:r>
            <w:r w:rsidR="004B2CEB" w:rsidRPr="00644AA2">
              <w:t>și</w:t>
            </w:r>
            <w:r w:rsidRPr="00644AA2">
              <w:t xml:space="preserve"> hepatomegalie [</w:t>
            </w:r>
            <w:r w:rsidR="00831C7D" w:rsidRPr="00644AA2">
              <w:t>1,</w:t>
            </w:r>
            <w:r w:rsidR="0012368B" w:rsidRPr="00644AA2">
              <w:t xml:space="preserve"> 2, </w:t>
            </w:r>
            <w:r w:rsidR="00831C7D" w:rsidRPr="00644AA2">
              <w:t>3</w:t>
            </w:r>
            <w:r w:rsidR="0012368B" w:rsidRPr="00644AA2">
              <w:t xml:space="preserve">, </w:t>
            </w:r>
            <w:r w:rsidR="00831C7D" w:rsidRPr="00644AA2">
              <w:t>1</w:t>
            </w:r>
            <w:r w:rsidR="0012368B" w:rsidRPr="00644AA2">
              <w:t>0</w:t>
            </w:r>
            <w:r w:rsidR="00831C7D" w:rsidRPr="00644AA2">
              <w:t>,</w:t>
            </w:r>
            <w:r w:rsidR="0012368B" w:rsidRPr="00644AA2">
              <w:t xml:space="preserve"> </w:t>
            </w:r>
            <w:r w:rsidRPr="00644AA2">
              <w:t>1</w:t>
            </w:r>
            <w:r w:rsidR="0012368B" w:rsidRPr="00644AA2">
              <w:t>2</w:t>
            </w:r>
            <w:r w:rsidRPr="00644AA2">
              <w:t>].</w:t>
            </w:r>
          </w:p>
          <w:p w14:paraId="3B577FBB" w14:textId="77777777" w:rsidR="00CE726F" w:rsidRPr="00644AA2" w:rsidRDefault="00CE726F" w:rsidP="00CE398B">
            <w:pPr>
              <w:numPr>
                <w:ilvl w:val="0"/>
                <w:numId w:val="9"/>
              </w:numPr>
              <w:ind w:left="288"/>
            </w:pPr>
            <w:r w:rsidRPr="00644AA2">
              <w:t>Analiza generală a sângelui permite determinarea trombocitopeniei.</w:t>
            </w:r>
          </w:p>
        </w:tc>
        <w:tc>
          <w:tcPr>
            <w:tcW w:w="2018" w:type="pct"/>
            <w:shd w:val="clear" w:color="auto" w:fill="FFFFFF"/>
          </w:tcPr>
          <w:p w14:paraId="26CC016D" w14:textId="410B56DE" w:rsidR="00CE726F" w:rsidRPr="00644AA2" w:rsidRDefault="00F06A69" w:rsidP="00631CE8">
            <w:pPr>
              <w:rPr>
                <w:b/>
              </w:rPr>
            </w:pPr>
            <w:r w:rsidRPr="00644AA2">
              <w:rPr>
                <w:b/>
              </w:rPr>
              <w:t>Standard/</w:t>
            </w:r>
            <w:r w:rsidR="00CE726F" w:rsidRPr="00644AA2">
              <w:rPr>
                <w:b/>
              </w:rPr>
              <w:t>Obligatoriu</w:t>
            </w:r>
            <w:r w:rsidR="009F34CD" w:rsidRPr="00644AA2">
              <w:rPr>
                <w:b/>
              </w:rPr>
              <w:t xml:space="preserve"> (D)</w:t>
            </w:r>
            <w:r w:rsidR="00CE726F" w:rsidRPr="00644AA2">
              <w:rPr>
                <w:b/>
              </w:rPr>
              <w:t>:</w:t>
            </w:r>
          </w:p>
          <w:p w14:paraId="7B5F79ED" w14:textId="77777777" w:rsidR="00CE726F" w:rsidRPr="00644AA2" w:rsidRDefault="00CE726F" w:rsidP="00CE398B">
            <w:pPr>
              <w:numPr>
                <w:ilvl w:val="0"/>
                <w:numId w:val="6"/>
              </w:numPr>
              <w:ind w:left="288"/>
              <w:rPr>
                <w:i/>
              </w:rPr>
            </w:pPr>
            <w:r w:rsidRPr="00644AA2">
              <w:t xml:space="preserve">Anamneza </w:t>
            </w:r>
            <w:r w:rsidRPr="00644AA2">
              <w:rPr>
                <w:i/>
              </w:rPr>
              <w:t>(casetele 8, 9)</w:t>
            </w:r>
          </w:p>
          <w:p w14:paraId="18D5764E" w14:textId="77777777" w:rsidR="00CE726F" w:rsidRPr="00644AA2" w:rsidRDefault="00CE726F" w:rsidP="00CE398B">
            <w:pPr>
              <w:numPr>
                <w:ilvl w:val="0"/>
                <w:numId w:val="6"/>
              </w:numPr>
              <w:ind w:left="288"/>
            </w:pPr>
            <w:r w:rsidRPr="00644AA2">
              <w:t xml:space="preserve">Examenul fizic </w:t>
            </w:r>
            <w:r w:rsidRPr="00644AA2">
              <w:rPr>
                <w:i/>
              </w:rPr>
              <w:t>(caseta 10)</w:t>
            </w:r>
          </w:p>
          <w:p w14:paraId="502855E4" w14:textId="052C6928" w:rsidR="00CE726F" w:rsidRPr="00644AA2" w:rsidRDefault="000A07D8" w:rsidP="00CE398B">
            <w:pPr>
              <w:numPr>
                <w:ilvl w:val="0"/>
                <w:numId w:val="6"/>
              </w:numPr>
              <w:ind w:left="288"/>
            </w:pPr>
            <w:r w:rsidRPr="00644AA2">
              <w:t>Investigațiile</w:t>
            </w:r>
            <w:r w:rsidR="00CE726F" w:rsidRPr="00644AA2">
              <w:t xml:space="preserve"> paraclinice </w:t>
            </w:r>
          </w:p>
          <w:p w14:paraId="3673F793" w14:textId="537196CC" w:rsidR="00CE726F" w:rsidRPr="00644AA2" w:rsidRDefault="00CE726F" w:rsidP="00CE398B">
            <w:pPr>
              <w:numPr>
                <w:ilvl w:val="0"/>
                <w:numId w:val="7"/>
              </w:numPr>
              <w:ind w:left="432"/>
            </w:pPr>
            <w:r w:rsidRPr="00644AA2">
              <w:t xml:space="preserve">Analiza generală a sângelui cu trombocite </w:t>
            </w:r>
            <w:r w:rsidR="004B2CEB" w:rsidRPr="00644AA2">
              <w:t>și</w:t>
            </w:r>
            <w:r w:rsidRPr="00644AA2">
              <w:t xml:space="preserve"> reticulocite </w:t>
            </w:r>
          </w:p>
          <w:p w14:paraId="19EDA3E3" w14:textId="355B85BC" w:rsidR="00CE726F" w:rsidRPr="00644AA2" w:rsidRDefault="004B2CEB" w:rsidP="00CE398B">
            <w:pPr>
              <w:numPr>
                <w:ilvl w:val="0"/>
                <w:numId w:val="7"/>
              </w:numPr>
              <w:ind w:left="432"/>
            </w:pPr>
            <w:r w:rsidRPr="00644AA2">
              <w:t>Puncția</w:t>
            </w:r>
            <w:r w:rsidR="00CE726F" w:rsidRPr="00644AA2">
              <w:t xml:space="preserve"> medulară de către medicul hematolog </w:t>
            </w:r>
          </w:p>
          <w:p w14:paraId="4CB4FB01" w14:textId="638FE8EB" w:rsidR="00CE726F" w:rsidRPr="00644AA2" w:rsidRDefault="004B2CEB" w:rsidP="00CE398B">
            <w:pPr>
              <w:numPr>
                <w:ilvl w:val="0"/>
                <w:numId w:val="7"/>
              </w:numPr>
              <w:ind w:left="432"/>
            </w:pPr>
            <w:r w:rsidRPr="00644AA2">
              <w:t>Investigațiile</w:t>
            </w:r>
            <w:r w:rsidR="00CE726F" w:rsidRPr="00644AA2">
              <w:t xml:space="preserve"> pentru excluderea caracterului s</w:t>
            </w:r>
            <w:r w:rsidR="005E1CA6" w:rsidRPr="00644AA2">
              <w:t>ecundar</w:t>
            </w:r>
            <w:r w:rsidR="00CE726F" w:rsidRPr="00644AA2">
              <w:t xml:space="preserve"> al trombocitopeniei autoimune.</w:t>
            </w:r>
          </w:p>
          <w:p w14:paraId="560E3066" w14:textId="47837B4F" w:rsidR="00CE726F" w:rsidRPr="00644AA2" w:rsidRDefault="00CE726F" w:rsidP="00CE398B">
            <w:pPr>
              <w:numPr>
                <w:ilvl w:val="0"/>
                <w:numId w:val="8"/>
              </w:numPr>
              <w:ind w:left="243" w:hanging="315"/>
            </w:pPr>
            <w:r w:rsidRPr="00644AA2">
              <w:t xml:space="preserve">Diagnosticul </w:t>
            </w:r>
            <w:r w:rsidR="004B2CEB" w:rsidRPr="00644AA2">
              <w:t>diferențial</w:t>
            </w:r>
            <w:r w:rsidRPr="00644AA2">
              <w:t xml:space="preserve"> </w:t>
            </w:r>
            <w:r w:rsidRPr="00644AA2">
              <w:rPr>
                <w:i/>
              </w:rPr>
              <w:t>(casetele 12,</w:t>
            </w:r>
            <w:r w:rsidR="0012368B" w:rsidRPr="00644AA2">
              <w:rPr>
                <w:i/>
              </w:rPr>
              <w:t xml:space="preserve"> </w:t>
            </w:r>
            <w:r w:rsidRPr="00644AA2">
              <w:rPr>
                <w:i/>
              </w:rPr>
              <w:t>13)</w:t>
            </w:r>
          </w:p>
          <w:p w14:paraId="7963AD7D" w14:textId="77777777" w:rsidR="00CE726F" w:rsidRPr="00644AA2" w:rsidRDefault="00CE726F" w:rsidP="003A4A02">
            <w:pPr>
              <w:ind w:left="-72" w:firstLine="72"/>
              <w:jc w:val="both"/>
              <w:rPr>
                <w:b/>
              </w:rPr>
            </w:pPr>
            <w:r w:rsidRPr="00644AA2">
              <w:rPr>
                <w:b/>
              </w:rPr>
              <w:t>Recomandabil:</w:t>
            </w:r>
          </w:p>
          <w:p w14:paraId="25F5CAF0" w14:textId="7D0B5D2E" w:rsidR="00516160" w:rsidRPr="00644AA2" w:rsidRDefault="004B2CEB" w:rsidP="00CE398B">
            <w:pPr>
              <w:numPr>
                <w:ilvl w:val="0"/>
                <w:numId w:val="8"/>
              </w:numPr>
              <w:ind w:left="288"/>
            </w:pPr>
            <w:r w:rsidRPr="00644AA2">
              <w:lastRenderedPageBreak/>
              <w:t>Investigațiile</w:t>
            </w:r>
            <w:r w:rsidR="00CE726F" w:rsidRPr="00644AA2">
              <w:t xml:space="preserve"> suplimentare speciale (indicate de medicul hematolog) </w:t>
            </w:r>
            <w:r w:rsidR="00CE726F" w:rsidRPr="00644AA2">
              <w:rPr>
                <w:i/>
              </w:rPr>
              <w:t>(caseta 11)</w:t>
            </w:r>
          </w:p>
        </w:tc>
      </w:tr>
      <w:tr w:rsidR="00CE726F" w:rsidRPr="00644AA2" w14:paraId="0F48A6D6" w14:textId="77777777" w:rsidTr="007437AB">
        <w:trPr>
          <w:jc w:val="center"/>
        </w:trPr>
        <w:tc>
          <w:tcPr>
            <w:tcW w:w="1176" w:type="pct"/>
            <w:tcBorders>
              <w:bottom w:val="single" w:sz="4" w:space="0" w:color="auto"/>
            </w:tcBorders>
            <w:shd w:val="clear" w:color="auto" w:fill="FFFFFF"/>
          </w:tcPr>
          <w:p w14:paraId="312A7E5D" w14:textId="0943EEF8" w:rsidR="00CE726F" w:rsidRPr="00644AA2" w:rsidRDefault="00CE726F" w:rsidP="00631CE8">
            <w:pPr>
              <w:rPr>
                <w:kern w:val="32"/>
              </w:rPr>
            </w:pPr>
            <w:r w:rsidRPr="00644AA2">
              <w:rPr>
                <w:kern w:val="32"/>
              </w:rPr>
              <w:lastRenderedPageBreak/>
              <w:t>2.2. Luarea deciziei vizavi de consult</w:t>
            </w:r>
            <w:r w:rsidR="004B2CEB" w:rsidRPr="00644AA2">
              <w:rPr>
                <w:kern w:val="32"/>
              </w:rPr>
              <w:t xml:space="preserve">ul </w:t>
            </w:r>
            <w:r w:rsidRPr="00644AA2">
              <w:rPr>
                <w:kern w:val="32"/>
              </w:rPr>
              <w:t xml:space="preserve">specialistului </w:t>
            </w:r>
            <w:r w:rsidR="004B2CEB" w:rsidRPr="00644AA2">
              <w:rPr>
                <w:kern w:val="32"/>
              </w:rPr>
              <w:t>și</w:t>
            </w:r>
            <w:r w:rsidRPr="00644AA2">
              <w:rPr>
                <w:kern w:val="32"/>
              </w:rPr>
              <w:t>/sau spitalizare</w:t>
            </w:r>
          </w:p>
          <w:p w14:paraId="463E8F1A" w14:textId="77777777" w:rsidR="00CE726F" w:rsidRPr="00644AA2" w:rsidRDefault="00CE726F" w:rsidP="00631CE8">
            <w:pPr>
              <w:rPr>
                <w:kern w:val="32"/>
              </w:rPr>
            </w:pPr>
          </w:p>
          <w:p w14:paraId="69049FB3" w14:textId="77777777" w:rsidR="00CE726F" w:rsidRPr="00644AA2" w:rsidRDefault="00CE726F" w:rsidP="00631CE8">
            <w:pPr>
              <w:rPr>
                <w:b/>
                <w:i/>
                <w:kern w:val="32"/>
                <w:highlight w:val="yellow"/>
              </w:rPr>
            </w:pPr>
          </w:p>
        </w:tc>
        <w:tc>
          <w:tcPr>
            <w:tcW w:w="1806" w:type="pct"/>
            <w:tcBorders>
              <w:bottom w:val="single" w:sz="4" w:space="0" w:color="auto"/>
            </w:tcBorders>
            <w:shd w:val="clear" w:color="auto" w:fill="FFFFFF"/>
          </w:tcPr>
          <w:p w14:paraId="716F8C43" w14:textId="77777777" w:rsidR="00CE726F" w:rsidRPr="00644AA2" w:rsidRDefault="00CE726F" w:rsidP="00631CE8"/>
        </w:tc>
        <w:tc>
          <w:tcPr>
            <w:tcW w:w="2018" w:type="pct"/>
            <w:tcBorders>
              <w:bottom w:val="single" w:sz="4" w:space="0" w:color="auto"/>
            </w:tcBorders>
            <w:shd w:val="clear" w:color="auto" w:fill="FFFFFF"/>
          </w:tcPr>
          <w:p w14:paraId="5F64D84E" w14:textId="234EA0A3" w:rsidR="00CE726F" w:rsidRPr="00644AA2" w:rsidRDefault="00F06A69" w:rsidP="00631CE8">
            <w:pPr>
              <w:rPr>
                <w:b/>
              </w:rPr>
            </w:pPr>
            <w:r w:rsidRPr="00644AA2">
              <w:rPr>
                <w:b/>
              </w:rPr>
              <w:t>Standard/</w:t>
            </w:r>
            <w:r w:rsidR="00CE726F" w:rsidRPr="00644AA2">
              <w:rPr>
                <w:b/>
              </w:rPr>
              <w:t>Obligatoriu</w:t>
            </w:r>
            <w:r w:rsidR="009F34CD" w:rsidRPr="00644AA2">
              <w:rPr>
                <w:b/>
              </w:rPr>
              <w:t xml:space="preserve"> (D)</w:t>
            </w:r>
            <w:r w:rsidR="00CE726F" w:rsidRPr="00644AA2">
              <w:rPr>
                <w:b/>
              </w:rPr>
              <w:t>:</w:t>
            </w:r>
          </w:p>
          <w:p w14:paraId="3ACB0CD1" w14:textId="79DEA4B8" w:rsidR="00CE726F" w:rsidRPr="00644AA2" w:rsidRDefault="00CE726F" w:rsidP="00CE398B">
            <w:pPr>
              <w:numPr>
                <w:ilvl w:val="0"/>
                <w:numId w:val="5"/>
              </w:numPr>
              <w:spacing w:after="120"/>
              <w:ind w:left="288"/>
            </w:pPr>
            <w:r w:rsidRPr="00644AA2">
              <w:t xml:space="preserve">Recomandarea </w:t>
            </w:r>
            <w:r w:rsidR="004B2CEB" w:rsidRPr="00644AA2">
              <w:t>pacienților</w:t>
            </w:r>
            <w:r w:rsidRPr="00644AA2">
              <w:t xml:space="preserve"> cu </w:t>
            </w:r>
            <w:r w:rsidR="00790470" w:rsidRPr="00644AA2">
              <w:t>TAP</w:t>
            </w:r>
            <w:r w:rsidRPr="00644AA2">
              <w:t xml:space="preserve"> </w:t>
            </w:r>
            <w:r w:rsidR="003C4939" w:rsidRPr="00644AA2">
              <w:t>și</w:t>
            </w:r>
            <w:r w:rsidRPr="00644AA2">
              <w:t xml:space="preserve"> cu </w:t>
            </w:r>
            <w:r w:rsidR="004B2CEB" w:rsidRPr="00644AA2">
              <w:t>dificultăți</w:t>
            </w:r>
            <w:r w:rsidRPr="00644AA2">
              <w:t xml:space="preserve"> în diagnosticare </w:t>
            </w:r>
            <w:r w:rsidR="004B2CEB" w:rsidRPr="00644AA2">
              <w:t>a</w:t>
            </w:r>
            <w:r w:rsidRPr="00644AA2">
              <w:t xml:space="preserve"> consult</w:t>
            </w:r>
            <w:r w:rsidR="004B2CEB" w:rsidRPr="00644AA2">
              <w:t>ului</w:t>
            </w:r>
            <w:r w:rsidRPr="00644AA2">
              <w:t xml:space="preserve">  medicul</w:t>
            </w:r>
            <w:r w:rsidR="004B2CEB" w:rsidRPr="00644AA2">
              <w:t>ui</w:t>
            </w:r>
            <w:r w:rsidRPr="00644AA2">
              <w:t xml:space="preserve"> hematolog.</w:t>
            </w:r>
          </w:p>
          <w:p w14:paraId="1AB777A8" w14:textId="189680CC" w:rsidR="00CE726F" w:rsidRPr="00644AA2" w:rsidRDefault="003A4A02" w:rsidP="00631CE8">
            <w:pPr>
              <w:ind w:left="-72"/>
              <w:jc w:val="both"/>
              <w:rPr>
                <w:b/>
              </w:rPr>
            </w:pPr>
            <w:r w:rsidRPr="00644AA2">
              <w:rPr>
                <w:b/>
              </w:rPr>
              <w:t xml:space="preserve"> </w:t>
            </w:r>
            <w:r w:rsidR="00CE726F" w:rsidRPr="00644AA2">
              <w:rPr>
                <w:b/>
              </w:rPr>
              <w:t xml:space="preserve">Recomandabil: </w:t>
            </w:r>
          </w:p>
          <w:p w14:paraId="0B7637AF" w14:textId="151D42F2" w:rsidR="00CE726F" w:rsidRPr="00644AA2" w:rsidRDefault="00CE726F" w:rsidP="00CE398B">
            <w:pPr>
              <w:numPr>
                <w:ilvl w:val="0"/>
                <w:numId w:val="5"/>
              </w:numPr>
              <w:ind w:left="288"/>
            </w:pPr>
            <w:r w:rsidRPr="00644AA2">
              <w:t>Consult</w:t>
            </w:r>
            <w:r w:rsidR="004B2CEB" w:rsidRPr="00644AA2">
              <w:t>ul</w:t>
            </w:r>
            <w:r w:rsidRPr="00644AA2">
              <w:t xml:space="preserve"> altor </w:t>
            </w:r>
            <w:r w:rsidR="004B2CEB" w:rsidRPr="00644AA2">
              <w:t>specialiști</w:t>
            </w:r>
            <w:r w:rsidRPr="00644AA2">
              <w:t xml:space="preserve"> în </w:t>
            </w:r>
            <w:r w:rsidR="003C4939" w:rsidRPr="00644AA2">
              <w:t>funcție</w:t>
            </w:r>
            <w:r w:rsidRPr="00644AA2">
              <w:t xml:space="preserve"> de necesitate.</w:t>
            </w:r>
          </w:p>
          <w:p w14:paraId="5142EB45" w14:textId="2819576E" w:rsidR="00CE726F" w:rsidRPr="00644AA2" w:rsidRDefault="00CE726F" w:rsidP="00CE398B">
            <w:pPr>
              <w:numPr>
                <w:ilvl w:val="0"/>
                <w:numId w:val="5"/>
              </w:numPr>
              <w:ind w:left="288"/>
            </w:pPr>
            <w:r w:rsidRPr="00644AA2">
              <w:t xml:space="preserve">Evaluarea </w:t>
            </w:r>
            <w:r w:rsidR="004B2CEB" w:rsidRPr="00644AA2">
              <w:t>necesității</w:t>
            </w:r>
            <w:r w:rsidRPr="00644AA2">
              <w:t xml:space="preserve"> în spitalizare </w:t>
            </w:r>
            <w:r w:rsidRPr="00644AA2">
              <w:rPr>
                <w:i/>
              </w:rPr>
              <w:t>(caseta 14).</w:t>
            </w:r>
          </w:p>
        </w:tc>
      </w:tr>
      <w:tr w:rsidR="00CE726F" w:rsidRPr="00644AA2" w14:paraId="6477955E" w14:textId="77777777" w:rsidTr="006A452E">
        <w:trPr>
          <w:jc w:val="center"/>
        </w:trPr>
        <w:tc>
          <w:tcPr>
            <w:tcW w:w="5000" w:type="pct"/>
            <w:gridSpan w:val="3"/>
            <w:shd w:val="clear" w:color="auto" w:fill="FFFFFF"/>
          </w:tcPr>
          <w:p w14:paraId="7D69F20B" w14:textId="77777777" w:rsidR="00CE726F" w:rsidRPr="00644AA2" w:rsidRDefault="00CE726F" w:rsidP="00631CE8">
            <w:pPr>
              <w:rPr>
                <w:highlight w:val="yellow"/>
              </w:rPr>
            </w:pPr>
            <w:r w:rsidRPr="00644AA2">
              <w:rPr>
                <w:b/>
                <w:kern w:val="32"/>
              </w:rPr>
              <w:t xml:space="preserve">3. Tratamentul </w:t>
            </w:r>
          </w:p>
        </w:tc>
      </w:tr>
      <w:tr w:rsidR="00CE726F" w:rsidRPr="00644AA2" w14:paraId="272BF0C4" w14:textId="77777777" w:rsidTr="007437AB">
        <w:trPr>
          <w:trHeight w:val="1061"/>
          <w:jc w:val="center"/>
        </w:trPr>
        <w:tc>
          <w:tcPr>
            <w:tcW w:w="1176" w:type="pct"/>
            <w:shd w:val="clear" w:color="auto" w:fill="FFFFFF"/>
          </w:tcPr>
          <w:p w14:paraId="5AAA1D46" w14:textId="77777777" w:rsidR="00CE726F" w:rsidRPr="00644AA2" w:rsidRDefault="00CE726F" w:rsidP="00631CE8">
            <w:pPr>
              <w:rPr>
                <w:b/>
                <w:i/>
                <w:kern w:val="32"/>
                <w:highlight w:val="yellow"/>
              </w:rPr>
            </w:pPr>
            <w:r w:rsidRPr="00644AA2">
              <w:rPr>
                <w:kern w:val="32"/>
              </w:rPr>
              <w:t>3.1. Tratamentul medicamentos</w:t>
            </w:r>
          </w:p>
        </w:tc>
        <w:tc>
          <w:tcPr>
            <w:tcW w:w="1806" w:type="pct"/>
            <w:shd w:val="clear" w:color="auto" w:fill="FFFFFF"/>
          </w:tcPr>
          <w:p w14:paraId="4B31F65F" w14:textId="697DE94F" w:rsidR="00CE726F" w:rsidRPr="00644AA2" w:rsidRDefault="00CE726F" w:rsidP="00831C7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ro-MD"/>
              </w:rPr>
            </w:pP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Tratamentul </w:t>
            </w:r>
            <w:r w:rsidR="00790470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TAP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constă în </w:t>
            </w:r>
            <w:r w:rsidR="004B2CEB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obținerea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unei remisiuni complete continue </w:t>
            </w:r>
            <w:r w:rsidR="004B2CEB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neîntreținute</w:t>
            </w:r>
            <w:r w:rsidR="009C2C7E"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(Grad A, Nivel Ia </w:t>
            </w:r>
            <w:r w:rsidR="004B2CEB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și</w:t>
            </w:r>
            <w:r w:rsidR="009C2C7E"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9C2C7E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Ib</w:t>
            </w:r>
            <w:proofErr w:type="spellEnd"/>
            <w:r w:rsidR="009C2C7E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)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[</w:t>
            </w:r>
            <w:r w:rsidR="0012368B"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1, 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  <w:r w:rsidR="00831C7D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="0012368B"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9, 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  <w:r w:rsidR="0012368B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,1</w:t>
            </w:r>
            <w:r w:rsidR="0012368B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3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].</w:t>
            </w:r>
          </w:p>
        </w:tc>
        <w:tc>
          <w:tcPr>
            <w:tcW w:w="2018" w:type="pct"/>
            <w:shd w:val="clear" w:color="auto" w:fill="FFFFFF"/>
          </w:tcPr>
          <w:p w14:paraId="56C58296" w14:textId="56F6F937" w:rsidR="00CE726F" w:rsidRPr="00644AA2" w:rsidRDefault="00F06A69" w:rsidP="00631CE8">
            <w:pPr>
              <w:rPr>
                <w:b/>
              </w:rPr>
            </w:pPr>
            <w:r w:rsidRPr="00644AA2">
              <w:rPr>
                <w:b/>
              </w:rPr>
              <w:t>Standard/</w:t>
            </w:r>
            <w:r w:rsidR="00CE726F" w:rsidRPr="00644AA2">
              <w:rPr>
                <w:b/>
              </w:rPr>
              <w:t>Obligatoriu</w:t>
            </w:r>
            <w:r w:rsidR="009F34CD" w:rsidRPr="00644AA2">
              <w:rPr>
                <w:b/>
              </w:rPr>
              <w:t xml:space="preserve"> (D)</w:t>
            </w:r>
            <w:r w:rsidR="00CE726F" w:rsidRPr="00644AA2">
              <w:rPr>
                <w:b/>
              </w:rPr>
              <w:t>:</w:t>
            </w:r>
          </w:p>
          <w:p w14:paraId="4AE52A61" w14:textId="77777777" w:rsidR="00023059" w:rsidRPr="00644AA2" w:rsidRDefault="004E53B4" w:rsidP="00CE398B">
            <w:pPr>
              <w:numPr>
                <w:ilvl w:val="0"/>
                <w:numId w:val="8"/>
              </w:numPr>
              <w:ind w:left="282"/>
              <w:rPr>
                <w:i/>
              </w:rPr>
            </w:pPr>
            <w:proofErr w:type="spellStart"/>
            <w:r w:rsidRPr="00644AA2">
              <w:t>Prednisolonum</w:t>
            </w:r>
            <w:proofErr w:type="spellEnd"/>
            <w:r w:rsidR="001A71F2" w:rsidRPr="00644AA2">
              <w:t xml:space="preserve"> în doză de 1mg/kg/zi.</w:t>
            </w:r>
          </w:p>
          <w:p w14:paraId="320A4224" w14:textId="391FFCC7" w:rsidR="001A71F2" w:rsidRPr="00644AA2" w:rsidRDefault="00023059" w:rsidP="00CE398B">
            <w:pPr>
              <w:numPr>
                <w:ilvl w:val="0"/>
                <w:numId w:val="8"/>
              </w:numPr>
              <w:ind w:left="282"/>
              <w:rPr>
                <w:i/>
              </w:rPr>
            </w:pPr>
            <w:proofErr w:type="spellStart"/>
            <w:r w:rsidRPr="00644AA2">
              <w:t>Dexamethasonum</w:t>
            </w:r>
            <w:proofErr w:type="spellEnd"/>
            <w:r w:rsidRPr="00644AA2">
              <w:t xml:space="preserve"> – 40 mg administrate în perfuzie intravenoasă timp de 4 zile.</w:t>
            </w:r>
            <w:r w:rsidR="001A71F2" w:rsidRPr="00644AA2">
              <w:t xml:space="preserve"> </w:t>
            </w:r>
          </w:p>
          <w:p w14:paraId="1EBC60E6" w14:textId="3FC0C249" w:rsidR="001A71F2" w:rsidRPr="00644AA2" w:rsidRDefault="001A71F2" w:rsidP="00CE398B">
            <w:pPr>
              <w:numPr>
                <w:ilvl w:val="0"/>
                <w:numId w:val="8"/>
              </w:numPr>
              <w:ind w:left="282"/>
              <w:rPr>
                <w:i/>
              </w:rPr>
            </w:pPr>
            <w:r w:rsidRPr="00644AA2">
              <w:t xml:space="preserve">Dacă este și persistă sindromul hemoragic, tratamentul </w:t>
            </w:r>
            <w:r w:rsidR="004B2CEB" w:rsidRPr="00644AA2">
              <w:t>pacienților</w:t>
            </w:r>
            <w:r w:rsidRPr="00644AA2">
              <w:t xml:space="preserve"> cu </w:t>
            </w:r>
            <w:r w:rsidR="00790470" w:rsidRPr="00644AA2">
              <w:t>TAP</w:t>
            </w:r>
            <w:r w:rsidRPr="00644AA2">
              <w:t xml:space="preserve"> se efectuează în </w:t>
            </w:r>
            <w:r w:rsidR="004B2CEB" w:rsidRPr="00644AA2">
              <w:t>staționar</w:t>
            </w:r>
            <w:r w:rsidRPr="00644AA2">
              <w:t xml:space="preserve"> hematologic, doza de glucocorticoizi poate fi majorată de 2-3 ori. </w:t>
            </w:r>
          </w:p>
          <w:p w14:paraId="19DB8EB1" w14:textId="7D99D177" w:rsidR="001A71F2" w:rsidRPr="00644AA2" w:rsidRDefault="001A71F2" w:rsidP="00CE398B">
            <w:pPr>
              <w:numPr>
                <w:ilvl w:val="0"/>
                <w:numId w:val="8"/>
              </w:numPr>
              <w:ind w:left="282"/>
              <w:rPr>
                <w:i/>
              </w:rPr>
            </w:pPr>
            <w:r w:rsidRPr="00644AA2">
              <w:t xml:space="preserve">După regresia sindromului hemoragic se revine la doza </w:t>
            </w:r>
            <w:r w:rsidR="004B2CEB" w:rsidRPr="00644AA2">
              <w:t>inițială</w:t>
            </w:r>
            <w:r w:rsidRPr="00644AA2">
              <w:t>. Tratamentul decurge 4-5 săptămâni.</w:t>
            </w:r>
          </w:p>
          <w:p w14:paraId="722F99CB" w14:textId="11673073" w:rsidR="00CE726F" w:rsidRPr="00644AA2" w:rsidRDefault="00CE726F" w:rsidP="001A71F2"/>
        </w:tc>
      </w:tr>
      <w:tr w:rsidR="00CE726F" w:rsidRPr="00644AA2" w14:paraId="3F4E1B69" w14:textId="77777777" w:rsidTr="007437AB">
        <w:trPr>
          <w:trHeight w:val="1881"/>
          <w:jc w:val="center"/>
        </w:trPr>
        <w:tc>
          <w:tcPr>
            <w:tcW w:w="1176" w:type="pct"/>
            <w:shd w:val="clear" w:color="auto" w:fill="FFFFFF"/>
          </w:tcPr>
          <w:p w14:paraId="7CFB3A27" w14:textId="374310B8" w:rsidR="00CE726F" w:rsidRPr="00644AA2" w:rsidRDefault="00CE726F" w:rsidP="00631CE8">
            <w:pPr>
              <w:rPr>
                <w:b/>
                <w:kern w:val="32"/>
              </w:rPr>
            </w:pPr>
            <w:r w:rsidRPr="00644AA2">
              <w:rPr>
                <w:b/>
                <w:kern w:val="32"/>
              </w:rPr>
              <w:t>4. Supravegherea</w:t>
            </w:r>
          </w:p>
        </w:tc>
        <w:tc>
          <w:tcPr>
            <w:tcW w:w="1806" w:type="pct"/>
            <w:shd w:val="clear" w:color="auto" w:fill="FFFFFF"/>
          </w:tcPr>
          <w:p w14:paraId="4CF2D670" w14:textId="262BE09F" w:rsidR="00CE726F" w:rsidRPr="00644AA2" w:rsidRDefault="00CE726F" w:rsidP="00631CE8">
            <w:r w:rsidRPr="00644AA2">
              <w:t xml:space="preserve">Scopul supravegherii este monitorizarea tratamentului indicat de către medicul hematolog </w:t>
            </w:r>
            <w:r w:rsidR="004B2CEB" w:rsidRPr="00644AA2">
              <w:t>și</w:t>
            </w:r>
            <w:r w:rsidRPr="00644AA2">
              <w:t xml:space="preserve"> depistarea precoce a recidivelor. Supravegherea se va face în colaborare cu medicul de familie.</w:t>
            </w:r>
          </w:p>
        </w:tc>
        <w:tc>
          <w:tcPr>
            <w:tcW w:w="2018" w:type="pct"/>
            <w:shd w:val="clear" w:color="auto" w:fill="FFFFFF"/>
          </w:tcPr>
          <w:p w14:paraId="1B1972A9" w14:textId="48524F75" w:rsidR="00CE726F" w:rsidRPr="00644AA2" w:rsidRDefault="00F06A69" w:rsidP="00631CE8">
            <w:pPr>
              <w:rPr>
                <w:b/>
              </w:rPr>
            </w:pPr>
            <w:r w:rsidRPr="00644AA2">
              <w:rPr>
                <w:b/>
              </w:rPr>
              <w:t>Standard/</w:t>
            </w:r>
            <w:r w:rsidR="00CE726F" w:rsidRPr="00644AA2">
              <w:rPr>
                <w:b/>
              </w:rPr>
              <w:t>Obligatoriu</w:t>
            </w:r>
            <w:r w:rsidR="009F34CD" w:rsidRPr="00644AA2">
              <w:rPr>
                <w:b/>
              </w:rPr>
              <w:t xml:space="preserve"> (D)</w:t>
            </w:r>
            <w:r w:rsidR="00CE726F" w:rsidRPr="00644AA2">
              <w:rPr>
                <w:b/>
              </w:rPr>
              <w:t>:</w:t>
            </w:r>
          </w:p>
          <w:p w14:paraId="3A508D6B" w14:textId="65F4BEBF" w:rsidR="00CE726F" w:rsidRPr="00644AA2" w:rsidRDefault="00CE726F" w:rsidP="00CE398B">
            <w:pPr>
              <w:numPr>
                <w:ilvl w:val="0"/>
                <w:numId w:val="8"/>
              </w:numPr>
              <w:ind w:left="288"/>
            </w:pPr>
            <w:r w:rsidRPr="00644AA2">
              <w:t xml:space="preserve">Analiza generală a sângelui cu reticulocite </w:t>
            </w:r>
            <w:r w:rsidR="004B2CEB" w:rsidRPr="00644AA2">
              <w:t>și</w:t>
            </w:r>
            <w:r w:rsidRPr="00644AA2">
              <w:t xml:space="preserve"> cu trombocite primii 2-3 ani de remisiune completă peste fiecare 3 luni, ulterior o dată la 6 luni </w:t>
            </w:r>
            <w:r w:rsidRPr="00644AA2">
              <w:rPr>
                <w:i/>
              </w:rPr>
              <w:t>(caseta 16).</w:t>
            </w:r>
          </w:p>
        </w:tc>
      </w:tr>
    </w:tbl>
    <w:p w14:paraId="6A2AB557" w14:textId="77777777" w:rsidR="00F61205" w:rsidRPr="00644AA2" w:rsidRDefault="00F61205" w:rsidP="00F61205">
      <w:pPr>
        <w:ind w:left="426" w:hanging="426"/>
        <w:rPr>
          <w:b/>
          <w:highlight w:val="yellow"/>
        </w:rPr>
      </w:pP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3272"/>
        <w:gridCol w:w="4168"/>
      </w:tblGrid>
      <w:tr w:rsidR="000B0B01" w:rsidRPr="00644AA2" w14:paraId="3F2038DF" w14:textId="77777777" w:rsidTr="00B248B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BCAD0" w14:textId="211B5F47" w:rsidR="000B0B01" w:rsidRPr="00644AA2" w:rsidRDefault="000B0B01" w:rsidP="00631CE8">
            <w:pPr>
              <w:pStyle w:val="Titlu3"/>
              <w:spacing w:before="0"/>
              <w:jc w:val="center"/>
              <w:rPr>
                <w:rFonts w:ascii="Times New Roman" w:hAnsi="Times New Roman"/>
                <w:i/>
                <w:sz w:val="28"/>
              </w:rPr>
            </w:pPr>
            <w:bookmarkStart w:id="69" w:name="_Toc216237178"/>
            <w:bookmarkStart w:id="70" w:name="_Toc215131103"/>
            <w:r w:rsidRPr="00644AA2">
              <w:rPr>
                <w:rFonts w:ascii="Times New Roman" w:hAnsi="Times New Roman"/>
                <w:i/>
                <w:sz w:val="28"/>
              </w:rPr>
              <w:t xml:space="preserve">B.3. Nivel de </w:t>
            </w:r>
            <w:r w:rsidR="004B2CEB" w:rsidRPr="00644AA2">
              <w:rPr>
                <w:rFonts w:ascii="Times New Roman" w:hAnsi="Times New Roman"/>
                <w:i/>
                <w:sz w:val="28"/>
              </w:rPr>
              <w:t>asistență</w:t>
            </w:r>
            <w:r w:rsidRPr="00644AA2">
              <w:rPr>
                <w:rFonts w:ascii="Times New Roman" w:hAnsi="Times New Roman"/>
                <w:i/>
                <w:sz w:val="28"/>
              </w:rPr>
              <w:t xml:space="preserve"> medicală spitalicească</w:t>
            </w:r>
            <w:bookmarkEnd w:id="69"/>
            <w:r w:rsidRPr="00644AA2">
              <w:rPr>
                <w:rFonts w:ascii="Times New Roman" w:hAnsi="Times New Roman"/>
                <w:i/>
                <w:sz w:val="28"/>
              </w:rPr>
              <w:t xml:space="preserve"> specializată</w:t>
            </w:r>
            <w:bookmarkEnd w:id="70"/>
          </w:p>
        </w:tc>
      </w:tr>
      <w:tr w:rsidR="000B0B01" w:rsidRPr="00644AA2" w14:paraId="168DB2B4" w14:textId="77777777" w:rsidTr="00B248BE">
        <w:trPr>
          <w:jc w:val="center"/>
        </w:trPr>
        <w:tc>
          <w:tcPr>
            <w:tcW w:w="1376" w:type="pct"/>
            <w:shd w:val="clear" w:color="auto" w:fill="D9D9D9"/>
          </w:tcPr>
          <w:p w14:paraId="7AA6E9A4" w14:textId="47399078" w:rsidR="000B0B01" w:rsidRPr="00644AA2" w:rsidRDefault="000B0B01" w:rsidP="000C3FFF">
            <w:pPr>
              <w:jc w:val="center"/>
              <w:rPr>
                <w:b/>
              </w:rPr>
            </w:pPr>
            <w:r w:rsidRPr="00644AA2">
              <w:rPr>
                <w:b/>
              </w:rPr>
              <w:t>Descriere</w:t>
            </w:r>
          </w:p>
        </w:tc>
        <w:tc>
          <w:tcPr>
            <w:tcW w:w="1594" w:type="pct"/>
            <w:shd w:val="clear" w:color="auto" w:fill="D9D9D9"/>
          </w:tcPr>
          <w:p w14:paraId="6798BAB7" w14:textId="09B0A9DE" w:rsidR="000B0B01" w:rsidRPr="00644AA2" w:rsidRDefault="000B0B01" w:rsidP="000C3FFF">
            <w:pPr>
              <w:jc w:val="center"/>
              <w:rPr>
                <w:b/>
              </w:rPr>
            </w:pPr>
            <w:r w:rsidRPr="00644AA2">
              <w:rPr>
                <w:b/>
              </w:rPr>
              <w:t>Motive</w:t>
            </w:r>
          </w:p>
        </w:tc>
        <w:tc>
          <w:tcPr>
            <w:tcW w:w="2030" w:type="pct"/>
            <w:shd w:val="clear" w:color="auto" w:fill="D9D9D9"/>
          </w:tcPr>
          <w:p w14:paraId="5376FB26" w14:textId="01A8B1E0" w:rsidR="000B0B01" w:rsidRPr="00644AA2" w:rsidRDefault="004B2CEB" w:rsidP="000C3FFF">
            <w:pPr>
              <w:jc w:val="center"/>
              <w:rPr>
                <w:b/>
              </w:rPr>
            </w:pPr>
            <w:r w:rsidRPr="00644AA2">
              <w:rPr>
                <w:b/>
              </w:rPr>
              <w:t>Pași</w:t>
            </w:r>
          </w:p>
        </w:tc>
      </w:tr>
      <w:tr w:rsidR="000B0B01" w:rsidRPr="00644AA2" w14:paraId="3C1C551A" w14:textId="77777777" w:rsidTr="00B248BE">
        <w:trPr>
          <w:jc w:val="center"/>
        </w:trPr>
        <w:tc>
          <w:tcPr>
            <w:tcW w:w="1376" w:type="pct"/>
          </w:tcPr>
          <w:p w14:paraId="1A76F76B" w14:textId="77777777" w:rsidR="000B0B01" w:rsidRPr="00644AA2" w:rsidRDefault="000B0B01" w:rsidP="00631CE8">
            <w:pPr>
              <w:rPr>
                <w:b/>
              </w:rPr>
            </w:pPr>
            <w:r w:rsidRPr="00644AA2">
              <w:rPr>
                <w:b/>
              </w:rPr>
              <w:t>1. Spitalizarea</w:t>
            </w:r>
          </w:p>
          <w:p w14:paraId="60FE95EA" w14:textId="77777777" w:rsidR="000B0B01" w:rsidRPr="00644AA2" w:rsidRDefault="000B0B01" w:rsidP="00631CE8"/>
          <w:p w14:paraId="21CA2E3E" w14:textId="77777777" w:rsidR="000B0B01" w:rsidRPr="00644AA2" w:rsidRDefault="000B0B01" w:rsidP="00631CE8">
            <w:pPr>
              <w:rPr>
                <w:b/>
                <w:i/>
                <w:kern w:val="32"/>
              </w:rPr>
            </w:pPr>
          </w:p>
        </w:tc>
        <w:tc>
          <w:tcPr>
            <w:tcW w:w="1594" w:type="pct"/>
          </w:tcPr>
          <w:p w14:paraId="645CBA24" w14:textId="1436A727" w:rsidR="000B0B01" w:rsidRPr="00644AA2" w:rsidRDefault="000B0B01" w:rsidP="00631CE8">
            <w:pPr>
              <w:ind w:left="13"/>
            </w:pPr>
            <w:r w:rsidRPr="00644AA2">
              <w:t xml:space="preserve">Tratamentul corect previne </w:t>
            </w:r>
            <w:r w:rsidR="004B2CEB" w:rsidRPr="00644AA2">
              <w:t>complicațiile</w:t>
            </w:r>
            <w:r w:rsidRPr="00644AA2">
              <w:t xml:space="preserve"> </w:t>
            </w:r>
            <w:r w:rsidR="00790470" w:rsidRPr="00644AA2">
              <w:t>TAP</w:t>
            </w:r>
            <w:r w:rsidRPr="00644AA2">
              <w:t xml:space="preserve"> [</w:t>
            </w:r>
            <w:r w:rsidR="00831C7D" w:rsidRPr="00644AA2">
              <w:t>1,</w:t>
            </w:r>
            <w:r w:rsidR="0012368B" w:rsidRPr="00644AA2">
              <w:t xml:space="preserve"> 2, 4, </w:t>
            </w:r>
            <w:r w:rsidRPr="00644AA2">
              <w:t>6</w:t>
            </w:r>
            <w:r w:rsidR="00831C7D" w:rsidRPr="00644AA2">
              <w:t>,</w:t>
            </w:r>
            <w:r w:rsidR="0012368B" w:rsidRPr="00644AA2">
              <w:t xml:space="preserve"> 8, </w:t>
            </w:r>
            <w:r w:rsidR="00831C7D" w:rsidRPr="00644AA2">
              <w:t>1</w:t>
            </w:r>
            <w:r w:rsidR="0012368B" w:rsidRPr="00644AA2">
              <w:t>0</w:t>
            </w:r>
            <w:r w:rsidR="00831C7D" w:rsidRPr="00644AA2">
              <w:t>,</w:t>
            </w:r>
            <w:r w:rsidR="0012368B" w:rsidRPr="00644AA2">
              <w:t xml:space="preserve"> </w:t>
            </w:r>
            <w:r w:rsidR="00831C7D" w:rsidRPr="00644AA2">
              <w:t>1</w:t>
            </w:r>
            <w:r w:rsidR="0012368B" w:rsidRPr="00644AA2">
              <w:t>3</w:t>
            </w:r>
            <w:r w:rsidRPr="00644AA2">
              <w:t>].</w:t>
            </w:r>
          </w:p>
        </w:tc>
        <w:tc>
          <w:tcPr>
            <w:tcW w:w="2030" w:type="pct"/>
          </w:tcPr>
          <w:p w14:paraId="545DEB11" w14:textId="1FC31589" w:rsidR="000B0B01" w:rsidRPr="00644AA2" w:rsidRDefault="000B0B01" w:rsidP="00631CE8">
            <w:pPr>
              <w:rPr>
                <w:b/>
              </w:rPr>
            </w:pPr>
            <w:r w:rsidRPr="00644AA2">
              <w:rPr>
                <w:b/>
              </w:rPr>
              <w:t xml:space="preserve">Criteriile de spitalizare în </w:t>
            </w:r>
            <w:r w:rsidR="004B2CEB" w:rsidRPr="00644AA2">
              <w:rPr>
                <w:b/>
              </w:rPr>
              <w:t>secțiile</w:t>
            </w:r>
            <w:r w:rsidRPr="00644AA2">
              <w:rPr>
                <w:b/>
              </w:rPr>
              <w:t xml:space="preserve"> de profil terapeutic general (raional, municipal):</w:t>
            </w:r>
          </w:p>
          <w:p w14:paraId="320FCBE9" w14:textId="028A2BB0" w:rsidR="000B0B01" w:rsidRPr="00644AA2" w:rsidRDefault="004B2CEB" w:rsidP="00CE398B">
            <w:pPr>
              <w:numPr>
                <w:ilvl w:val="0"/>
                <w:numId w:val="10"/>
              </w:numPr>
              <w:ind w:left="288"/>
            </w:pPr>
            <w:r w:rsidRPr="00644AA2">
              <w:t>Pacienții</w:t>
            </w:r>
            <w:r w:rsidR="000B0B01" w:rsidRPr="00644AA2">
              <w:t xml:space="preserve"> cu </w:t>
            </w:r>
            <w:r w:rsidR="00790470" w:rsidRPr="00644AA2">
              <w:t>TAP</w:t>
            </w:r>
            <w:r w:rsidR="000B0B01" w:rsidRPr="00644AA2">
              <w:t xml:space="preserve"> la recomandarea medicului hematolog.</w:t>
            </w:r>
          </w:p>
          <w:p w14:paraId="230E703B" w14:textId="54E14348" w:rsidR="000B0B01" w:rsidRPr="00644AA2" w:rsidRDefault="004B2CEB" w:rsidP="00631CE8">
            <w:pPr>
              <w:rPr>
                <w:b/>
              </w:rPr>
            </w:pPr>
            <w:r w:rsidRPr="00644AA2">
              <w:rPr>
                <w:b/>
              </w:rPr>
              <w:t>Secții</w:t>
            </w:r>
            <w:r w:rsidR="000B0B01" w:rsidRPr="00644AA2">
              <w:rPr>
                <w:b/>
              </w:rPr>
              <w:t xml:space="preserve"> hematologice (nivel republican)</w:t>
            </w:r>
          </w:p>
          <w:p w14:paraId="2041644F" w14:textId="58AC3194" w:rsidR="00023059" w:rsidRPr="00644AA2" w:rsidRDefault="00023059" w:rsidP="00CE398B">
            <w:pPr>
              <w:pStyle w:val="Listparagraf"/>
              <w:numPr>
                <w:ilvl w:val="0"/>
                <w:numId w:val="37"/>
              </w:numPr>
              <w:ind w:left="319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Toți pacienții cu </w:t>
            </w:r>
            <w:r w:rsidR="00790470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TAP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sindromul hemoragic pronunțat</w:t>
            </w:r>
          </w:p>
          <w:p w14:paraId="07B2001F" w14:textId="52C03478" w:rsidR="00023059" w:rsidRPr="00644AA2" w:rsidRDefault="00C569CC" w:rsidP="00CE398B">
            <w:pPr>
              <w:pStyle w:val="Listparagraf"/>
              <w:numPr>
                <w:ilvl w:val="0"/>
                <w:numId w:val="37"/>
              </w:numPr>
              <w:ind w:left="319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Pacienții</w:t>
            </w:r>
            <w:r w:rsidR="00023059"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cu </w:t>
            </w:r>
            <w:r w:rsidR="00790470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TAP</w:t>
            </w:r>
            <w:r w:rsidR="00023059"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care necesită </w:t>
            </w:r>
            <w:proofErr w:type="spellStart"/>
            <w:r w:rsidR="00023059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splenectomie</w:t>
            </w:r>
            <w:proofErr w:type="spellEnd"/>
          </w:p>
          <w:p w14:paraId="52BB5B6F" w14:textId="77777777" w:rsidR="00023059" w:rsidRPr="00644AA2" w:rsidRDefault="00023059" w:rsidP="00CE398B">
            <w:pPr>
              <w:pStyle w:val="Listparagraf"/>
              <w:numPr>
                <w:ilvl w:val="0"/>
                <w:numId w:val="37"/>
              </w:numPr>
              <w:ind w:left="319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Dificultăți în stabilirea diagnosticului</w:t>
            </w:r>
          </w:p>
          <w:p w14:paraId="3BC628E9" w14:textId="371A01B0" w:rsidR="000B0B01" w:rsidRPr="00644AA2" w:rsidRDefault="00023059" w:rsidP="00CE398B">
            <w:pPr>
              <w:pStyle w:val="Listparagraf"/>
              <w:numPr>
                <w:ilvl w:val="0"/>
                <w:numId w:val="37"/>
              </w:numPr>
              <w:ind w:left="319"/>
              <w:rPr>
                <w:i/>
                <w:lang w:val="ro-MD"/>
              </w:rPr>
            </w:pP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Pacienții cu </w:t>
            </w:r>
            <w:r w:rsidR="00790470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TAP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refractară</w:t>
            </w:r>
            <w:r w:rsidRPr="00644AA2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</w:t>
            </w:r>
            <w:r w:rsidR="00023509" w:rsidRPr="00644AA2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         </w:t>
            </w:r>
            <w:r w:rsidR="000B0B01" w:rsidRPr="00644AA2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(caseta 14).</w:t>
            </w:r>
            <w:r w:rsidR="000B0B01" w:rsidRPr="00644AA2">
              <w:rPr>
                <w:i/>
                <w:lang w:val="ro-MD"/>
              </w:rPr>
              <w:t xml:space="preserve"> </w:t>
            </w:r>
          </w:p>
        </w:tc>
      </w:tr>
      <w:tr w:rsidR="000B0B01" w:rsidRPr="00644AA2" w14:paraId="72A9B7A8" w14:textId="77777777" w:rsidTr="00B248BE">
        <w:trPr>
          <w:jc w:val="center"/>
        </w:trPr>
        <w:tc>
          <w:tcPr>
            <w:tcW w:w="5000" w:type="pct"/>
            <w:gridSpan w:val="3"/>
            <w:shd w:val="clear" w:color="auto" w:fill="FFFFFF"/>
          </w:tcPr>
          <w:p w14:paraId="25F993D9" w14:textId="77777777" w:rsidR="000B0B01" w:rsidRPr="00644AA2" w:rsidRDefault="000B0B01" w:rsidP="00631CE8">
            <w:pPr>
              <w:rPr>
                <w:highlight w:val="yellow"/>
              </w:rPr>
            </w:pPr>
            <w:r w:rsidRPr="00644AA2">
              <w:rPr>
                <w:b/>
                <w:kern w:val="32"/>
              </w:rPr>
              <w:lastRenderedPageBreak/>
              <w:t>2. Diagnostic</w:t>
            </w:r>
          </w:p>
        </w:tc>
      </w:tr>
      <w:tr w:rsidR="000B0B01" w:rsidRPr="00644AA2" w14:paraId="60D37076" w14:textId="77777777" w:rsidTr="00B248BE">
        <w:trPr>
          <w:jc w:val="center"/>
        </w:trPr>
        <w:tc>
          <w:tcPr>
            <w:tcW w:w="1376" w:type="pct"/>
            <w:tcBorders>
              <w:bottom w:val="single" w:sz="4" w:space="0" w:color="auto"/>
            </w:tcBorders>
            <w:shd w:val="clear" w:color="auto" w:fill="FFFFFF"/>
          </w:tcPr>
          <w:p w14:paraId="73F7A156" w14:textId="7E3C36A7" w:rsidR="000B0B01" w:rsidRPr="00644AA2" w:rsidRDefault="000B0B01" w:rsidP="00631CE8">
            <w:pPr>
              <w:rPr>
                <w:kern w:val="32"/>
              </w:rPr>
            </w:pPr>
            <w:r w:rsidRPr="00644AA2">
              <w:rPr>
                <w:kern w:val="32"/>
              </w:rPr>
              <w:t xml:space="preserve">2.1. Confirmarea diagnosticului de </w:t>
            </w:r>
            <w:r w:rsidR="00790470" w:rsidRPr="00644AA2">
              <w:rPr>
                <w:kern w:val="32"/>
              </w:rPr>
              <w:t>TAP</w:t>
            </w:r>
          </w:p>
          <w:p w14:paraId="7DF56370" w14:textId="77777777" w:rsidR="000B0B01" w:rsidRPr="00644AA2" w:rsidRDefault="000B0B01" w:rsidP="00631CE8">
            <w:pPr>
              <w:rPr>
                <w:kern w:val="32"/>
                <w:highlight w:val="yellow"/>
              </w:rPr>
            </w:pPr>
          </w:p>
        </w:tc>
        <w:tc>
          <w:tcPr>
            <w:tcW w:w="1594" w:type="pct"/>
            <w:tcBorders>
              <w:bottom w:val="single" w:sz="4" w:space="0" w:color="auto"/>
            </w:tcBorders>
            <w:shd w:val="clear" w:color="auto" w:fill="FFFFFF"/>
          </w:tcPr>
          <w:p w14:paraId="49F4C1FD" w14:textId="790F44DB" w:rsidR="000B0B01" w:rsidRPr="00644AA2" w:rsidRDefault="000B0B01" w:rsidP="00631CE8">
            <w:r w:rsidRPr="00644AA2">
              <w:t xml:space="preserve">Anamneza permite de a suspecta </w:t>
            </w:r>
            <w:r w:rsidR="00790470" w:rsidRPr="00644AA2">
              <w:t>TAP</w:t>
            </w:r>
            <w:r w:rsidRPr="00644AA2">
              <w:t xml:space="preserve"> la persoane cu </w:t>
            </w:r>
            <w:r w:rsidR="004B2CEB" w:rsidRPr="00644AA2">
              <w:t>prezența</w:t>
            </w:r>
            <w:r w:rsidRPr="00644AA2">
              <w:t xml:space="preserve"> semnelor clinice ale sindromului hemoragic cu caracter de tip </w:t>
            </w:r>
            <w:proofErr w:type="spellStart"/>
            <w:r w:rsidRPr="00644AA2">
              <w:t>peteşial</w:t>
            </w:r>
            <w:r w:rsidR="0012368B" w:rsidRPr="00644AA2">
              <w:t>-</w:t>
            </w:r>
            <w:r w:rsidRPr="00644AA2">
              <w:t>echimotic</w:t>
            </w:r>
            <w:proofErr w:type="spellEnd"/>
            <w:r w:rsidRPr="00644AA2">
              <w:t xml:space="preserve"> fără </w:t>
            </w:r>
            <w:proofErr w:type="spellStart"/>
            <w:r w:rsidRPr="00644AA2">
              <w:t>splenomegalie</w:t>
            </w:r>
            <w:proofErr w:type="spellEnd"/>
            <w:r w:rsidRPr="00644AA2">
              <w:t xml:space="preserve"> </w:t>
            </w:r>
            <w:r w:rsidR="004B2CEB" w:rsidRPr="00644AA2">
              <w:t>și</w:t>
            </w:r>
            <w:r w:rsidRPr="00644AA2">
              <w:t xml:space="preserve"> hepatomegalie </w:t>
            </w:r>
            <w:r w:rsidR="00831C7D" w:rsidRPr="00644AA2">
              <w:t>[1</w:t>
            </w:r>
            <w:r w:rsidR="0012368B" w:rsidRPr="00644AA2">
              <w:t>, 2</w:t>
            </w:r>
            <w:r w:rsidR="00831C7D" w:rsidRPr="00644AA2">
              <w:t>,</w:t>
            </w:r>
            <w:r w:rsidR="0012368B" w:rsidRPr="00644AA2">
              <w:t xml:space="preserve"> 6</w:t>
            </w:r>
            <w:r w:rsidR="00831C7D" w:rsidRPr="00644AA2">
              <w:t>,</w:t>
            </w:r>
            <w:r w:rsidR="0012368B" w:rsidRPr="00644AA2">
              <w:t xml:space="preserve"> 9, </w:t>
            </w:r>
            <w:r w:rsidR="00831C7D" w:rsidRPr="00644AA2">
              <w:t>10,</w:t>
            </w:r>
            <w:r w:rsidR="0012368B" w:rsidRPr="00644AA2">
              <w:t xml:space="preserve"> </w:t>
            </w:r>
            <w:r w:rsidRPr="00644AA2">
              <w:t xml:space="preserve">13]. </w:t>
            </w:r>
          </w:p>
          <w:p w14:paraId="4DC2DBF4" w14:textId="77777777" w:rsidR="000B0B01" w:rsidRPr="00644AA2" w:rsidRDefault="000B0B01" w:rsidP="00631CE8">
            <w:r w:rsidRPr="00644AA2">
              <w:t>Analiza generală a sângelui permite determinarea trombocitopeniei până la trombocite solitare.</w:t>
            </w:r>
          </w:p>
          <w:p w14:paraId="58073F9C" w14:textId="77DBFD0D" w:rsidR="000B0B01" w:rsidRPr="00644AA2" w:rsidRDefault="004B2CEB" w:rsidP="00831C7D">
            <w:r w:rsidRPr="00644AA2">
              <w:t>Puncția</w:t>
            </w:r>
            <w:r w:rsidR="000B0B01" w:rsidRPr="00644AA2">
              <w:t xml:space="preserve"> MO cu examenul citologic al aspiratului medular observă </w:t>
            </w:r>
            <w:r w:rsidRPr="00644AA2">
              <w:t>creșterea</w:t>
            </w:r>
            <w:r w:rsidR="000B0B01" w:rsidRPr="00644AA2">
              <w:t xml:space="preserve"> numărului de </w:t>
            </w:r>
            <w:proofErr w:type="spellStart"/>
            <w:r w:rsidR="000B0B01" w:rsidRPr="00644AA2">
              <w:t>megacariocite</w:t>
            </w:r>
            <w:proofErr w:type="spellEnd"/>
            <w:r w:rsidR="000B0B01" w:rsidRPr="00644AA2">
              <w:t xml:space="preserve"> fără trombocite în jurul lor. La </w:t>
            </w:r>
            <w:r w:rsidRPr="00644AA2">
              <w:t>pacienții</w:t>
            </w:r>
            <w:r w:rsidR="000B0B01" w:rsidRPr="00644AA2">
              <w:t xml:space="preserve"> cu </w:t>
            </w:r>
            <w:r w:rsidR="000A07D8" w:rsidRPr="00644AA2">
              <w:t>anticorpi</w:t>
            </w:r>
            <w:r w:rsidR="000B0B01" w:rsidRPr="00644AA2">
              <w:t xml:space="preserve">  nu numai </w:t>
            </w:r>
            <w:proofErr w:type="spellStart"/>
            <w:r w:rsidR="000B0B01" w:rsidRPr="00644AA2">
              <w:t>antitrombocitari</w:t>
            </w:r>
            <w:proofErr w:type="spellEnd"/>
            <w:r w:rsidR="000B0B01" w:rsidRPr="00644AA2">
              <w:t xml:space="preserve">, dar </w:t>
            </w:r>
            <w:r w:rsidRPr="00644AA2">
              <w:t>și</w:t>
            </w:r>
            <w:r w:rsidR="000B0B01" w:rsidRPr="00644AA2">
              <w:t xml:space="preserve"> la nivelul </w:t>
            </w:r>
            <w:proofErr w:type="spellStart"/>
            <w:r w:rsidR="000B0B01" w:rsidRPr="00644AA2">
              <w:t>megacariocitelor</w:t>
            </w:r>
            <w:proofErr w:type="spellEnd"/>
            <w:r w:rsidR="000B0B01" w:rsidRPr="00644AA2">
              <w:t xml:space="preserve"> are loc </w:t>
            </w:r>
            <w:r w:rsidRPr="00644AA2">
              <w:t>micșorarea</w:t>
            </w:r>
            <w:r w:rsidR="000B0B01" w:rsidRPr="00644AA2">
              <w:t xml:space="preserve"> considerabilă a numărului de </w:t>
            </w:r>
            <w:proofErr w:type="spellStart"/>
            <w:r w:rsidR="000B0B01" w:rsidRPr="00644AA2">
              <w:t>megacariocite</w:t>
            </w:r>
            <w:proofErr w:type="spellEnd"/>
            <w:r w:rsidR="000B0B01" w:rsidRPr="00644AA2">
              <w:t xml:space="preserve"> [</w:t>
            </w:r>
            <w:r w:rsidR="0012368B" w:rsidRPr="00644AA2">
              <w:t xml:space="preserve">1, </w:t>
            </w:r>
            <w:r w:rsidR="00831C7D" w:rsidRPr="00644AA2">
              <w:t>4,</w:t>
            </w:r>
            <w:r w:rsidR="0012368B" w:rsidRPr="00644AA2">
              <w:t xml:space="preserve"> </w:t>
            </w:r>
            <w:r w:rsidR="000B0B01" w:rsidRPr="00644AA2">
              <w:t>1</w:t>
            </w:r>
            <w:r w:rsidR="0012368B" w:rsidRPr="00644AA2">
              <w:t>0</w:t>
            </w:r>
            <w:r w:rsidR="00831C7D" w:rsidRPr="00644AA2">
              <w:t>,</w:t>
            </w:r>
            <w:r w:rsidR="0012368B" w:rsidRPr="00644AA2">
              <w:t xml:space="preserve"> </w:t>
            </w:r>
            <w:r w:rsidR="00831C7D" w:rsidRPr="00644AA2">
              <w:t>1</w:t>
            </w:r>
            <w:r w:rsidR="0012368B" w:rsidRPr="00644AA2">
              <w:t>2</w:t>
            </w:r>
            <w:r w:rsidR="00831C7D" w:rsidRPr="00644AA2">
              <w:t>,</w:t>
            </w:r>
            <w:r w:rsidR="0012368B" w:rsidRPr="00644AA2">
              <w:t xml:space="preserve"> </w:t>
            </w:r>
            <w:r w:rsidR="00831C7D" w:rsidRPr="00644AA2">
              <w:t>1</w:t>
            </w:r>
            <w:r w:rsidR="0012368B" w:rsidRPr="00644AA2">
              <w:t>3</w:t>
            </w:r>
            <w:r w:rsidR="003D7EA8" w:rsidRPr="00644AA2">
              <w:t>, 14, 15</w:t>
            </w:r>
            <w:r w:rsidR="000B0B01" w:rsidRPr="00644AA2">
              <w:t>]</w:t>
            </w:r>
            <w:r w:rsidR="00392772" w:rsidRPr="00644AA2">
              <w:t>.</w:t>
            </w:r>
          </w:p>
          <w:p w14:paraId="477CFFB3" w14:textId="691856AB" w:rsidR="00392772" w:rsidRPr="00644AA2" w:rsidRDefault="00392772" w:rsidP="00392772">
            <w:pPr>
              <w:spacing w:after="120"/>
            </w:pPr>
            <w:r w:rsidRPr="00644AA2">
              <w:t xml:space="preserve">Test autoimun la anticorpi </w:t>
            </w:r>
            <w:proofErr w:type="spellStart"/>
            <w:r w:rsidRPr="00644AA2">
              <w:t>antitrombocitari</w:t>
            </w:r>
            <w:proofErr w:type="spellEnd"/>
            <w:r w:rsidRPr="00644AA2">
              <w:t xml:space="preserve"> în ser permite detectarea IgG și IgM, </w:t>
            </w:r>
            <w:r w:rsidRPr="00644AA2">
              <w:rPr>
                <w:shd w:val="clear" w:color="auto" w:fill="FFFFFF"/>
              </w:rPr>
              <w:t xml:space="preserve">îndreptați împotriva propriilor antigene </w:t>
            </w:r>
            <w:proofErr w:type="spellStart"/>
            <w:r w:rsidRPr="00644AA2">
              <w:rPr>
                <w:shd w:val="clear" w:color="auto" w:fill="FFFFFF"/>
              </w:rPr>
              <w:t>trombocitare</w:t>
            </w:r>
            <w:proofErr w:type="spellEnd"/>
            <w:r w:rsidRPr="00644AA2">
              <w:rPr>
                <w:shd w:val="clear" w:color="auto" w:fill="FFFFFF"/>
              </w:rPr>
              <w:t xml:space="preserve"> sau </w:t>
            </w:r>
            <w:proofErr w:type="spellStart"/>
            <w:r w:rsidRPr="00644AA2">
              <w:rPr>
                <w:shd w:val="clear" w:color="auto" w:fill="FFFFFF"/>
              </w:rPr>
              <w:t>megacariocitare</w:t>
            </w:r>
            <w:proofErr w:type="spellEnd"/>
            <w:r w:rsidRPr="00644AA2">
              <w:rPr>
                <w:shd w:val="clear" w:color="auto" w:fill="FFFFFF"/>
              </w:rPr>
              <w:t>.</w:t>
            </w:r>
          </w:p>
        </w:tc>
        <w:tc>
          <w:tcPr>
            <w:tcW w:w="2030" w:type="pct"/>
            <w:tcBorders>
              <w:bottom w:val="single" w:sz="4" w:space="0" w:color="auto"/>
            </w:tcBorders>
            <w:shd w:val="clear" w:color="auto" w:fill="FFFFFF"/>
          </w:tcPr>
          <w:p w14:paraId="216A4AA0" w14:textId="09DB8BF7" w:rsidR="000B0B01" w:rsidRPr="00644AA2" w:rsidRDefault="00F06A69" w:rsidP="00631CE8">
            <w:pPr>
              <w:rPr>
                <w:b/>
              </w:rPr>
            </w:pPr>
            <w:r w:rsidRPr="00644AA2">
              <w:rPr>
                <w:b/>
              </w:rPr>
              <w:t>Standard/</w:t>
            </w:r>
            <w:r w:rsidR="000B0B01" w:rsidRPr="00644AA2">
              <w:rPr>
                <w:b/>
              </w:rPr>
              <w:t>Obligatoriu</w:t>
            </w:r>
            <w:r w:rsidR="009F34CD" w:rsidRPr="00644AA2">
              <w:rPr>
                <w:b/>
              </w:rPr>
              <w:t xml:space="preserve"> (D)</w:t>
            </w:r>
            <w:r w:rsidR="000B0B01" w:rsidRPr="00644AA2">
              <w:rPr>
                <w:b/>
              </w:rPr>
              <w:t>:</w:t>
            </w:r>
          </w:p>
          <w:p w14:paraId="05BD9261" w14:textId="77777777" w:rsidR="000B0B01" w:rsidRPr="00644AA2" w:rsidRDefault="000B0B01" w:rsidP="00CE398B">
            <w:pPr>
              <w:numPr>
                <w:ilvl w:val="0"/>
                <w:numId w:val="6"/>
              </w:numPr>
              <w:ind w:left="288"/>
            </w:pPr>
            <w:r w:rsidRPr="00644AA2">
              <w:t xml:space="preserve">Anamneza </w:t>
            </w:r>
            <w:r w:rsidRPr="00644AA2">
              <w:rPr>
                <w:i/>
              </w:rPr>
              <w:t>(casetele 8, 9).</w:t>
            </w:r>
          </w:p>
          <w:p w14:paraId="54A533D5" w14:textId="77777777" w:rsidR="000B0B01" w:rsidRPr="00644AA2" w:rsidRDefault="000B0B01" w:rsidP="00CE398B">
            <w:pPr>
              <w:numPr>
                <w:ilvl w:val="0"/>
                <w:numId w:val="6"/>
              </w:numPr>
              <w:ind w:left="288"/>
            </w:pPr>
            <w:r w:rsidRPr="00644AA2">
              <w:t xml:space="preserve">Examenul fizic </w:t>
            </w:r>
            <w:r w:rsidRPr="00644AA2">
              <w:rPr>
                <w:i/>
              </w:rPr>
              <w:t>(caseta 10).</w:t>
            </w:r>
          </w:p>
          <w:p w14:paraId="60C24CBE" w14:textId="0F2E42D7" w:rsidR="000B0B01" w:rsidRPr="00644AA2" w:rsidRDefault="004B2CEB" w:rsidP="00CE398B">
            <w:pPr>
              <w:numPr>
                <w:ilvl w:val="0"/>
                <w:numId w:val="6"/>
              </w:numPr>
              <w:ind w:left="288"/>
            </w:pPr>
            <w:r w:rsidRPr="00644AA2">
              <w:t>Investigațiile</w:t>
            </w:r>
            <w:r w:rsidR="000B0B01" w:rsidRPr="00644AA2">
              <w:t xml:space="preserve"> paraclinice obligatorii </w:t>
            </w:r>
            <w:r w:rsidR="000B0B01" w:rsidRPr="00644AA2">
              <w:rPr>
                <w:i/>
              </w:rPr>
              <w:t>(caseta 11).</w:t>
            </w:r>
          </w:p>
          <w:p w14:paraId="1906F11D" w14:textId="7761FFC7" w:rsidR="000B0B01" w:rsidRPr="00644AA2" w:rsidRDefault="000B0B01" w:rsidP="00CE398B">
            <w:pPr>
              <w:numPr>
                <w:ilvl w:val="0"/>
                <w:numId w:val="6"/>
              </w:numPr>
              <w:ind w:left="288"/>
            </w:pPr>
            <w:r w:rsidRPr="00644AA2">
              <w:t xml:space="preserve">Diagnosticul </w:t>
            </w:r>
            <w:r w:rsidR="004B2CEB" w:rsidRPr="00644AA2">
              <w:t>diferențial</w:t>
            </w:r>
            <w:r w:rsidRPr="00644AA2">
              <w:t xml:space="preserve"> </w:t>
            </w:r>
            <w:r w:rsidRPr="00644AA2">
              <w:rPr>
                <w:i/>
              </w:rPr>
              <w:t>(casetele 12, 13).</w:t>
            </w:r>
          </w:p>
          <w:p w14:paraId="0EC2AA1E" w14:textId="77777777" w:rsidR="00516160" w:rsidRPr="00644AA2" w:rsidRDefault="00516160" w:rsidP="00631CE8">
            <w:pPr>
              <w:jc w:val="both"/>
            </w:pPr>
          </w:p>
          <w:p w14:paraId="5D04F400" w14:textId="3D442D5B" w:rsidR="000B0B01" w:rsidRPr="00644AA2" w:rsidRDefault="00EB2BA4" w:rsidP="00631CE8">
            <w:pPr>
              <w:ind w:left="-72"/>
              <w:jc w:val="both"/>
              <w:rPr>
                <w:b/>
              </w:rPr>
            </w:pPr>
            <w:r w:rsidRPr="00644AA2">
              <w:rPr>
                <w:b/>
              </w:rPr>
              <w:t xml:space="preserve"> </w:t>
            </w:r>
            <w:r w:rsidR="000B0B01" w:rsidRPr="00644AA2">
              <w:rPr>
                <w:b/>
              </w:rPr>
              <w:t xml:space="preserve">Recomandabil: </w:t>
            </w:r>
          </w:p>
          <w:p w14:paraId="22117932" w14:textId="6F40CDF3" w:rsidR="000B0B01" w:rsidRPr="00644AA2" w:rsidRDefault="004B2CEB" w:rsidP="00CE398B">
            <w:pPr>
              <w:numPr>
                <w:ilvl w:val="0"/>
                <w:numId w:val="8"/>
              </w:numPr>
              <w:ind w:left="288"/>
              <w:jc w:val="both"/>
            </w:pPr>
            <w:r w:rsidRPr="00644AA2">
              <w:t>Indicațiile</w:t>
            </w:r>
            <w:r w:rsidR="000B0B01" w:rsidRPr="00644AA2">
              <w:t xml:space="preserve"> </w:t>
            </w:r>
            <w:r w:rsidR="000A07D8" w:rsidRPr="00644AA2">
              <w:t>suplimentare</w:t>
            </w:r>
            <w:r w:rsidR="000B0B01" w:rsidRPr="00644AA2">
              <w:t xml:space="preserve"> speciale / indicate de medicul hematolog </w:t>
            </w:r>
            <w:r w:rsidR="000B0B01" w:rsidRPr="00644AA2">
              <w:rPr>
                <w:i/>
              </w:rPr>
              <w:t>(caseta 11).</w:t>
            </w:r>
          </w:p>
          <w:p w14:paraId="13633ACC" w14:textId="06F0B129" w:rsidR="000B0B01" w:rsidRPr="00644AA2" w:rsidRDefault="000B0B01" w:rsidP="00CE398B">
            <w:pPr>
              <w:numPr>
                <w:ilvl w:val="0"/>
                <w:numId w:val="8"/>
              </w:numPr>
              <w:ind w:left="288"/>
              <w:jc w:val="both"/>
            </w:pPr>
            <w:r w:rsidRPr="00644AA2">
              <w:t>Consult</w:t>
            </w:r>
            <w:r w:rsidR="004B2CEB" w:rsidRPr="00644AA2">
              <w:t>ul</w:t>
            </w:r>
            <w:r w:rsidRPr="00644AA2">
              <w:t xml:space="preserve"> altor </w:t>
            </w:r>
            <w:r w:rsidR="004B2CEB" w:rsidRPr="00644AA2">
              <w:t>specialiști</w:t>
            </w:r>
            <w:r w:rsidRPr="00644AA2">
              <w:t>, la necesitate.</w:t>
            </w:r>
          </w:p>
        </w:tc>
      </w:tr>
      <w:tr w:rsidR="000B0B01" w:rsidRPr="00644AA2" w14:paraId="2DA96359" w14:textId="77777777" w:rsidTr="00B248BE">
        <w:trPr>
          <w:jc w:val="center"/>
        </w:trPr>
        <w:tc>
          <w:tcPr>
            <w:tcW w:w="5000" w:type="pct"/>
            <w:gridSpan w:val="3"/>
            <w:shd w:val="clear" w:color="auto" w:fill="FFFFFF"/>
          </w:tcPr>
          <w:p w14:paraId="2A8E3C3B" w14:textId="77777777" w:rsidR="000B0B01" w:rsidRPr="00644AA2" w:rsidRDefault="000B0B01" w:rsidP="00631CE8">
            <w:pPr>
              <w:rPr>
                <w:highlight w:val="yellow"/>
              </w:rPr>
            </w:pPr>
            <w:r w:rsidRPr="00644AA2">
              <w:rPr>
                <w:b/>
                <w:kern w:val="32"/>
              </w:rPr>
              <w:t xml:space="preserve">3. Tratamentul </w:t>
            </w:r>
          </w:p>
        </w:tc>
      </w:tr>
      <w:tr w:rsidR="000B0B01" w:rsidRPr="00644AA2" w14:paraId="10212E10" w14:textId="77777777" w:rsidTr="00B248BE">
        <w:trPr>
          <w:trHeight w:val="476"/>
          <w:jc w:val="center"/>
        </w:trPr>
        <w:tc>
          <w:tcPr>
            <w:tcW w:w="1376" w:type="pct"/>
            <w:shd w:val="clear" w:color="auto" w:fill="FFFFFF"/>
          </w:tcPr>
          <w:p w14:paraId="565524D9" w14:textId="77777777" w:rsidR="000B0B01" w:rsidRPr="00644AA2" w:rsidRDefault="000B0B01" w:rsidP="00631CE8">
            <w:pPr>
              <w:rPr>
                <w:kern w:val="32"/>
              </w:rPr>
            </w:pPr>
            <w:r w:rsidRPr="00644AA2">
              <w:rPr>
                <w:kern w:val="32"/>
              </w:rPr>
              <w:t xml:space="preserve">3.1. Tratamentul </w:t>
            </w:r>
          </w:p>
          <w:p w14:paraId="1B7378AB" w14:textId="77777777" w:rsidR="000B0B01" w:rsidRPr="00644AA2" w:rsidRDefault="000B0B01" w:rsidP="00631CE8">
            <w:pPr>
              <w:rPr>
                <w:kern w:val="32"/>
                <w:highlight w:val="yellow"/>
              </w:rPr>
            </w:pPr>
          </w:p>
          <w:p w14:paraId="37E8F7D0" w14:textId="77777777" w:rsidR="000B0B01" w:rsidRPr="00644AA2" w:rsidRDefault="000B0B01" w:rsidP="00631CE8">
            <w:pPr>
              <w:rPr>
                <w:b/>
                <w:i/>
                <w:kern w:val="32"/>
                <w:highlight w:val="yellow"/>
              </w:rPr>
            </w:pPr>
          </w:p>
        </w:tc>
        <w:tc>
          <w:tcPr>
            <w:tcW w:w="1594" w:type="pct"/>
            <w:shd w:val="clear" w:color="auto" w:fill="FFFFFF"/>
          </w:tcPr>
          <w:p w14:paraId="7F77A92C" w14:textId="7C81D473" w:rsidR="000B0B01" w:rsidRPr="00644AA2" w:rsidRDefault="000B0B01" w:rsidP="001B5409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ro-MD"/>
              </w:rPr>
            </w:pP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Tratamentul constă în </w:t>
            </w:r>
            <w:r w:rsidR="004B2CEB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obținerea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unei remisiuni complete continue </w:t>
            </w:r>
            <w:r w:rsidR="004B2CEB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neîntreținute</w:t>
            </w:r>
            <w:r w:rsidR="0096596C"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(Grad A, Nivel Ia </w:t>
            </w:r>
            <w:r w:rsidR="004B2CEB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și</w:t>
            </w:r>
            <w:r w:rsidR="0096596C"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96596C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Ib</w:t>
            </w:r>
            <w:proofErr w:type="spellEnd"/>
            <w:r w:rsidR="0096596C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)</w:t>
            </w:r>
            <w:r w:rsidR="001B5409"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[1, 2, 4, 6, 8, 10, 13</w:t>
            </w:r>
            <w:r w:rsidR="001A7DE0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, 14, 15</w:t>
            </w:r>
            <w:r w:rsidR="001B5409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].</w:t>
            </w:r>
          </w:p>
        </w:tc>
        <w:tc>
          <w:tcPr>
            <w:tcW w:w="2030" w:type="pct"/>
            <w:shd w:val="clear" w:color="auto" w:fill="FFFFFF"/>
          </w:tcPr>
          <w:p w14:paraId="2CA1E92F" w14:textId="50ECAC6B" w:rsidR="000B0B01" w:rsidRPr="00644AA2" w:rsidRDefault="000C3FFF" w:rsidP="00273F61">
            <w:pPr>
              <w:ind w:left="282" w:hanging="252"/>
              <w:rPr>
                <w:b/>
              </w:rPr>
            </w:pPr>
            <w:r w:rsidRPr="00644AA2">
              <w:rPr>
                <w:b/>
              </w:rPr>
              <w:t>Standard/</w:t>
            </w:r>
            <w:r w:rsidR="000B0B01" w:rsidRPr="00644AA2">
              <w:rPr>
                <w:b/>
              </w:rPr>
              <w:t>Obligatoriu</w:t>
            </w:r>
            <w:r w:rsidR="009F34CD" w:rsidRPr="00644AA2">
              <w:rPr>
                <w:b/>
              </w:rPr>
              <w:t xml:space="preserve"> (D)</w:t>
            </w:r>
            <w:r w:rsidR="000B0B01" w:rsidRPr="00644AA2">
              <w:rPr>
                <w:b/>
              </w:rPr>
              <w:t>:</w:t>
            </w:r>
          </w:p>
          <w:p w14:paraId="5A7B6EA3" w14:textId="3B68BAA7" w:rsidR="000B0B01" w:rsidRPr="00644AA2" w:rsidRDefault="000B0B01" w:rsidP="00CE398B">
            <w:pPr>
              <w:numPr>
                <w:ilvl w:val="1"/>
                <w:numId w:val="11"/>
              </w:numPr>
              <w:ind w:left="282"/>
              <w:rPr>
                <w:b/>
              </w:rPr>
            </w:pPr>
            <w:r w:rsidRPr="00644AA2">
              <w:rPr>
                <w:b/>
              </w:rPr>
              <w:t xml:space="preserve">Tratamentul de </w:t>
            </w:r>
            <w:r w:rsidR="004B2CEB" w:rsidRPr="00644AA2">
              <w:rPr>
                <w:b/>
              </w:rPr>
              <w:t>urgență</w:t>
            </w:r>
            <w:r w:rsidRPr="00644AA2">
              <w:rPr>
                <w:b/>
              </w:rPr>
              <w:t>:</w:t>
            </w:r>
          </w:p>
          <w:p w14:paraId="4C5056C1" w14:textId="29F55D1C" w:rsidR="000B0B01" w:rsidRPr="00644AA2" w:rsidRDefault="001421F5" w:rsidP="00CE398B">
            <w:pPr>
              <w:numPr>
                <w:ilvl w:val="0"/>
                <w:numId w:val="13"/>
              </w:numPr>
              <w:ind w:left="282"/>
            </w:pPr>
            <w:proofErr w:type="spellStart"/>
            <w:r w:rsidRPr="00644AA2">
              <w:t>Methylprednisolonum</w:t>
            </w:r>
            <w:proofErr w:type="spellEnd"/>
            <w:r w:rsidR="000B0B01" w:rsidRPr="00644AA2">
              <w:t xml:space="preserve"> – 500</w:t>
            </w:r>
            <w:r w:rsidR="0012368B" w:rsidRPr="00644AA2">
              <w:t>-</w:t>
            </w:r>
            <w:r w:rsidR="000B0B01" w:rsidRPr="00644AA2">
              <w:t>1000</w:t>
            </w:r>
            <w:r w:rsidR="00F570D3" w:rsidRPr="00644AA2">
              <w:t xml:space="preserve"> </w:t>
            </w:r>
            <w:r w:rsidR="000B0B01" w:rsidRPr="00644AA2">
              <w:t>mg administrate în perfuzie intravenoasă timp de 3 zile.</w:t>
            </w:r>
          </w:p>
          <w:p w14:paraId="53BA3F36" w14:textId="6B525DDC" w:rsidR="006309EE" w:rsidRPr="00644AA2" w:rsidRDefault="006309EE" w:rsidP="00CE398B">
            <w:pPr>
              <w:numPr>
                <w:ilvl w:val="0"/>
                <w:numId w:val="13"/>
              </w:numPr>
              <w:ind w:left="282"/>
            </w:pPr>
            <w:proofErr w:type="spellStart"/>
            <w:r w:rsidRPr="00644AA2">
              <w:t>Dexamethasonum</w:t>
            </w:r>
            <w:proofErr w:type="spellEnd"/>
            <w:r w:rsidRPr="00644AA2">
              <w:t xml:space="preserve"> – 40 mg administrate în perfuzie intravenoasă timp de 4 zile.</w:t>
            </w:r>
          </w:p>
          <w:p w14:paraId="411D0766" w14:textId="4501B6BD" w:rsidR="000B0B01" w:rsidRPr="00644AA2" w:rsidRDefault="006351D3" w:rsidP="00CE398B">
            <w:pPr>
              <w:numPr>
                <w:ilvl w:val="0"/>
                <w:numId w:val="13"/>
              </w:numPr>
              <w:ind w:left="282"/>
            </w:pPr>
            <w:proofErr w:type="spellStart"/>
            <w:r w:rsidRPr="00644AA2">
              <w:t>Immunoglobulinum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humanum</w:t>
            </w:r>
            <w:proofErr w:type="spellEnd"/>
            <w:r w:rsidRPr="00644AA2">
              <w:t xml:space="preserve"> normal IgG </w:t>
            </w:r>
            <w:r w:rsidR="000B0B01" w:rsidRPr="00644AA2">
              <w:t xml:space="preserve">administrată intravenos, </w:t>
            </w:r>
            <w:r w:rsidR="000B0B01" w:rsidRPr="00644AA2">
              <w:lastRenderedPageBreak/>
              <w:t>în doza de 1g/kg/zi, timp de 2 zile</w:t>
            </w:r>
            <w:r w:rsidR="00831C7D" w:rsidRPr="00644AA2">
              <w:t xml:space="preserve"> </w:t>
            </w:r>
            <w:r w:rsidR="000B0B01" w:rsidRPr="00644AA2">
              <w:t xml:space="preserve">în calitate de </w:t>
            </w:r>
            <w:proofErr w:type="spellStart"/>
            <w:r w:rsidR="000B0B01" w:rsidRPr="00644AA2">
              <w:t>monoterapie</w:t>
            </w:r>
            <w:proofErr w:type="spellEnd"/>
            <w:r w:rsidR="000B0B01" w:rsidRPr="00644AA2">
              <w:t xml:space="preserve"> sau împreună cu </w:t>
            </w:r>
            <w:proofErr w:type="spellStart"/>
            <w:r w:rsidR="001421F5" w:rsidRPr="00644AA2">
              <w:t>Methylprednisolonum</w:t>
            </w:r>
            <w:proofErr w:type="spellEnd"/>
            <w:r w:rsidR="00620D56" w:rsidRPr="00644AA2">
              <w:t xml:space="preserve"> – 500-1000</w:t>
            </w:r>
            <w:r w:rsidR="00F570D3" w:rsidRPr="00644AA2">
              <w:t xml:space="preserve"> </w:t>
            </w:r>
            <w:r w:rsidR="00620D56" w:rsidRPr="00644AA2">
              <w:t>mg</w:t>
            </w:r>
            <w:r w:rsidR="000B0B01" w:rsidRPr="00644AA2">
              <w:t>.</w:t>
            </w:r>
          </w:p>
          <w:p w14:paraId="11B1B35E" w14:textId="0C9F02E9" w:rsidR="000B0B01" w:rsidRPr="00644AA2" w:rsidRDefault="000B0B01" w:rsidP="00CE398B">
            <w:pPr>
              <w:numPr>
                <w:ilvl w:val="0"/>
                <w:numId w:val="13"/>
              </w:numPr>
              <w:ind w:left="282"/>
            </w:pPr>
            <w:r w:rsidRPr="00644AA2">
              <w:t>Concentrat</w:t>
            </w:r>
            <w:r w:rsidR="00831C7D" w:rsidRPr="00644AA2">
              <w:t xml:space="preserve"> de plachete</w:t>
            </w:r>
            <w:r w:rsidRPr="00644AA2">
              <w:t xml:space="preserve"> 6-8</w:t>
            </w:r>
            <w:r w:rsidR="00BE07FC" w:rsidRPr="00644AA2">
              <w:t xml:space="preserve"> </w:t>
            </w:r>
            <w:r w:rsidRPr="00644AA2">
              <w:t>U/zi.</w:t>
            </w:r>
          </w:p>
          <w:p w14:paraId="693AD26C" w14:textId="4B30EC3F" w:rsidR="000B0B01" w:rsidRPr="00644AA2" w:rsidRDefault="000F3841" w:rsidP="00CE398B">
            <w:pPr>
              <w:numPr>
                <w:ilvl w:val="0"/>
                <w:numId w:val="13"/>
              </w:numPr>
              <w:ind w:left="282"/>
            </w:pPr>
            <w:proofErr w:type="spellStart"/>
            <w:r w:rsidRPr="00644AA2">
              <w:t>Acidum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aminocaproicum</w:t>
            </w:r>
            <w:proofErr w:type="spellEnd"/>
            <w:r w:rsidRPr="00644AA2">
              <w:t xml:space="preserve"> </w:t>
            </w:r>
            <w:r w:rsidR="000B0B01" w:rsidRPr="00644AA2">
              <w:t>– 5</w:t>
            </w:r>
            <w:r w:rsidR="00F570D3" w:rsidRPr="00644AA2">
              <w:t xml:space="preserve"> </w:t>
            </w:r>
            <w:r w:rsidR="000B0B01" w:rsidRPr="00644AA2">
              <w:t xml:space="preserve">g </w:t>
            </w:r>
            <w:r w:rsidR="004B2CEB" w:rsidRPr="00644AA2">
              <w:t>și</w:t>
            </w:r>
            <w:r w:rsidR="000B0B01" w:rsidRPr="00644AA2">
              <w:t xml:space="preserve"> apoi 1g la 4 ore, administrat </w:t>
            </w:r>
            <w:r w:rsidR="00831C7D" w:rsidRPr="00644AA2">
              <w:t>intern</w:t>
            </w:r>
            <w:r w:rsidR="000B0B01" w:rsidRPr="00644AA2">
              <w:t xml:space="preserve"> sau intravenos.</w:t>
            </w:r>
          </w:p>
          <w:p w14:paraId="10A758B2" w14:textId="670E384F" w:rsidR="000B0B01" w:rsidRPr="00644AA2" w:rsidRDefault="000B0B01" w:rsidP="00CE398B">
            <w:pPr>
              <w:numPr>
                <w:ilvl w:val="0"/>
                <w:numId w:val="13"/>
              </w:numPr>
              <w:ind w:left="282"/>
            </w:pPr>
            <w:r w:rsidRPr="00644AA2">
              <w:t xml:space="preserve">După aplicarea măsurilor </w:t>
            </w:r>
            <w:r w:rsidR="004B2CEB" w:rsidRPr="00644AA2">
              <w:t>menționate</w:t>
            </w:r>
            <w:r w:rsidRPr="00644AA2">
              <w:t xml:space="preserve"> mai sus fără eficacitate se efectuează </w:t>
            </w:r>
            <w:proofErr w:type="spellStart"/>
            <w:r w:rsidRPr="00644AA2">
              <w:t>splenectomia</w:t>
            </w:r>
            <w:proofErr w:type="spellEnd"/>
            <w:r w:rsidRPr="00644AA2">
              <w:t xml:space="preserve"> de </w:t>
            </w:r>
            <w:r w:rsidR="004B2CEB" w:rsidRPr="00644AA2">
              <w:t>urgență</w:t>
            </w:r>
            <w:r w:rsidRPr="00644AA2">
              <w:t xml:space="preserve">. </w:t>
            </w:r>
          </w:p>
          <w:p w14:paraId="7F0267DF" w14:textId="77777777" w:rsidR="000B0B01" w:rsidRPr="00644AA2" w:rsidRDefault="000B0B01" w:rsidP="00CE398B">
            <w:pPr>
              <w:numPr>
                <w:ilvl w:val="1"/>
                <w:numId w:val="11"/>
              </w:numPr>
              <w:ind w:left="282"/>
              <w:rPr>
                <w:b/>
                <w:i/>
              </w:rPr>
            </w:pPr>
            <w:r w:rsidRPr="00644AA2">
              <w:rPr>
                <w:b/>
              </w:rPr>
              <w:t>Tratamentul pe termen lung:</w:t>
            </w:r>
          </w:p>
          <w:p w14:paraId="1A57D398" w14:textId="76B215B0" w:rsidR="000B0B01" w:rsidRPr="00644AA2" w:rsidRDefault="004E53B4" w:rsidP="00CE398B">
            <w:pPr>
              <w:numPr>
                <w:ilvl w:val="0"/>
                <w:numId w:val="14"/>
              </w:numPr>
              <w:ind w:left="282"/>
              <w:rPr>
                <w:i/>
              </w:rPr>
            </w:pPr>
            <w:proofErr w:type="spellStart"/>
            <w:r w:rsidRPr="00644AA2">
              <w:t>Prednisolonum</w:t>
            </w:r>
            <w:proofErr w:type="spellEnd"/>
            <w:r w:rsidR="000B0B01" w:rsidRPr="00644AA2">
              <w:t xml:space="preserve"> în doză de 1</w:t>
            </w:r>
            <w:r w:rsidR="004C6B77" w:rsidRPr="00644AA2">
              <w:t xml:space="preserve">-2 </w:t>
            </w:r>
            <w:r w:rsidR="000B0B01" w:rsidRPr="00644AA2">
              <w:t xml:space="preserve">mg/kg/zi. Dacă sindromul hemoragic se </w:t>
            </w:r>
            <w:r w:rsidR="004B2CEB" w:rsidRPr="00644AA2">
              <w:t>menține</w:t>
            </w:r>
            <w:r w:rsidR="000B0B01" w:rsidRPr="00644AA2">
              <w:t xml:space="preserve">, doza de </w:t>
            </w:r>
            <w:r w:rsidR="00FB296F" w:rsidRPr="00644AA2">
              <w:t>glucocorticoizi</w:t>
            </w:r>
            <w:r w:rsidR="000B0B01" w:rsidRPr="00644AA2">
              <w:t xml:space="preserve"> poate fi majorată de 2-3 ori </w:t>
            </w:r>
            <w:r w:rsidR="004B2CEB" w:rsidRPr="00644AA2">
              <w:t>și</w:t>
            </w:r>
            <w:r w:rsidR="000B0B01" w:rsidRPr="00644AA2">
              <w:t xml:space="preserve"> după </w:t>
            </w:r>
            <w:r w:rsidR="000A07D8" w:rsidRPr="00644AA2">
              <w:t>micșorarea</w:t>
            </w:r>
            <w:r w:rsidR="000B0B01" w:rsidRPr="00644AA2">
              <w:t xml:space="preserve"> sindromului hemoragic se revine la doza </w:t>
            </w:r>
            <w:r w:rsidR="004B2CEB" w:rsidRPr="00644AA2">
              <w:t>inițială</w:t>
            </w:r>
            <w:r w:rsidR="000B0B01" w:rsidRPr="00644AA2">
              <w:t>. Tratamentul decurge 4-5 săptămâni.</w:t>
            </w:r>
          </w:p>
          <w:p w14:paraId="365D322E" w14:textId="652B9AFC" w:rsidR="000B0B01" w:rsidRPr="00644AA2" w:rsidRDefault="006351D3" w:rsidP="00CE398B">
            <w:pPr>
              <w:numPr>
                <w:ilvl w:val="0"/>
                <w:numId w:val="14"/>
              </w:numPr>
              <w:ind w:left="282"/>
              <w:rPr>
                <w:i/>
              </w:rPr>
            </w:pPr>
            <w:proofErr w:type="spellStart"/>
            <w:r w:rsidRPr="00644AA2">
              <w:t>Immunoglobulinum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humanum</w:t>
            </w:r>
            <w:proofErr w:type="spellEnd"/>
            <w:r w:rsidRPr="00644AA2">
              <w:t xml:space="preserve"> normal IgG </w:t>
            </w:r>
            <w:r w:rsidR="000B0B01" w:rsidRPr="00644AA2">
              <w:t>administrată intravenos, în doza de 1g/kg/zi, timp de 2 zile sau în doza 0,4g/kg/zi, timp de 5 zile</w:t>
            </w:r>
            <w:r w:rsidR="00831C7D" w:rsidRPr="00644AA2">
              <w:t xml:space="preserve"> </w:t>
            </w:r>
            <w:r w:rsidR="000B0B01" w:rsidRPr="00644AA2">
              <w:t xml:space="preserve">singură sau împreună cu </w:t>
            </w:r>
            <w:proofErr w:type="spellStart"/>
            <w:r w:rsidR="004E53B4" w:rsidRPr="00644AA2">
              <w:t>Prednisolonum</w:t>
            </w:r>
            <w:proofErr w:type="spellEnd"/>
            <w:r w:rsidR="000B0B01" w:rsidRPr="00644AA2">
              <w:t xml:space="preserve"> peroral în doze </w:t>
            </w:r>
            <w:r w:rsidR="00620D56" w:rsidRPr="00644AA2">
              <w:t>de 1 mg/kg corp</w:t>
            </w:r>
            <w:r w:rsidR="000B0B01" w:rsidRPr="00644AA2">
              <w:t>.</w:t>
            </w:r>
          </w:p>
          <w:p w14:paraId="05162CBD" w14:textId="42EEA3F4" w:rsidR="001A71F2" w:rsidRPr="00644AA2" w:rsidRDefault="000B0B01" w:rsidP="001A71F2">
            <w:pPr>
              <w:ind w:left="282"/>
            </w:pPr>
            <w:r w:rsidRPr="00644AA2">
              <w:t>Tratamentul de linia doua</w:t>
            </w:r>
            <w:r w:rsidR="001A71F2" w:rsidRPr="00644AA2">
              <w:t>:</w:t>
            </w:r>
          </w:p>
          <w:p w14:paraId="01FF4D2E" w14:textId="1FBCF33F" w:rsidR="001A71F2" w:rsidRPr="00644AA2" w:rsidRDefault="00513421" w:rsidP="00CE398B">
            <w:pPr>
              <w:numPr>
                <w:ilvl w:val="0"/>
                <w:numId w:val="14"/>
              </w:numPr>
              <w:ind w:left="282"/>
              <w:rPr>
                <w:i/>
              </w:rPr>
            </w:pPr>
            <w:proofErr w:type="spellStart"/>
            <w:r w:rsidRPr="00644AA2">
              <w:rPr>
                <w:iCs/>
              </w:rPr>
              <w:t>Rituximabum</w:t>
            </w:r>
            <w:proofErr w:type="spellEnd"/>
            <w:r w:rsidR="001A71F2" w:rsidRPr="00644AA2">
              <w:rPr>
                <w:iCs/>
              </w:rPr>
              <w:t xml:space="preserve"> 375 mg/m</w:t>
            </w:r>
            <w:r w:rsidR="001A71F2" w:rsidRPr="00644AA2">
              <w:rPr>
                <w:iCs/>
                <w:vertAlign w:val="superscript"/>
              </w:rPr>
              <w:t>2</w:t>
            </w:r>
            <w:r w:rsidR="001A71F2" w:rsidRPr="00644AA2">
              <w:rPr>
                <w:iCs/>
              </w:rPr>
              <w:t>/</w:t>
            </w:r>
            <w:r w:rsidR="001A71F2" w:rsidRPr="00644AA2">
              <w:t>săptămână, 4 săptămâni.</w:t>
            </w:r>
          </w:p>
          <w:p w14:paraId="5DA970F8" w14:textId="1EAB2AD2" w:rsidR="001A71F2" w:rsidRPr="00644AA2" w:rsidRDefault="001A71F2" w:rsidP="00CE398B">
            <w:pPr>
              <w:numPr>
                <w:ilvl w:val="0"/>
                <w:numId w:val="14"/>
              </w:numPr>
              <w:ind w:left="282"/>
              <w:rPr>
                <w:i/>
              </w:rPr>
            </w:pPr>
            <w:r w:rsidRPr="00644AA2">
              <w:t xml:space="preserve">La </w:t>
            </w:r>
            <w:r w:rsidR="004B2CEB" w:rsidRPr="00644AA2">
              <w:t>pacienții</w:t>
            </w:r>
            <w:r w:rsidRPr="00644AA2">
              <w:t xml:space="preserve"> refractari la glucocorticoizi se utilizează </w:t>
            </w:r>
            <w:proofErr w:type="spellStart"/>
            <w:r w:rsidR="000F47BC" w:rsidRPr="00644AA2">
              <w:t>Eltrombopagum</w:t>
            </w:r>
            <w:proofErr w:type="spellEnd"/>
            <w:r w:rsidR="000F47BC" w:rsidRPr="00644AA2">
              <w:t xml:space="preserve"> </w:t>
            </w:r>
            <w:r w:rsidRPr="00644AA2">
              <w:t>50 mg/zi (la pacienții cu patologia ficatului 25 mg/zi) cu administrarea orală fiecare 2 săptămâni până la creșterea numărului de trombocite 250</w:t>
            </w:r>
            <w:r w:rsidR="00F570D3" w:rsidRPr="00644AA2">
              <w:t xml:space="preserve"> </w:t>
            </w:r>
            <w:r w:rsidRPr="00644AA2">
              <w:t>x</w:t>
            </w:r>
            <w:r w:rsidR="00F570D3" w:rsidRPr="00644AA2">
              <w:t xml:space="preserve"> </w:t>
            </w:r>
            <w:r w:rsidRPr="00644AA2">
              <w:t>10</w:t>
            </w:r>
            <w:r w:rsidRPr="00644AA2">
              <w:rPr>
                <w:vertAlign w:val="superscript"/>
              </w:rPr>
              <w:t>9</w:t>
            </w:r>
            <w:r w:rsidRPr="00644AA2">
              <w:t>/l.</w:t>
            </w:r>
          </w:p>
          <w:p w14:paraId="305ADEE3" w14:textId="2F020424" w:rsidR="000B0B01" w:rsidRPr="00644AA2" w:rsidRDefault="001A71F2" w:rsidP="00CE398B">
            <w:pPr>
              <w:numPr>
                <w:ilvl w:val="0"/>
                <w:numId w:val="14"/>
              </w:numPr>
              <w:ind w:left="282"/>
              <w:rPr>
                <w:i/>
              </w:rPr>
            </w:pPr>
            <w:r w:rsidRPr="00644AA2">
              <w:t>Î</w:t>
            </w:r>
            <w:r w:rsidR="000B0B01" w:rsidRPr="00644AA2">
              <w:t xml:space="preserve">n cazurile în care nu se </w:t>
            </w:r>
            <w:r w:rsidR="004B2CEB" w:rsidRPr="00644AA2">
              <w:t>obține</w:t>
            </w:r>
            <w:r w:rsidR="000B0B01" w:rsidRPr="00644AA2">
              <w:t xml:space="preserve"> o remisiune completă se indică </w:t>
            </w:r>
            <w:proofErr w:type="spellStart"/>
            <w:r w:rsidR="000B0B01" w:rsidRPr="00644AA2">
              <w:t>splenectomia</w:t>
            </w:r>
            <w:proofErr w:type="spellEnd"/>
            <w:r w:rsidR="000B0B01" w:rsidRPr="00644AA2">
              <w:t>.</w:t>
            </w:r>
          </w:p>
          <w:p w14:paraId="29256B94" w14:textId="22E2DBB8" w:rsidR="000B0B01" w:rsidRPr="00644AA2" w:rsidRDefault="004B2CEB" w:rsidP="00CE398B">
            <w:pPr>
              <w:numPr>
                <w:ilvl w:val="0"/>
                <w:numId w:val="14"/>
              </w:numPr>
              <w:ind w:left="282"/>
              <w:rPr>
                <w:i/>
              </w:rPr>
            </w:pPr>
            <w:r w:rsidRPr="00644AA2">
              <w:t>Toți</w:t>
            </w:r>
            <w:r w:rsidR="000B0B01" w:rsidRPr="00644AA2">
              <w:t xml:space="preserve"> </w:t>
            </w:r>
            <w:r w:rsidR="000A07D8" w:rsidRPr="00644AA2">
              <w:t>pacienții</w:t>
            </w:r>
            <w:r w:rsidR="000B0B01" w:rsidRPr="00644AA2">
              <w:t xml:space="preserve"> trebuie </w:t>
            </w:r>
            <w:r w:rsidR="000A07D8" w:rsidRPr="00644AA2">
              <w:t>imunizați</w:t>
            </w:r>
            <w:r w:rsidR="000B0B01" w:rsidRPr="00644AA2">
              <w:t xml:space="preserve"> cu cel </w:t>
            </w:r>
            <w:r w:rsidRPr="00644AA2">
              <w:t>puțin</w:t>
            </w:r>
            <w:r w:rsidR="000B0B01" w:rsidRPr="00644AA2">
              <w:t xml:space="preserve"> 2 săptămâni înainte de </w:t>
            </w:r>
            <w:r w:rsidRPr="00644AA2">
              <w:t>operație</w:t>
            </w:r>
            <w:r w:rsidR="000B0B01" w:rsidRPr="00644AA2">
              <w:t xml:space="preserve"> cu </w:t>
            </w:r>
            <w:r w:rsidR="00054B21" w:rsidRPr="00644AA2">
              <w:t xml:space="preserve">Vaccin polivalent pneumococic </w:t>
            </w:r>
            <w:r w:rsidRPr="00644AA2">
              <w:t>și</w:t>
            </w:r>
            <w:r w:rsidR="000B0B01" w:rsidRPr="00644AA2">
              <w:t xml:space="preserve"> </w:t>
            </w:r>
            <w:r w:rsidR="00054B21" w:rsidRPr="00644AA2">
              <w:t>V</w:t>
            </w:r>
            <w:r w:rsidR="00D144ED" w:rsidRPr="00644AA2">
              <w:t xml:space="preserve">accin </w:t>
            </w:r>
            <w:proofErr w:type="spellStart"/>
            <w:r w:rsidR="00D144ED" w:rsidRPr="00644AA2">
              <w:t>Hemophilus</w:t>
            </w:r>
            <w:proofErr w:type="spellEnd"/>
            <w:r w:rsidR="00D144ED" w:rsidRPr="00644AA2">
              <w:t xml:space="preserve"> </w:t>
            </w:r>
            <w:proofErr w:type="spellStart"/>
            <w:r w:rsidR="00D144ED" w:rsidRPr="00644AA2">
              <w:t>influenzae</w:t>
            </w:r>
            <w:proofErr w:type="spellEnd"/>
            <w:r w:rsidR="00D144ED" w:rsidRPr="00644AA2">
              <w:t xml:space="preserve"> tip b (</w:t>
            </w:r>
            <w:proofErr w:type="spellStart"/>
            <w:r w:rsidR="00D144ED" w:rsidRPr="00644AA2">
              <w:t>Hib</w:t>
            </w:r>
            <w:proofErr w:type="spellEnd"/>
            <w:r w:rsidR="00D144ED" w:rsidRPr="00644AA2">
              <w:t>)*</w:t>
            </w:r>
            <w:r w:rsidR="00281E93" w:rsidRPr="00644AA2">
              <w:t>.</w:t>
            </w:r>
            <w:r w:rsidR="000B0B01" w:rsidRPr="00644AA2">
              <w:rPr>
                <w:sz w:val="28"/>
                <w:szCs w:val="28"/>
              </w:rPr>
              <w:t xml:space="preserve"> </w:t>
            </w:r>
            <w:r w:rsidR="000B0B01" w:rsidRPr="00644AA2">
              <w:t xml:space="preserve">Vaccinul pneumococic se va administra repetat la fiecare 5 ani. În cazurile de </w:t>
            </w:r>
            <w:r w:rsidRPr="00644AA2">
              <w:t>complicații</w:t>
            </w:r>
            <w:r w:rsidR="000B0B01" w:rsidRPr="00644AA2">
              <w:t xml:space="preserve"> </w:t>
            </w:r>
            <w:r w:rsidR="000A07D8" w:rsidRPr="00644AA2">
              <w:t>infecțioase</w:t>
            </w:r>
            <w:r w:rsidR="000B0B01" w:rsidRPr="00644AA2">
              <w:t xml:space="preserve"> constatate concomitent se indică </w:t>
            </w:r>
            <w:proofErr w:type="spellStart"/>
            <w:r w:rsidR="000B0B01" w:rsidRPr="00644AA2">
              <w:t>antibioticoterapia</w:t>
            </w:r>
            <w:proofErr w:type="spellEnd"/>
            <w:r w:rsidR="000B0B01" w:rsidRPr="00644AA2">
              <w:t xml:space="preserve"> combinată.</w:t>
            </w:r>
          </w:p>
          <w:p w14:paraId="1B9CE0B0" w14:textId="7400EC04" w:rsidR="000B0B01" w:rsidRPr="00644AA2" w:rsidRDefault="000B0B01" w:rsidP="00CE398B">
            <w:pPr>
              <w:numPr>
                <w:ilvl w:val="0"/>
                <w:numId w:val="14"/>
              </w:numPr>
              <w:ind w:left="282"/>
              <w:rPr>
                <w:i/>
              </w:rPr>
            </w:pPr>
            <w:r w:rsidRPr="00644AA2">
              <w:lastRenderedPageBreak/>
              <w:t xml:space="preserve">Pentru </w:t>
            </w:r>
            <w:r w:rsidR="004B2CEB" w:rsidRPr="00644AA2">
              <w:t>pacienții</w:t>
            </w:r>
            <w:r w:rsidRPr="00644AA2">
              <w:t xml:space="preserve"> în vârstă cu risc crescut pentru </w:t>
            </w:r>
            <w:proofErr w:type="spellStart"/>
            <w:r w:rsidRPr="00644AA2">
              <w:t>splenectomie</w:t>
            </w:r>
            <w:proofErr w:type="spellEnd"/>
            <w:r w:rsidRPr="00644AA2">
              <w:t xml:space="preserve"> poate fi utilizată iradierea splinei pe o perioadă scurtă (1-6 săptămâni) cu o doză totală de până la 17</w:t>
            </w:r>
            <w:r w:rsidR="004C6218" w:rsidRPr="00644AA2">
              <w:t xml:space="preserve"> </w:t>
            </w:r>
            <w:proofErr w:type="spellStart"/>
            <w:r w:rsidRPr="00644AA2">
              <w:t>Gy</w:t>
            </w:r>
            <w:proofErr w:type="spellEnd"/>
            <w:r w:rsidRPr="00644AA2">
              <w:t>.</w:t>
            </w:r>
          </w:p>
          <w:p w14:paraId="6C648432" w14:textId="47B9C2B2" w:rsidR="000B0B01" w:rsidRPr="00644AA2" w:rsidRDefault="00985956" w:rsidP="00CE398B">
            <w:pPr>
              <w:numPr>
                <w:ilvl w:val="0"/>
                <w:numId w:val="14"/>
              </w:numPr>
              <w:ind w:left="282"/>
              <w:rPr>
                <w:i/>
              </w:rPr>
            </w:pPr>
            <w:proofErr w:type="spellStart"/>
            <w:r w:rsidRPr="00644AA2">
              <w:t>Danazolum</w:t>
            </w:r>
            <w:proofErr w:type="spellEnd"/>
            <w:r w:rsidRPr="00644AA2">
              <w:t>*</w:t>
            </w:r>
            <w:r w:rsidR="000B0B01" w:rsidRPr="00644AA2">
              <w:t>, în doza de 200</w:t>
            </w:r>
            <w:r w:rsidR="004C6218" w:rsidRPr="00644AA2">
              <w:t xml:space="preserve"> </w:t>
            </w:r>
            <w:r w:rsidR="000B0B01" w:rsidRPr="00644AA2">
              <w:t xml:space="preserve">mg de 2-4 ori/zi, în regim de cel </w:t>
            </w:r>
            <w:r w:rsidR="004B2CEB" w:rsidRPr="00644AA2">
              <w:t>puțin</w:t>
            </w:r>
            <w:r w:rsidR="000B0B01" w:rsidRPr="00644AA2">
              <w:t xml:space="preserve"> odată la 6 luni.</w:t>
            </w:r>
          </w:p>
          <w:p w14:paraId="67305E35" w14:textId="2880D291" w:rsidR="000B0B01" w:rsidRPr="00644AA2" w:rsidRDefault="00C96013" w:rsidP="00CE398B">
            <w:pPr>
              <w:numPr>
                <w:ilvl w:val="0"/>
                <w:numId w:val="14"/>
              </w:numPr>
              <w:ind w:left="282"/>
              <w:rPr>
                <w:i/>
              </w:rPr>
            </w:pPr>
            <w:proofErr w:type="spellStart"/>
            <w:r w:rsidRPr="00644AA2">
              <w:t>Azathioprinum</w:t>
            </w:r>
            <w:proofErr w:type="spellEnd"/>
            <w:r w:rsidRPr="00644AA2">
              <w:t xml:space="preserve"> </w:t>
            </w:r>
            <w:r w:rsidR="000B0B01" w:rsidRPr="00644AA2">
              <w:t>în doză 2</w:t>
            </w:r>
            <w:r w:rsidR="004C6218" w:rsidRPr="00644AA2">
              <w:t xml:space="preserve"> </w:t>
            </w:r>
            <w:r w:rsidR="000B0B01" w:rsidRPr="00644AA2">
              <w:t>mg/kg/zi (maxim 150</w:t>
            </w:r>
            <w:r w:rsidR="004C6218" w:rsidRPr="00644AA2">
              <w:t xml:space="preserve"> </w:t>
            </w:r>
            <w:r w:rsidR="000B0B01" w:rsidRPr="00644AA2">
              <w:t>mg/zi), timp de 4-6 luni.</w:t>
            </w:r>
          </w:p>
          <w:p w14:paraId="459B14C2" w14:textId="5897E82A" w:rsidR="000B0B01" w:rsidRPr="00644AA2" w:rsidRDefault="00FB358D" w:rsidP="00CE398B">
            <w:pPr>
              <w:numPr>
                <w:ilvl w:val="0"/>
                <w:numId w:val="14"/>
              </w:numPr>
              <w:ind w:left="282"/>
              <w:rPr>
                <w:i/>
              </w:rPr>
            </w:pPr>
            <w:proofErr w:type="spellStart"/>
            <w:r w:rsidRPr="00644AA2">
              <w:t>Dapsonum</w:t>
            </w:r>
            <w:proofErr w:type="spellEnd"/>
            <w:r w:rsidRPr="00644AA2">
              <w:t>*</w:t>
            </w:r>
            <w:r w:rsidR="000B0B01" w:rsidRPr="00644AA2">
              <w:t xml:space="preserve"> în doză de 75-100</w:t>
            </w:r>
            <w:r w:rsidR="004C6218" w:rsidRPr="00644AA2">
              <w:t xml:space="preserve"> </w:t>
            </w:r>
            <w:r w:rsidR="000B0B01" w:rsidRPr="00644AA2">
              <w:t>mg/zi/</w:t>
            </w:r>
            <w:r w:rsidR="004C6218" w:rsidRPr="00644AA2">
              <w:t xml:space="preserve"> </w:t>
            </w:r>
            <w:r w:rsidR="000B0B01" w:rsidRPr="00644AA2">
              <w:t xml:space="preserve">peroral. Este mai </w:t>
            </w:r>
            <w:r w:rsidR="004B2CEB" w:rsidRPr="00644AA2">
              <w:t>puțin</w:t>
            </w:r>
            <w:r w:rsidR="000B0B01" w:rsidRPr="00644AA2">
              <w:t xml:space="preserve"> eficient în cazurile severe, în special la </w:t>
            </w:r>
            <w:r w:rsidR="004B2CEB" w:rsidRPr="00644AA2">
              <w:t>pacienții</w:t>
            </w:r>
            <w:r w:rsidR="000B0B01" w:rsidRPr="00644AA2">
              <w:t xml:space="preserve"> care au avut </w:t>
            </w:r>
            <w:proofErr w:type="spellStart"/>
            <w:r w:rsidR="000B0B01" w:rsidRPr="00644AA2">
              <w:t>splenectomie</w:t>
            </w:r>
            <w:proofErr w:type="spellEnd"/>
            <w:r w:rsidR="00831C7D" w:rsidRPr="00644AA2">
              <w:t>.</w:t>
            </w:r>
          </w:p>
          <w:p w14:paraId="697839D4" w14:textId="1572755A" w:rsidR="000B0B01" w:rsidRPr="00644AA2" w:rsidRDefault="002F1F84" w:rsidP="00CE398B">
            <w:pPr>
              <w:numPr>
                <w:ilvl w:val="0"/>
                <w:numId w:val="14"/>
              </w:numPr>
              <w:ind w:left="282"/>
              <w:rPr>
                <w:i/>
              </w:rPr>
            </w:pPr>
            <w:proofErr w:type="spellStart"/>
            <w:r w:rsidRPr="00644AA2">
              <w:t>Immunoglobulinum</w:t>
            </w:r>
            <w:proofErr w:type="spellEnd"/>
            <w:r w:rsidR="000B0B01" w:rsidRPr="00644AA2">
              <w:t xml:space="preserve"> anti-D eficientă doar pentru </w:t>
            </w:r>
            <w:r w:rsidR="004B2CEB" w:rsidRPr="00644AA2">
              <w:t>pacienții</w:t>
            </w:r>
            <w:r w:rsidR="000B0B01" w:rsidRPr="00644AA2">
              <w:t xml:space="preserve"> cu Rh(D) pozitiv fără </w:t>
            </w:r>
            <w:proofErr w:type="spellStart"/>
            <w:r w:rsidR="000B0B01" w:rsidRPr="00644AA2">
              <w:t>splenectomie</w:t>
            </w:r>
            <w:proofErr w:type="spellEnd"/>
            <w:r w:rsidR="000B0B01" w:rsidRPr="00644AA2">
              <w:t xml:space="preserve">. Doza </w:t>
            </w:r>
            <w:r w:rsidR="004B2CEB" w:rsidRPr="00644AA2">
              <w:t>obișnuită</w:t>
            </w:r>
            <w:r w:rsidR="000B0B01" w:rsidRPr="00644AA2">
              <w:t xml:space="preserve"> este de 12-25 mg/kg/zi, două zile consecutiv în perfuzie /</w:t>
            </w:r>
            <w:r w:rsidR="00BE07FC" w:rsidRPr="00644AA2">
              <w:t xml:space="preserve"> </w:t>
            </w:r>
            <w:r w:rsidR="000B0B01" w:rsidRPr="00644AA2">
              <w:t>recomandată ca o alternativă pentru IgG intravenos</w:t>
            </w:r>
            <w:r w:rsidR="00831C7D" w:rsidRPr="00644AA2">
              <w:t>.</w:t>
            </w:r>
            <w:r w:rsidR="000B0B01" w:rsidRPr="00644AA2">
              <w:t xml:space="preserve"> </w:t>
            </w:r>
          </w:p>
          <w:p w14:paraId="444F74AC" w14:textId="57ABE8A6" w:rsidR="000B0B01" w:rsidRPr="00644AA2" w:rsidRDefault="004B2CEB" w:rsidP="00CE398B">
            <w:pPr>
              <w:numPr>
                <w:ilvl w:val="1"/>
                <w:numId w:val="11"/>
              </w:numPr>
              <w:ind w:left="282"/>
              <w:rPr>
                <w:b/>
                <w:i/>
              </w:rPr>
            </w:pPr>
            <w:r w:rsidRPr="00644AA2">
              <w:rPr>
                <w:b/>
              </w:rPr>
              <w:t>Opțiunile</w:t>
            </w:r>
            <w:r w:rsidR="000B0B01" w:rsidRPr="00644AA2">
              <w:rPr>
                <w:b/>
              </w:rPr>
              <w:t xml:space="preserve"> de tratament în </w:t>
            </w:r>
            <w:r w:rsidR="00790470" w:rsidRPr="00644AA2">
              <w:rPr>
                <w:b/>
              </w:rPr>
              <w:t>TAP</w:t>
            </w:r>
            <w:r w:rsidR="000B0B01" w:rsidRPr="00644AA2">
              <w:rPr>
                <w:b/>
              </w:rPr>
              <w:t xml:space="preserve"> refractară:</w:t>
            </w:r>
          </w:p>
          <w:p w14:paraId="373BD196" w14:textId="5C509B3B" w:rsidR="000B0B01" w:rsidRPr="00644AA2" w:rsidRDefault="000B0B01" w:rsidP="00CE398B">
            <w:pPr>
              <w:numPr>
                <w:ilvl w:val="0"/>
                <w:numId w:val="15"/>
              </w:numPr>
              <w:ind w:left="282"/>
              <w:rPr>
                <w:i/>
              </w:rPr>
            </w:pPr>
            <w:r w:rsidRPr="00644AA2">
              <w:t xml:space="preserve">Înlăturarea </w:t>
            </w:r>
            <w:r w:rsidR="004B2CEB" w:rsidRPr="00644AA2">
              <w:t>infecției</w:t>
            </w:r>
            <w:r w:rsidRPr="00644AA2">
              <w:t xml:space="preserve"> </w:t>
            </w:r>
            <w:proofErr w:type="spellStart"/>
            <w:r w:rsidRPr="00644AA2">
              <w:t>Helicobacter</w:t>
            </w:r>
            <w:proofErr w:type="spellEnd"/>
            <w:r w:rsidRPr="00644AA2">
              <w:t xml:space="preserve"> </w:t>
            </w:r>
            <w:proofErr w:type="spellStart"/>
            <w:r w:rsidR="00812A58" w:rsidRPr="00644AA2">
              <w:t>p</w:t>
            </w:r>
            <w:r w:rsidRPr="00644AA2">
              <w:t>ylori</w:t>
            </w:r>
            <w:proofErr w:type="spellEnd"/>
            <w:r w:rsidRPr="00644AA2">
              <w:t xml:space="preserve"> în unele cazuri normalizează numărul de trombocite.</w:t>
            </w:r>
          </w:p>
          <w:p w14:paraId="0CE43EF0" w14:textId="279669F2" w:rsidR="000B0B01" w:rsidRPr="00644AA2" w:rsidRDefault="000B0B01" w:rsidP="00CE398B">
            <w:pPr>
              <w:numPr>
                <w:ilvl w:val="0"/>
                <w:numId w:val="15"/>
              </w:numPr>
              <w:ind w:left="282"/>
              <w:rPr>
                <w:i/>
              </w:rPr>
            </w:pPr>
            <w:r w:rsidRPr="00644AA2">
              <w:t xml:space="preserve">La </w:t>
            </w:r>
            <w:r w:rsidR="004B2CEB" w:rsidRPr="00644AA2">
              <w:t>pacienții</w:t>
            </w:r>
            <w:r w:rsidRPr="00644AA2">
              <w:t xml:space="preserve"> cu trombocitopenie severă cu sângerări se reia tratamentul cu o doză minimă (10</w:t>
            </w:r>
            <w:r w:rsidR="00F570D3" w:rsidRPr="00644AA2">
              <w:t xml:space="preserve"> </w:t>
            </w:r>
            <w:r w:rsidRPr="00644AA2">
              <w:t xml:space="preserve">mg/zi) de </w:t>
            </w:r>
            <w:proofErr w:type="spellStart"/>
            <w:r w:rsidR="004E53B4" w:rsidRPr="00644AA2">
              <w:t>Prednisolonum</w:t>
            </w:r>
            <w:proofErr w:type="spellEnd"/>
            <w:r w:rsidRPr="00644AA2">
              <w:t xml:space="preserve">, care poate fi </w:t>
            </w:r>
            <w:r w:rsidR="004B2CEB" w:rsidRPr="00644AA2">
              <w:t>menținută</w:t>
            </w:r>
            <w:r w:rsidRPr="00644AA2">
              <w:t xml:space="preserve"> pe termen lung.</w:t>
            </w:r>
          </w:p>
          <w:p w14:paraId="2B4F2FB1" w14:textId="2CD846CE" w:rsidR="000B0B01" w:rsidRPr="00644AA2" w:rsidRDefault="006351D3" w:rsidP="00CE398B">
            <w:pPr>
              <w:numPr>
                <w:ilvl w:val="0"/>
                <w:numId w:val="15"/>
              </w:numPr>
              <w:ind w:left="282"/>
              <w:rPr>
                <w:i/>
              </w:rPr>
            </w:pPr>
            <w:proofErr w:type="spellStart"/>
            <w:r w:rsidRPr="00644AA2">
              <w:t>Immunoglobulinum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humanum</w:t>
            </w:r>
            <w:proofErr w:type="spellEnd"/>
            <w:r w:rsidRPr="00644AA2">
              <w:t xml:space="preserve"> normal IgG </w:t>
            </w:r>
            <w:r w:rsidR="000B0B01" w:rsidRPr="00644AA2">
              <w:t xml:space="preserve">administrată repetat intravenos este rezervată pentru </w:t>
            </w:r>
            <w:r w:rsidR="004B2CEB" w:rsidRPr="00644AA2">
              <w:t>intervenția</w:t>
            </w:r>
            <w:r w:rsidR="000B0B01" w:rsidRPr="00644AA2">
              <w:t xml:space="preserve"> în timpul hemoragiei masive. Administrarea repetată IgG constă în introducere </w:t>
            </w:r>
            <w:r w:rsidR="004B2CEB" w:rsidRPr="00644AA2">
              <w:t>inițială</w:t>
            </w:r>
            <w:r w:rsidR="000B0B01" w:rsidRPr="00644AA2">
              <w:t xml:space="preserve"> intravenos de 400</w:t>
            </w:r>
            <w:r w:rsidR="00BB1E0E" w:rsidRPr="00644AA2">
              <w:t xml:space="preserve"> </w:t>
            </w:r>
            <w:r w:rsidR="000B0B01" w:rsidRPr="00644AA2">
              <w:t xml:space="preserve">mg/kg/zi în perfuzie lentă (6-8 ore), 5 zile consecutiv, urmată de un tratament de </w:t>
            </w:r>
            <w:r w:rsidR="004B2CEB" w:rsidRPr="00644AA2">
              <w:t>întreținere</w:t>
            </w:r>
            <w:r w:rsidR="000B0B01" w:rsidRPr="00644AA2">
              <w:t xml:space="preserve"> cu </w:t>
            </w:r>
            <w:r w:rsidR="006C2BB8" w:rsidRPr="00644AA2">
              <w:t>aceeași</w:t>
            </w:r>
            <w:r w:rsidR="000B0B01" w:rsidRPr="00644AA2">
              <w:t xml:space="preserve"> doză, săptămânal /1-4 săptămâni/ </w:t>
            </w:r>
            <w:r w:rsidR="004B2CEB" w:rsidRPr="00644AA2">
              <w:t>și</w:t>
            </w:r>
            <w:r w:rsidR="000B0B01" w:rsidRPr="00644AA2">
              <w:t xml:space="preserve"> ulterior lunar.</w:t>
            </w:r>
          </w:p>
          <w:p w14:paraId="17E55D1D" w14:textId="036E7005" w:rsidR="000B0B01" w:rsidRPr="00644AA2" w:rsidRDefault="000E67FA" w:rsidP="00CE398B">
            <w:pPr>
              <w:numPr>
                <w:ilvl w:val="0"/>
                <w:numId w:val="15"/>
              </w:numPr>
              <w:ind w:left="282"/>
              <w:rPr>
                <w:i/>
              </w:rPr>
            </w:pPr>
            <w:proofErr w:type="spellStart"/>
            <w:r w:rsidRPr="00644AA2">
              <w:t>Vincristinum</w:t>
            </w:r>
            <w:proofErr w:type="spellEnd"/>
            <w:r w:rsidR="000B0B01" w:rsidRPr="00644AA2">
              <w:t xml:space="preserve"> câte 1-2</w:t>
            </w:r>
            <w:r w:rsidR="00BB1E0E" w:rsidRPr="00644AA2">
              <w:t xml:space="preserve"> </w:t>
            </w:r>
            <w:r w:rsidR="000B0B01" w:rsidRPr="00644AA2">
              <w:t xml:space="preserve">mg în perfuzii, odată în săptămână, timp de 4-6 săptămâni sau </w:t>
            </w:r>
            <w:proofErr w:type="spellStart"/>
            <w:r w:rsidR="00D06975" w:rsidRPr="00644AA2">
              <w:t>Vinblastinum</w:t>
            </w:r>
            <w:proofErr w:type="spellEnd"/>
            <w:r w:rsidR="00D06975" w:rsidRPr="00644AA2">
              <w:t>*</w:t>
            </w:r>
            <w:r w:rsidR="000B0B01" w:rsidRPr="00644AA2">
              <w:t xml:space="preserve"> câte 5-10</w:t>
            </w:r>
            <w:r w:rsidR="00BE07FC" w:rsidRPr="00644AA2">
              <w:t xml:space="preserve"> </w:t>
            </w:r>
            <w:r w:rsidR="000B0B01" w:rsidRPr="00644AA2">
              <w:t>mg intravenos odată în săptămână, timp de 4-6 săptămâni.</w:t>
            </w:r>
          </w:p>
          <w:p w14:paraId="5531E3C5" w14:textId="4C518198" w:rsidR="000B0B01" w:rsidRPr="00644AA2" w:rsidRDefault="008E2073" w:rsidP="00CE398B">
            <w:pPr>
              <w:numPr>
                <w:ilvl w:val="0"/>
                <w:numId w:val="15"/>
              </w:numPr>
              <w:ind w:left="282"/>
              <w:rPr>
                <w:i/>
              </w:rPr>
            </w:pPr>
            <w:proofErr w:type="spellStart"/>
            <w:r w:rsidRPr="00644AA2">
              <w:lastRenderedPageBreak/>
              <w:t>Cyclophosphamidum</w:t>
            </w:r>
            <w:proofErr w:type="spellEnd"/>
            <w:r w:rsidR="000B0B01" w:rsidRPr="00644AA2">
              <w:t xml:space="preserve"> se poate administra pe cale orală (doza zilnică de 2-4 mg/kg) sau intravenos (300</w:t>
            </w:r>
            <w:r w:rsidR="00BE07FC" w:rsidRPr="00644AA2">
              <w:t xml:space="preserve"> </w:t>
            </w:r>
            <w:r w:rsidR="000B0B01" w:rsidRPr="00644AA2">
              <w:t>mg/m</w:t>
            </w:r>
            <w:r w:rsidR="000B0B01" w:rsidRPr="00644AA2">
              <w:rPr>
                <w:vertAlign w:val="superscript"/>
              </w:rPr>
              <w:t>2</w:t>
            </w:r>
            <w:r w:rsidR="000B0B01" w:rsidRPr="00644AA2">
              <w:t>-600</w:t>
            </w:r>
            <w:r w:rsidR="00BE07FC" w:rsidRPr="00644AA2">
              <w:t xml:space="preserve"> </w:t>
            </w:r>
            <w:r w:rsidR="000B0B01" w:rsidRPr="00644AA2">
              <w:t>mg/m</w:t>
            </w:r>
            <w:r w:rsidR="000B0B01" w:rsidRPr="00644AA2">
              <w:rPr>
                <w:vertAlign w:val="superscript"/>
              </w:rPr>
              <w:t>2</w:t>
            </w:r>
            <w:r w:rsidR="000B0B01" w:rsidRPr="00644AA2">
              <w:t>) la interval de 3 săptămâni (6-8</w:t>
            </w:r>
            <w:r w:rsidR="00BB1E0E" w:rsidRPr="00644AA2">
              <w:t xml:space="preserve"> </w:t>
            </w:r>
            <w:r w:rsidR="000B0B01" w:rsidRPr="00644AA2">
              <w:t>g la o cură).</w:t>
            </w:r>
          </w:p>
          <w:p w14:paraId="75FBEC48" w14:textId="0151F0EF" w:rsidR="000B0B01" w:rsidRPr="00644AA2" w:rsidRDefault="000B0B01" w:rsidP="00CE398B">
            <w:pPr>
              <w:numPr>
                <w:ilvl w:val="0"/>
                <w:numId w:val="15"/>
              </w:numPr>
              <w:ind w:left="282"/>
              <w:rPr>
                <w:i/>
              </w:rPr>
            </w:pPr>
            <w:r w:rsidRPr="00644AA2">
              <w:t xml:space="preserve"> </w:t>
            </w:r>
            <w:proofErr w:type="spellStart"/>
            <w:r w:rsidR="00106D7E" w:rsidRPr="00644AA2">
              <w:t>Cyclosporinum</w:t>
            </w:r>
            <w:proofErr w:type="spellEnd"/>
            <w:r w:rsidRPr="00644AA2">
              <w:t xml:space="preserve">  în doza de 2,5-5</w:t>
            </w:r>
            <w:r w:rsidR="00BE07FC" w:rsidRPr="00644AA2">
              <w:t xml:space="preserve"> </w:t>
            </w:r>
            <w:r w:rsidRPr="00644AA2">
              <w:t>mg</w:t>
            </w:r>
            <w:r w:rsidR="00BE07FC" w:rsidRPr="00644AA2">
              <w:t xml:space="preserve"> </w:t>
            </w:r>
            <w:r w:rsidRPr="00644AA2">
              <w:t xml:space="preserve">/kg/zi (după </w:t>
            </w:r>
            <w:r w:rsidR="004B2CEB" w:rsidRPr="00644AA2">
              <w:t>posibilități</w:t>
            </w:r>
            <w:r w:rsidRPr="00644AA2">
              <w:t>).</w:t>
            </w:r>
          </w:p>
          <w:p w14:paraId="5CA47FB0" w14:textId="55BCA50B" w:rsidR="000B0B01" w:rsidRPr="00644AA2" w:rsidRDefault="00A767DA" w:rsidP="00CE398B">
            <w:pPr>
              <w:numPr>
                <w:ilvl w:val="0"/>
                <w:numId w:val="15"/>
              </w:numPr>
              <w:ind w:left="282"/>
              <w:rPr>
                <w:i/>
              </w:rPr>
            </w:pPr>
            <w:proofErr w:type="spellStart"/>
            <w:r w:rsidRPr="00644AA2">
              <w:t>Mycophenolatum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mofetilum</w:t>
            </w:r>
            <w:proofErr w:type="spellEnd"/>
            <w:r w:rsidRPr="00644AA2">
              <w:t xml:space="preserve"> </w:t>
            </w:r>
            <w:r w:rsidR="000B0B01" w:rsidRPr="00644AA2">
              <w:t>în doza de 1,5-2,0</w:t>
            </w:r>
            <w:r w:rsidR="00BE07FC" w:rsidRPr="00644AA2">
              <w:t xml:space="preserve"> </w:t>
            </w:r>
            <w:r w:rsidR="000B0B01" w:rsidRPr="00644AA2">
              <w:t>g/zi</w:t>
            </w:r>
            <w:r w:rsidR="0008598B" w:rsidRPr="00644AA2">
              <w:t>.</w:t>
            </w:r>
            <w:r w:rsidR="000B0B01" w:rsidRPr="00644AA2">
              <w:t xml:space="preserve"> </w:t>
            </w:r>
          </w:p>
          <w:p w14:paraId="2DC374C1" w14:textId="73AFBB69" w:rsidR="000B0B01" w:rsidRPr="00644AA2" w:rsidRDefault="000B0B01" w:rsidP="00CE398B">
            <w:pPr>
              <w:numPr>
                <w:ilvl w:val="0"/>
                <w:numId w:val="15"/>
              </w:numPr>
              <w:ind w:left="282"/>
              <w:rPr>
                <w:i/>
              </w:rPr>
            </w:pPr>
            <w:r w:rsidRPr="00644AA2">
              <w:t xml:space="preserve">Anticorpi </w:t>
            </w:r>
            <w:proofErr w:type="spellStart"/>
            <w:r w:rsidRPr="00644AA2">
              <w:t>monoclonali</w:t>
            </w:r>
            <w:proofErr w:type="spellEnd"/>
            <w:r w:rsidRPr="00644AA2">
              <w:t xml:space="preserve"> anti-CD 20 (</w:t>
            </w:r>
            <w:proofErr w:type="spellStart"/>
            <w:r w:rsidR="00513421" w:rsidRPr="00644AA2">
              <w:t>Rituximabum</w:t>
            </w:r>
            <w:proofErr w:type="spellEnd"/>
            <w:r w:rsidRPr="00644AA2">
              <w:t>) 375</w:t>
            </w:r>
            <w:r w:rsidR="00BB1E0E" w:rsidRPr="00644AA2">
              <w:t xml:space="preserve"> </w:t>
            </w:r>
            <w:r w:rsidRPr="00644AA2">
              <w:t>mg/m</w:t>
            </w:r>
            <w:r w:rsidRPr="00644AA2">
              <w:rPr>
                <w:vertAlign w:val="superscript"/>
              </w:rPr>
              <w:t>2</w:t>
            </w:r>
            <w:r w:rsidRPr="00644AA2">
              <w:t>, odată în săptămână, timp de 4 săptămâni.</w:t>
            </w:r>
          </w:p>
          <w:p w14:paraId="3E62E695" w14:textId="49BAC0ED" w:rsidR="000B0B01" w:rsidRPr="00644AA2" w:rsidRDefault="001421F5" w:rsidP="00CE398B">
            <w:pPr>
              <w:numPr>
                <w:ilvl w:val="0"/>
                <w:numId w:val="15"/>
              </w:numPr>
              <w:ind w:left="282"/>
            </w:pPr>
            <w:proofErr w:type="spellStart"/>
            <w:r w:rsidRPr="00644AA2">
              <w:t>Methylprednisolonum</w:t>
            </w:r>
            <w:proofErr w:type="spellEnd"/>
            <w:r w:rsidR="000B0B01" w:rsidRPr="00644AA2">
              <w:t xml:space="preserve"> – 500-1000 mg administrate în perfuzie intravenoasă  timp de 3 zile</w:t>
            </w:r>
          </w:p>
          <w:p w14:paraId="7334AD21" w14:textId="6CDD11FF" w:rsidR="000B0B01" w:rsidRPr="00644AA2" w:rsidRDefault="004B2CEB" w:rsidP="00CE398B">
            <w:pPr>
              <w:numPr>
                <w:ilvl w:val="1"/>
                <w:numId w:val="15"/>
              </w:numPr>
              <w:tabs>
                <w:tab w:val="clear" w:pos="1332"/>
                <w:tab w:val="num" w:pos="612"/>
              </w:tabs>
              <w:ind w:left="282"/>
              <w:rPr>
                <w:b/>
              </w:rPr>
            </w:pPr>
            <w:r w:rsidRPr="00644AA2">
              <w:rPr>
                <w:b/>
              </w:rPr>
              <w:t>Modalități</w:t>
            </w:r>
            <w:r w:rsidR="000B0B01" w:rsidRPr="00644AA2">
              <w:rPr>
                <w:b/>
              </w:rPr>
              <w:t xml:space="preserve"> de tratament al </w:t>
            </w:r>
            <w:r w:rsidR="00790470" w:rsidRPr="00644AA2">
              <w:rPr>
                <w:b/>
              </w:rPr>
              <w:t>TAP</w:t>
            </w:r>
            <w:r w:rsidR="000B0B01" w:rsidRPr="00644AA2">
              <w:rPr>
                <w:b/>
              </w:rPr>
              <w:t xml:space="preserve"> la femeile </w:t>
            </w:r>
            <w:r w:rsidR="0008598B" w:rsidRPr="00644AA2">
              <w:rPr>
                <w:b/>
              </w:rPr>
              <w:t>gravid</w:t>
            </w:r>
            <w:r w:rsidR="000B0B01" w:rsidRPr="00644AA2">
              <w:rPr>
                <w:b/>
              </w:rPr>
              <w:t>e:</w:t>
            </w:r>
          </w:p>
          <w:p w14:paraId="46E2C45F" w14:textId="27A23235" w:rsidR="000B0B01" w:rsidRPr="00644AA2" w:rsidRDefault="000B0B01" w:rsidP="00CE398B">
            <w:pPr>
              <w:numPr>
                <w:ilvl w:val="0"/>
                <w:numId w:val="15"/>
              </w:numPr>
              <w:ind w:left="282"/>
            </w:pPr>
            <w:r w:rsidRPr="00644AA2">
              <w:t xml:space="preserve">În primele luni de sarcină se recomandă </w:t>
            </w:r>
            <w:proofErr w:type="spellStart"/>
            <w:r w:rsidR="004E53B4" w:rsidRPr="00644AA2">
              <w:t>Prednisolonum</w:t>
            </w:r>
            <w:proofErr w:type="spellEnd"/>
            <w:r w:rsidRPr="00644AA2">
              <w:t xml:space="preserve"> în cazurile simptomatice cu trombocitopenie severă (&lt;3</w:t>
            </w:r>
            <w:r w:rsidR="0008598B" w:rsidRPr="00644AA2">
              <w:t>0,</w:t>
            </w:r>
            <w:r w:rsidRPr="00644AA2">
              <w:t xml:space="preserve">0 x </w:t>
            </w:r>
            <w:r w:rsidR="0008598B" w:rsidRPr="00644AA2">
              <w:t>10</w:t>
            </w:r>
            <w:r w:rsidR="0008598B" w:rsidRPr="00644AA2">
              <w:rPr>
                <w:vertAlign w:val="superscript"/>
              </w:rPr>
              <w:t>3</w:t>
            </w:r>
            <w:r w:rsidR="0008598B" w:rsidRPr="00644AA2">
              <w:t>/µL</w:t>
            </w:r>
            <w:r w:rsidRPr="00644AA2">
              <w:t xml:space="preserve">). Se administrează </w:t>
            </w:r>
            <w:r w:rsidR="00620D56" w:rsidRPr="00644AA2">
              <w:t xml:space="preserve">în </w:t>
            </w:r>
            <w:r w:rsidRPr="00644AA2">
              <w:t xml:space="preserve">doze </w:t>
            </w:r>
            <w:r w:rsidR="00620D56" w:rsidRPr="00644AA2">
              <w:t xml:space="preserve">de 20 mg zilnic, </w:t>
            </w:r>
            <w:r w:rsidRPr="00644AA2">
              <w:t xml:space="preserve">care pot </w:t>
            </w:r>
            <w:r w:rsidR="004B2CEB" w:rsidRPr="00644AA2">
              <w:t>menține</w:t>
            </w:r>
            <w:r w:rsidRPr="00644AA2">
              <w:t xml:space="preserve"> numărul de trombocite la niveluri de </w:t>
            </w:r>
            <w:r w:rsidR="004B2CEB" w:rsidRPr="00644AA2">
              <w:t>siguranță</w:t>
            </w:r>
            <w:r w:rsidRPr="00644AA2">
              <w:t xml:space="preserve"> pentru hemostază.</w:t>
            </w:r>
          </w:p>
          <w:p w14:paraId="0494543F" w14:textId="64E6EB18" w:rsidR="000B0B01" w:rsidRPr="00644AA2" w:rsidRDefault="000B0B01" w:rsidP="00CE398B">
            <w:pPr>
              <w:numPr>
                <w:ilvl w:val="0"/>
                <w:numId w:val="15"/>
              </w:numPr>
              <w:ind w:left="282"/>
            </w:pPr>
            <w:r w:rsidRPr="00644AA2">
              <w:t xml:space="preserve">În caz de trombocitopenie severă cu sângerări în mucoase </w:t>
            </w:r>
            <w:r w:rsidR="004B2CEB" w:rsidRPr="00644AA2">
              <w:t>și</w:t>
            </w:r>
            <w:r w:rsidRPr="00644AA2">
              <w:t xml:space="preserve"> lipsa de răspuns la </w:t>
            </w:r>
            <w:r w:rsidR="00620D56" w:rsidRPr="00644AA2">
              <w:t>glucocorticoizi</w:t>
            </w:r>
            <w:r w:rsidRPr="00644AA2">
              <w:t xml:space="preserve"> se poate administra periodic </w:t>
            </w:r>
            <w:proofErr w:type="spellStart"/>
            <w:r w:rsidR="006351D3" w:rsidRPr="00644AA2">
              <w:t>Immunoglobulinum</w:t>
            </w:r>
            <w:proofErr w:type="spellEnd"/>
            <w:r w:rsidR="006351D3" w:rsidRPr="00644AA2">
              <w:t xml:space="preserve"> </w:t>
            </w:r>
            <w:proofErr w:type="spellStart"/>
            <w:r w:rsidR="006351D3" w:rsidRPr="00644AA2">
              <w:t>humanum</w:t>
            </w:r>
            <w:proofErr w:type="spellEnd"/>
            <w:r w:rsidR="006351D3" w:rsidRPr="00644AA2">
              <w:t xml:space="preserve"> normal IgG</w:t>
            </w:r>
            <w:r w:rsidRPr="00644AA2">
              <w:t>, in</w:t>
            </w:r>
            <w:r w:rsidR="0008598B" w:rsidRPr="00644AA2">
              <w:t>travenos (0,4-1g/kg/zi) în puls.</w:t>
            </w:r>
          </w:p>
          <w:p w14:paraId="49709F4C" w14:textId="6D4DEC89" w:rsidR="000B0B01" w:rsidRPr="00644AA2" w:rsidRDefault="000B0B01" w:rsidP="00CE398B">
            <w:pPr>
              <w:numPr>
                <w:ilvl w:val="0"/>
                <w:numId w:val="15"/>
              </w:numPr>
              <w:ind w:left="282"/>
            </w:pPr>
            <w:r w:rsidRPr="00644AA2">
              <w:t xml:space="preserve">În </w:t>
            </w:r>
            <w:r w:rsidR="004B2CEB" w:rsidRPr="00644AA2">
              <w:t>situații</w:t>
            </w:r>
            <w:r w:rsidRPr="00644AA2">
              <w:t xml:space="preserve"> </w:t>
            </w:r>
            <w:r w:rsidR="003C4939" w:rsidRPr="00644AA2">
              <w:t>extreme</w:t>
            </w:r>
            <w:r w:rsidRPr="00644AA2">
              <w:t xml:space="preserve">, când </w:t>
            </w:r>
            <w:r w:rsidR="003C4939" w:rsidRPr="00644AA2">
              <w:t>viața</w:t>
            </w:r>
            <w:r w:rsidRPr="00644AA2">
              <w:t xml:space="preserve"> mamei este în pericol, se practică </w:t>
            </w:r>
            <w:proofErr w:type="spellStart"/>
            <w:r w:rsidRPr="00644AA2">
              <w:t>splenectomia</w:t>
            </w:r>
            <w:proofErr w:type="spellEnd"/>
            <w:r w:rsidRPr="00644AA2">
              <w:t xml:space="preserve">. Momentul optim pentru </w:t>
            </w:r>
            <w:r w:rsidR="004B2CEB" w:rsidRPr="00644AA2">
              <w:t>intervenția</w:t>
            </w:r>
            <w:r w:rsidRPr="00644AA2">
              <w:t xml:space="preserve"> chirurgicală este la începutul celui de-al doilea trimestru.</w:t>
            </w:r>
          </w:p>
          <w:p w14:paraId="009BF91C" w14:textId="5251A4F7" w:rsidR="000B0B01" w:rsidRPr="00644AA2" w:rsidRDefault="000A07D8" w:rsidP="00CE398B">
            <w:pPr>
              <w:numPr>
                <w:ilvl w:val="0"/>
                <w:numId w:val="15"/>
              </w:numPr>
              <w:ind w:left="282"/>
            </w:pPr>
            <w:r w:rsidRPr="00644AA2">
              <w:t>Medicația</w:t>
            </w:r>
            <w:r w:rsidR="000B0B01" w:rsidRPr="00644AA2">
              <w:t xml:space="preserve"> imunosupresivă la femeile </w:t>
            </w:r>
            <w:r w:rsidR="0008598B" w:rsidRPr="00644AA2">
              <w:t>gravid</w:t>
            </w:r>
            <w:r w:rsidR="000B0B01" w:rsidRPr="00644AA2">
              <w:t>e este contraindicată din cauza efectului teratogen.</w:t>
            </w:r>
          </w:p>
          <w:p w14:paraId="7AB05A1F" w14:textId="6C7D61FA" w:rsidR="000B0B01" w:rsidRPr="00644AA2" w:rsidRDefault="000B0B01" w:rsidP="00CE398B">
            <w:pPr>
              <w:numPr>
                <w:ilvl w:val="0"/>
                <w:numId w:val="15"/>
              </w:numPr>
              <w:ind w:left="282"/>
            </w:pPr>
            <w:r w:rsidRPr="00644AA2">
              <w:t>În ultimele 3-4 s</w:t>
            </w:r>
            <w:r w:rsidR="0008598B" w:rsidRPr="00644AA2">
              <w:t>ă</w:t>
            </w:r>
            <w:r w:rsidRPr="00644AA2">
              <w:t xml:space="preserve">ptămâni de sarcină, indiferent de numărul de trombocite, se administrează </w:t>
            </w:r>
            <w:proofErr w:type="spellStart"/>
            <w:r w:rsidR="004E53B4" w:rsidRPr="00644AA2">
              <w:t>Prednisolonum</w:t>
            </w:r>
            <w:proofErr w:type="spellEnd"/>
            <w:r w:rsidRPr="00644AA2">
              <w:t xml:space="preserve"> 20-30</w:t>
            </w:r>
            <w:r w:rsidR="00BE07FC" w:rsidRPr="00644AA2">
              <w:t xml:space="preserve"> </w:t>
            </w:r>
            <w:r w:rsidRPr="00644AA2">
              <w:t>mg/zi. La gravidele la care numărul de trombocite &lt;50</w:t>
            </w:r>
            <w:r w:rsidR="00BB3461" w:rsidRPr="00644AA2">
              <w:t>,0 x10</w:t>
            </w:r>
            <w:r w:rsidR="00BB3461" w:rsidRPr="00644AA2">
              <w:rPr>
                <w:vertAlign w:val="superscript"/>
              </w:rPr>
              <w:t>3</w:t>
            </w:r>
            <w:r w:rsidR="00BB3461" w:rsidRPr="00644AA2">
              <w:t xml:space="preserve">/µL </w:t>
            </w:r>
            <w:r w:rsidRPr="00644AA2">
              <w:t xml:space="preserve">se introduce IgG intravenos cu 24-48 ore înainte de data planificată pentru </w:t>
            </w:r>
            <w:r w:rsidR="004B2CEB" w:rsidRPr="00644AA2">
              <w:t>naștere</w:t>
            </w:r>
            <w:r w:rsidRPr="00644AA2">
              <w:t>.</w:t>
            </w:r>
          </w:p>
          <w:p w14:paraId="5A7E44E2" w14:textId="7016F876" w:rsidR="000B0B01" w:rsidRPr="00644AA2" w:rsidRDefault="000B0B01" w:rsidP="00CE398B">
            <w:pPr>
              <w:numPr>
                <w:ilvl w:val="0"/>
                <w:numId w:val="15"/>
              </w:numPr>
              <w:ind w:left="282"/>
            </w:pPr>
            <w:r w:rsidRPr="00644AA2">
              <w:lastRenderedPageBreak/>
              <w:t xml:space="preserve">Tipul de </w:t>
            </w:r>
            <w:r w:rsidR="004B2CEB" w:rsidRPr="00644AA2">
              <w:t>naștere</w:t>
            </w:r>
            <w:r w:rsidRPr="00644AA2">
              <w:t xml:space="preserve"> la femeile cu </w:t>
            </w:r>
            <w:r w:rsidR="00790470" w:rsidRPr="00644AA2">
              <w:t>TAP</w:t>
            </w:r>
            <w:r w:rsidRPr="00644AA2">
              <w:t xml:space="preserve"> se va alege în </w:t>
            </w:r>
            <w:r w:rsidR="004B2CEB" w:rsidRPr="00644AA2">
              <w:t>funcție</w:t>
            </w:r>
            <w:r w:rsidRPr="00644AA2">
              <w:t xml:space="preserve"> de  </w:t>
            </w:r>
            <w:r w:rsidR="000A07D8" w:rsidRPr="00644AA2">
              <w:t>indicațiile</w:t>
            </w:r>
            <w:r w:rsidRPr="00644AA2">
              <w:t xml:space="preserve"> medicului obstetrician. </w:t>
            </w:r>
            <w:r w:rsidR="004B2CEB" w:rsidRPr="00644AA2">
              <w:t>Nașterea</w:t>
            </w:r>
            <w:r w:rsidRPr="00644AA2">
              <w:t xml:space="preserve"> se va face prin cezariană doar la </w:t>
            </w:r>
            <w:r w:rsidR="004B2CEB" w:rsidRPr="00644AA2">
              <w:t>indicația</w:t>
            </w:r>
            <w:r w:rsidRPr="00644AA2">
              <w:t xml:space="preserve"> medicului obstetrician. În acest caz pacienta are nevoie de:</w:t>
            </w:r>
          </w:p>
          <w:p w14:paraId="39256D97" w14:textId="2A8A2D89" w:rsidR="000B0B01" w:rsidRPr="00644AA2" w:rsidRDefault="000B0B01" w:rsidP="00273F61">
            <w:pPr>
              <w:ind w:left="282" w:hanging="240"/>
            </w:pPr>
            <w:r w:rsidRPr="00644AA2">
              <w:t xml:space="preserve">1. </w:t>
            </w:r>
            <w:proofErr w:type="spellStart"/>
            <w:r w:rsidR="001421F5" w:rsidRPr="00644AA2">
              <w:t>Methylprednisolonum</w:t>
            </w:r>
            <w:proofErr w:type="spellEnd"/>
            <w:r w:rsidRPr="00644AA2">
              <w:t xml:space="preserve"> administrat intravenos dacă numărul de trombocite este între 30</w:t>
            </w:r>
            <w:r w:rsidR="00BB3461" w:rsidRPr="00644AA2">
              <w:t>,0</w:t>
            </w:r>
            <w:r w:rsidRPr="00644AA2">
              <w:t>-50</w:t>
            </w:r>
            <w:r w:rsidR="00BB3461" w:rsidRPr="00644AA2">
              <w:t>,0x10</w:t>
            </w:r>
            <w:r w:rsidR="00BB3461" w:rsidRPr="00644AA2">
              <w:rPr>
                <w:vertAlign w:val="superscript"/>
              </w:rPr>
              <w:t>3</w:t>
            </w:r>
            <w:r w:rsidR="00BB3461" w:rsidRPr="00644AA2">
              <w:t>/µL</w:t>
            </w:r>
            <w:r w:rsidRPr="00644AA2">
              <w:t>.</w:t>
            </w:r>
          </w:p>
          <w:p w14:paraId="6BEA0B60" w14:textId="39EA79B8" w:rsidR="000B0B01" w:rsidRPr="00644AA2" w:rsidRDefault="000B0B01" w:rsidP="00273F61">
            <w:pPr>
              <w:ind w:left="282" w:hanging="240"/>
            </w:pPr>
            <w:r w:rsidRPr="00644AA2">
              <w:t xml:space="preserve">2. </w:t>
            </w:r>
            <w:proofErr w:type="spellStart"/>
            <w:r w:rsidR="006351D3" w:rsidRPr="00644AA2">
              <w:t>Immunoglobulinum</w:t>
            </w:r>
            <w:proofErr w:type="spellEnd"/>
            <w:r w:rsidR="006351D3" w:rsidRPr="00644AA2">
              <w:t xml:space="preserve"> </w:t>
            </w:r>
            <w:proofErr w:type="spellStart"/>
            <w:r w:rsidR="006351D3" w:rsidRPr="00644AA2">
              <w:t>humanum</w:t>
            </w:r>
            <w:proofErr w:type="spellEnd"/>
            <w:r w:rsidR="006351D3" w:rsidRPr="00644AA2">
              <w:t xml:space="preserve"> normal IgG </w:t>
            </w:r>
            <w:r w:rsidR="004B2CEB" w:rsidRPr="00644AA2">
              <w:t>și</w:t>
            </w:r>
            <w:r w:rsidRPr="00644AA2">
              <w:t xml:space="preserve"> corticosteroizi </w:t>
            </w:r>
            <w:r w:rsidR="000A07D8" w:rsidRPr="00644AA2">
              <w:t>administrați</w:t>
            </w:r>
            <w:r w:rsidRPr="00644AA2">
              <w:t xml:space="preserve"> intravenos dacă numărul de trombocite este &lt;</w:t>
            </w:r>
            <w:r w:rsidR="00BB3461" w:rsidRPr="00644AA2">
              <w:t>30,0</w:t>
            </w:r>
            <w:r w:rsidRPr="00644AA2">
              <w:t>x</w:t>
            </w:r>
            <w:r w:rsidR="00BB3461" w:rsidRPr="00644AA2">
              <w:t>10</w:t>
            </w:r>
            <w:r w:rsidR="00BB3461" w:rsidRPr="00644AA2">
              <w:rPr>
                <w:vertAlign w:val="superscript"/>
              </w:rPr>
              <w:t>3</w:t>
            </w:r>
            <w:r w:rsidR="00BB3461" w:rsidRPr="00644AA2">
              <w:t>/µL.</w:t>
            </w:r>
          </w:p>
          <w:p w14:paraId="0CC353B2" w14:textId="5B0B9946" w:rsidR="000B0B01" w:rsidRPr="00644AA2" w:rsidRDefault="000B0B01" w:rsidP="00273F61">
            <w:pPr>
              <w:ind w:left="282" w:hanging="240"/>
            </w:pPr>
            <w:r w:rsidRPr="00644AA2">
              <w:t xml:space="preserve">3. </w:t>
            </w:r>
            <w:proofErr w:type="spellStart"/>
            <w:r w:rsidR="006351D3" w:rsidRPr="00644AA2">
              <w:t>Immunoglobulinum</w:t>
            </w:r>
            <w:proofErr w:type="spellEnd"/>
            <w:r w:rsidR="006351D3" w:rsidRPr="00644AA2">
              <w:t xml:space="preserve"> </w:t>
            </w:r>
            <w:proofErr w:type="spellStart"/>
            <w:r w:rsidR="006351D3" w:rsidRPr="00644AA2">
              <w:t>humanum</w:t>
            </w:r>
            <w:proofErr w:type="spellEnd"/>
            <w:r w:rsidR="006351D3" w:rsidRPr="00644AA2">
              <w:t xml:space="preserve"> normal IgG </w:t>
            </w:r>
            <w:r w:rsidR="004B2CEB" w:rsidRPr="00644AA2">
              <w:t>și</w:t>
            </w:r>
            <w:r w:rsidRPr="00644AA2">
              <w:t xml:space="preserve"> </w:t>
            </w:r>
            <w:proofErr w:type="spellStart"/>
            <w:r w:rsidR="001421F5" w:rsidRPr="00644AA2">
              <w:t>Methylprednisolonum</w:t>
            </w:r>
            <w:proofErr w:type="spellEnd"/>
            <w:r w:rsidRPr="00644AA2">
              <w:t xml:space="preserve"> </w:t>
            </w:r>
            <w:r w:rsidR="003C4939" w:rsidRPr="00644AA2">
              <w:t>administrați</w:t>
            </w:r>
            <w:r w:rsidRPr="00644AA2">
              <w:t xml:space="preserve"> intravenos plus concentrat </w:t>
            </w:r>
            <w:proofErr w:type="spellStart"/>
            <w:r w:rsidRPr="00644AA2">
              <w:t>trombocitar</w:t>
            </w:r>
            <w:proofErr w:type="spellEnd"/>
            <w:r w:rsidRPr="00644AA2">
              <w:t xml:space="preserve"> dacă numărul de trombocite este &lt;10</w:t>
            </w:r>
            <w:r w:rsidR="00BB3461" w:rsidRPr="00644AA2">
              <w:t>,0 x10</w:t>
            </w:r>
            <w:r w:rsidR="00BB3461" w:rsidRPr="00644AA2">
              <w:rPr>
                <w:vertAlign w:val="superscript"/>
              </w:rPr>
              <w:t>3</w:t>
            </w:r>
            <w:r w:rsidR="00BB3461" w:rsidRPr="00644AA2">
              <w:t>/µL</w:t>
            </w:r>
            <w:r w:rsidRPr="00644AA2">
              <w:t>.</w:t>
            </w:r>
          </w:p>
          <w:p w14:paraId="3C6E83D8" w14:textId="393E513A" w:rsidR="000B0B01" w:rsidRPr="00644AA2" w:rsidRDefault="000B0B01" w:rsidP="00CE398B">
            <w:pPr>
              <w:numPr>
                <w:ilvl w:val="0"/>
                <w:numId w:val="16"/>
              </w:numPr>
              <w:ind w:left="282"/>
            </w:pPr>
            <w:r w:rsidRPr="00644AA2">
              <w:t>Numărul de trombocite peste 50</w:t>
            </w:r>
            <w:r w:rsidR="00BB3461" w:rsidRPr="00644AA2">
              <w:t>,0x10</w:t>
            </w:r>
            <w:r w:rsidR="00BB3461" w:rsidRPr="00644AA2">
              <w:rPr>
                <w:vertAlign w:val="superscript"/>
              </w:rPr>
              <w:t>3</w:t>
            </w:r>
            <w:r w:rsidR="00BB3461" w:rsidRPr="00644AA2">
              <w:t xml:space="preserve">/µL </w:t>
            </w:r>
            <w:r w:rsidRPr="00644AA2">
              <w:t xml:space="preserve">permite </w:t>
            </w:r>
            <w:r w:rsidR="00281E93" w:rsidRPr="00644AA2">
              <w:t>naștere</w:t>
            </w:r>
            <w:r w:rsidRPr="00644AA2">
              <w:t xml:space="preserve"> sigură prin cezariană cu anestezie generală, însă nu anestezie </w:t>
            </w:r>
            <w:proofErr w:type="spellStart"/>
            <w:r w:rsidRPr="00644AA2">
              <w:t>epidurală</w:t>
            </w:r>
            <w:proofErr w:type="spellEnd"/>
            <w:r w:rsidRPr="00644AA2">
              <w:t>.</w:t>
            </w:r>
          </w:p>
          <w:p w14:paraId="76C4C770" w14:textId="3D5EF1F1" w:rsidR="000B0B01" w:rsidRPr="00644AA2" w:rsidRDefault="000A07D8" w:rsidP="00CE398B">
            <w:pPr>
              <w:numPr>
                <w:ilvl w:val="0"/>
                <w:numId w:val="16"/>
              </w:numPr>
              <w:ind w:left="282"/>
            </w:pPr>
            <w:r w:rsidRPr="00644AA2">
              <w:t>Pacienții</w:t>
            </w:r>
            <w:r w:rsidR="000B0B01" w:rsidRPr="00644AA2">
              <w:t xml:space="preserve"> care preferă analgezia </w:t>
            </w:r>
            <w:proofErr w:type="spellStart"/>
            <w:r w:rsidR="000B0B01" w:rsidRPr="00644AA2">
              <w:t>epidurală</w:t>
            </w:r>
            <w:proofErr w:type="spellEnd"/>
            <w:r w:rsidR="000B0B01" w:rsidRPr="00644AA2">
              <w:t xml:space="preserve"> trebuie </w:t>
            </w:r>
            <w:r w:rsidRPr="00644AA2">
              <w:t>internați</w:t>
            </w:r>
            <w:r w:rsidR="000B0B01" w:rsidRPr="00644AA2">
              <w:t xml:space="preserve"> în spital mai devreme pentru a face infuzia cu </w:t>
            </w:r>
            <w:proofErr w:type="spellStart"/>
            <w:r w:rsidR="006351D3" w:rsidRPr="00644AA2">
              <w:t>Immunoglobulinum</w:t>
            </w:r>
            <w:proofErr w:type="spellEnd"/>
            <w:r w:rsidR="006351D3" w:rsidRPr="00644AA2">
              <w:t xml:space="preserve"> </w:t>
            </w:r>
            <w:proofErr w:type="spellStart"/>
            <w:r w:rsidR="006351D3" w:rsidRPr="00644AA2">
              <w:t>humanum</w:t>
            </w:r>
            <w:proofErr w:type="spellEnd"/>
            <w:r w:rsidR="006351D3" w:rsidRPr="00644AA2">
              <w:t xml:space="preserve"> normal IgG </w:t>
            </w:r>
            <w:r w:rsidR="000B0B01" w:rsidRPr="00644AA2">
              <w:t xml:space="preserve">intravenos în vederea majorării numărului de trombocite până la un nivel de </w:t>
            </w:r>
            <w:r w:rsidRPr="00644AA2">
              <w:t>siguranță</w:t>
            </w:r>
            <w:r w:rsidR="000B0B01" w:rsidRPr="00644AA2">
              <w:t xml:space="preserve"> de &gt;</w:t>
            </w:r>
            <w:r w:rsidR="00AE2F8A" w:rsidRPr="00644AA2">
              <w:t xml:space="preserve"> </w:t>
            </w:r>
            <w:r w:rsidR="000B0B01" w:rsidRPr="00644AA2">
              <w:t>8</w:t>
            </w:r>
            <w:r w:rsidR="00BB3461" w:rsidRPr="00644AA2">
              <w:t>0,0x10</w:t>
            </w:r>
            <w:r w:rsidR="00BB3461" w:rsidRPr="00644AA2">
              <w:rPr>
                <w:vertAlign w:val="superscript"/>
              </w:rPr>
              <w:t>3</w:t>
            </w:r>
            <w:r w:rsidR="00BB3461" w:rsidRPr="00644AA2">
              <w:t xml:space="preserve">/µL. </w:t>
            </w:r>
            <w:r w:rsidR="000B0B01" w:rsidRPr="00644AA2">
              <w:t>Dacă numărul de trombocite este sub 50</w:t>
            </w:r>
            <w:r w:rsidR="00BB3461" w:rsidRPr="00644AA2">
              <w:t>,0</w:t>
            </w:r>
            <w:r w:rsidR="000B0B01" w:rsidRPr="00644AA2">
              <w:t>x</w:t>
            </w:r>
            <w:r w:rsidR="00BB3461" w:rsidRPr="00644AA2">
              <w:t>10</w:t>
            </w:r>
            <w:r w:rsidR="00BB3461" w:rsidRPr="00644AA2">
              <w:rPr>
                <w:vertAlign w:val="superscript"/>
              </w:rPr>
              <w:t>3</w:t>
            </w:r>
            <w:r w:rsidR="00BB3461" w:rsidRPr="00644AA2">
              <w:t xml:space="preserve">/µL </w:t>
            </w:r>
            <w:r w:rsidRPr="00644AA2">
              <w:t>și</w:t>
            </w:r>
            <w:r w:rsidR="000B0B01" w:rsidRPr="00644AA2">
              <w:t xml:space="preserve"> pacienta necesită </w:t>
            </w:r>
            <w:r w:rsidRPr="00644AA2">
              <w:t>nașterea</w:t>
            </w:r>
            <w:r w:rsidR="000B0B01" w:rsidRPr="00644AA2">
              <w:t xml:space="preserve"> imediată prin cezariană, se administrează </w:t>
            </w:r>
            <w:proofErr w:type="spellStart"/>
            <w:r w:rsidR="006351D3" w:rsidRPr="00644AA2">
              <w:t>Immunoglobulinum</w:t>
            </w:r>
            <w:proofErr w:type="spellEnd"/>
            <w:r w:rsidR="006351D3" w:rsidRPr="00644AA2">
              <w:t xml:space="preserve"> </w:t>
            </w:r>
            <w:proofErr w:type="spellStart"/>
            <w:r w:rsidR="006351D3" w:rsidRPr="00644AA2">
              <w:t>humanum</w:t>
            </w:r>
            <w:proofErr w:type="spellEnd"/>
            <w:r w:rsidR="006351D3" w:rsidRPr="00644AA2">
              <w:t xml:space="preserve"> normal IgG </w:t>
            </w:r>
            <w:proofErr w:type="spellStart"/>
            <w:r w:rsidR="000B0B01" w:rsidRPr="00644AA2">
              <w:t>şi</w:t>
            </w:r>
            <w:proofErr w:type="spellEnd"/>
            <w:r w:rsidR="000B0B01" w:rsidRPr="00644AA2">
              <w:t xml:space="preserve"> </w:t>
            </w:r>
            <w:proofErr w:type="spellStart"/>
            <w:r w:rsidR="001421F5" w:rsidRPr="00644AA2">
              <w:t>Methylprednisolonum</w:t>
            </w:r>
            <w:proofErr w:type="spellEnd"/>
            <w:r w:rsidR="000B0B01" w:rsidRPr="00644AA2">
              <w:t xml:space="preserve">, transfuzia de concentrat </w:t>
            </w:r>
            <w:r w:rsidR="00BB3461" w:rsidRPr="00644AA2">
              <w:t>de plachete</w:t>
            </w:r>
            <w:r w:rsidR="000B0B01" w:rsidRPr="00644AA2">
              <w:t xml:space="preserve"> chiar înainte de </w:t>
            </w:r>
            <w:r w:rsidRPr="00644AA2">
              <w:t>operație</w:t>
            </w:r>
            <w:r w:rsidR="000B0B01" w:rsidRPr="00644AA2">
              <w:t>.</w:t>
            </w:r>
          </w:p>
          <w:p w14:paraId="762408F3" w14:textId="065F0126" w:rsidR="000B0B01" w:rsidRPr="00644AA2" w:rsidRDefault="000B0B01" w:rsidP="00273F61">
            <w:pPr>
              <w:ind w:left="282"/>
              <w:rPr>
                <w:b/>
              </w:rPr>
            </w:pPr>
            <w:r w:rsidRPr="00644AA2">
              <w:rPr>
                <w:b/>
              </w:rPr>
              <w:t xml:space="preserve">Tratamentul hemostatic la </w:t>
            </w:r>
            <w:r w:rsidR="00281E93" w:rsidRPr="00644AA2">
              <w:rPr>
                <w:b/>
              </w:rPr>
              <w:t>pacienții</w:t>
            </w:r>
            <w:r w:rsidRPr="00644AA2">
              <w:rPr>
                <w:b/>
              </w:rPr>
              <w:t xml:space="preserve"> cu </w:t>
            </w:r>
            <w:r w:rsidR="00790470" w:rsidRPr="00644AA2">
              <w:rPr>
                <w:b/>
              </w:rPr>
              <w:t>TAP</w:t>
            </w:r>
            <w:r w:rsidRPr="00644AA2">
              <w:rPr>
                <w:b/>
              </w:rPr>
              <w:t>:</w:t>
            </w:r>
          </w:p>
          <w:p w14:paraId="5F783674" w14:textId="506B3078" w:rsidR="000B0B01" w:rsidRPr="00644AA2" w:rsidRDefault="000B0B01" w:rsidP="00CE398B">
            <w:pPr>
              <w:numPr>
                <w:ilvl w:val="0"/>
                <w:numId w:val="16"/>
              </w:numPr>
              <w:ind w:left="282"/>
            </w:pPr>
            <w:r w:rsidRPr="00644AA2">
              <w:t xml:space="preserve">Preparate </w:t>
            </w:r>
            <w:proofErr w:type="spellStart"/>
            <w:r w:rsidRPr="00644AA2">
              <w:t>angioprotectoare</w:t>
            </w:r>
            <w:proofErr w:type="spellEnd"/>
            <w:r w:rsidRPr="00644AA2">
              <w:t xml:space="preserve"> (până la suprimarea sindromului hemoragic): </w:t>
            </w:r>
            <w:proofErr w:type="spellStart"/>
            <w:r w:rsidR="00A72701" w:rsidRPr="00644AA2">
              <w:t>Etamsylatum</w:t>
            </w:r>
            <w:proofErr w:type="spellEnd"/>
            <w:r w:rsidRPr="00644AA2">
              <w:t xml:space="preserve"> </w:t>
            </w:r>
            <w:r w:rsidR="00FB296F" w:rsidRPr="00644AA2">
              <w:t xml:space="preserve">0,25 </w:t>
            </w:r>
            <w:r w:rsidRPr="00644AA2">
              <w:t xml:space="preserve">– 2 comprimate x 3 ori/zi; </w:t>
            </w:r>
            <w:proofErr w:type="spellStart"/>
            <w:r w:rsidR="00A11402" w:rsidRPr="00644AA2">
              <w:rPr>
                <w:szCs w:val="28"/>
              </w:rPr>
              <w:t>Acidum</w:t>
            </w:r>
            <w:proofErr w:type="spellEnd"/>
            <w:r w:rsidR="00A11402" w:rsidRPr="00644AA2">
              <w:rPr>
                <w:szCs w:val="28"/>
              </w:rPr>
              <w:t xml:space="preserve"> </w:t>
            </w:r>
            <w:proofErr w:type="spellStart"/>
            <w:r w:rsidR="00A11402" w:rsidRPr="00644AA2">
              <w:rPr>
                <w:szCs w:val="28"/>
              </w:rPr>
              <w:t>ascorbicum</w:t>
            </w:r>
            <w:proofErr w:type="spellEnd"/>
            <w:r w:rsidR="000E42DD" w:rsidRPr="00644AA2">
              <w:rPr>
                <w:szCs w:val="28"/>
              </w:rPr>
              <w:t xml:space="preserve"> + </w:t>
            </w:r>
            <w:proofErr w:type="spellStart"/>
            <w:r w:rsidR="00A11402" w:rsidRPr="00644AA2">
              <w:rPr>
                <w:szCs w:val="28"/>
              </w:rPr>
              <w:t>Rutosidum</w:t>
            </w:r>
            <w:proofErr w:type="spellEnd"/>
            <w:r w:rsidRPr="00644AA2">
              <w:t xml:space="preserve"> – 2 comprimate x 3 ori/zi; sol. </w:t>
            </w:r>
            <w:proofErr w:type="spellStart"/>
            <w:r w:rsidR="004D19D5" w:rsidRPr="00644AA2">
              <w:t>Etamsylatum</w:t>
            </w:r>
            <w:proofErr w:type="spellEnd"/>
            <w:r w:rsidR="004D19D5" w:rsidRPr="00644AA2">
              <w:t xml:space="preserve"> </w:t>
            </w:r>
            <w:r w:rsidRPr="00644AA2">
              <w:t xml:space="preserve">– 12,5% - 2-4ml x 2-3 ori/zi, în fiecare 8-12 ore; sol </w:t>
            </w:r>
            <w:proofErr w:type="spellStart"/>
            <w:r w:rsidR="00A11402" w:rsidRPr="00644AA2">
              <w:lastRenderedPageBreak/>
              <w:t>Acidum</w:t>
            </w:r>
            <w:proofErr w:type="spellEnd"/>
            <w:r w:rsidR="00A11402" w:rsidRPr="00644AA2">
              <w:t xml:space="preserve"> </w:t>
            </w:r>
            <w:proofErr w:type="spellStart"/>
            <w:r w:rsidR="00A11402" w:rsidRPr="00644AA2">
              <w:t>ascorbicum</w:t>
            </w:r>
            <w:proofErr w:type="spellEnd"/>
            <w:r w:rsidRPr="00644AA2">
              <w:t xml:space="preserve"> – 10% - 5-10</w:t>
            </w:r>
            <w:r w:rsidR="00F570D3" w:rsidRPr="00644AA2">
              <w:t xml:space="preserve"> </w:t>
            </w:r>
            <w:r w:rsidRPr="00644AA2">
              <w:t>ml, intravenos, în fiecare 12 ore.</w:t>
            </w:r>
          </w:p>
          <w:p w14:paraId="21CDFACD" w14:textId="17B0BB1C" w:rsidR="000B0B01" w:rsidRPr="00644AA2" w:rsidRDefault="000B0B01" w:rsidP="00CE398B">
            <w:pPr>
              <w:numPr>
                <w:ilvl w:val="0"/>
                <w:numId w:val="16"/>
              </w:numPr>
              <w:ind w:left="282"/>
            </w:pPr>
            <w:r w:rsidRPr="00644AA2">
              <w:t xml:space="preserve">Preparate </w:t>
            </w:r>
            <w:proofErr w:type="spellStart"/>
            <w:r w:rsidRPr="00644AA2">
              <w:t>antifibrinolitice</w:t>
            </w:r>
            <w:proofErr w:type="spellEnd"/>
            <w:r w:rsidRPr="00644AA2">
              <w:t xml:space="preserve">: sol. </w:t>
            </w:r>
            <w:proofErr w:type="spellStart"/>
            <w:r w:rsidR="00EA4784" w:rsidRPr="00644AA2">
              <w:t>Acidum</w:t>
            </w:r>
            <w:proofErr w:type="spellEnd"/>
            <w:r w:rsidR="00EA4784" w:rsidRPr="00644AA2">
              <w:t xml:space="preserve"> </w:t>
            </w:r>
            <w:proofErr w:type="spellStart"/>
            <w:r w:rsidR="00EA4784" w:rsidRPr="00644AA2">
              <w:t>aminocaproicum</w:t>
            </w:r>
            <w:proofErr w:type="spellEnd"/>
            <w:r w:rsidR="00EA4784" w:rsidRPr="00644AA2">
              <w:t xml:space="preserve"> </w:t>
            </w:r>
            <w:r w:rsidRPr="00644AA2">
              <w:t>5% - 100</w:t>
            </w:r>
            <w:r w:rsidR="00AE2F8A" w:rsidRPr="00644AA2">
              <w:t xml:space="preserve"> </w:t>
            </w:r>
            <w:r w:rsidRPr="00644AA2">
              <w:t>ml, peroral sau intravenos.</w:t>
            </w:r>
          </w:p>
          <w:p w14:paraId="6047CEC7" w14:textId="69DECF64" w:rsidR="004C6B77" w:rsidRPr="00644AA2" w:rsidRDefault="004C6B77" w:rsidP="004C6B77">
            <w:pPr>
              <w:ind w:left="282"/>
            </w:pPr>
            <w:r w:rsidRPr="00644AA2">
              <w:t xml:space="preserve">sol. </w:t>
            </w:r>
            <w:proofErr w:type="spellStart"/>
            <w:r w:rsidRPr="00644AA2">
              <w:t>Acidum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tranexamicum</w:t>
            </w:r>
            <w:proofErr w:type="spellEnd"/>
            <w:r w:rsidRPr="00644AA2">
              <w:t xml:space="preserve"> 1 g (un flacon a 100 ml sau 2 flacoane a 50 ml), administrat prin </w:t>
            </w:r>
            <w:proofErr w:type="spellStart"/>
            <w:r w:rsidRPr="00644AA2">
              <w:t>perfuzare</w:t>
            </w:r>
            <w:proofErr w:type="spellEnd"/>
            <w:r w:rsidRPr="00644AA2">
              <w:t xml:space="preserve"> intravenoasă lentă (= 10 ml/minut), la fiecare 6 până la 8 ore, echivalent cu 15 mg/kg masă corporală (MC).</w:t>
            </w:r>
          </w:p>
          <w:p w14:paraId="761B4B35" w14:textId="7DD6E7F5" w:rsidR="000B0B01" w:rsidRPr="00644AA2" w:rsidRDefault="000B0B01" w:rsidP="00CE398B">
            <w:pPr>
              <w:numPr>
                <w:ilvl w:val="0"/>
                <w:numId w:val="16"/>
              </w:numPr>
              <w:ind w:left="282"/>
            </w:pPr>
            <w:r w:rsidRPr="00644AA2">
              <w:t xml:space="preserve">Tratamentul local – </w:t>
            </w:r>
            <w:r w:rsidR="000A07D8" w:rsidRPr="00644AA2">
              <w:t>aplicații</w:t>
            </w:r>
            <w:r w:rsidRPr="00644AA2">
              <w:t xml:space="preserve"> locale (epistaxis, </w:t>
            </w:r>
            <w:proofErr w:type="spellStart"/>
            <w:r w:rsidRPr="00644AA2">
              <w:t>gingivoragii</w:t>
            </w:r>
            <w:proofErr w:type="spellEnd"/>
            <w:r w:rsidRPr="00644AA2">
              <w:t>)</w:t>
            </w:r>
            <w:r w:rsidR="00322A93" w:rsidRPr="00644AA2">
              <w:t xml:space="preserve"> </w:t>
            </w:r>
            <w:r w:rsidR="004B0480" w:rsidRPr="00644AA2">
              <w:t>utilizând</w:t>
            </w:r>
            <w:r w:rsidR="00322A93" w:rsidRPr="00644AA2">
              <w:t xml:space="preserve"> </w:t>
            </w:r>
            <w:proofErr w:type="spellStart"/>
            <w:r w:rsidR="00322A93" w:rsidRPr="00644AA2">
              <w:t>sol.Trombinum</w:t>
            </w:r>
            <w:proofErr w:type="spellEnd"/>
            <w:r w:rsidR="00322A93" w:rsidRPr="00644AA2">
              <w:t xml:space="preserve"> (125-250 UI) + sol. </w:t>
            </w:r>
            <w:proofErr w:type="spellStart"/>
            <w:r w:rsidR="00322A93" w:rsidRPr="00644AA2">
              <w:t>Acidum</w:t>
            </w:r>
            <w:proofErr w:type="spellEnd"/>
            <w:r w:rsidR="00322A93" w:rsidRPr="00644AA2">
              <w:t xml:space="preserve"> </w:t>
            </w:r>
            <w:proofErr w:type="spellStart"/>
            <w:r w:rsidR="00322A93" w:rsidRPr="00644AA2">
              <w:t>aminocapronicum</w:t>
            </w:r>
            <w:proofErr w:type="spellEnd"/>
            <w:r w:rsidR="00322A93" w:rsidRPr="00644AA2">
              <w:t xml:space="preserve"> 5%/100 ml + </w:t>
            </w:r>
            <w:proofErr w:type="spellStart"/>
            <w:r w:rsidR="00322A93" w:rsidRPr="00644AA2">
              <w:t>sol.Epinephrinum</w:t>
            </w:r>
            <w:proofErr w:type="spellEnd"/>
            <w:r w:rsidR="00322A93" w:rsidRPr="00644AA2">
              <w:t xml:space="preserve"> 0,1%/1 ml</w:t>
            </w:r>
            <w:r w:rsidRPr="00644AA2">
              <w:t xml:space="preserve"> sau administrări </w:t>
            </w:r>
            <w:proofErr w:type="spellStart"/>
            <w:r w:rsidRPr="00644AA2">
              <w:t>perorale</w:t>
            </w:r>
            <w:proofErr w:type="spellEnd"/>
            <w:r w:rsidRPr="00644AA2">
              <w:t xml:space="preserve"> (hemoragii gastrointestinale) </w:t>
            </w:r>
            <w:r w:rsidR="00322A93" w:rsidRPr="00644AA2">
              <w:t>cu sol.</w:t>
            </w:r>
            <w:r w:rsidRPr="00644AA2">
              <w:t xml:space="preserve"> </w:t>
            </w:r>
            <w:proofErr w:type="spellStart"/>
            <w:r w:rsidR="00A11402" w:rsidRPr="00644AA2">
              <w:t>Trombinum</w:t>
            </w:r>
            <w:proofErr w:type="spellEnd"/>
            <w:r w:rsidRPr="00644AA2">
              <w:t xml:space="preserve"> (125-250</w:t>
            </w:r>
            <w:r w:rsidR="00AE2F8A" w:rsidRPr="00644AA2">
              <w:t xml:space="preserve"> </w:t>
            </w:r>
            <w:r w:rsidRPr="00644AA2">
              <w:t xml:space="preserve">UI) + sol. </w:t>
            </w:r>
            <w:proofErr w:type="spellStart"/>
            <w:r w:rsidR="009F78D8" w:rsidRPr="00644AA2">
              <w:t>Acidum</w:t>
            </w:r>
            <w:proofErr w:type="spellEnd"/>
            <w:r w:rsidR="009F78D8" w:rsidRPr="00644AA2">
              <w:t xml:space="preserve"> </w:t>
            </w:r>
            <w:proofErr w:type="spellStart"/>
            <w:r w:rsidR="009F78D8" w:rsidRPr="00644AA2">
              <w:t>aminocapronicum</w:t>
            </w:r>
            <w:proofErr w:type="spellEnd"/>
            <w:r w:rsidR="00652953" w:rsidRPr="00644AA2">
              <w:t xml:space="preserve"> </w:t>
            </w:r>
            <w:r w:rsidRPr="00644AA2">
              <w:t>5%/100</w:t>
            </w:r>
            <w:r w:rsidR="00F570D3" w:rsidRPr="00644AA2">
              <w:t xml:space="preserve"> </w:t>
            </w:r>
            <w:r w:rsidRPr="00644AA2">
              <w:t xml:space="preserve">ml + </w:t>
            </w:r>
            <w:proofErr w:type="spellStart"/>
            <w:r w:rsidR="00913547" w:rsidRPr="00644AA2">
              <w:t>sol.</w:t>
            </w:r>
            <w:r w:rsidR="009F78D8" w:rsidRPr="00644AA2">
              <w:t>Epinephrinum</w:t>
            </w:r>
            <w:proofErr w:type="spellEnd"/>
            <w:r w:rsidRPr="00644AA2">
              <w:t xml:space="preserve"> 0,1%/1</w:t>
            </w:r>
            <w:r w:rsidR="00AE2F8A" w:rsidRPr="00644AA2">
              <w:t xml:space="preserve"> </w:t>
            </w:r>
            <w:r w:rsidRPr="00644AA2">
              <w:t xml:space="preserve">ml. </w:t>
            </w:r>
          </w:p>
        </w:tc>
      </w:tr>
      <w:tr w:rsidR="000B0B01" w:rsidRPr="00644AA2" w14:paraId="59C2CC63" w14:textId="77777777" w:rsidTr="00B248BE">
        <w:trPr>
          <w:trHeight w:val="890"/>
          <w:jc w:val="center"/>
        </w:trPr>
        <w:tc>
          <w:tcPr>
            <w:tcW w:w="1376" w:type="pct"/>
            <w:shd w:val="clear" w:color="auto" w:fill="FFFFFF"/>
          </w:tcPr>
          <w:p w14:paraId="63F0CE63" w14:textId="1FECAEDB" w:rsidR="000B0B01" w:rsidRPr="00644AA2" w:rsidRDefault="000B0B01" w:rsidP="007D7A1E">
            <w:pPr>
              <w:rPr>
                <w:b/>
              </w:rPr>
            </w:pPr>
            <w:r w:rsidRPr="00644AA2">
              <w:rPr>
                <w:b/>
              </w:rPr>
              <w:lastRenderedPageBreak/>
              <w:t xml:space="preserve">4. Externare, nivelul </w:t>
            </w:r>
            <w:r w:rsidR="007D7A1E" w:rsidRPr="00644AA2">
              <w:rPr>
                <w:b/>
              </w:rPr>
              <w:t xml:space="preserve">de asistență medicală </w:t>
            </w:r>
            <w:r w:rsidRPr="00644AA2">
              <w:rPr>
                <w:b/>
              </w:rPr>
              <w:t>primar</w:t>
            </w:r>
            <w:r w:rsidR="007D7A1E" w:rsidRPr="00644AA2">
              <w:rPr>
                <w:b/>
              </w:rPr>
              <w:t>ă:</w:t>
            </w:r>
            <w:r w:rsidRPr="00644AA2">
              <w:rPr>
                <w:b/>
              </w:rPr>
              <w:t xml:space="preserve"> </w:t>
            </w:r>
            <w:r w:rsidRPr="00644AA2">
              <w:rPr>
                <w:rFonts w:ascii="Times New Roman Bold" w:hAnsi="Times New Roman Bold"/>
                <w:b/>
              </w:rPr>
              <w:t>continuarea</w:t>
            </w:r>
            <w:r w:rsidRPr="00644AA2">
              <w:rPr>
                <w:b/>
              </w:rPr>
              <w:t xml:space="preserve"> tratamentului </w:t>
            </w:r>
            <w:r w:rsidR="00CC0E97" w:rsidRPr="00644AA2">
              <w:rPr>
                <w:b/>
              </w:rPr>
              <w:t>și</w:t>
            </w:r>
            <w:r w:rsidRPr="00644AA2">
              <w:rPr>
                <w:b/>
              </w:rPr>
              <w:t xml:space="preserve"> supraveghere</w:t>
            </w:r>
          </w:p>
        </w:tc>
        <w:tc>
          <w:tcPr>
            <w:tcW w:w="1594" w:type="pct"/>
            <w:shd w:val="clear" w:color="auto" w:fill="FFFFFF"/>
          </w:tcPr>
          <w:p w14:paraId="282A9D1C" w14:textId="23B0D283" w:rsidR="000B0B01" w:rsidRPr="00644AA2" w:rsidRDefault="000B0B01" w:rsidP="00631CE8">
            <w:r w:rsidRPr="00644AA2">
              <w:t xml:space="preserve">La externare este necesar de elaborat </w:t>
            </w:r>
            <w:r w:rsidR="00CC0E97" w:rsidRPr="00644AA2">
              <w:t>și</w:t>
            </w:r>
            <w:r w:rsidRPr="00644AA2">
              <w:t xml:space="preserve"> de recomandat pentru medicul de familie tactica ulterioară de management al pacientului.</w:t>
            </w:r>
          </w:p>
        </w:tc>
        <w:tc>
          <w:tcPr>
            <w:tcW w:w="2030" w:type="pct"/>
            <w:shd w:val="clear" w:color="auto" w:fill="FFFFFF"/>
          </w:tcPr>
          <w:p w14:paraId="05D9F94B" w14:textId="0652E6EA" w:rsidR="000B0B01" w:rsidRPr="00644AA2" w:rsidRDefault="000B0B01" w:rsidP="00631CE8">
            <w:pPr>
              <w:pStyle w:val="1"/>
              <w:ind w:left="0"/>
              <w:contextualSpacing/>
            </w:pPr>
            <w:r w:rsidRPr="00644AA2">
              <w:t xml:space="preserve">Extrasul </w:t>
            </w:r>
            <w:r w:rsidRPr="00644AA2">
              <w:rPr>
                <w:b/>
                <w:i/>
              </w:rPr>
              <w:t>obligatoriu</w:t>
            </w:r>
            <w:r w:rsidRPr="00644AA2">
              <w:t xml:space="preserve"> va </w:t>
            </w:r>
            <w:r w:rsidR="00CC0E97" w:rsidRPr="00644AA2">
              <w:t>conține</w:t>
            </w:r>
            <w:r w:rsidRPr="00644AA2">
              <w:t xml:space="preserve">: </w:t>
            </w:r>
          </w:p>
          <w:p w14:paraId="163D559D" w14:textId="77777777" w:rsidR="000B0B01" w:rsidRPr="00644AA2" w:rsidRDefault="000B0B01" w:rsidP="00CE398B">
            <w:pPr>
              <w:numPr>
                <w:ilvl w:val="0"/>
                <w:numId w:val="12"/>
              </w:numPr>
              <w:tabs>
                <w:tab w:val="clear" w:pos="720"/>
                <w:tab w:val="num" w:pos="372"/>
              </w:tabs>
              <w:ind w:hanging="720"/>
            </w:pPr>
            <w:r w:rsidRPr="00644AA2">
              <w:t>diagnosticul exact detaliat;</w:t>
            </w:r>
          </w:p>
          <w:p w14:paraId="4A0A37AF" w14:textId="56ACF9C5" w:rsidR="000B0B01" w:rsidRPr="00644AA2" w:rsidRDefault="000B0B01" w:rsidP="00CE398B">
            <w:pPr>
              <w:numPr>
                <w:ilvl w:val="0"/>
                <w:numId w:val="12"/>
              </w:numPr>
              <w:tabs>
                <w:tab w:val="clear" w:pos="720"/>
                <w:tab w:val="num" w:pos="372"/>
              </w:tabs>
              <w:ind w:hanging="720"/>
            </w:pPr>
            <w:r w:rsidRPr="00644AA2">
              <w:t xml:space="preserve">rezultatele </w:t>
            </w:r>
            <w:r w:rsidR="00CC0E97" w:rsidRPr="00644AA2">
              <w:t>investigațiilor</w:t>
            </w:r>
          </w:p>
          <w:p w14:paraId="050711A4" w14:textId="77777777" w:rsidR="000B0B01" w:rsidRPr="00644AA2" w:rsidRDefault="000B0B01" w:rsidP="00CE398B">
            <w:pPr>
              <w:numPr>
                <w:ilvl w:val="0"/>
                <w:numId w:val="12"/>
              </w:numPr>
              <w:tabs>
                <w:tab w:val="clear" w:pos="720"/>
                <w:tab w:val="num" w:pos="372"/>
              </w:tabs>
              <w:ind w:hanging="720"/>
            </w:pPr>
            <w:r w:rsidRPr="00644AA2">
              <w:t>tratamentul efectuat;</w:t>
            </w:r>
          </w:p>
          <w:p w14:paraId="7B3C649E" w14:textId="77777777" w:rsidR="000B0B01" w:rsidRPr="00644AA2" w:rsidRDefault="000B0B01" w:rsidP="00CE398B">
            <w:pPr>
              <w:numPr>
                <w:ilvl w:val="0"/>
                <w:numId w:val="12"/>
              </w:numPr>
              <w:tabs>
                <w:tab w:val="clear" w:pos="720"/>
                <w:tab w:val="num" w:pos="372"/>
              </w:tabs>
              <w:ind w:left="396" w:hanging="396"/>
            </w:pPr>
            <w:r w:rsidRPr="00644AA2">
              <w:t>recomandările explicite pentru pacient;</w:t>
            </w:r>
          </w:p>
          <w:p w14:paraId="56ECE966" w14:textId="77777777" w:rsidR="000B0B01" w:rsidRPr="00644AA2" w:rsidRDefault="000B0B01" w:rsidP="00CE398B">
            <w:pPr>
              <w:numPr>
                <w:ilvl w:val="0"/>
                <w:numId w:val="12"/>
              </w:numPr>
              <w:tabs>
                <w:tab w:val="clear" w:pos="720"/>
                <w:tab w:val="num" w:pos="372"/>
              </w:tabs>
              <w:ind w:left="396" w:hanging="396"/>
            </w:pPr>
            <w:r w:rsidRPr="00644AA2">
              <w:t>recomandările pentru medicul de familie.</w:t>
            </w:r>
          </w:p>
        </w:tc>
      </w:tr>
    </w:tbl>
    <w:p w14:paraId="3E5B15EF" w14:textId="2F3B9838" w:rsidR="000C3FFF" w:rsidRPr="00644AA2" w:rsidRDefault="000C3FFF">
      <w:pPr>
        <w:spacing w:after="200" w:line="276" w:lineRule="auto"/>
        <w:rPr>
          <w:color w:val="000000"/>
        </w:rPr>
      </w:pPr>
      <w:r w:rsidRPr="00644AA2">
        <w:rPr>
          <w:color w:val="000000"/>
        </w:rPr>
        <w:br w:type="page"/>
      </w:r>
    </w:p>
    <w:p w14:paraId="2C11AEBA" w14:textId="77777777" w:rsidR="00F61205" w:rsidRPr="00644AA2" w:rsidRDefault="00F61205" w:rsidP="00F61205">
      <w:pPr>
        <w:pStyle w:val="Titlu2"/>
        <w:rPr>
          <w:rFonts w:ascii="Times New Roman" w:hAnsi="Times New Roman"/>
          <w:i w:val="0"/>
        </w:rPr>
      </w:pPr>
      <w:bookmarkStart w:id="71" w:name="_Toc214358662"/>
      <w:bookmarkStart w:id="72" w:name="_Toc202376829"/>
      <w:bookmarkStart w:id="73" w:name="_Toc215131104"/>
      <w:bookmarkStart w:id="74" w:name="_Toc201498981"/>
      <w:r w:rsidRPr="00644AA2">
        <w:rPr>
          <w:rFonts w:ascii="Times New Roman" w:hAnsi="Times New Roman"/>
          <w:i w:val="0"/>
        </w:rPr>
        <w:lastRenderedPageBreak/>
        <w:t>C.1. ALGORITMII DE CONDUITĂ</w:t>
      </w:r>
      <w:bookmarkEnd w:id="71"/>
      <w:bookmarkEnd w:id="72"/>
      <w:bookmarkEnd w:id="73"/>
    </w:p>
    <w:p w14:paraId="3D68D1D0" w14:textId="71F7A49C" w:rsidR="00F61205" w:rsidRPr="00644AA2" w:rsidRDefault="00F61205" w:rsidP="00F61205">
      <w:pPr>
        <w:pStyle w:val="Titlu3"/>
        <w:rPr>
          <w:rFonts w:ascii="Times New Roman" w:hAnsi="Times New Roman"/>
          <w:i/>
          <w:sz w:val="28"/>
          <w:szCs w:val="28"/>
        </w:rPr>
      </w:pPr>
      <w:bookmarkStart w:id="75" w:name="_Toc215131105"/>
      <w:bookmarkEnd w:id="74"/>
      <w:r w:rsidRPr="00644AA2">
        <w:rPr>
          <w:rFonts w:ascii="Times New Roman" w:hAnsi="Times New Roman"/>
          <w:i/>
          <w:sz w:val="28"/>
          <w:szCs w:val="28"/>
        </w:rPr>
        <w:t xml:space="preserve">C 1.1. Algoritmul diagnostic în </w:t>
      </w:r>
      <w:r w:rsidR="00E929F3" w:rsidRPr="00644AA2">
        <w:rPr>
          <w:rFonts w:ascii="Times New Roman" w:hAnsi="Times New Roman"/>
          <w:i/>
          <w:sz w:val="28"/>
          <w:szCs w:val="28"/>
        </w:rPr>
        <w:t xml:space="preserve">trombocitopenie autoimună </w:t>
      </w:r>
      <w:r w:rsidR="007A5B2D" w:rsidRPr="00644AA2">
        <w:rPr>
          <w:rFonts w:ascii="Times New Roman" w:hAnsi="Times New Roman"/>
          <w:i/>
          <w:sz w:val="28"/>
          <w:szCs w:val="28"/>
        </w:rPr>
        <w:t>primară</w:t>
      </w:r>
      <w:bookmarkEnd w:id="75"/>
    </w:p>
    <w:p w14:paraId="7945F3E6" w14:textId="77777777" w:rsidR="00E929F3" w:rsidRPr="00644AA2" w:rsidRDefault="00E929F3" w:rsidP="00E929F3"/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FC3BE5" w:rsidRPr="00644AA2" w14:paraId="239413FD" w14:textId="77777777" w:rsidTr="00FC3BE5">
        <w:trPr>
          <w:trHeight w:val="2302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82AE" w14:textId="77777777" w:rsidR="00FC3BE5" w:rsidRPr="00644AA2" w:rsidRDefault="00FC3BE5" w:rsidP="00FC3BE5">
            <w:pPr>
              <w:spacing w:before="120" w:line="360" w:lineRule="auto"/>
              <w:jc w:val="center"/>
              <w:rPr>
                <w:b/>
                <w:i/>
              </w:rPr>
            </w:pPr>
            <w:r w:rsidRPr="00644AA2">
              <w:rPr>
                <w:b/>
                <w:i/>
              </w:rPr>
              <w:t>I. Suspiciunea clinică a TAP</w:t>
            </w:r>
          </w:p>
          <w:p w14:paraId="4CE11E48" w14:textId="77777777" w:rsidR="00FC3BE5" w:rsidRPr="00644AA2" w:rsidRDefault="00FC3BE5" w:rsidP="00FC3BE5">
            <w:pPr>
              <w:spacing w:after="120" w:line="276" w:lineRule="auto"/>
            </w:pPr>
            <w:r w:rsidRPr="00644AA2">
              <w:t xml:space="preserve">Sindromul hemoragic cu caracter de tip </w:t>
            </w:r>
            <w:proofErr w:type="spellStart"/>
            <w:r w:rsidRPr="00644AA2">
              <w:t>peteşial-echimotic</w:t>
            </w:r>
            <w:proofErr w:type="spellEnd"/>
            <w:r w:rsidRPr="00644AA2">
              <w:t xml:space="preserve"> (</w:t>
            </w:r>
            <w:proofErr w:type="spellStart"/>
            <w:r w:rsidRPr="00644AA2">
              <w:t>peteşii</w:t>
            </w:r>
            <w:proofErr w:type="spellEnd"/>
            <w:r w:rsidRPr="00644AA2">
              <w:t xml:space="preserve"> și echimoze pe piele și pe mucoase, </w:t>
            </w:r>
            <w:proofErr w:type="spellStart"/>
            <w:r w:rsidRPr="00644AA2">
              <w:t>gingivoragii</w:t>
            </w:r>
            <w:proofErr w:type="spellEnd"/>
            <w:r w:rsidRPr="00644AA2">
              <w:t xml:space="preserve">, epistaxis, </w:t>
            </w:r>
            <w:proofErr w:type="spellStart"/>
            <w:r w:rsidRPr="00644AA2">
              <w:t>meno</w:t>
            </w:r>
            <w:proofErr w:type="spellEnd"/>
            <w:r w:rsidRPr="00644AA2">
              <w:t>- și metroragii etc.).</w:t>
            </w:r>
          </w:p>
          <w:p w14:paraId="73539E86" w14:textId="77777777" w:rsidR="00FC3BE5" w:rsidRPr="00644AA2" w:rsidRDefault="00FC3BE5" w:rsidP="00FC3BE5">
            <w:pPr>
              <w:spacing w:after="120" w:line="276" w:lineRule="auto"/>
            </w:pPr>
            <w:r w:rsidRPr="00644AA2">
              <w:t>Verificarea prezenței semnelor de urgențe medicale.</w:t>
            </w:r>
          </w:p>
          <w:p w14:paraId="69F569DF" w14:textId="77777777" w:rsidR="00FC3BE5" w:rsidRPr="00644AA2" w:rsidRDefault="00FC3BE5" w:rsidP="00FC3BE5">
            <w:pPr>
              <w:spacing w:after="120" w:line="276" w:lineRule="auto"/>
            </w:pPr>
            <w:r w:rsidRPr="00644AA2">
              <w:t xml:space="preserve">Lipsa semnelor clinice ale </w:t>
            </w:r>
            <w:proofErr w:type="spellStart"/>
            <w:r w:rsidRPr="00644AA2">
              <w:t>splenomegaliei</w:t>
            </w:r>
            <w:proofErr w:type="spellEnd"/>
            <w:r w:rsidRPr="00644AA2">
              <w:t xml:space="preserve"> și hepatomegaliei.</w:t>
            </w:r>
          </w:p>
          <w:p w14:paraId="06EB7F22" w14:textId="77777777" w:rsidR="00FC3BE5" w:rsidRPr="00644AA2" w:rsidRDefault="00FC3BE5" w:rsidP="00FC3BE5">
            <w:pPr>
              <w:spacing w:after="120" w:line="276" w:lineRule="auto"/>
              <w:rPr>
                <w:i/>
              </w:rPr>
            </w:pPr>
            <w:r w:rsidRPr="00644AA2">
              <w:t>Lipsa semnelor clinice ale maladiei de bază (determinarea cauzalității morbide secundare), care s-a complicat cu trombocitopenie autoimună primară.</w:t>
            </w:r>
          </w:p>
          <w:p w14:paraId="1378FD24" w14:textId="77777777" w:rsidR="00FC3BE5" w:rsidRPr="00644AA2" w:rsidRDefault="00FC3BE5" w:rsidP="00FC3BE5">
            <w:pPr>
              <w:rPr>
                <w:i/>
              </w:rPr>
            </w:pPr>
          </w:p>
        </w:tc>
      </w:tr>
    </w:tbl>
    <w:p w14:paraId="0BAAA882" w14:textId="0891F80F" w:rsidR="00E929F3" w:rsidRPr="00644AA2" w:rsidRDefault="00FC3BE5" w:rsidP="00E929F3">
      <w:r w:rsidRPr="00644AA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B99433" wp14:editId="2EE3D68A">
                <wp:simplePos x="0" y="0"/>
                <wp:positionH relativeFrom="page">
                  <wp:align>center</wp:align>
                </wp:positionH>
                <wp:positionV relativeFrom="paragraph">
                  <wp:posOffset>76200</wp:posOffset>
                </wp:positionV>
                <wp:extent cx="485775" cy="489585"/>
                <wp:effectExtent l="38100" t="0" r="9525" b="4381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89585"/>
                        </a:xfrm>
                        <a:prstGeom prst="downArrow">
                          <a:avLst>
                            <a:gd name="adj1" fmla="val 50000"/>
                            <a:gd name="adj2" fmla="val 251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CBFB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3" o:spid="_x0000_s1026" type="#_x0000_t67" style="position:absolute;margin-left:0;margin-top:6pt;width:38.25pt;height:38.55pt;z-index: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">
                <w10:wrap anchorx="page"/>
              </v:shape>
            </w:pict>
          </mc:Fallback>
        </mc:AlternateContent>
      </w:r>
    </w:p>
    <w:p w14:paraId="2D0F30B6" w14:textId="06DDDDC8" w:rsidR="00F61205" w:rsidRPr="00644AA2" w:rsidRDefault="00F61205" w:rsidP="00F61205"/>
    <w:p w14:paraId="772B2C53" w14:textId="77777777" w:rsidR="00F61205" w:rsidRPr="00644AA2" w:rsidRDefault="00F61205" w:rsidP="00F61205">
      <w:pPr>
        <w:jc w:val="center"/>
      </w:pPr>
    </w:p>
    <w:p w14:paraId="4E5052CE" w14:textId="54E85E20" w:rsidR="00F61205" w:rsidRPr="00644AA2" w:rsidRDefault="00F61205" w:rsidP="00F61205">
      <w:pPr>
        <w:jc w:val="center"/>
        <w:rPr>
          <w:b/>
        </w:rPr>
      </w:pPr>
    </w:p>
    <w:tbl>
      <w:tblPr>
        <w:tblpPr w:leftFromText="180" w:rightFromText="180" w:vertAnchor="text" w:horzAnchor="margin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FC3BE5" w:rsidRPr="00644AA2" w14:paraId="23628707" w14:textId="77777777" w:rsidTr="00FC3BE5">
        <w:trPr>
          <w:trHeight w:val="2425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867D" w14:textId="77777777" w:rsidR="00FC3BE5" w:rsidRPr="00644AA2" w:rsidRDefault="00FC3BE5" w:rsidP="00FC3BE5">
            <w:pPr>
              <w:spacing w:before="120" w:line="360" w:lineRule="auto"/>
              <w:jc w:val="center"/>
              <w:rPr>
                <w:b/>
                <w:i/>
              </w:rPr>
            </w:pPr>
            <w:r w:rsidRPr="00644AA2">
              <w:rPr>
                <w:b/>
                <w:i/>
              </w:rPr>
              <w:t xml:space="preserve">II. Confirmarea biologică a TAP </w:t>
            </w:r>
          </w:p>
          <w:p w14:paraId="014F62DE" w14:textId="77777777" w:rsidR="00FC3BE5" w:rsidRPr="00644AA2" w:rsidRDefault="00FC3BE5" w:rsidP="00CE398B">
            <w:pPr>
              <w:pStyle w:val="Listparagraf"/>
              <w:numPr>
                <w:ilvl w:val="0"/>
                <w:numId w:val="17"/>
              </w:numPr>
              <w:ind w:hanging="312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Analiza generală a sângelui cu trombocite și cu reticulocite </w:t>
            </w:r>
            <w:r w:rsidRPr="00644AA2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(trombocitopenie).</w:t>
            </w:r>
          </w:p>
          <w:p w14:paraId="5D908FE0" w14:textId="77777777" w:rsidR="00FC3BE5" w:rsidRPr="00644AA2" w:rsidRDefault="00FC3BE5" w:rsidP="00CE398B">
            <w:pPr>
              <w:numPr>
                <w:ilvl w:val="0"/>
                <w:numId w:val="17"/>
              </w:numPr>
              <w:spacing w:after="120"/>
              <w:ind w:left="692" w:hanging="284"/>
            </w:pPr>
            <w:r w:rsidRPr="00644AA2">
              <w:t xml:space="preserve">Puncția MO cu examenul citologic al aspiratului medular </w:t>
            </w:r>
            <w:r w:rsidRPr="00644AA2">
              <w:rPr>
                <w:i/>
              </w:rPr>
              <w:t xml:space="preserve">(creșterea numărului de </w:t>
            </w:r>
            <w:proofErr w:type="spellStart"/>
            <w:r w:rsidRPr="00644AA2">
              <w:rPr>
                <w:i/>
              </w:rPr>
              <w:t>megacariocite</w:t>
            </w:r>
            <w:proofErr w:type="spellEnd"/>
            <w:r w:rsidRPr="00644AA2">
              <w:rPr>
                <w:i/>
              </w:rPr>
              <w:t xml:space="preserve"> fără trombocite în jurul lor; la pacienții cu anticorpi nu numai </w:t>
            </w:r>
            <w:proofErr w:type="spellStart"/>
            <w:r w:rsidRPr="00644AA2">
              <w:rPr>
                <w:i/>
              </w:rPr>
              <w:t>antitrombocitari</w:t>
            </w:r>
            <w:proofErr w:type="spellEnd"/>
            <w:r w:rsidRPr="00644AA2">
              <w:rPr>
                <w:i/>
              </w:rPr>
              <w:t xml:space="preserve"> dar și la nivelul </w:t>
            </w:r>
            <w:proofErr w:type="spellStart"/>
            <w:r w:rsidRPr="00644AA2">
              <w:rPr>
                <w:i/>
              </w:rPr>
              <w:t>megacariocitelor</w:t>
            </w:r>
            <w:proofErr w:type="spellEnd"/>
            <w:r w:rsidRPr="00644AA2">
              <w:rPr>
                <w:i/>
              </w:rPr>
              <w:t xml:space="preserve"> are loc micșorarea considerabilă a numărului de </w:t>
            </w:r>
            <w:proofErr w:type="spellStart"/>
            <w:r w:rsidRPr="00644AA2">
              <w:rPr>
                <w:i/>
              </w:rPr>
              <w:t>megacariocite</w:t>
            </w:r>
            <w:proofErr w:type="spellEnd"/>
            <w:r w:rsidRPr="00644AA2">
              <w:rPr>
                <w:i/>
              </w:rPr>
              <w:t>).</w:t>
            </w:r>
          </w:p>
          <w:p w14:paraId="0DEC6B2E" w14:textId="77777777" w:rsidR="00FC3BE5" w:rsidRPr="00644AA2" w:rsidRDefault="00FC3BE5" w:rsidP="00CE398B">
            <w:pPr>
              <w:numPr>
                <w:ilvl w:val="0"/>
                <w:numId w:val="17"/>
              </w:numPr>
              <w:spacing w:after="120"/>
              <w:ind w:left="692" w:hanging="284"/>
            </w:pPr>
            <w:r w:rsidRPr="00644AA2">
              <w:t xml:space="preserve">Test autoimun la anticorpi </w:t>
            </w:r>
            <w:proofErr w:type="spellStart"/>
            <w:r w:rsidRPr="00644AA2">
              <w:t>antitrombocitari</w:t>
            </w:r>
            <w:proofErr w:type="spellEnd"/>
            <w:r w:rsidRPr="00644AA2">
              <w:t xml:space="preserve"> în ser: IgG, IgM.</w:t>
            </w:r>
          </w:p>
          <w:p w14:paraId="41D88ABE" w14:textId="15D3CAE3" w:rsidR="00FC3BE5" w:rsidRPr="00644AA2" w:rsidRDefault="00FC3BE5" w:rsidP="00CE398B">
            <w:pPr>
              <w:numPr>
                <w:ilvl w:val="0"/>
                <w:numId w:val="17"/>
              </w:numPr>
              <w:spacing w:after="120"/>
              <w:ind w:left="692" w:hanging="284"/>
            </w:pPr>
            <w:r w:rsidRPr="00644AA2">
              <w:t>Efectuarea investigațiilor pentru excluderea formelor secundare ale trombocitopeniei autoimune.</w:t>
            </w:r>
          </w:p>
          <w:p w14:paraId="791B10A5" w14:textId="27E29CC3" w:rsidR="00843C4A" w:rsidRPr="00644AA2" w:rsidRDefault="00843C4A" w:rsidP="00CE398B">
            <w:pPr>
              <w:numPr>
                <w:ilvl w:val="0"/>
                <w:numId w:val="17"/>
              </w:numPr>
              <w:spacing w:after="120"/>
              <w:ind w:left="692" w:hanging="284"/>
            </w:pPr>
            <w:r w:rsidRPr="00644AA2">
              <w:t>Evaluarea gradului de severitate a TAP.</w:t>
            </w:r>
          </w:p>
          <w:p w14:paraId="2B4F7C5B" w14:textId="77777777" w:rsidR="00FC3BE5" w:rsidRPr="00644AA2" w:rsidRDefault="00FC3BE5" w:rsidP="00FC3BE5">
            <w:pPr>
              <w:ind w:left="288"/>
            </w:pPr>
          </w:p>
        </w:tc>
      </w:tr>
    </w:tbl>
    <w:p w14:paraId="7A857CFA" w14:textId="77777777" w:rsidR="00F61205" w:rsidRPr="00644AA2" w:rsidRDefault="00F61205" w:rsidP="00F61205">
      <w:pPr>
        <w:jc w:val="center"/>
        <w:rPr>
          <w:b/>
        </w:rPr>
      </w:pPr>
    </w:p>
    <w:p w14:paraId="6E188259" w14:textId="2624EEDB" w:rsidR="00E929F3" w:rsidRPr="00644AA2" w:rsidRDefault="00FC3BE5" w:rsidP="00F61205">
      <w:pPr>
        <w:jc w:val="center"/>
        <w:rPr>
          <w:b/>
        </w:rPr>
      </w:pPr>
      <w:r w:rsidRPr="00644AA2">
        <w:rPr>
          <w:b/>
          <w:noProof/>
          <w:lang w:eastAsia="en-US"/>
        </w:rPr>
        <w:drawing>
          <wp:inline distT="0" distB="0" distL="0" distR="0" wp14:anchorId="71EC0DB0" wp14:editId="07D619BE">
            <wp:extent cx="548640" cy="511810"/>
            <wp:effectExtent l="0" t="0" r="381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FC3BE5" w:rsidRPr="00644AA2" w14:paraId="042DBDCE" w14:textId="77777777" w:rsidTr="007270FF">
        <w:trPr>
          <w:trHeight w:val="1975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690C" w14:textId="77777777" w:rsidR="00FC3BE5" w:rsidRPr="00644AA2" w:rsidRDefault="00FC3BE5" w:rsidP="00FC3BE5">
            <w:pPr>
              <w:spacing w:before="120" w:line="360" w:lineRule="auto"/>
              <w:jc w:val="center"/>
              <w:rPr>
                <w:b/>
                <w:i/>
              </w:rPr>
            </w:pPr>
            <w:r w:rsidRPr="00644AA2">
              <w:rPr>
                <w:b/>
                <w:i/>
              </w:rPr>
              <w:t xml:space="preserve">III. </w:t>
            </w:r>
            <w:r w:rsidRPr="00644AA2">
              <w:rPr>
                <w:b/>
                <w:i/>
                <w:color w:val="222222"/>
                <w:shd w:val="clear" w:color="auto" w:fill="FFFFFF"/>
              </w:rPr>
              <w:t>Decizie de trimitere/spitalizare</w:t>
            </w:r>
          </w:p>
          <w:p w14:paraId="023ED1A8" w14:textId="28C14FD6" w:rsidR="00FC3BE5" w:rsidRPr="00644AA2" w:rsidRDefault="00FC3BE5" w:rsidP="00CE398B">
            <w:pPr>
              <w:pStyle w:val="Listparagraf"/>
              <w:numPr>
                <w:ilvl w:val="0"/>
                <w:numId w:val="43"/>
              </w:numP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Secțiile hematologice, staționar de zi hematologic </w:t>
            </w:r>
            <w:r w:rsidRPr="00644AA2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(nivel</w:t>
            </w:r>
            <w:r w:rsidR="007270FF" w:rsidRPr="00644AA2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e</w:t>
            </w:r>
            <w:r w:rsidRPr="00644AA2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de asistență medicală specializată de </w:t>
            </w:r>
            <w:proofErr w:type="spellStart"/>
            <w:r w:rsidRPr="00644AA2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ambulator</w:t>
            </w:r>
            <w:proofErr w:type="spellEnd"/>
            <w:r w:rsidRPr="00644AA2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și spitalicească).</w:t>
            </w:r>
          </w:p>
          <w:p w14:paraId="47402DE6" w14:textId="0A2ED87A" w:rsidR="00FC3BE5" w:rsidRPr="00644AA2" w:rsidRDefault="00FC3BE5" w:rsidP="00CE398B">
            <w:pPr>
              <w:pStyle w:val="Listparagraf"/>
              <w:numPr>
                <w:ilvl w:val="0"/>
                <w:numId w:val="43"/>
              </w:numPr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Centrele consultativ-diagnostice</w:t>
            </w:r>
            <w:r w:rsidR="007270FF"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asociațiile medicale teritoriale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644AA2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(în caz de </w:t>
            </w:r>
            <w:r w:rsidR="00644AA2" w:rsidRPr="00644AA2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confirmarea</w:t>
            </w:r>
            <w:r w:rsidRPr="00644AA2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formelor secundare)</w:t>
            </w:r>
            <w:r w:rsidR="00843C4A" w:rsidRPr="00644AA2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.</w:t>
            </w:r>
          </w:p>
        </w:tc>
      </w:tr>
    </w:tbl>
    <w:p w14:paraId="3D4D702A" w14:textId="4818AD6C" w:rsidR="00E929F3" w:rsidRPr="00644AA2" w:rsidRDefault="00E929F3" w:rsidP="00F61205">
      <w:pPr>
        <w:jc w:val="center"/>
        <w:rPr>
          <w:b/>
        </w:rPr>
      </w:pPr>
    </w:p>
    <w:p w14:paraId="066475CF" w14:textId="77777777" w:rsidR="00F61205" w:rsidRPr="00644AA2" w:rsidRDefault="00F61205" w:rsidP="00F61205">
      <w:pPr>
        <w:jc w:val="center"/>
        <w:rPr>
          <w:b/>
          <w:sz w:val="28"/>
          <w:szCs w:val="28"/>
        </w:rPr>
      </w:pPr>
    </w:p>
    <w:p w14:paraId="1AB5D57D" w14:textId="5738DEBA" w:rsidR="002D080F" w:rsidRPr="00644AA2" w:rsidRDefault="00516160" w:rsidP="002B23B2">
      <w:pPr>
        <w:pStyle w:val="Titlu3"/>
        <w:rPr>
          <w:rFonts w:ascii="Times New Roman" w:hAnsi="Times New Roman"/>
          <w:i/>
          <w:sz w:val="28"/>
          <w:szCs w:val="28"/>
        </w:rPr>
      </w:pPr>
      <w:bookmarkStart w:id="76" w:name="_Toc215131106"/>
      <w:r w:rsidRPr="00644AA2">
        <w:rPr>
          <w:rFonts w:ascii="Times New Roman" w:hAnsi="Times New Roman"/>
          <w:i/>
          <w:sz w:val="28"/>
          <w:szCs w:val="28"/>
        </w:rPr>
        <w:lastRenderedPageBreak/>
        <w:t xml:space="preserve">C 1.2. Algoritmul de tratament al trombocitopeniei autoimune </w:t>
      </w:r>
      <w:r w:rsidR="00A15B29" w:rsidRPr="00644AA2">
        <w:rPr>
          <w:rFonts w:ascii="Times New Roman" w:hAnsi="Times New Roman"/>
          <w:i/>
          <w:sz w:val="28"/>
          <w:szCs w:val="28"/>
        </w:rPr>
        <w:t>primare</w:t>
      </w:r>
      <w:bookmarkEnd w:id="76"/>
    </w:p>
    <w:p w14:paraId="443D6EC1" w14:textId="1652FC2A" w:rsidR="00516160" w:rsidRPr="00644AA2" w:rsidRDefault="00052490" w:rsidP="00516160">
      <w:pPr>
        <w:rPr>
          <w:b/>
        </w:rPr>
      </w:pPr>
      <w:r w:rsidRPr="00644AA2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772C6A" wp14:editId="445DEF92">
                <wp:simplePos x="0" y="0"/>
                <wp:positionH relativeFrom="column">
                  <wp:posOffset>3268980</wp:posOffset>
                </wp:positionH>
                <wp:positionV relativeFrom="paragraph">
                  <wp:posOffset>91440</wp:posOffset>
                </wp:positionV>
                <wp:extent cx="3228975" cy="1981200"/>
                <wp:effectExtent l="0" t="0" r="28575" b="1905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260C4" w14:textId="77777777" w:rsidR="00052490" w:rsidRPr="00644AA2" w:rsidRDefault="002A5CF6" w:rsidP="000A6A1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644AA2">
                              <w:rPr>
                                <w:b/>
                                <w:i/>
                              </w:rPr>
                              <w:t>Metoda de tratament</w:t>
                            </w:r>
                            <w:r w:rsidR="00052490" w:rsidRPr="00644AA2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25CBDF2B" w14:textId="77777777" w:rsidR="00052490" w:rsidRPr="00644AA2" w:rsidRDefault="00052490" w:rsidP="000A6A1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31D5679F" w14:textId="5F86FC44" w:rsidR="002A5CF6" w:rsidRPr="00644AA2" w:rsidRDefault="00052490" w:rsidP="000A6A1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644AA2">
                              <w:rPr>
                                <w:i/>
                                <w:color w:val="222222"/>
                                <w:shd w:val="clear" w:color="auto" w:fill="FFFFFF"/>
                              </w:rPr>
                              <w:t>Pacien</w:t>
                            </w:r>
                            <w:r w:rsidR="00260F29" w:rsidRPr="00644AA2">
                              <w:rPr>
                                <w:i/>
                                <w:color w:val="222222"/>
                                <w:shd w:val="clear" w:color="auto" w:fill="FFFFFF"/>
                              </w:rPr>
                              <w:t>ți</w:t>
                            </w:r>
                            <w:r w:rsidRPr="00644AA2">
                              <w:rPr>
                                <w:i/>
                                <w:color w:val="222222"/>
                                <w:shd w:val="clear" w:color="auto" w:fill="FFFFFF"/>
                              </w:rPr>
                              <w:t xml:space="preserve"> în starea somatică stabilă</w:t>
                            </w:r>
                            <w:r w:rsidRPr="00644AA2">
                              <w:rPr>
                                <w:color w:val="222222"/>
                                <w:shd w:val="clear" w:color="auto" w:fill="FFFFFF"/>
                              </w:rPr>
                              <w:t xml:space="preserve"> - </w:t>
                            </w:r>
                            <w:r w:rsidRPr="00644AA2">
                              <w:rPr>
                                <w:i/>
                                <w:color w:val="222222"/>
                                <w:shd w:val="clear" w:color="auto" w:fill="FFFFFF"/>
                              </w:rPr>
                              <w:t>fără</w:t>
                            </w:r>
                            <w:r w:rsidRPr="00644AA2">
                              <w:rPr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 w:rsidRPr="00644AA2">
                              <w:rPr>
                                <w:i/>
                                <w:color w:val="222222"/>
                                <w:shd w:val="clear" w:color="auto" w:fill="FFFFFF"/>
                              </w:rPr>
                              <w:t>hemoragie severă:</w:t>
                            </w:r>
                          </w:p>
                          <w:p w14:paraId="7039380E" w14:textId="69E12B3F" w:rsidR="002A5CF6" w:rsidRPr="00644AA2" w:rsidRDefault="002A5CF6" w:rsidP="000A6A14">
                            <w:pPr>
                              <w:jc w:val="center"/>
                            </w:pPr>
                            <w:r w:rsidRPr="00644AA2">
                              <w:t>Prednisolonum 1-2 mg/kg/zi</w:t>
                            </w:r>
                          </w:p>
                          <w:p w14:paraId="7E450166" w14:textId="4D337B2A" w:rsidR="002A5CF6" w:rsidRPr="00644AA2" w:rsidRDefault="002A5CF6" w:rsidP="000A6A14">
                            <w:pPr>
                              <w:jc w:val="center"/>
                            </w:pPr>
                            <w:r w:rsidRPr="00644AA2">
                              <w:t>Dexamethasonum – 40 mg administrate în perfuzie intravenoasă timp de 4 zile</w:t>
                            </w:r>
                            <w:r w:rsidR="00260F29" w:rsidRPr="00644AA2">
                              <w:t>.</w:t>
                            </w:r>
                          </w:p>
                          <w:p w14:paraId="5E285916" w14:textId="79D3AC2F" w:rsidR="002A5CF6" w:rsidRPr="00644AA2" w:rsidRDefault="00052490" w:rsidP="000A6A14">
                            <w:pPr>
                              <w:jc w:val="center"/>
                              <w:rPr>
                                <w:i/>
                                <w:color w:val="222222"/>
                                <w:shd w:val="clear" w:color="auto" w:fill="FFFFFF"/>
                              </w:rPr>
                            </w:pPr>
                            <w:r w:rsidRPr="00644AA2">
                              <w:rPr>
                                <w:i/>
                                <w:color w:val="222222"/>
                                <w:shd w:val="clear" w:color="auto" w:fill="FFFFFF"/>
                              </w:rPr>
                              <w:t>Pacien</w:t>
                            </w:r>
                            <w:r w:rsidR="00260F29" w:rsidRPr="00644AA2">
                              <w:rPr>
                                <w:i/>
                                <w:color w:val="222222"/>
                                <w:shd w:val="clear" w:color="auto" w:fill="FFFFFF"/>
                              </w:rPr>
                              <w:t>ți</w:t>
                            </w:r>
                            <w:r w:rsidRPr="00644AA2">
                              <w:rPr>
                                <w:i/>
                                <w:color w:val="222222"/>
                                <w:shd w:val="clear" w:color="auto" w:fill="FFFFFF"/>
                              </w:rPr>
                              <w:t xml:space="preserve"> cu urgenț</w:t>
                            </w:r>
                            <w:r w:rsidR="00260F29" w:rsidRPr="00644AA2">
                              <w:rPr>
                                <w:i/>
                                <w:color w:val="222222"/>
                                <w:shd w:val="clear" w:color="auto" w:fill="FFFFFF"/>
                              </w:rPr>
                              <w:t>e</w:t>
                            </w:r>
                            <w:r w:rsidRPr="00644AA2">
                              <w:rPr>
                                <w:i/>
                                <w:color w:val="222222"/>
                                <w:shd w:val="clear" w:color="auto" w:fill="FFFFFF"/>
                              </w:rPr>
                              <w:t xml:space="preserve"> hemoragic</w:t>
                            </w:r>
                            <w:r w:rsidR="00260F29" w:rsidRPr="00644AA2">
                              <w:rPr>
                                <w:i/>
                                <w:color w:val="222222"/>
                                <w:shd w:val="clear" w:color="auto" w:fill="FFFFFF"/>
                              </w:rPr>
                              <w:t>e</w:t>
                            </w:r>
                            <w:r w:rsidRPr="00644AA2">
                              <w:rPr>
                                <w:i/>
                                <w:color w:val="222222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73273216" w14:textId="2016586F" w:rsidR="00052490" w:rsidRPr="00644AA2" w:rsidRDefault="00052490" w:rsidP="000A6A14">
                            <w:pPr>
                              <w:jc w:val="center"/>
                            </w:pPr>
                            <w:r w:rsidRPr="00644AA2">
                              <w:rPr>
                                <w:color w:val="222222"/>
                                <w:shd w:val="clear" w:color="auto" w:fill="FFFFFF"/>
                              </w:rPr>
                              <w:t>la tratament medicamentos se asociază terapia hemostatică, transfuzii de concentrat de plachete</w:t>
                            </w:r>
                            <w:r w:rsidR="00260F29" w:rsidRPr="00644AA2">
                              <w:rPr>
                                <w:color w:val="222222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72C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7.4pt;margin-top:7.2pt;width:254.25pt;height:15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">
                <v:textbox>
                  <w:txbxContent>
                    <w:p w14:paraId="35E260C4" w14:textId="77777777" w:rsidR="00052490" w:rsidRPr="00644AA2" w:rsidRDefault="002A5CF6" w:rsidP="000A6A14">
                      <w:pPr>
                        <w:jc w:val="center"/>
                        <w:rPr>
                          <w:i/>
                        </w:rPr>
                      </w:pPr>
                      <w:r w:rsidRPr="00644AA2">
                        <w:rPr>
                          <w:b/>
                          <w:i/>
                        </w:rPr>
                        <w:t>Metoda de tratament</w:t>
                      </w:r>
                      <w:r w:rsidR="00052490" w:rsidRPr="00644AA2">
                        <w:rPr>
                          <w:i/>
                        </w:rPr>
                        <w:t xml:space="preserve"> </w:t>
                      </w:r>
                    </w:p>
                    <w:p w14:paraId="25CBDF2B" w14:textId="77777777" w:rsidR="00052490" w:rsidRPr="00644AA2" w:rsidRDefault="00052490" w:rsidP="000A6A14">
                      <w:pPr>
                        <w:jc w:val="center"/>
                        <w:rPr>
                          <w:i/>
                        </w:rPr>
                      </w:pPr>
                    </w:p>
                    <w:p w14:paraId="31D5679F" w14:textId="5F86FC44" w:rsidR="002A5CF6" w:rsidRPr="00644AA2" w:rsidRDefault="00052490" w:rsidP="000A6A14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644AA2">
                        <w:rPr>
                          <w:i/>
                          <w:color w:val="222222"/>
                          <w:shd w:val="clear" w:color="auto" w:fill="FFFFFF"/>
                        </w:rPr>
                        <w:t>Pacien</w:t>
                      </w:r>
                      <w:r w:rsidR="00260F29" w:rsidRPr="00644AA2">
                        <w:rPr>
                          <w:i/>
                          <w:color w:val="222222"/>
                          <w:shd w:val="clear" w:color="auto" w:fill="FFFFFF"/>
                        </w:rPr>
                        <w:t>ți</w:t>
                      </w:r>
                      <w:r w:rsidRPr="00644AA2">
                        <w:rPr>
                          <w:i/>
                          <w:color w:val="222222"/>
                          <w:shd w:val="clear" w:color="auto" w:fill="FFFFFF"/>
                        </w:rPr>
                        <w:t xml:space="preserve"> în starea somatică stabilă</w:t>
                      </w:r>
                      <w:r w:rsidRPr="00644AA2">
                        <w:rPr>
                          <w:color w:val="222222"/>
                          <w:shd w:val="clear" w:color="auto" w:fill="FFFFFF"/>
                        </w:rPr>
                        <w:t xml:space="preserve"> - </w:t>
                      </w:r>
                      <w:r w:rsidRPr="00644AA2">
                        <w:rPr>
                          <w:i/>
                          <w:color w:val="222222"/>
                          <w:shd w:val="clear" w:color="auto" w:fill="FFFFFF"/>
                        </w:rPr>
                        <w:t>fără</w:t>
                      </w:r>
                      <w:r w:rsidRPr="00644AA2">
                        <w:rPr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 w:rsidRPr="00644AA2">
                        <w:rPr>
                          <w:i/>
                          <w:color w:val="222222"/>
                          <w:shd w:val="clear" w:color="auto" w:fill="FFFFFF"/>
                        </w:rPr>
                        <w:t>hemoragie severă:</w:t>
                      </w:r>
                    </w:p>
                    <w:p w14:paraId="7039380E" w14:textId="69E12B3F" w:rsidR="002A5CF6" w:rsidRPr="00644AA2" w:rsidRDefault="002A5CF6" w:rsidP="000A6A14">
                      <w:pPr>
                        <w:jc w:val="center"/>
                      </w:pPr>
                      <w:r w:rsidRPr="00644AA2">
                        <w:t>Prednisolonum 1-2 mg/kg/zi</w:t>
                      </w:r>
                    </w:p>
                    <w:p w14:paraId="7E450166" w14:textId="4D337B2A" w:rsidR="002A5CF6" w:rsidRPr="00644AA2" w:rsidRDefault="002A5CF6" w:rsidP="000A6A14">
                      <w:pPr>
                        <w:jc w:val="center"/>
                      </w:pPr>
                      <w:r w:rsidRPr="00644AA2">
                        <w:t>Dexamethasonum – 40 mg administrate în perfuzie intravenoasă timp de 4 zile</w:t>
                      </w:r>
                      <w:r w:rsidR="00260F29" w:rsidRPr="00644AA2">
                        <w:t>.</w:t>
                      </w:r>
                    </w:p>
                    <w:p w14:paraId="5E285916" w14:textId="79D3AC2F" w:rsidR="002A5CF6" w:rsidRPr="00644AA2" w:rsidRDefault="00052490" w:rsidP="000A6A14">
                      <w:pPr>
                        <w:jc w:val="center"/>
                        <w:rPr>
                          <w:i/>
                          <w:color w:val="222222"/>
                          <w:shd w:val="clear" w:color="auto" w:fill="FFFFFF"/>
                        </w:rPr>
                      </w:pPr>
                      <w:r w:rsidRPr="00644AA2">
                        <w:rPr>
                          <w:i/>
                          <w:color w:val="222222"/>
                          <w:shd w:val="clear" w:color="auto" w:fill="FFFFFF"/>
                        </w:rPr>
                        <w:t>Pacien</w:t>
                      </w:r>
                      <w:r w:rsidR="00260F29" w:rsidRPr="00644AA2">
                        <w:rPr>
                          <w:i/>
                          <w:color w:val="222222"/>
                          <w:shd w:val="clear" w:color="auto" w:fill="FFFFFF"/>
                        </w:rPr>
                        <w:t>ți</w:t>
                      </w:r>
                      <w:r w:rsidRPr="00644AA2">
                        <w:rPr>
                          <w:i/>
                          <w:color w:val="222222"/>
                          <w:shd w:val="clear" w:color="auto" w:fill="FFFFFF"/>
                        </w:rPr>
                        <w:t xml:space="preserve"> cu urgenț</w:t>
                      </w:r>
                      <w:r w:rsidR="00260F29" w:rsidRPr="00644AA2">
                        <w:rPr>
                          <w:i/>
                          <w:color w:val="222222"/>
                          <w:shd w:val="clear" w:color="auto" w:fill="FFFFFF"/>
                        </w:rPr>
                        <w:t>e</w:t>
                      </w:r>
                      <w:r w:rsidRPr="00644AA2">
                        <w:rPr>
                          <w:i/>
                          <w:color w:val="222222"/>
                          <w:shd w:val="clear" w:color="auto" w:fill="FFFFFF"/>
                        </w:rPr>
                        <w:t xml:space="preserve"> hemoragic</w:t>
                      </w:r>
                      <w:r w:rsidR="00260F29" w:rsidRPr="00644AA2">
                        <w:rPr>
                          <w:i/>
                          <w:color w:val="222222"/>
                          <w:shd w:val="clear" w:color="auto" w:fill="FFFFFF"/>
                        </w:rPr>
                        <w:t>e</w:t>
                      </w:r>
                      <w:r w:rsidRPr="00644AA2">
                        <w:rPr>
                          <w:i/>
                          <w:color w:val="222222"/>
                          <w:shd w:val="clear" w:color="auto" w:fill="FFFFFF"/>
                        </w:rPr>
                        <w:t>:</w:t>
                      </w:r>
                    </w:p>
                    <w:p w14:paraId="73273216" w14:textId="2016586F" w:rsidR="00052490" w:rsidRPr="00644AA2" w:rsidRDefault="00052490" w:rsidP="000A6A14">
                      <w:pPr>
                        <w:jc w:val="center"/>
                      </w:pPr>
                      <w:r w:rsidRPr="00644AA2">
                        <w:rPr>
                          <w:color w:val="222222"/>
                          <w:shd w:val="clear" w:color="auto" w:fill="FFFFFF"/>
                        </w:rPr>
                        <w:t>la tratament medicamentos se asociază terapia hemostatică, transfuzii de concentrat de plachete</w:t>
                      </w:r>
                      <w:r w:rsidR="00260F29" w:rsidRPr="00644AA2">
                        <w:rPr>
                          <w:color w:val="222222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F6FBE" w:rsidRPr="00644AA2">
        <w:rPr>
          <w:b/>
        </w:rPr>
        <w:t>I etapă</w:t>
      </w:r>
    </w:p>
    <w:p w14:paraId="2D7A8C66" w14:textId="7D9F53A6" w:rsidR="00F61205" w:rsidRPr="00644AA2" w:rsidRDefault="00724425" w:rsidP="00F61205">
      <w:pPr>
        <w:pStyle w:val="Titlu3"/>
        <w:rPr>
          <w:rFonts w:ascii="Times New Roman" w:hAnsi="Times New Roman"/>
          <w:i/>
          <w:sz w:val="28"/>
          <w:szCs w:val="28"/>
        </w:rPr>
      </w:pPr>
      <w:bookmarkStart w:id="77" w:name="_Toc215131107"/>
      <w:r w:rsidRPr="00644AA2">
        <w:rPr>
          <w:rFonts w:ascii="Times New Roman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EFA7B7" wp14:editId="0C82D903">
                <wp:simplePos x="0" y="0"/>
                <wp:positionH relativeFrom="column">
                  <wp:posOffset>535305</wp:posOffset>
                </wp:positionH>
                <wp:positionV relativeFrom="paragraph">
                  <wp:posOffset>64135</wp:posOffset>
                </wp:positionV>
                <wp:extent cx="2021840" cy="1704975"/>
                <wp:effectExtent l="0" t="0" r="1651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7874A" w14:textId="77777777" w:rsidR="002A5CF6" w:rsidRPr="00644AA2" w:rsidRDefault="002A5CF6" w:rsidP="00F61205">
                            <w:pPr>
                              <w:ind w:left="360" w:hanging="36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644AA2">
                              <w:rPr>
                                <w:b/>
                                <w:i/>
                              </w:rPr>
                              <w:t>Scopul</w:t>
                            </w:r>
                          </w:p>
                          <w:p w14:paraId="742E108D" w14:textId="57573B77" w:rsidR="002A5CF6" w:rsidRPr="00644AA2" w:rsidRDefault="002A5CF6" w:rsidP="000A6A14">
                            <w:r w:rsidRPr="00644AA2">
                              <w:t>De a micșora producerea anticorpilor antitrombocitari sau antimegacariocitari și de a supresa funcția macrofagelor. Obținerea unei remisiuni complete.</w:t>
                            </w:r>
                            <w:r w:rsidR="00052490" w:rsidRPr="00644AA2">
                              <w:t xml:space="preserve"> Managementul urgențelor hemoragice.</w:t>
                            </w:r>
                          </w:p>
                          <w:p w14:paraId="263DD601" w14:textId="77777777" w:rsidR="002A5CF6" w:rsidRPr="00644AA2" w:rsidRDefault="002A5CF6" w:rsidP="000A6A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FA7B7" id="Text Box 2" o:spid="_x0000_s1027" type="#_x0000_t202" style="position:absolute;margin-left:42.15pt;margin-top:5.05pt;width:159.2pt;height:13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">
                <v:textbox>
                  <w:txbxContent>
                    <w:p w14:paraId="7497874A" w14:textId="77777777" w:rsidR="002A5CF6" w:rsidRPr="00644AA2" w:rsidRDefault="002A5CF6" w:rsidP="00F61205">
                      <w:pPr>
                        <w:ind w:left="360" w:hanging="360"/>
                        <w:jc w:val="center"/>
                        <w:rPr>
                          <w:b/>
                          <w:i/>
                        </w:rPr>
                      </w:pPr>
                      <w:r w:rsidRPr="00644AA2">
                        <w:rPr>
                          <w:b/>
                          <w:i/>
                        </w:rPr>
                        <w:t>Scopul</w:t>
                      </w:r>
                    </w:p>
                    <w:p w14:paraId="742E108D" w14:textId="57573B77" w:rsidR="002A5CF6" w:rsidRPr="00644AA2" w:rsidRDefault="002A5CF6" w:rsidP="000A6A14">
                      <w:r w:rsidRPr="00644AA2">
                        <w:t>De a micșora producerea anticorpilor antitrombocitari sau antimegacariocitari și de a supresa funcția macrofagelor. Obținerea unei remisiuni complete.</w:t>
                      </w:r>
                      <w:r w:rsidR="00052490" w:rsidRPr="00644AA2">
                        <w:t xml:space="preserve"> Managementul urgențelor hemoragice.</w:t>
                      </w:r>
                    </w:p>
                    <w:p w14:paraId="263DD601" w14:textId="77777777" w:rsidR="002A5CF6" w:rsidRPr="00644AA2" w:rsidRDefault="002A5CF6" w:rsidP="000A6A14"/>
                  </w:txbxContent>
                </v:textbox>
              </v:shape>
            </w:pict>
          </mc:Fallback>
        </mc:AlternateContent>
      </w:r>
      <w:bookmarkEnd w:id="77"/>
    </w:p>
    <w:p w14:paraId="5168FB4C" w14:textId="76B30BAC" w:rsidR="00F61205" w:rsidRPr="00644AA2" w:rsidRDefault="00F61205" w:rsidP="00F61205"/>
    <w:p w14:paraId="3E21D552" w14:textId="18EFFD85" w:rsidR="003F6FBE" w:rsidRPr="00644AA2" w:rsidRDefault="00724425" w:rsidP="00F61205">
      <w:pPr>
        <w:rPr>
          <w:b/>
        </w:rPr>
      </w:pPr>
      <w:r w:rsidRPr="00644AA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01DCB7" wp14:editId="69AA619B">
                <wp:simplePos x="0" y="0"/>
                <wp:positionH relativeFrom="column">
                  <wp:posOffset>2651125</wp:posOffset>
                </wp:positionH>
                <wp:positionV relativeFrom="paragraph">
                  <wp:posOffset>42545</wp:posOffset>
                </wp:positionV>
                <wp:extent cx="571500" cy="485775"/>
                <wp:effectExtent l="10795" t="29210" r="17780" b="889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5775"/>
                        </a:xfrm>
                        <a:prstGeom prst="rightArrow">
                          <a:avLst>
                            <a:gd name="adj1" fmla="val 50000"/>
                            <a:gd name="adj2" fmla="val 29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C551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" o:spid="_x0000_s1026" type="#_x0000_t13" style="position:absolute;margin-left:208.75pt;margin-top:3.35pt;width:45pt;height:3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"/>
            </w:pict>
          </mc:Fallback>
        </mc:AlternateContent>
      </w:r>
    </w:p>
    <w:p w14:paraId="3E1AE4EC" w14:textId="77777777" w:rsidR="00F61205" w:rsidRPr="00644AA2" w:rsidRDefault="00F61205" w:rsidP="00F61205"/>
    <w:p w14:paraId="28CD1457" w14:textId="77777777" w:rsidR="00F61205" w:rsidRPr="00644AA2" w:rsidRDefault="00F61205" w:rsidP="00F61205">
      <w:r w:rsidRPr="00644AA2">
        <w:t xml:space="preserve">  </w:t>
      </w:r>
    </w:p>
    <w:p w14:paraId="5E9228F1" w14:textId="77777777" w:rsidR="00F61205" w:rsidRPr="00644AA2" w:rsidRDefault="00F61205" w:rsidP="00F61205"/>
    <w:p w14:paraId="28398F80" w14:textId="77777777" w:rsidR="00F61205" w:rsidRPr="00644AA2" w:rsidRDefault="00F61205" w:rsidP="00F61205"/>
    <w:p w14:paraId="4342F532" w14:textId="77777777" w:rsidR="00F61205" w:rsidRPr="00644AA2" w:rsidRDefault="00F61205" w:rsidP="00F61205"/>
    <w:p w14:paraId="7AC554E1" w14:textId="68814E9E" w:rsidR="00F61205" w:rsidRPr="00644AA2" w:rsidRDefault="00F61205" w:rsidP="00F61205">
      <w:pPr>
        <w:rPr>
          <w:b/>
        </w:rPr>
      </w:pPr>
    </w:p>
    <w:p w14:paraId="7F563425" w14:textId="41A98D8E" w:rsidR="00F61205" w:rsidRPr="00644AA2" w:rsidRDefault="00724425" w:rsidP="00F61205">
      <w:pPr>
        <w:rPr>
          <w:b/>
        </w:rPr>
      </w:pPr>
      <w:r w:rsidRPr="00644AA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7D2C07" wp14:editId="0DAD6A92">
                <wp:simplePos x="0" y="0"/>
                <wp:positionH relativeFrom="column">
                  <wp:posOffset>4636770</wp:posOffset>
                </wp:positionH>
                <wp:positionV relativeFrom="paragraph">
                  <wp:posOffset>159385</wp:posOffset>
                </wp:positionV>
                <wp:extent cx="375920" cy="381635"/>
                <wp:effectExtent l="24765" t="10795" r="27940" b="7620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920" cy="381635"/>
                        </a:xfrm>
                        <a:prstGeom prst="downArrow">
                          <a:avLst>
                            <a:gd name="adj1" fmla="val 50000"/>
                            <a:gd name="adj2" fmla="val 253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DA52D" id="AutoShape 11" o:spid="_x0000_s1026" type="#_x0000_t67" style="position:absolute;margin-left:365.1pt;margin-top:12.55pt;width:29.6pt;height:3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"/>
            </w:pict>
          </mc:Fallback>
        </mc:AlternateContent>
      </w:r>
    </w:p>
    <w:p w14:paraId="291B6BC0" w14:textId="6F939540" w:rsidR="00F61205" w:rsidRPr="00644AA2" w:rsidRDefault="00F61205" w:rsidP="00F61205">
      <w:pPr>
        <w:rPr>
          <w:b/>
        </w:rPr>
      </w:pPr>
      <w:r w:rsidRPr="00644AA2">
        <w:rPr>
          <w:b/>
        </w:rPr>
        <w:t>II etapă</w:t>
      </w:r>
    </w:p>
    <w:p w14:paraId="1C01656A" w14:textId="65ED4931" w:rsidR="00F61205" w:rsidRPr="00644AA2" w:rsidRDefault="00052490" w:rsidP="00F61205">
      <w:r w:rsidRPr="00644AA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5ADA72" wp14:editId="7FDFBD49">
                <wp:simplePos x="0" y="0"/>
                <wp:positionH relativeFrom="column">
                  <wp:posOffset>582930</wp:posOffset>
                </wp:positionH>
                <wp:positionV relativeFrom="paragraph">
                  <wp:posOffset>3810</wp:posOffset>
                </wp:positionV>
                <wp:extent cx="2005965" cy="1503045"/>
                <wp:effectExtent l="0" t="0" r="13335" b="2159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769C6" w14:textId="77777777" w:rsidR="002A5CF6" w:rsidRPr="00644AA2" w:rsidRDefault="002A5CF6" w:rsidP="00F61205">
                            <w:pPr>
                              <w:ind w:left="360" w:hanging="36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644AA2">
                              <w:rPr>
                                <w:b/>
                                <w:i/>
                              </w:rPr>
                              <w:t>Scopul</w:t>
                            </w:r>
                          </w:p>
                          <w:p w14:paraId="7F529486" w14:textId="1BD7698B" w:rsidR="002A5CF6" w:rsidRPr="00644AA2" w:rsidRDefault="002A5CF6" w:rsidP="000A6A14">
                            <w:r w:rsidRPr="00644AA2">
                              <w:t>Obținerea unei remisiuni complete. Splina participă la sinteza anticorpilor și în procesul de distrucţie a trombocitelor sau megacariocitelor. Stimularea proliferării liniei megacariocitare contribuie la depășirea procesului de distrucție a trombocitelor de procesul de formare a acestora.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5ADA72" id="Text Box 4" o:spid="_x0000_s1028" type="#_x0000_t202" style="position:absolute;margin-left:45.9pt;margin-top:.3pt;width:157.95pt;height:118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">
                <v:textbox style="mso-fit-shape-to-text:t">
                  <w:txbxContent>
                    <w:p w14:paraId="4B0769C6" w14:textId="77777777" w:rsidR="002A5CF6" w:rsidRPr="00644AA2" w:rsidRDefault="002A5CF6" w:rsidP="00F61205">
                      <w:pPr>
                        <w:ind w:left="360" w:hanging="360"/>
                        <w:jc w:val="center"/>
                        <w:rPr>
                          <w:b/>
                          <w:i/>
                        </w:rPr>
                      </w:pPr>
                      <w:r w:rsidRPr="00644AA2">
                        <w:rPr>
                          <w:b/>
                          <w:i/>
                        </w:rPr>
                        <w:t>Scopul</w:t>
                      </w:r>
                    </w:p>
                    <w:p w14:paraId="7F529486" w14:textId="1BD7698B" w:rsidR="002A5CF6" w:rsidRPr="00644AA2" w:rsidRDefault="002A5CF6" w:rsidP="000A6A14">
                      <w:r w:rsidRPr="00644AA2">
                        <w:t>Obținerea unei remisiuni complete. Splina participă la sinteza anticorpilor și în procesul de distrucţie a trombocitelor sau megacariocitelor. Stimularea proliferării liniei megacariocitare contribuie la depășirea procesului de distrucție a trombocitelor de procesul de formare a acestora.</w:t>
                      </w:r>
                    </w:p>
                  </w:txbxContent>
                </v:textbox>
              </v:shape>
            </w:pict>
          </mc:Fallback>
        </mc:AlternateContent>
      </w:r>
    </w:p>
    <w:p w14:paraId="7C9C63FA" w14:textId="5B1DD223" w:rsidR="00F61205" w:rsidRPr="00644AA2" w:rsidRDefault="00052490" w:rsidP="00F61205">
      <w:r w:rsidRPr="00644AA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0ED054" wp14:editId="0B613F7B">
                <wp:simplePos x="0" y="0"/>
                <wp:positionH relativeFrom="column">
                  <wp:posOffset>3297555</wp:posOffset>
                </wp:positionH>
                <wp:positionV relativeFrom="paragraph">
                  <wp:posOffset>65405</wp:posOffset>
                </wp:positionV>
                <wp:extent cx="3095625" cy="1633855"/>
                <wp:effectExtent l="0" t="0" r="28575" b="2349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63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F1058" w14:textId="77777777" w:rsidR="002A5CF6" w:rsidRPr="00644AA2" w:rsidRDefault="002A5CF6" w:rsidP="000A6A1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14:paraId="6A81AAD6" w14:textId="7D721F98" w:rsidR="002A5CF6" w:rsidRPr="00644AA2" w:rsidRDefault="002A5CF6" w:rsidP="000A6A1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644AA2">
                              <w:rPr>
                                <w:b/>
                                <w:i/>
                              </w:rPr>
                              <w:t>Metoda de tratament</w:t>
                            </w:r>
                            <w:r w:rsidR="00052490" w:rsidRPr="00644AA2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052490" w:rsidRPr="00644AA2">
                              <w:rPr>
                                <w:i/>
                              </w:rPr>
                              <w:t>(</w:t>
                            </w:r>
                            <w:r w:rsidR="00052490" w:rsidRPr="00644AA2">
                              <w:rPr>
                                <w:i/>
                                <w:color w:val="222222"/>
                                <w:shd w:val="clear" w:color="auto" w:fill="FFFFFF"/>
                              </w:rPr>
                              <w:t>pacient</w:t>
                            </w:r>
                            <w:r w:rsidR="00052490" w:rsidRPr="00644AA2">
                              <w:rPr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 w:rsidR="00052490" w:rsidRPr="00644AA2">
                              <w:rPr>
                                <w:i/>
                                <w:color w:val="222222"/>
                                <w:shd w:val="clear" w:color="auto" w:fill="FFFFFF"/>
                              </w:rPr>
                              <w:t>cu răspuns parțial, recidivă / TAP refractară)</w:t>
                            </w:r>
                          </w:p>
                          <w:p w14:paraId="0B83B288" w14:textId="77777777" w:rsidR="002A5CF6" w:rsidRPr="00644AA2" w:rsidRDefault="002A5CF6" w:rsidP="000A6A14">
                            <w:pPr>
                              <w:jc w:val="center"/>
                            </w:pPr>
                          </w:p>
                          <w:p w14:paraId="2F52E5B5" w14:textId="4592444C" w:rsidR="002A5CF6" w:rsidRPr="00644AA2" w:rsidRDefault="002A5CF6" w:rsidP="000A6A14">
                            <w:pPr>
                              <w:jc w:val="center"/>
                            </w:pPr>
                            <w:r w:rsidRPr="00644AA2">
                              <w:t>Anticorpi monoclonali anti-CD20</w:t>
                            </w:r>
                            <w:r w:rsidR="00260F29" w:rsidRPr="00644AA2">
                              <w:t>;</w:t>
                            </w:r>
                          </w:p>
                          <w:p w14:paraId="7B6B227C" w14:textId="27B649ED" w:rsidR="002A5CF6" w:rsidRPr="00644AA2" w:rsidRDefault="002A5CF6" w:rsidP="00720C3D">
                            <w:pPr>
                              <w:jc w:val="center"/>
                            </w:pPr>
                            <w:r w:rsidRPr="00644AA2">
                              <w:t>Splenectomia</w:t>
                            </w:r>
                            <w:r w:rsidR="00260F29" w:rsidRPr="00644AA2">
                              <w:t>;</w:t>
                            </w:r>
                          </w:p>
                          <w:p w14:paraId="320C6D94" w14:textId="3A409472" w:rsidR="002A5CF6" w:rsidRPr="00644AA2" w:rsidRDefault="002A5CF6" w:rsidP="00720C3D">
                            <w:pPr>
                              <w:jc w:val="center"/>
                            </w:pPr>
                            <w:r w:rsidRPr="00644AA2">
                              <w:t>Eltrombopagum</w:t>
                            </w:r>
                            <w:r w:rsidR="00260F29" w:rsidRPr="00644AA2">
                              <w:t>.</w:t>
                            </w:r>
                          </w:p>
                          <w:p w14:paraId="28B26D1C" w14:textId="77777777" w:rsidR="002A5CF6" w:rsidRPr="00644AA2" w:rsidRDefault="002A5CF6" w:rsidP="000A6A14">
                            <w:pPr>
                              <w:jc w:val="center"/>
                            </w:pPr>
                          </w:p>
                          <w:p w14:paraId="56D7B4E4" w14:textId="77777777" w:rsidR="002A5CF6" w:rsidRPr="00644AA2" w:rsidRDefault="002A5CF6" w:rsidP="000A6A14">
                            <w:pPr>
                              <w:ind w:left="-72"/>
                              <w:jc w:val="center"/>
                            </w:pPr>
                          </w:p>
                          <w:p w14:paraId="2C437ED9" w14:textId="77777777" w:rsidR="002A5CF6" w:rsidRPr="00644AA2" w:rsidRDefault="002A5CF6" w:rsidP="00F612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ED054" id="Text Box 6" o:spid="_x0000_s1029" type="#_x0000_t202" style="position:absolute;margin-left:259.65pt;margin-top:5.15pt;width:243.75pt;height:12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">
                <v:textbox>
                  <w:txbxContent>
                    <w:p w14:paraId="305F1058" w14:textId="77777777" w:rsidR="002A5CF6" w:rsidRPr="00644AA2" w:rsidRDefault="002A5CF6" w:rsidP="000A6A14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  <w:p w14:paraId="6A81AAD6" w14:textId="7D721F98" w:rsidR="002A5CF6" w:rsidRPr="00644AA2" w:rsidRDefault="002A5CF6" w:rsidP="000A6A14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644AA2">
                        <w:rPr>
                          <w:b/>
                          <w:i/>
                        </w:rPr>
                        <w:t>Metoda de tratament</w:t>
                      </w:r>
                      <w:r w:rsidR="00052490" w:rsidRPr="00644AA2">
                        <w:rPr>
                          <w:b/>
                          <w:i/>
                        </w:rPr>
                        <w:t xml:space="preserve"> </w:t>
                      </w:r>
                      <w:r w:rsidR="00052490" w:rsidRPr="00644AA2">
                        <w:rPr>
                          <w:i/>
                        </w:rPr>
                        <w:t>(</w:t>
                      </w:r>
                      <w:r w:rsidR="00052490" w:rsidRPr="00644AA2">
                        <w:rPr>
                          <w:i/>
                          <w:color w:val="222222"/>
                          <w:shd w:val="clear" w:color="auto" w:fill="FFFFFF"/>
                        </w:rPr>
                        <w:t>pacient</w:t>
                      </w:r>
                      <w:r w:rsidR="00052490" w:rsidRPr="00644AA2">
                        <w:rPr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 w:rsidR="00052490" w:rsidRPr="00644AA2">
                        <w:rPr>
                          <w:i/>
                          <w:color w:val="222222"/>
                          <w:shd w:val="clear" w:color="auto" w:fill="FFFFFF"/>
                        </w:rPr>
                        <w:t>cu răspuns parțial, recidivă / TAP refractară)</w:t>
                      </w:r>
                    </w:p>
                    <w:p w14:paraId="0B83B288" w14:textId="77777777" w:rsidR="002A5CF6" w:rsidRPr="00644AA2" w:rsidRDefault="002A5CF6" w:rsidP="000A6A14">
                      <w:pPr>
                        <w:jc w:val="center"/>
                      </w:pPr>
                    </w:p>
                    <w:p w14:paraId="2F52E5B5" w14:textId="4592444C" w:rsidR="002A5CF6" w:rsidRPr="00644AA2" w:rsidRDefault="002A5CF6" w:rsidP="000A6A14">
                      <w:pPr>
                        <w:jc w:val="center"/>
                      </w:pPr>
                      <w:r w:rsidRPr="00644AA2">
                        <w:t>Anticorpi monoclonali anti-CD20</w:t>
                      </w:r>
                      <w:r w:rsidR="00260F29" w:rsidRPr="00644AA2">
                        <w:t>;</w:t>
                      </w:r>
                    </w:p>
                    <w:p w14:paraId="7B6B227C" w14:textId="27B649ED" w:rsidR="002A5CF6" w:rsidRPr="00644AA2" w:rsidRDefault="002A5CF6" w:rsidP="00720C3D">
                      <w:pPr>
                        <w:jc w:val="center"/>
                      </w:pPr>
                      <w:r w:rsidRPr="00644AA2">
                        <w:t>Splenectomia</w:t>
                      </w:r>
                      <w:r w:rsidR="00260F29" w:rsidRPr="00644AA2">
                        <w:t>;</w:t>
                      </w:r>
                    </w:p>
                    <w:p w14:paraId="320C6D94" w14:textId="3A409472" w:rsidR="002A5CF6" w:rsidRPr="00644AA2" w:rsidRDefault="002A5CF6" w:rsidP="00720C3D">
                      <w:pPr>
                        <w:jc w:val="center"/>
                      </w:pPr>
                      <w:r w:rsidRPr="00644AA2">
                        <w:t>Eltrombopagum</w:t>
                      </w:r>
                      <w:r w:rsidR="00260F29" w:rsidRPr="00644AA2">
                        <w:t>.</w:t>
                      </w:r>
                    </w:p>
                    <w:p w14:paraId="28B26D1C" w14:textId="77777777" w:rsidR="002A5CF6" w:rsidRPr="00644AA2" w:rsidRDefault="002A5CF6" w:rsidP="000A6A14">
                      <w:pPr>
                        <w:jc w:val="center"/>
                      </w:pPr>
                    </w:p>
                    <w:p w14:paraId="56D7B4E4" w14:textId="77777777" w:rsidR="002A5CF6" w:rsidRPr="00644AA2" w:rsidRDefault="002A5CF6" w:rsidP="000A6A14">
                      <w:pPr>
                        <w:ind w:left="-72"/>
                        <w:jc w:val="center"/>
                      </w:pPr>
                    </w:p>
                    <w:p w14:paraId="2C437ED9" w14:textId="77777777" w:rsidR="002A5CF6" w:rsidRPr="00644AA2" w:rsidRDefault="002A5CF6" w:rsidP="00F61205"/>
                  </w:txbxContent>
                </v:textbox>
              </v:shape>
            </w:pict>
          </mc:Fallback>
        </mc:AlternateContent>
      </w:r>
    </w:p>
    <w:p w14:paraId="16B4712C" w14:textId="77777777" w:rsidR="00F61205" w:rsidRPr="00644AA2" w:rsidRDefault="00F61205" w:rsidP="00F61205"/>
    <w:p w14:paraId="2366687F" w14:textId="77777777" w:rsidR="00F61205" w:rsidRPr="00644AA2" w:rsidRDefault="00F61205" w:rsidP="00F61205"/>
    <w:p w14:paraId="2AC39CDD" w14:textId="0CA2281E" w:rsidR="00F61205" w:rsidRPr="00644AA2" w:rsidRDefault="00724425" w:rsidP="00F61205">
      <w:r w:rsidRPr="00644AA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AF62C" wp14:editId="75B71B60">
                <wp:simplePos x="0" y="0"/>
                <wp:positionH relativeFrom="column">
                  <wp:posOffset>2630805</wp:posOffset>
                </wp:positionH>
                <wp:positionV relativeFrom="paragraph">
                  <wp:posOffset>112395</wp:posOffset>
                </wp:positionV>
                <wp:extent cx="611505" cy="485775"/>
                <wp:effectExtent l="9525" t="24130" r="17145" b="2349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485775"/>
                        </a:xfrm>
                        <a:prstGeom prst="rightArrow">
                          <a:avLst>
                            <a:gd name="adj1" fmla="val 50000"/>
                            <a:gd name="adj2" fmla="val 314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009D3" id="AutoShape 7" o:spid="_x0000_s1026" type="#_x0000_t13" style="position:absolute;margin-left:207.15pt;margin-top:8.85pt;width:48.1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"/>
            </w:pict>
          </mc:Fallback>
        </mc:AlternateContent>
      </w:r>
    </w:p>
    <w:p w14:paraId="2D65A420" w14:textId="77777777" w:rsidR="00F61205" w:rsidRPr="00644AA2" w:rsidRDefault="00F61205" w:rsidP="00F61205"/>
    <w:p w14:paraId="2F56314C" w14:textId="77777777" w:rsidR="00F61205" w:rsidRPr="00644AA2" w:rsidRDefault="00F61205" w:rsidP="00F61205">
      <w:pPr>
        <w:rPr>
          <w:b/>
        </w:rPr>
      </w:pPr>
    </w:p>
    <w:p w14:paraId="18AE0A00" w14:textId="77777777" w:rsidR="00F61205" w:rsidRPr="00644AA2" w:rsidRDefault="00F61205" w:rsidP="00F61205">
      <w:pPr>
        <w:rPr>
          <w:b/>
        </w:rPr>
      </w:pPr>
    </w:p>
    <w:p w14:paraId="67C27039" w14:textId="5439C77C" w:rsidR="00F61205" w:rsidRPr="00644AA2" w:rsidRDefault="00F61205" w:rsidP="00F61205">
      <w:pPr>
        <w:rPr>
          <w:b/>
        </w:rPr>
      </w:pPr>
    </w:p>
    <w:p w14:paraId="29582CD3" w14:textId="30B8B431" w:rsidR="00F61205" w:rsidRPr="00644AA2" w:rsidRDefault="00F61205" w:rsidP="00F61205">
      <w:pPr>
        <w:rPr>
          <w:b/>
        </w:rPr>
      </w:pPr>
    </w:p>
    <w:p w14:paraId="36BC66A1" w14:textId="3F093EB4" w:rsidR="00F61205" w:rsidRPr="00644AA2" w:rsidRDefault="00F61205" w:rsidP="00F61205">
      <w:pPr>
        <w:rPr>
          <w:b/>
        </w:rPr>
      </w:pPr>
    </w:p>
    <w:p w14:paraId="74BA0F5E" w14:textId="60B753C2" w:rsidR="00F61205" w:rsidRPr="00644AA2" w:rsidRDefault="00052490" w:rsidP="00F61205">
      <w:pPr>
        <w:rPr>
          <w:b/>
        </w:rPr>
      </w:pPr>
      <w:r w:rsidRPr="00644AA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2B6A6" wp14:editId="64EA07E7">
                <wp:simplePos x="0" y="0"/>
                <wp:positionH relativeFrom="column">
                  <wp:posOffset>4612640</wp:posOffset>
                </wp:positionH>
                <wp:positionV relativeFrom="paragraph">
                  <wp:posOffset>39370</wp:posOffset>
                </wp:positionV>
                <wp:extent cx="431800" cy="381635"/>
                <wp:effectExtent l="29210" t="6350" r="34290" b="1206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38163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F7CC7" id="AutoShape 12" o:spid="_x0000_s1026" type="#_x0000_t67" style="position:absolute;margin-left:363.2pt;margin-top:3.1pt;width:34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"/>
            </w:pict>
          </mc:Fallback>
        </mc:AlternateContent>
      </w:r>
    </w:p>
    <w:p w14:paraId="05F0B045" w14:textId="1237FF65" w:rsidR="003F6FBE" w:rsidRPr="00644AA2" w:rsidRDefault="003F6FBE" w:rsidP="003F6FBE">
      <w:pPr>
        <w:rPr>
          <w:b/>
        </w:rPr>
      </w:pPr>
    </w:p>
    <w:p w14:paraId="3BCDA226" w14:textId="39E5C123" w:rsidR="00F2202A" w:rsidRPr="00644AA2" w:rsidRDefault="00F2202A" w:rsidP="00F2202A">
      <w:r w:rsidRPr="00644AA2">
        <w:tab/>
      </w:r>
    </w:p>
    <w:p w14:paraId="537A98A7" w14:textId="1516AE92" w:rsidR="00F2202A" w:rsidRPr="00644AA2" w:rsidRDefault="00052490" w:rsidP="00F2202A">
      <w:pPr>
        <w:rPr>
          <w:b/>
        </w:rPr>
      </w:pPr>
      <w:r w:rsidRPr="00644AA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65DD29" wp14:editId="2DE0A7FE">
                <wp:simplePos x="0" y="0"/>
                <wp:positionH relativeFrom="column">
                  <wp:posOffset>3307080</wp:posOffset>
                </wp:positionH>
                <wp:positionV relativeFrom="paragraph">
                  <wp:posOffset>7620</wp:posOffset>
                </wp:positionV>
                <wp:extent cx="3076575" cy="1628775"/>
                <wp:effectExtent l="0" t="0" r="28575" b="2857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B3E9C" w14:textId="77777777" w:rsidR="002A5CF6" w:rsidRPr="00644AA2" w:rsidRDefault="002A5CF6" w:rsidP="00F61205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14:paraId="05C85F92" w14:textId="77777777" w:rsidR="002A5CF6" w:rsidRPr="00644AA2" w:rsidRDefault="002A5CF6" w:rsidP="00B20A6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644AA2">
                              <w:rPr>
                                <w:b/>
                                <w:i/>
                              </w:rPr>
                              <w:t>Metoda de tratament</w:t>
                            </w:r>
                          </w:p>
                          <w:p w14:paraId="63D88C77" w14:textId="7F823E62" w:rsidR="002A5CF6" w:rsidRPr="00644AA2" w:rsidRDefault="002A5CF6" w:rsidP="00F61205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644AA2">
                              <w:rPr>
                                <w:b/>
                                <w:i/>
                              </w:rPr>
                              <w:t>Profilaxia secundară</w:t>
                            </w:r>
                          </w:p>
                          <w:p w14:paraId="05918E12" w14:textId="77777777" w:rsidR="002A5CF6" w:rsidRPr="00644AA2" w:rsidRDefault="002A5CF6" w:rsidP="00F61205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14:paraId="031508DA" w14:textId="58C79658" w:rsidR="00260F29" w:rsidRPr="00644AA2" w:rsidRDefault="002A5CF6" w:rsidP="00260F2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644AA2">
                              <w:t>Terapia imunosupresivă</w:t>
                            </w:r>
                            <w:r w:rsidR="00260F29" w:rsidRPr="00644AA2">
                              <w:t xml:space="preserve"> </w:t>
                            </w:r>
                            <w:r w:rsidR="00260F29" w:rsidRPr="00644AA2">
                              <w:rPr>
                                <w:i/>
                              </w:rPr>
                              <w:t>(</w:t>
                            </w:r>
                            <w:r w:rsidR="00260F29" w:rsidRPr="00644AA2">
                              <w:rPr>
                                <w:i/>
                                <w:color w:val="222222"/>
                                <w:shd w:val="clear" w:color="auto" w:fill="FFFFFF"/>
                              </w:rPr>
                              <w:t>pacienți cu recidivă / TAP refractară)</w:t>
                            </w:r>
                          </w:p>
                          <w:p w14:paraId="3C03FE0A" w14:textId="5B6DF8FA" w:rsidR="002A5CF6" w:rsidRPr="00644AA2" w:rsidRDefault="002A5CF6" w:rsidP="000A6A14">
                            <w:pPr>
                              <w:jc w:val="center"/>
                            </w:pPr>
                          </w:p>
                          <w:p w14:paraId="003593A3" w14:textId="77777777" w:rsidR="002A5CF6" w:rsidRPr="00644AA2" w:rsidRDefault="002A5CF6" w:rsidP="000A6A14">
                            <w:pPr>
                              <w:jc w:val="center"/>
                            </w:pPr>
                          </w:p>
                          <w:p w14:paraId="226D8B11" w14:textId="77777777" w:rsidR="002A5CF6" w:rsidRPr="00644AA2" w:rsidRDefault="002A5CF6" w:rsidP="000A6A14">
                            <w:pPr>
                              <w:ind w:left="-72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DD29" id="Text Box 9" o:spid="_x0000_s1030" type="#_x0000_t202" style="position:absolute;margin-left:260.4pt;margin-top:.6pt;width:242.25pt;height:1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">
                <v:textbox>
                  <w:txbxContent>
                    <w:p w14:paraId="384B3E9C" w14:textId="77777777" w:rsidR="002A5CF6" w:rsidRPr="00644AA2" w:rsidRDefault="002A5CF6" w:rsidP="00F61205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  <w:p w14:paraId="05C85F92" w14:textId="77777777" w:rsidR="002A5CF6" w:rsidRPr="00644AA2" w:rsidRDefault="002A5CF6" w:rsidP="00B20A63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644AA2">
                        <w:rPr>
                          <w:b/>
                          <w:i/>
                        </w:rPr>
                        <w:t>Metoda de tratament</w:t>
                      </w:r>
                    </w:p>
                    <w:p w14:paraId="63D88C77" w14:textId="7F823E62" w:rsidR="002A5CF6" w:rsidRPr="00644AA2" w:rsidRDefault="002A5CF6" w:rsidP="00F61205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644AA2">
                        <w:rPr>
                          <w:b/>
                          <w:i/>
                        </w:rPr>
                        <w:t>Profilaxia secundară</w:t>
                      </w:r>
                    </w:p>
                    <w:p w14:paraId="05918E12" w14:textId="77777777" w:rsidR="002A5CF6" w:rsidRPr="00644AA2" w:rsidRDefault="002A5CF6" w:rsidP="00F61205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  <w:p w14:paraId="031508DA" w14:textId="58C79658" w:rsidR="00260F29" w:rsidRPr="00644AA2" w:rsidRDefault="002A5CF6" w:rsidP="00260F29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644AA2">
                        <w:t>Terapia imunosupresivă</w:t>
                      </w:r>
                      <w:r w:rsidR="00260F29" w:rsidRPr="00644AA2">
                        <w:t xml:space="preserve"> </w:t>
                      </w:r>
                      <w:r w:rsidR="00260F29" w:rsidRPr="00644AA2">
                        <w:rPr>
                          <w:i/>
                        </w:rPr>
                        <w:t>(</w:t>
                      </w:r>
                      <w:r w:rsidR="00260F29" w:rsidRPr="00644AA2">
                        <w:rPr>
                          <w:i/>
                          <w:color w:val="222222"/>
                          <w:shd w:val="clear" w:color="auto" w:fill="FFFFFF"/>
                        </w:rPr>
                        <w:t>pacienți cu recidivă / TAP refractară)</w:t>
                      </w:r>
                    </w:p>
                    <w:p w14:paraId="3C03FE0A" w14:textId="5B6DF8FA" w:rsidR="002A5CF6" w:rsidRPr="00644AA2" w:rsidRDefault="002A5CF6" w:rsidP="000A6A14">
                      <w:pPr>
                        <w:jc w:val="center"/>
                      </w:pPr>
                    </w:p>
                    <w:p w14:paraId="003593A3" w14:textId="77777777" w:rsidR="002A5CF6" w:rsidRPr="00644AA2" w:rsidRDefault="002A5CF6" w:rsidP="000A6A14">
                      <w:pPr>
                        <w:jc w:val="center"/>
                      </w:pPr>
                    </w:p>
                    <w:p w14:paraId="226D8B11" w14:textId="77777777" w:rsidR="002A5CF6" w:rsidRPr="00644AA2" w:rsidRDefault="002A5CF6" w:rsidP="000A6A14">
                      <w:pPr>
                        <w:ind w:left="-72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F2202A" w:rsidRPr="00644AA2">
        <w:t xml:space="preserve">  </w:t>
      </w:r>
      <w:r w:rsidR="00F2202A" w:rsidRPr="00644AA2">
        <w:rPr>
          <w:b/>
        </w:rPr>
        <w:t>III etapă</w:t>
      </w:r>
    </w:p>
    <w:p w14:paraId="491DFBF6" w14:textId="3E2F3BD9" w:rsidR="00F2202A" w:rsidRPr="00644AA2" w:rsidRDefault="00520B34" w:rsidP="00F2202A">
      <w:pPr>
        <w:pStyle w:val="Titlu2"/>
        <w:tabs>
          <w:tab w:val="left" w:pos="1560"/>
        </w:tabs>
        <w:rPr>
          <w:rFonts w:ascii="Times New Roman" w:hAnsi="Times New Roman"/>
        </w:rPr>
      </w:pPr>
      <w:r w:rsidRPr="00644AA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26C73" wp14:editId="0319CE32">
                <wp:simplePos x="0" y="0"/>
                <wp:positionH relativeFrom="column">
                  <wp:posOffset>2649855</wp:posOffset>
                </wp:positionH>
                <wp:positionV relativeFrom="paragraph">
                  <wp:posOffset>326390</wp:posOffset>
                </wp:positionV>
                <wp:extent cx="611505" cy="485775"/>
                <wp:effectExtent l="9525" t="26670" r="17145" b="3048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485775"/>
                        </a:xfrm>
                        <a:prstGeom prst="rightArrow">
                          <a:avLst>
                            <a:gd name="adj1" fmla="val 50000"/>
                            <a:gd name="adj2" fmla="val 314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56F7D" id="AutoShape 10" o:spid="_x0000_s1026" type="#_x0000_t13" style="position:absolute;margin-left:208.65pt;margin-top:25.7pt;width:48.1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"/>
            </w:pict>
          </mc:Fallback>
        </mc:AlternateContent>
      </w:r>
      <w:r w:rsidR="00052490" w:rsidRPr="00644AA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749AC" wp14:editId="1D5A1044">
                <wp:simplePos x="0" y="0"/>
                <wp:positionH relativeFrom="column">
                  <wp:posOffset>525780</wp:posOffset>
                </wp:positionH>
                <wp:positionV relativeFrom="paragraph">
                  <wp:posOffset>165735</wp:posOffset>
                </wp:positionV>
                <wp:extent cx="2076450" cy="802005"/>
                <wp:effectExtent l="11430" t="10160" r="7620" b="698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16F50" w14:textId="77777777" w:rsidR="002A5CF6" w:rsidRPr="00644AA2" w:rsidRDefault="002A5CF6" w:rsidP="00F61205">
                            <w:pPr>
                              <w:ind w:left="360" w:hanging="36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644AA2">
                              <w:rPr>
                                <w:b/>
                                <w:i/>
                              </w:rPr>
                              <w:t>Scopul</w:t>
                            </w:r>
                          </w:p>
                          <w:p w14:paraId="4DC82A5A" w14:textId="77777777" w:rsidR="002A5CF6" w:rsidRPr="00644AA2" w:rsidRDefault="002A5CF6" w:rsidP="000A6A14">
                            <w:r w:rsidRPr="00644AA2">
                              <w:t>Inhibarea producerii de anticorpi</w:t>
                            </w:r>
                          </w:p>
                          <w:p w14:paraId="130D93D1" w14:textId="77777777" w:rsidR="002A5CF6" w:rsidRPr="00644AA2" w:rsidRDefault="002A5CF6" w:rsidP="00F6120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6749AC" id="Text Box 8" o:spid="_x0000_s1031" type="#_x0000_t202" style="position:absolute;margin-left:41.4pt;margin-top:13.05pt;width:163.5pt;height:63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">
                <v:textbox style="mso-fit-shape-to-text:t">
                  <w:txbxContent>
                    <w:p w14:paraId="4F716F50" w14:textId="77777777" w:rsidR="002A5CF6" w:rsidRPr="00644AA2" w:rsidRDefault="002A5CF6" w:rsidP="00F61205">
                      <w:pPr>
                        <w:ind w:left="360" w:hanging="360"/>
                        <w:jc w:val="center"/>
                        <w:rPr>
                          <w:b/>
                          <w:i/>
                        </w:rPr>
                      </w:pPr>
                      <w:r w:rsidRPr="00644AA2">
                        <w:rPr>
                          <w:b/>
                          <w:i/>
                        </w:rPr>
                        <w:t>Scopul</w:t>
                      </w:r>
                    </w:p>
                    <w:p w14:paraId="4DC82A5A" w14:textId="77777777" w:rsidR="002A5CF6" w:rsidRPr="00644AA2" w:rsidRDefault="002A5CF6" w:rsidP="000A6A14">
                      <w:r w:rsidRPr="00644AA2">
                        <w:t>Inhibarea producerii de anticorpi</w:t>
                      </w:r>
                    </w:p>
                    <w:p w14:paraId="130D93D1" w14:textId="77777777" w:rsidR="002A5CF6" w:rsidRPr="00644AA2" w:rsidRDefault="002A5CF6" w:rsidP="00F61205"/>
                  </w:txbxContent>
                </v:textbox>
              </v:shape>
            </w:pict>
          </mc:Fallback>
        </mc:AlternateContent>
      </w:r>
    </w:p>
    <w:p w14:paraId="7A50B83E" w14:textId="77777777" w:rsidR="005378D3" w:rsidRPr="00644AA2" w:rsidRDefault="00F61205" w:rsidP="005378D3">
      <w:pPr>
        <w:pStyle w:val="Titlu2"/>
        <w:rPr>
          <w:rFonts w:ascii="Times New Roman" w:hAnsi="Times New Roman"/>
          <w:i w:val="0"/>
        </w:rPr>
      </w:pPr>
      <w:r w:rsidRPr="00644AA2">
        <w:br w:type="page"/>
      </w:r>
      <w:bookmarkStart w:id="78" w:name="_Toc201498982"/>
      <w:bookmarkStart w:id="79" w:name="_Toc202376831"/>
      <w:bookmarkStart w:id="80" w:name="_Toc216237182"/>
      <w:bookmarkStart w:id="81" w:name="_Toc215131108"/>
      <w:bookmarkStart w:id="82" w:name="_Toc202945363"/>
      <w:bookmarkStart w:id="83" w:name="_Toc202376880"/>
      <w:r w:rsidR="005378D3" w:rsidRPr="00644AA2">
        <w:rPr>
          <w:rFonts w:ascii="Times New Roman" w:hAnsi="Times New Roman"/>
          <w:i w:val="0"/>
        </w:rPr>
        <w:lastRenderedPageBreak/>
        <w:t>C.2. DESCRIEREA METODELOR, TEHNICILOR ŞI A PROCEDURILOR</w:t>
      </w:r>
      <w:bookmarkEnd w:id="78"/>
      <w:bookmarkEnd w:id="79"/>
      <w:bookmarkEnd w:id="80"/>
      <w:bookmarkEnd w:id="81"/>
      <w:r w:rsidR="005378D3" w:rsidRPr="00644AA2">
        <w:rPr>
          <w:rFonts w:ascii="Times New Roman" w:hAnsi="Times New Roman"/>
          <w:i w:val="0"/>
        </w:rPr>
        <w:t xml:space="preserve"> </w:t>
      </w:r>
    </w:p>
    <w:p w14:paraId="1E57EC0E" w14:textId="77777777" w:rsidR="005378D3" w:rsidRPr="00644AA2" w:rsidRDefault="005378D3" w:rsidP="005378D3">
      <w:pPr>
        <w:pStyle w:val="Titlu3"/>
        <w:spacing w:before="0" w:after="120"/>
        <w:rPr>
          <w:rFonts w:ascii="Times New Roman" w:hAnsi="Times New Roman"/>
          <w:sz w:val="28"/>
          <w:szCs w:val="28"/>
        </w:rPr>
      </w:pPr>
      <w:bookmarkStart w:id="84" w:name="_Toc216237183"/>
      <w:bookmarkStart w:id="85" w:name="_Toc215131109"/>
      <w:bookmarkStart w:id="86" w:name="_Toc201498983"/>
      <w:bookmarkStart w:id="87" w:name="_Toc202376832"/>
      <w:r w:rsidRPr="00644AA2">
        <w:rPr>
          <w:rFonts w:ascii="Times New Roman" w:hAnsi="Times New Roman"/>
          <w:sz w:val="28"/>
          <w:szCs w:val="28"/>
        </w:rPr>
        <w:t>C.2.1. Clasificarea</w:t>
      </w:r>
      <w:bookmarkEnd w:id="84"/>
      <w:bookmarkEnd w:id="85"/>
      <w:r w:rsidRPr="00644AA2">
        <w:rPr>
          <w:rFonts w:ascii="Times New Roman" w:hAnsi="Times New Roman"/>
          <w:sz w:val="28"/>
          <w:szCs w:val="28"/>
        </w:rPr>
        <w:t xml:space="preserve"> </w:t>
      </w:r>
      <w:bookmarkEnd w:id="86"/>
      <w:bookmarkEnd w:id="8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378D3" w:rsidRPr="00644AA2" w14:paraId="7DFF2283" w14:textId="77777777" w:rsidTr="00631CE8">
        <w:tc>
          <w:tcPr>
            <w:tcW w:w="9962" w:type="dxa"/>
          </w:tcPr>
          <w:p w14:paraId="2E0786D7" w14:textId="2B693BE0" w:rsidR="005378D3" w:rsidRPr="00644AA2" w:rsidRDefault="005378D3" w:rsidP="00631CE8">
            <w:pPr>
              <w:spacing w:after="120"/>
              <w:rPr>
                <w:b/>
                <w:i/>
              </w:rPr>
            </w:pPr>
            <w:r w:rsidRPr="00644AA2">
              <w:rPr>
                <w:b/>
              </w:rPr>
              <w:t xml:space="preserve">Caseta 1. </w:t>
            </w:r>
            <w:r w:rsidRPr="00644AA2">
              <w:rPr>
                <w:b/>
                <w:i/>
              </w:rPr>
              <w:t xml:space="preserve">Clasificarea </w:t>
            </w:r>
            <w:r w:rsidR="00790470" w:rsidRPr="00644AA2">
              <w:rPr>
                <w:b/>
                <w:i/>
              </w:rPr>
              <w:t>TAP</w:t>
            </w:r>
            <w:r w:rsidRPr="00644AA2">
              <w:rPr>
                <w:b/>
                <w:i/>
              </w:rPr>
              <w:t xml:space="preserve"> </w:t>
            </w:r>
          </w:p>
          <w:p w14:paraId="71CCB0F5" w14:textId="64FD90EC" w:rsidR="005378D3" w:rsidRPr="00644AA2" w:rsidRDefault="005378D3" w:rsidP="00631CE8">
            <w:pPr>
              <w:spacing w:after="120"/>
              <w:rPr>
                <w:b/>
                <w:i/>
              </w:rPr>
            </w:pPr>
            <w:r w:rsidRPr="00644AA2">
              <w:rPr>
                <w:b/>
                <w:i/>
              </w:rPr>
              <w:t xml:space="preserve">În </w:t>
            </w:r>
            <w:r w:rsidR="00CC0E97" w:rsidRPr="00644AA2">
              <w:rPr>
                <w:b/>
                <w:i/>
              </w:rPr>
              <w:t>funcție</w:t>
            </w:r>
            <w:r w:rsidRPr="00644AA2">
              <w:rPr>
                <w:b/>
                <w:i/>
              </w:rPr>
              <w:t xml:space="preserve"> de </w:t>
            </w:r>
            <w:r w:rsidR="000A07D8" w:rsidRPr="00644AA2">
              <w:rPr>
                <w:b/>
                <w:i/>
              </w:rPr>
              <w:t>evoluția</w:t>
            </w:r>
            <w:r w:rsidRPr="00644AA2">
              <w:rPr>
                <w:b/>
                <w:i/>
              </w:rPr>
              <w:t xml:space="preserve"> clinică</w:t>
            </w:r>
          </w:p>
          <w:p w14:paraId="54AD9273" w14:textId="00DCD5BB" w:rsidR="005378D3" w:rsidRPr="00644AA2" w:rsidRDefault="005378D3" w:rsidP="00CE398B">
            <w:pPr>
              <w:numPr>
                <w:ilvl w:val="1"/>
                <w:numId w:val="27"/>
              </w:numPr>
              <w:tabs>
                <w:tab w:val="clear" w:pos="1332"/>
                <w:tab w:val="num" w:pos="600"/>
              </w:tabs>
              <w:ind w:left="595" w:hanging="357"/>
            </w:pPr>
            <w:r w:rsidRPr="00644AA2">
              <w:t>acută (</w:t>
            </w:r>
            <w:r w:rsidR="00355BF0" w:rsidRPr="00644AA2">
              <w:t>&lt;3 luni de la diagnostic</w:t>
            </w:r>
            <w:r w:rsidRPr="00644AA2">
              <w:t>)</w:t>
            </w:r>
            <w:r w:rsidR="00AA1671" w:rsidRPr="00644AA2">
              <w:t>.</w:t>
            </w:r>
          </w:p>
          <w:p w14:paraId="6010176F" w14:textId="1F3B3315" w:rsidR="005378D3" w:rsidRPr="00644AA2" w:rsidRDefault="00355BF0" w:rsidP="00CE398B">
            <w:pPr>
              <w:numPr>
                <w:ilvl w:val="1"/>
                <w:numId w:val="27"/>
              </w:numPr>
              <w:tabs>
                <w:tab w:val="clear" w:pos="1332"/>
                <w:tab w:val="num" w:pos="600"/>
              </w:tabs>
              <w:ind w:left="595" w:hanging="357"/>
            </w:pPr>
            <w:r w:rsidRPr="00644AA2">
              <w:t>c</w:t>
            </w:r>
            <w:r w:rsidR="005378D3" w:rsidRPr="00644AA2">
              <w:t>ronică</w:t>
            </w:r>
            <w:r w:rsidRPr="00644AA2">
              <w:t xml:space="preserve"> (&gt;12 luni de la diagnostic</w:t>
            </w:r>
            <w:r w:rsidR="00AA1671" w:rsidRPr="00644AA2">
              <w:t>.</w:t>
            </w:r>
          </w:p>
          <w:p w14:paraId="21D831E7" w14:textId="172582B0" w:rsidR="005D46F3" w:rsidRPr="00644AA2" w:rsidRDefault="005D46F3" w:rsidP="00CE398B">
            <w:pPr>
              <w:numPr>
                <w:ilvl w:val="1"/>
                <w:numId w:val="27"/>
              </w:numPr>
              <w:tabs>
                <w:tab w:val="clear" w:pos="1332"/>
                <w:tab w:val="num" w:pos="600"/>
              </w:tabs>
              <w:ind w:left="595" w:hanging="357"/>
            </w:pPr>
            <w:r w:rsidRPr="00644AA2">
              <w:t>persistentă (între 3-12 luni de la diagnostic)</w:t>
            </w:r>
            <w:r w:rsidR="00AA1671" w:rsidRPr="00644AA2">
              <w:t>.</w:t>
            </w:r>
          </w:p>
        </w:tc>
      </w:tr>
    </w:tbl>
    <w:p w14:paraId="3FDBF340" w14:textId="77777777" w:rsidR="005378D3" w:rsidRPr="00644AA2" w:rsidRDefault="005378D3" w:rsidP="00960ADE">
      <w:pPr>
        <w:pStyle w:val="Titlu3"/>
        <w:spacing w:before="0" w:after="0"/>
        <w:rPr>
          <w:rFonts w:ascii="Times New Roman" w:hAnsi="Times New Roman"/>
          <w:sz w:val="28"/>
          <w:szCs w:val="28"/>
        </w:rPr>
      </w:pPr>
      <w:bookmarkStart w:id="88" w:name="_Toc216237184"/>
    </w:p>
    <w:p w14:paraId="740FBB3C" w14:textId="77777777" w:rsidR="005378D3" w:rsidRPr="00644AA2" w:rsidRDefault="005378D3" w:rsidP="005378D3">
      <w:pPr>
        <w:pStyle w:val="Titlu3"/>
        <w:spacing w:before="0" w:after="120"/>
        <w:rPr>
          <w:rFonts w:ascii="Times New Roman" w:hAnsi="Times New Roman"/>
          <w:sz w:val="28"/>
          <w:szCs w:val="28"/>
        </w:rPr>
      </w:pPr>
      <w:bookmarkStart w:id="89" w:name="_Toc215131110"/>
      <w:r w:rsidRPr="00644AA2">
        <w:rPr>
          <w:rFonts w:ascii="Times New Roman" w:hAnsi="Times New Roman"/>
          <w:sz w:val="28"/>
          <w:szCs w:val="28"/>
        </w:rPr>
        <w:t>C.2.2. Factorii de risc</w:t>
      </w:r>
      <w:bookmarkEnd w:id="89"/>
      <w:r w:rsidRPr="00644AA2">
        <w:rPr>
          <w:rFonts w:ascii="Times New Roman" w:hAnsi="Times New Roman"/>
          <w:sz w:val="28"/>
          <w:szCs w:val="28"/>
        </w:rPr>
        <w:t xml:space="preserve"> </w:t>
      </w:r>
      <w:bookmarkEnd w:id="8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5378D3" w:rsidRPr="00644AA2" w14:paraId="3BC7F491" w14:textId="77777777" w:rsidTr="00631CE8">
        <w:tc>
          <w:tcPr>
            <w:tcW w:w="9962" w:type="dxa"/>
          </w:tcPr>
          <w:p w14:paraId="1A8ED699" w14:textId="77777777" w:rsidR="005378D3" w:rsidRPr="00644AA2" w:rsidRDefault="005378D3" w:rsidP="00631CE8">
            <w:pPr>
              <w:spacing w:after="120"/>
              <w:rPr>
                <w:b/>
                <w:i/>
              </w:rPr>
            </w:pPr>
            <w:bookmarkStart w:id="90" w:name="_Toc216237185"/>
            <w:r w:rsidRPr="00644AA2">
              <w:rPr>
                <w:b/>
              </w:rPr>
              <w:t xml:space="preserve">Caseta 2. </w:t>
            </w:r>
            <w:r w:rsidRPr="00644AA2">
              <w:rPr>
                <w:b/>
                <w:i/>
              </w:rPr>
              <w:t>Factorii de risc</w:t>
            </w:r>
          </w:p>
          <w:p w14:paraId="74CB7156" w14:textId="2536D8E0" w:rsidR="005378D3" w:rsidRPr="00644AA2" w:rsidRDefault="005378D3" w:rsidP="00CE398B">
            <w:pPr>
              <w:numPr>
                <w:ilvl w:val="1"/>
                <w:numId w:val="27"/>
              </w:numPr>
              <w:tabs>
                <w:tab w:val="clear" w:pos="1332"/>
                <w:tab w:val="num" w:pos="600"/>
              </w:tabs>
              <w:ind w:left="595" w:hanging="357"/>
            </w:pPr>
            <w:r w:rsidRPr="00644AA2">
              <w:t xml:space="preserve">În </w:t>
            </w:r>
            <w:r w:rsidR="00790470" w:rsidRPr="00644AA2">
              <w:t>TAP</w:t>
            </w:r>
            <w:r w:rsidRPr="00644AA2">
              <w:t xml:space="preserve"> factorii de risc nu sunt </w:t>
            </w:r>
            <w:r w:rsidR="00CC0E97" w:rsidRPr="00644AA2">
              <w:t>identificați</w:t>
            </w:r>
            <w:r w:rsidR="00AA1671" w:rsidRPr="00644AA2">
              <w:t>.</w:t>
            </w:r>
          </w:p>
        </w:tc>
      </w:tr>
    </w:tbl>
    <w:p w14:paraId="00FE3021" w14:textId="77777777" w:rsidR="005378D3" w:rsidRPr="00644AA2" w:rsidRDefault="005378D3" w:rsidP="00960ADE">
      <w:pPr>
        <w:pStyle w:val="Titlu3"/>
        <w:spacing w:before="0" w:after="0"/>
        <w:rPr>
          <w:rFonts w:ascii="Times New Roman" w:hAnsi="Times New Roman"/>
          <w:sz w:val="28"/>
          <w:szCs w:val="28"/>
        </w:rPr>
      </w:pPr>
    </w:p>
    <w:p w14:paraId="3289001C" w14:textId="77777777" w:rsidR="005378D3" w:rsidRPr="00644AA2" w:rsidRDefault="005378D3" w:rsidP="005378D3">
      <w:pPr>
        <w:pStyle w:val="Titlu3"/>
        <w:spacing w:before="0" w:after="120"/>
        <w:rPr>
          <w:rFonts w:ascii="Times New Roman" w:hAnsi="Times New Roman"/>
          <w:sz w:val="28"/>
          <w:szCs w:val="28"/>
        </w:rPr>
      </w:pPr>
      <w:bookmarkStart w:id="91" w:name="_Toc215131111"/>
      <w:r w:rsidRPr="00644AA2">
        <w:rPr>
          <w:rFonts w:ascii="Times New Roman" w:hAnsi="Times New Roman"/>
          <w:sz w:val="28"/>
          <w:szCs w:val="28"/>
        </w:rPr>
        <w:t>C.2.3. Profilaxia</w:t>
      </w:r>
      <w:bookmarkEnd w:id="90"/>
      <w:bookmarkEnd w:id="91"/>
      <w:r w:rsidRPr="00644AA2">
        <w:rPr>
          <w:rFonts w:ascii="Times New Roman" w:hAnsi="Times New Roman"/>
          <w:sz w:val="28"/>
          <w:szCs w:val="28"/>
        </w:rPr>
        <w:t xml:space="preserve"> </w:t>
      </w:r>
    </w:p>
    <w:p w14:paraId="4CD60CC3" w14:textId="77777777" w:rsidR="005378D3" w:rsidRPr="00644AA2" w:rsidRDefault="005378D3" w:rsidP="005378D3">
      <w:pPr>
        <w:pStyle w:val="Titlu3"/>
        <w:spacing w:before="0" w:after="120"/>
        <w:rPr>
          <w:rFonts w:ascii="Times New Roman" w:hAnsi="Times New Roman"/>
          <w:sz w:val="28"/>
          <w:szCs w:val="28"/>
        </w:rPr>
      </w:pPr>
      <w:bookmarkStart w:id="92" w:name="_Toc215131112"/>
      <w:r w:rsidRPr="00644AA2">
        <w:rPr>
          <w:rFonts w:ascii="Times New Roman" w:hAnsi="Times New Roman"/>
          <w:sz w:val="28"/>
          <w:szCs w:val="28"/>
        </w:rPr>
        <w:t>C.2.3.1. Profilaxia primară</w:t>
      </w:r>
      <w:bookmarkEnd w:id="9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5378D3" w:rsidRPr="00644AA2" w14:paraId="5A68FFF7" w14:textId="77777777" w:rsidTr="00631CE8">
        <w:tc>
          <w:tcPr>
            <w:tcW w:w="9962" w:type="dxa"/>
          </w:tcPr>
          <w:p w14:paraId="4AB46AF8" w14:textId="77777777" w:rsidR="005378D3" w:rsidRPr="00644AA2" w:rsidRDefault="005378D3" w:rsidP="00631CE8">
            <w:pPr>
              <w:spacing w:after="120"/>
              <w:rPr>
                <w:b/>
                <w:i/>
              </w:rPr>
            </w:pPr>
            <w:r w:rsidRPr="00644AA2">
              <w:rPr>
                <w:b/>
              </w:rPr>
              <w:t xml:space="preserve">Caseta 3. </w:t>
            </w:r>
            <w:r w:rsidRPr="00644AA2">
              <w:rPr>
                <w:b/>
                <w:i/>
              </w:rPr>
              <w:t>Profilaxia primară</w:t>
            </w:r>
          </w:p>
          <w:p w14:paraId="06789140" w14:textId="3B8C8FF7" w:rsidR="005378D3" w:rsidRPr="00644AA2" w:rsidRDefault="005378D3" w:rsidP="00CE398B">
            <w:pPr>
              <w:numPr>
                <w:ilvl w:val="1"/>
                <w:numId w:val="27"/>
              </w:numPr>
              <w:tabs>
                <w:tab w:val="clear" w:pos="1332"/>
                <w:tab w:val="num" w:pos="600"/>
              </w:tabs>
              <w:ind w:hanging="1092"/>
            </w:pPr>
            <w:r w:rsidRPr="00644AA2">
              <w:t xml:space="preserve">Profilaxia primară la </w:t>
            </w:r>
            <w:r w:rsidR="00790470" w:rsidRPr="00644AA2">
              <w:t>TAP</w:t>
            </w:r>
            <w:r w:rsidRPr="00644AA2">
              <w:t xml:space="preserve"> nu există</w:t>
            </w:r>
            <w:r w:rsidR="000101CF" w:rsidRPr="00644AA2">
              <w:t>.</w:t>
            </w:r>
          </w:p>
        </w:tc>
      </w:tr>
    </w:tbl>
    <w:p w14:paraId="09309E05" w14:textId="77777777" w:rsidR="005378D3" w:rsidRPr="00644AA2" w:rsidRDefault="005378D3" w:rsidP="005378D3"/>
    <w:p w14:paraId="292ADFE3" w14:textId="77777777" w:rsidR="005378D3" w:rsidRPr="00644AA2" w:rsidRDefault="005378D3" w:rsidP="005378D3">
      <w:pPr>
        <w:pStyle w:val="Titlu3"/>
        <w:spacing w:before="0" w:after="120"/>
        <w:rPr>
          <w:rFonts w:ascii="Times New Roman" w:hAnsi="Times New Roman"/>
          <w:sz w:val="28"/>
          <w:szCs w:val="28"/>
        </w:rPr>
      </w:pPr>
      <w:bookmarkStart w:id="93" w:name="_Toc215131113"/>
      <w:r w:rsidRPr="00644AA2">
        <w:rPr>
          <w:rFonts w:ascii="Times New Roman" w:hAnsi="Times New Roman"/>
          <w:sz w:val="28"/>
          <w:szCs w:val="28"/>
        </w:rPr>
        <w:t>C.2.3.2. Profilaxia secundară</w:t>
      </w:r>
      <w:bookmarkEnd w:id="9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5378D3" w:rsidRPr="00644AA2" w14:paraId="17E9CA46" w14:textId="77777777" w:rsidTr="00631CE8">
        <w:tc>
          <w:tcPr>
            <w:tcW w:w="9962" w:type="dxa"/>
          </w:tcPr>
          <w:p w14:paraId="6CDBD889" w14:textId="19651514" w:rsidR="005378D3" w:rsidRPr="00644AA2" w:rsidRDefault="005378D3" w:rsidP="00631CE8">
            <w:pPr>
              <w:spacing w:after="120"/>
              <w:rPr>
                <w:b/>
                <w:i/>
              </w:rPr>
            </w:pPr>
            <w:r w:rsidRPr="00644AA2">
              <w:rPr>
                <w:b/>
              </w:rPr>
              <w:t xml:space="preserve">Caseta 4. </w:t>
            </w:r>
            <w:r w:rsidRPr="00644AA2">
              <w:rPr>
                <w:b/>
                <w:i/>
              </w:rPr>
              <w:t xml:space="preserve">Profilaxia secundară în </w:t>
            </w:r>
            <w:r w:rsidR="00790470" w:rsidRPr="00644AA2">
              <w:rPr>
                <w:b/>
                <w:i/>
              </w:rPr>
              <w:t>TAP</w:t>
            </w:r>
          </w:p>
          <w:p w14:paraId="5CD2A3FB" w14:textId="1A52C979" w:rsidR="005378D3" w:rsidRPr="00644AA2" w:rsidRDefault="005378D3" w:rsidP="00CE398B">
            <w:pPr>
              <w:numPr>
                <w:ilvl w:val="1"/>
                <w:numId w:val="27"/>
              </w:numPr>
              <w:tabs>
                <w:tab w:val="clear" w:pos="1332"/>
                <w:tab w:val="num" w:pos="600"/>
              </w:tabs>
              <w:ind w:left="600"/>
            </w:pPr>
            <w:r w:rsidRPr="00644AA2">
              <w:t xml:space="preserve">Evitarea </w:t>
            </w:r>
            <w:r w:rsidR="00CC0E97" w:rsidRPr="00644AA2">
              <w:t>infecțiilor</w:t>
            </w:r>
            <w:r w:rsidRPr="00644AA2">
              <w:t xml:space="preserve"> intercurente, traumatismelor, a procedurilor medicale invazive, a alcoolului, a medicamentelor care interferă cu </w:t>
            </w:r>
            <w:r w:rsidR="00CC0E97" w:rsidRPr="00644AA2">
              <w:t>funcția</w:t>
            </w:r>
            <w:r w:rsidRPr="00644AA2">
              <w:t xml:space="preserve"> trombocitelor</w:t>
            </w:r>
            <w:r w:rsidR="00E8419A" w:rsidRPr="00644AA2">
              <w:t>.</w:t>
            </w:r>
          </w:p>
        </w:tc>
      </w:tr>
    </w:tbl>
    <w:p w14:paraId="7F019D18" w14:textId="77777777" w:rsidR="005378D3" w:rsidRPr="00644AA2" w:rsidRDefault="005378D3" w:rsidP="005378D3">
      <w:pPr>
        <w:pStyle w:val="Titlu3"/>
        <w:rPr>
          <w:rFonts w:ascii="Times New Roman" w:hAnsi="Times New Roman"/>
          <w:sz w:val="28"/>
          <w:szCs w:val="28"/>
        </w:rPr>
      </w:pPr>
      <w:bookmarkStart w:id="94" w:name="_Toc216237186"/>
      <w:bookmarkStart w:id="95" w:name="_Toc215131114"/>
      <w:r w:rsidRPr="00644AA2">
        <w:rPr>
          <w:rFonts w:ascii="Times New Roman" w:hAnsi="Times New Roman"/>
          <w:sz w:val="28"/>
          <w:szCs w:val="28"/>
        </w:rPr>
        <w:t xml:space="preserve">C.2.4. </w:t>
      </w:r>
      <w:bookmarkEnd w:id="94"/>
      <w:r w:rsidRPr="00644AA2">
        <w:rPr>
          <w:rFonts w:ascii="Times New Roman" w:hAnsi="Times New Roman"/>
          <w:sz w:val="28"/>
          <w:szCs w:val="28"/>
        </w:rPr>
        <w:t>Screening-</w:t>
      </w:r>
      <w:proofErr w:type="spellStart"/>
      <w:r w:rsidRPr="00644AA2">
        <w:rPr>
          <w:rFonts w:ascii="Times New Roman" w:hAnsi="Times New Roman"/>
          <w:sz w:val="28"/>
          <w:szCs w:val="28"/>
        </w:rPr>
        <w:t>ul</w:t>
      </w:r>
      <w:bookmarkEnd w:id="95"/>
      <w:proofErr w:type="spellEnd"/>
    </w:p>
    <w:p w14:paraId="7BF48E5D" w14:textId="77777777" w:rsidR="005378D3" w:rsidRPr="00644AA2" w:rsidRDefault="005378D3" w:rsidP="005378D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378D3" w:rsidRPr="00644AA2" w14:paraId="65BAB403" w14:textId="77777777" w:rsidTr="00631CE8">
        <w:tc>
          <w:tcPr>
            <w:tcW w:w="9962" w:type="dxa"/>
          </w:tcPr>
          <w:p w14:paraId="70066E4F" w14:textId="018BE1AA" w:rsidR="005378D3" w:rsidRPr="00644AA2" w:rsidRDefault="005378D3" w:rsidP="00631CE8">
            <w:pPr>
              <w:spacing w:line="360" w:lineRule="auto"/>
            </w:pPr>
            <w:r w:rsidRPr="00644AA2">
              <w:rPr>
                <w:b/>
              </w:rPr>
              <w:t xml:space="preserve">Caseta 5. </w:t>
            </w:r>
            <w:r w:rsidRPr="00644AA2">
              <w:rPr>
                <w:b/>
                <w:i/>
              </w:rPr>
              <w:t xml:space="preserve">Grupul de risc în dezvoltarea </w:t>
            </w:r>
            <w:r w:rsidR="00790470" w:rsidRPr="00644AA2">
              <w:rPr>
                <w:b/>
                <w:i/>
              </w:rPr>
              <w:t>TAP</w:t>
            </w:r>
          </w:p>
          <w:p w14:paraId="41C2B586" w14:textId="7BAA2774" w:rsidR="005378D3" w:rsidRPr="00644AA2" w:rsidRDefault="005378D3" w:rsidP="00F57AF9">
            <w:pPr>
              <w:numPr>
                <w:ilvl w:val="0"/>
                <w:numId w:val="3"/>
              </w:numPr>
              <w:ind w:left="288"/>
            </w:pPr>
            <w:r w:rsidRPr="00644AA2">
              <w:t xml:space="preserve">În </w:t>
            </w:r>
            <w:r w:rsidR="00790470" w:rsidRPr="00644AA2">
              <w:t>TAP</w:t>
            </w:r>
            <w:r w:rsidRPr="00644AA2">
              <w:t xml:space="preserve"> grupul de risc nu este identificat</w:t>
            </w:r>
            <w:r w:rsidR="00AA1671" w:rsidRPr="00644AA2">
              <w:t>.</w:t>
            </w:r>
          </w:p>
        </w:tc>
      </w:tr>
    </w:tbl>
    <w:p w14:paraId="4698CB3B" w14:textId="77777777" w:rsidR="005378D3" w:rsidRPr="00644AA2" w:rsidRDefault="005378D3" w:rsidP="00960ADE"/>
    <w:p w14:paraId="6EB95EBD" w14:textId="457E1876" w:rsidR="005378D3" w:rsidRPr="00644AA2" w:rsidRDefault="005378D3" w:rsidP="00960ADE">
      <w:pPr>
        <w:pStyle w:val="Titlu3"/>
        <w:spacing w:before="0" w:after="0"/>
        <w:rPr>
          <w:rFonts w:ascii="Times New Roman" w:hAnsi="Times New Roman"/>
          <w:sz w:val="28"/>
          <w:szCs w:val="28"/>
        </w:rPr>
      </w:pPr>
      <w:bookmarkStart w:id="96" w:name="_Toc215131115"/>
      <w:r w:rsidRPr="00644AA2">
        <w:rPr>
          <w:rFonts w:ascii="Times New Roman" w:hAnsi="Times New Roman"/>
          <w:sz w:val="28"/>
          <w:szCs w:val="28"/>
        </w:rPr>
        <w:t xml:space="preserve">C.2.5. Conduita pacientului cu </w:t>
      </w:r>
      <w:r w:rsidR="00790470" w:rsidRPr="00644AA2">
        <w:rPr>
          <w:rFonts w:ascii="Times New Roman" w:hAnsi="Times New Roman"/>
          <w:sz w:val="28"/>
          <w:szCs w:val="28"/>
        </w:rPr>
        <w:t>TAP</w:t>
      </w:r>
      <w:bookmarkEnd w:id="96"/>
    </w:p>
    <w:p w14:paraId="58745D5D" w14:textId="77777777" w:rsidR="005378D3" w:rsidRPr="00644AA2" w:rsidRDefault="005378D3" w:rsidP="005378D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378D3" w:rsidRPr="00644AA2" w14:paraId="23E8E9BA" w14:textId="77777777" w:rsidTr="00631CE8">
        <w:tc>
          <w:tcPr>
            <w:tcW w:w="9962" w:type="dxa"/>
          </w:tcPr>
          <w:p w14:paraId="032E976C" w14:textId="0C731994" w:rsidR="005378D3" w:rsidRPr="00644AA2" w:rsidRDefault="005378D3" w:rsidP="00631CE8">
            <w:pPr>
              <w:spacing w:line="360" w:lineRule="auto"/>
            </w:pPr>
            <w:r w:rsidRPr="00644AA2">
              <w:rPr>
                <w:b/>
              </w:rPr>
              <w:t xml:space="preserve">Caseta 6. </w:t>
            </w:r>
            <w:r w:rsidRPr="00644AA2">
              <w:rPr>
                <w:b/>
                <w:i/>
              </w:rPr>
              <w:t xml:space="preserve">Obiectivele procedurilor de diagnosticare în </w:t>
            </w:r>
            <w:r w:rsidR="00790470" w:rsidRPr="00644AA2">
              <w:rPr>
                <w:b/>
                <w:i/>
              </w:rPr>
              <w:t>TAP</w:t>
            </w:r>
          </w:p>
          <w:p w14:paraId="2D73CD85" w14:textId="77777777" w:rsidR="005378D3" w:rsidRPr="00644AA2" w:rsidRDefault="005378D3" w:rsidP="00F57AF9">
            <w:pPr>
              <w:numPr>
                <w:ilvl w:val="0"/>
                <w:numId w:val="3"/>
              </w:numPr>
              <w:ind w:left="288"/>
            </w:pPr>
            <w:r w:rsidRPr="00644AA2">
              <w:t>Confirmarea sindromului hemoragic</w:t>
            </w:r>
          </w:p>
          <w:p w14:paraId="4EA04581" w14:textId="77777777" w:rsidR="005378D3" w:rsidRPr="00644AA2" w:rsidRDefault="005378D3" w:rsidP="00F57AF9">
            <w:pPr>
              <w:numPr>
                <w:ilvl w:val="0"/>
                <w:numId w:val="3"/>
              </w:numPr>
              <w:ind w:left="288"/>
            </w:pPr>
            <w:r w:rsidRPr="00644AA2">
              <w:t>Evaluarea</w:t>
            </w:r>
          </w:p>
          <w:p w14:paraId="75973CB4" w14:textId="49ACC1FD" w:rsidR="005378D3" w:rsidRPr="00644AA2" w:rsidRDefault="005378D3" w:rsidP="00F57AF9">
            <w:pPr>
              <w:numPr>
                <w:ilvl w:val="0"/>
                <w:numId w:val="3"/>
              </w:numPr>
              <w:ind w:left="288"/>
            </w:pPr>
            <w:r w:rsidRPr="00644AA2">
              <w:t xml:space="preserve">Analiza generală a sângelui cu trombocite </w:t>
            </w:r>
            <w:r w:rsidR="00CC0E97" w:rsidRPr="00644AA2">
              <w:t>și</w:t>
            </w:r>
            <w:r w:rsidRPr="00644AA2">
              <w:t xml:space="preserve"> reticulocite</w:t>
            </w:r>
          </w:p>
          <w:p w14:paraId="4600B33C" w14:textId="682B1C11" w:rsidR="005378D3" w:rsidRPr="00644AA2" w:rsidRDefault="005378D3" w:rsidP="00F57AF9">
            <w:pPr>
              <w:numPr>
                <w:ilvl w:val="0"/>
                <w:numId w:val="3"/>
              </w:numPr>
              <w:ind w:left="288"/>
            </w:pPr>
            <w:r w:rsidRPr="00644AA2">
              <w:t xml:space="preserve">Determinarea în aspiratul MO a </w:t>
            </w:r>
            <w:proofErr w:type="spellStart"/>
            <w:r w:rsidRPr="00644AA2">
              <w:t>celularităţii</w:t>
            </w:r>
            <w:proofErr w:type="spellEnd"/>
            <w:r w:rsidRPr="00644AA2">
              <w:t xml:space="preserve"> polimorfe cu </w:t>
            </w:r>
            <w:r w:rsidR="00CC0E97" w:rsidRPr="00644AA2">
              <w:t>insuficiența</w:t>
            </w:r>
            <w:r w:rsidRPr="00644AA2">
              <w:t xml:space="preserve"> sau lipsa </w:t>
            </w:r>
            <w:proofErr w:type="spellStart"/>
            <w:r w:rsidRPr="00644AA2">
              <w:t>megacariocitelor</w:t>
            </w:r>
            <w:proofErr w:type="spellEnd"/>
            <w:r w:rsidRPr="00644AA2">
              <w:t xml:space="preserve"> </w:t>
            </w:r>
            <w:r w:rsidR="00CC0E97" w:rsidRPr="00644AA2">
              <w:t>și</w:t>
            </w:r>
            <w:r w:rsidRPr="00644AA2">
              <w:t xml:space="preserve"> trombocitelor</w:t>
            </w:r>
          </w:p>
        </w:tc>
      </w:tr>
    </w:tbl>
    <w:p w14:paraId="395B51BF" w14:textId="77777777" w:rsidR="005378D3" w:rsidRPr="00644AA2" w:rsidRDefault="005378D3" w:rsidP="005378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378D3" w:rsidRPr="00644AA2" w14:paraId="7A4EB665" w14:textId="77777777" w:rsidTr="00631CE8">
        <w:tc>
          <w:tcPr>
            <w:tcW w:w="9962" w:type="dxa"/>
          </w:tcPr>
          <w:p w14:paraId="7F5BE9AB" w14:textId="09942A5D" w:rsidR="005378D3" w:rsidRPr="00644AA2" w:rsidRDefault="005378D3" w:rsidP="00631CE8">
            <w:r w:rsidRPr="00644AA2">
              <w:rPr>
                <w:b/>
              </w:rPr>
              <w:t xml:space="preserve">Caseta 7. </w:t>
            </w:r>
            <w:r w:rsidRPr="00644AA2">
              <w:rPr>
                <w:b/>
                <w:i/>
              </w:rPr>
              <w:t xml:space="preserve">Procedurile de diagnosticare în </w:t>
            </w:r>
            <w:r w:rsidR="00790470" w:rsidRPr="00644AA2">
              <w:rPr>
                <w:b/>
                <w:i/>
              </w:rPr>
              <w:t>TAP</w:t>
            </w:r>
          </w:p>
          <w:p w14:paraId="04204ACC" w14:textId="77777777" w:rsidR="005378D3" w:rsidRPr="00644AA2" w:rsidRDefault="005378D3" w:rsidP="00CE398B">
            <w:pPr>
              <w:numPr>
                <w:ilvl w:val="0"/>
                <w:numId w:val="18"/>
              </w:numPr>
              <w:ind w:left="288"/>
            </w:pPr>
            <w:proofErr w:type="spellStart"/>
            <w:r w:rsidRPr="00644AA2">
              <w:t>Anamnesticul</w:t>
            </w:r>
            <w:proofErr w:type="spellEnd"/>
          </w:p>
          <w:p w14:paraId="65E22962" w14:textId="77777777" w:rsidR="005378D3" w:rsidRPr="00644AA2" w:rsidRDefault="005378D3" w:rsidP="00CE398B">
            <w:pPr>
              <w:numPr>
                <w:ilvl w:val="0"/>
                <w:numId w:val="18"/>
              </w:numPr>
              <w:ind w:left="288"/>
            </w:pPr>
            <w:r w:rsidRPr="00644AA2">
              <w:t>Examenul clinic</w:t>
            </w:r>
          </w:p>
          <w:p w14:paraId="305A7410" w14:textId="3DCF4CC7" w:rsidR="005378D3" w:rsidRPr="00644AA2" w:rsidRDefault="005378D3" w:rsidP="00CE398B">
            <w:pPr>
              <w:numPr>
                <w:ilvl w:val="0"/>
                <w:numId w:val="18"/>
              </w:numPr>
              <w:ind w:left="288"/>
            </w:pPr>
            <w:r w:rsidRPr="00644AA2">
              <w:lastRenderedPageBreak/>
              <w:t xml:space="preserve">Analiza generală a sângelui cu trombocite </w:t>
            </w:r>
            <w:r w:rsidR="00CC0E97" w:rsidRPr="00644AA2">
              <w:t>și</w:t>
            </w:r>
            <w:r w:rsidRPr="00644AA2">
              <w:t xml:space="preserve"> reticulocite</w:t>
            </w:r>
          </w:p>
          <w:p w14:paraId="19234D07" w14:textId="12F0F4F2" w:rsidR="005378D3" w:rsidRPr="00644AA2" w:rsidRDefault="00CC0E97" w:rsidP="00CE398B">
            <w:pPr>
              <w:numPr>
                <w:ilvl w:val="0"/>
                <w:numId w:val="18"/>
              </w:numPr>
              <w:ind w:left="288"/>
            </w:pPr>
            <w:r w:rsidRPr="00644AA2">
              <w:t>Puncția</w:t>
            </w:r>
            <w:r w:rsidR="005378D3" w:rsidRPr="00644AA2">
              <w:t xml:space="preserve"> MO cu examenul citologic  </w:t>
            </w:r>
          </w:p>
        </w:tc>
      </w:tr>
    </w:tbl>
    <w:p w14:paraId="38B82B04" w14:textId="77777777" w:rsidR="005378D3" w:rsidRPr="00644AA2" w:rsidRDefault="005378D3" w:rsidP="000619F1">
      <w:pPr>
        <w:pStyle w:val="Titlu3"/>
        <w:rPr>
          <w:rFonts w:ascii="Times New Roman" w:hAnsi="Times New Roman"/>
          <w:i/>
          <w:sz w:val="28"/>
          <w:szCs w:val="28"/>
        </w:rPr>
      </w:pPr>
      <w:bookmarkStart w:id="97" w:name="_Toc215131116"/>
      <w:r w:rsidRPr="00644AA2">
        <w:rPr>
          <w:rFonts w:ascii="Times New Roman" w:hAnsi="Times New Roman"/>
          <w:i/>
          <w:sz w:val="28"/>
          <w:szCs w:val="28"/>
        </w:rPr>
        <w:lastRenderedPageBreak/>
        <w:t>C.2.5.1. Anamneza</w:t>
      </w:r>
      <w:bookmarkEnd w:id="97"/>
    </w:p>
    <w:p w14:paraId="0C5708B4" w14:textId="77777777" w:rsidR="005378D3" w:rsidRPr="00644AA2" w:rsidRDefault="005378D3" w:rsidP="005378D3">
      <w:pPr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378D3" w:rsidRPr="00644AA2" w14:paraId="623AD2B3" w14:textId="77777777" w:rsidTr="00631CE8">
        <w:tc>
          <w:tcPr>
            <w:tcW w:w="9962" w:type="dxa"/>
          </w:tcPr>
          <w:p w14:paraId="01F5A97A" w14:textId="28B15178" w:rsidR="005378D3" w:rsidRPr="00644AA2" w:rsidRDefault="005378D3" w:rsidP="000619F1">
            <w:pPr>
              <w:rPr>
                <w:b/>
                <w:i/>
              </w:rPr>
            </w:pPr>
            <w:bookmarkStart w:id="98" w:name="_Toc202945322"/>
            <w:bookmarkStart w:id="99" w:name="_Toc202947461"/>
            <w:bookmarkStart w:id="100" w:name="_Toc203197682"/>
            <w:bookmarkStart w:id="101" w:name="_Toc203198024"/>
            <w:bookmarkStart w:id="102" w:name="_Toc203299536"/>
            <w:bookmarkStart w:id="103" w:name="_Toc203445501"/>
            <w:bookmarkStart w:id="104" w:name="_Toc213752316"/>
            <w:bookmarkStart w:id="105" w:name="_Toc216237188"/>
            <w:r w:rsidRPr="00644AA2">
              <w:rPr>
                <w:b/>
              </w:rPr>
              <w:t xml:space="preserve">Caseta 8. </w:t>
            </w:r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r w:rsidRPr="00644AA2">
              <w:rPr>
                <w:b/>
                <w:i/>
              </w:rPr>
              <w:t xml:space="preserve">Aspecte ce trebuie examinate la </w:t>
            </w:r>
            <w:proofErr w:type="spellStart"/>
            <w:r w:rsidRPr="00644AA2">
              <w:rPr>
                <w:b/>
                <w:i/>
              </w:rPr>
              <w:t>suspecţia</w:t>
            </w:r>
            <w:proofErr w:type="spellEnd"/>
            <w:r w:rsidRPr="00644AA2">
              <w:rPr>
                <w:b/>
                <w:i/>
              </w:rPr>
              <w:t xml:space="preserve"> </w:t>
            </w:r>
            <w:r w:rsidR="00790470" w:rsidRPr="00644AA2">
              <w:rPr>
                <w:b/>
                <w:i/>
              </w:rPr>
              <w:t>TAP</w:t>
            </w:r>
          </w:p>
          <w:p w14:paraId="487356C1" w14:textId="4B8534F5" w:rsidR="005378D3" w:rsidRPr="00644AA2" w:rsidRDefault="005378D3" w:rsidP="000619F1">
            <w:r w:rsidRPr="00644AA2">
              <w:t xml:space="preserve">Depistarea semnelor clinice ale sindromului hemoragic cu caracter de tip </w:t>
            </w:r>
            <w:proofErr w:type="spellStart"/>
            <w:r w:rsidRPr="00644AA2">
              <w:t>peteşial-echimotic</w:t>
            </w:r>
            <w:proofErr w:type="spellEnd"/>
            <w:r w:rsidRPr="00644AA2">
              <w:t xml:space="preserve"> (</w:t>
            </w:r>
            <w:proofErr w:type="spellStart"/>
            <w:r w:rsidRPr="00644AA2">
              <w:t>peteşii</w:t>
            </w:r>
            <w:proofErr w:type="spellEnd"/>
            <w:r w:rsidRPr="00644AA2">
              <w:t xml:space="preserve"> </w:t>
            </w:r>
            <w:r w:rsidR="00CC0E97" w:rsidRPr="00644AA2">
              <w:t>și</w:t>
            </w:r>
            <w:r w:rsidRPr="00644AA2">
              <w:t xml:space="preserve"> echimoze pe piele </w:t>
            </w:r>
            <w:r w:rsidR="00CC0E97" w:rsidRPr="00644AA2">
              <w:t>și</w:t>
            </w:r>
            <w:r w:rsidRPr="00644AA2">
              <w:t xml:space="preserve"> pe mucoase, </w:t>
            </w:r>
            <w:proofErr w:type="spellStart"/>
            <w:r w:rsidRPr="00644AA2">
              <w:t>gingivoragii</w:t>
            </w:r>
            <w:proofErr w:type="spellEnd"/>
            <w:r w:rsidRPr="00644AA2">
              <w:t xml:space="preserve">, epistaxis, </w:t>
            </w:r>
            <w:proofErr w:type="spellStart"/>
            <w:r w:rsidRPr="00644AA2">
              <w:t>meno</w:t>
            </w:r>
            <w:proofErr w:type="spellEnd"/>
            <w:r w:rsidRPr="00644AA2">
              <w:t xml:space="preserve">- </w:t>
            </w:r>
            <w:r w:rsidR="00CC0E97" w:rsidRPr="00644AA2">
              <w:t>și</w:t>
            </w:r>
            <w:r w:rsidRPr="00644AA2">
              <w:t xml:space="preserve"> metroragii etc.)</w:t>
            </w:r>
          </w:p>
          <w:p w14:paraId="0BD4151E" w14:textId="467714EB" w:rsidR="005378D3" w:rsidRPr="00644AA2" w:rsidRDefault="005378D3" w:rsidP="000619F1">
            <w:r w:rsidRPr="00644AA2">
              <w:t xml:space="preserve">Lipsa semnelor clinice ale </w:t>
            </w:r>
            <w:proofErr w:type="spellStart"/>
            <w:r w:rsidRPr="00644AA2">
              <w:t>splenomegaliei</w:t>
            </w:r>
            <w:proofErr w:type="spellEnd"/>
            <w:r w:rsidRPr="00644AA2">
              <w:t xml:space="preserve"> </w:t>
            </w:r>
            <w:r w:rsidR="00CC0E97" w:rsidRPr="00644AA2">
              <w:t>și</w:t>
            </w:r>
            <w:r w:rsidRPr="00644AA2">
              <w:t xml:space="preserve"> hepatomegaliei</w:t>
            </w:r>
          </w:p>
        </w:tc>
      </w:tr>
    </w:tbl>
    <w:p w14:paraId="05B1FCB7" w14:textId="77777777" w:rsidR="005378D3" w:rsidRPr="00644AA2" w:rsidRDefault="005378D3" w:rsidP="005378D3">
      <w:pPr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378D3" w:rsidRPr="00644AA2" w14:paraId="48D0B071" w14:textId="77777777" w:rsidTr="00631CE8">
        <w:tc>
          <w:tcPr>
            <w:tcW w:w="9962" w:type="dxa"/>
          </w:tcPr>
          <w:p w14:paraId="1838AA3C" w14:textId="55F4FC48" w:rsidR="005378D3" w:rsidRPr="00644AA2" w:rsidRDefault="005378D3" w:rsidP="000619F1">
            <w:pPr>
              <w:rPr>
                <w:b/>
              </w:rPr>
            </w:pPr>
            <w:r w:rsidRPr="00644AA2">
              <w:rPr>
                <w:b/>
              </w:rPr>
              <w:t>Caseta 9. Recomandări pentru excluderea altor cauze de trombocitopenie</w:t>
            </w:r>
            <w:r w:rsidR="008D759B" w:rsidRPr="00644AA2">
              <w:rPr>
                <w:b/>
              </w:rPr>
              <w:t>i</w:t>
            </w:r>
          </w:p>
          <w:p w14:paraId="50E78AA6" w14:textId="7AB3237A" w:rsidR="005378D3" w:rsidRPr="00644AA2" w:rsidRDefault="005378D3" w:rsidP="000619F1">
            <w:r w:rsidRPr="00644AA2">
              <w:t xml:space="preserve">Precizarea lipsei </w:t>
            </w:r>
            <w:r w:rsidR="00CC0E97" w:rsidRPr="00644AA2">
              <w:t>existenței</w:t>
            </w:r>
            <w:r w:rsidRPr="00644AA2">
              <w:t xml:space="preserve"> uneia dintre maladiile ce se complică cu trombocitopenie autoimună</w:t>
            </w:r>
            <w:r w:rsidR="008D759B" w:rsidRPr="00644AA2">
              <w:t xml:space="preserve"> primară.</w:t>
            </w:r>
          </w:p>
          <w:p w14:paraId="5DBEEDC0" w14:textId="77777777" w:rsidR="005378D3" w:rsidRPr="00644AA2" w:rsidRDefault="005378D3" w:rsidP="000619F1">
            <w:r w:rsidRPr="00644AA2">
              <w:t xml:space="preserve">Leucemia </w:t>
            </w:r>
            <w:proofErr w:type="spellStart"/>
            <w:r w:rsidRPr="00644AA2">
              <w:t>limfocitară</w:t>
            </w:r>
            <w:proofErr w:type="spellEnd"/>
            <w:r w:rsidRPr="00644AA2">
              <w:t xml:space="preserve"> cronică</w:t>
            </w:r>
          </w:p>
          <w:p w14:paraId="00B3CABA" w14:textId="77777777" w:rsidR="005378D3" w:rsidRPr="00644AA2" w:rsidRDefault="005378D3" w:rsidP="000619F1">
            <w:r w:rsidRPr="00644AA2">
              <w:t>Limfoamele non-</w:t>
            </w:r>
            <w:proofErr w:type="spellStart"/>
            <w:r w:rsidRPr="00644AA2">
              <w:t>Hodgkin</w:t>
            </w:r>
            <w:proofErr w:type="spellEnd"/>
          </w:p>
          <w:p w14:paraId="0C74EB3C" w14:textId="3A5F4A9D" w:rsidR="005378D3" w:rsidRPr="00644AA2" w:rsidRDefault="005378D3" w:rsidP="000619F1">
            <w:proofErr w:type="spellStart"/>
            <w:r w:rsidRPr="00644AA2">
              <w:t>Microfibroza</w:t>
            </w:r>
            <w:proofErr w:type="spellEnd"/>
            <w:r w:rsidRPr="00644AA2">
              <w:t xml:space="preserve"> p</w:t>
            </w:r>
            <w:r w:rsidR="00AA6DC3" w:rsidRPr="00644AA2">
              <w:t>r</w:t>
            </w:r>
            <w:r w:rsidRPr="00644AA2">
              <w:t>i</w:t>
            </w:r>
            <w:r w:rsidR="00AA6DC3" w:rsidRPr="00644AA2">
              <w:t>mar</w:t>
            </w:r>
            <w:r w:rsidRPr="00644AA2">
              <w:t>ă</w:t>
            </w:r>
          </w:p>
          <w:p w14:paraId="7C710FF9" w14:textId="77777777" w:rsidR="005378D3" w:rsidRPr="00644AA2" w:rsidRDefault="005378D3" w:rsidP="000619F1">
            <w:r w:rsidRPr="00644AA2">
              <w:t>Lupusul eritematos de sistem</w:t>
            </w:r>
          </w:p>
          <w:p w14:paraId="187EAB20" w14:textId="77777777" w:rsidR="005378D3" w:rsidRPr="00644AA2" w:rsidRDefault="005378D3" w:rsidP="000619F1">
            <w:r w:rsidRPr="00644AA2">
              <w:t>Hepatita cronică</w:t>
            </w:r>
          </w:p>
          <w:p w14:paraId="4E779675" w14:textId="77777777" w:rsidR="005378D3" w:rsidRPr="00644AA2" w:rsidRDefault="005378D3" w:rsidP="000619F1">
            <w:r w:rsidRPr="00644AA2">
              <w:t>Ciroza hepatică</w:t>
            </w:r>
          </w:p>
          <w:p w14:paraId="5CD3EA4F" w14:textId="27D23C9A" w:rsidR="005378D3" w:rsidRPr="00644AA2" w:rsidRDefault="005378D3" w:rsidP="000619F1">
            <w:r w:rsidRPr="00644AA2">
              <w:t>Tumori maligne</w:t>
            </w:r>
            <w:r w:rsidR="00643218" w:rsidRPr="00644AA2">
              <w:t>,</w:t>
            </w:r>
            <w:r w:rsidRPr="00644AA2">
              <w:t xml:space="preserve"> etc.</w:t>
            </w:r>
          </w:p>
        </w:tc>
      </w:tr>
    </w:tbl>
    <w:p w14:paraId="090DAD6E" w14:textId="77777777" w:rsidR="005378D3" w:rsidRPr="00644AA2" w:rsidRDefault="005378D3" w:rsidP="00960ADE">
      <w:pPr>
        <w:rPr>
          <w:b/>
          <w:i/>
        </w:rPr>
      </w:pPr>
    </w:p>
    <w:p w14:paraId="6CC30849" w14:textId="77777777" w:rsidR="005378D3" w:rsidRPr="00644AA2" w:rsidRDefault="005378D3" w:rsidP="000619F1">
      <w:pPr>
        <w:pStyle w:val="Titlu3"/>
        <w:rPr>
          <w:rFonts w:ascii="Times New Roman" w:hAnsi="Times New Roman"/>
          <w:i/>
          <w:sz w:val="28"/>
          <w:szCs w:val="28"/>
        </w:rPr>
      </w:pPr>
      <w:bookmarkStart w:id="106" w:name="_Toc215131117"/>
      <w:r w:rsidRPr="00644AA2">
        <w:rPr>
          <w:rFonts w:ascii="Times New Roman" w:hAnsi="Times New Roman"/>
          <w:i/>
          <w:sz w:val="28"/>
          <w:szCs w:val="28"/>
        </w:rPr>
        <w:t>C.2.5.2. Examenul fizic (datele obiective)</w:t>
      </w:r>
      <w:bookmarkEnd w:id="10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378D3" w:rsidRPr="00644AA2" w14:paraId="63707EE1" w14:textId="77777777" w:rsidTr="00631CE8">
        <w:tc>
          <w:tcPr>
            <w:tcW w:w="9962" w:type="dxa"/>
          </w:tcPr>
          <w:p w14:paraId="1121C29F" w14:textId="4ED2C919" w:rsidR="005378D3" w:rsidRPr="00644AA2" w:rsidRDefault="005378D3" w:rsidP="000619F1">
            <w:pPr>
              <w:rPr>
                <w:b/>
                <w:i/>
              </w:rPr>
            </w:pPr>
            <w:r w:rsidRPr="00644AA2">
              <w:rPr>
                <w:b/>
              </w:rPr>
              <w:t xml:space="preserve">Caseta 10. </w:t>
            </w:r>
            <w:r w:rsidRPr="00644AA2">
              <w:rPr>
                <w:b/>
                <w:i/>
              </w:rPr>
              <w:t xml:space="preserve">Datele obiective în </w:t>
            </w:r>
            <w:r w:rsidR="00790470" w:rsidRPr="00644AA2">
              <w:rPr>
                <w:b/>
                <w:i/>
              </w:rPr>
              <w:t>TAP</w:t>
            </w:r>
          </w:p>
          <w:p w14:paraId="57340907" w14:textId="77777777" w:rsidR="005378D3" w:rsidRPr="00644AA2" w:rsidRDefault="005378D3" w:rsidP="000619F1">
            <w:r w:rsidRPr="00644AA2">
              <w:t xml:space="preserve">Semne clinice ale sindromului hemoragic cu caracter de tip </w:t>
            </w:r>
            <w:proofErr w:type="spellStart"/>
            <w:r w:rsidRPr="00644AA2">
              <w:t>peteşial-echimotic</w:t>
            </w:r>
            <w:proofErr w:type="spellEnd"/>
            <w:r w:rsidRPr="00644AA2">
              <w:t xml:space="preserve"> </w:t>
            </w:r>
          </w:p>
          <w:p w14:paraId="024B4563" w14:textId="274A2F89" w:rsidR="005378D3" w:rsidRPr="00644AA2" w:rsidRDefault="005378D3" w:rsidP="000619F1">
            <w:r w:rsidRPr="00644AA2">
              <w:t xml:space="preserve">Lipsa semnelor clinice ale </w:t>
            </w:r>
            <w:proofErr w:type="spellStart"/>
            <w:r w:rsidRPr="00644AA2">
              <w:t>splenomegaliei</w:t>
            </w:r>
            <w:proofErr w:type="spellEnd"/>
            <w:r w:rsidRPr="00644AA2">
              <w:t xml:space="preserve"> </w:t>
            </w:r>
            <w:r w:rsidR="00CC0E97" w:rsidRPr="00644AA2">
              <w:t>și</w:t>
            </w:r>
            <w:r w:rsidRPr="00644AA2">
              <w:t xml:space="preserve"> hepatomegaliei</w:t>
            </w:r>
          </w:p>
          <w:p w14:paraId="1CB19366" w14:textId="3CD3CB19" w:rsidR="005378D3" w:rsidRPr="00644AA2" w:rsidRDefault="005378D3" w:rsidP="000619F1">
            <w:r w:rsidRPr="00644AA2">
              <w:t>Lipsa semnelor clinice ale maladiei de bază care s-a complicat cu trombocitopenie autoimună</w:t>
            </w:r>
            <w:r w:rsidR="008D759B" w:rsidRPr="00644AA2">
              <w:t xml:space="preserve"> primară</w:t>
            </w:r>
          </w:p>
        </w:tc>
      </w:tr>
    </w:tbl>
    <w:p w14:paraId="6DC071E0" w14:textId="77777777" w:rsidR="005378D3" w:rsidRPr="00644AA2" w:rsidRDefault="005378D3" w:rsidP="005378D3">
      <w:pPr>
        <w:rPr>
          <w:b/>
          <w:i/>
        </w:rPr>
      </w:pPr>
    </w:p>
    <w:p w14:paraId="0ADD8D0C" w14:textId="18FB5D97" w:rsidR="005378D3" w:rsidRPr="00644AA2" w:rsidRDefault="005378D3" w:rsidP="000619F1">
      <w:pPr>
        <w:pStyle w:val="Titlu3"/>
        <w:rPr>
          <w:rFonts w:ascii="Times New Roman" w:hAnsi="Times New Roman"/>
          <w:i/>
          <w:szCs w:val="28"/>
        </w:rPr>
      </w:pPr>
      <w:bookmarkStart w:id="107" w:name="_Toc216237191"/>
      <w:bookmarkStart w:id="108" w:name="_Toc215131118"/>
      <w:r w:rsidRPr="00644AA2">
        <w:rPr>
          <w:rFonts w:ascii="Times New Roman" w:hAnsi="Times New Roman"/>
          <w:i/>
          <w:szCs w:val="28"/>
        </w:rPr>
        <w:t xml:space="preserve">C.2.5.3. </w:t>
      </w:r>
      <w:r w:rsidR="00CC0E97" w:rsidRPr="00644AA2">
        <w:rPr>
          <w:rFonts w:ascii="Times New Roman" w:hAnsi="Times New Roman"/>
          <w:i/>
          <w:szCs w:val="28"/>
        </w:rPr>
        <w:t>Investigațiile</w:t>
      </w:r>
      <w:r w:rsidRPr="00644AA2">
        <w:rPr>
          <w:rFonts w:ascii="Times New Roman" w:hAnsi="Times New Roman"/>
          <w:i/>
          <w:szCs w:val="28"/>
        </w:rPr>
        <w:t xml:space="preserve"> paraclinice</w:t>
      </w:r>
      <w:bookmarkEnd w:id="107"/>
      <w:bookmarkEnd w:id="10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378D3" w:rsidRPr="00644AA2" w14:paraId="6A0C0A01" w14:textId="77777777" w:rsidTr="00631CE8">
        <w:tc>
          <w:tcPr>
            <w:tcW w:w="9962" w:type="dxa"/>
          </w:tcPr>
          <w:p w14:paraId="7078C3C6" w14:textId="6022131A" w:rsidR="005378D3" w:rsidRPr="00644AA2" w:rsidRDefault="005378D3" w:rsidP="009367F1">
            <w:pPr>
              <w:rPr>
                <w:b/>
                <w:i/>
              </w:rPr>
            </w:pPr>
            <w:bookmarkStart w:id="109" w:name="_Toc216237192"/>
            <w:r w:rsidRPr="00644AA2">
              <w:rPr>
                <w:b/>
              </w:rPr>
              <w:t xml:space="preserve">Caseta 11. </w:t>
            </w:r>
            <w:r w:rsidR="00CC0E97" w:rsidRPr="00644AA2">
              <w:rPr>
                <w:b/>
                <w:i/>
              </w:rPr>
              <w:t>Investigațiile</w:t>
            </w:r>
            <w:r w:rsidRPr="00644AA2">
              <w:rPr>
                <w:b/>
                <w:i/>
              </w:rPr>
              <w:t xml:space="preserve"> în </w:t>
            </w:r>
            <w:bookmarkEnd w:id="109"/>
            <w:r w:rsidR="00790470" w:rsidRPr="00644AA2">
              <w:rPr>
                <w:b/>
                <w:i/>
              </w:rPr>
              <w:t>TAP</w:t>
            </w:r>
          </w:p>
          <w:p w14:paraId="63FB6888" w14:textId="3FAA8986" w:rsidR="005378D3" w:rsidRPr="00644AA2" w:rsidRDefault="00CC0E97" w:rsidP="009367F1">
            <w:pPr>
              <w:rPr>
                <w:b/>
                <w:i/>
              </w:rPr>
            </w:pPr>
            <w:r w:rsidRPr="00644AA2">
              <w:rPr>
                <w:b/>
                <w:i/>
              </w:rPr>
              <w:t>Investigațiile</w:t>
            </w:r>
            <w:r w:rsidR="005378D3" w:rsidRPr="00644AA2">
              <w:rPr>
                <w:b/>
                <w:i/>
              </w:rPr>
              <w:t xml:space="preserve"> pentru confirmarea </w:t>
            </w:r>
            <w:r w:rsidR="00790470" w:rsidRPr="00644AA2">
              <w:rPr>
                <w:b/>
                <w:i/>
              </w:rPr>
              <w:t>TAP</w:t>
            </w:r>
            <w:r w:rsidR="005378D3" w:rsidRPr="00644AA2">
              <w:rPr>
                <w:b/>
                <w:i/>
              </w:rPr>
              <w:t xml:space="preserve"> (</w:t>
            </w:r>
            <w:r w:rsidRPr="00644AA2">
              <w:rPr>
                <w:b/>
                <w:i/>
              </w:rPr>
              <w:t>investigații</w:t>
            </w:r>
            <w:r w:rsidR="005378D3" w:rsidRPr="00644AA2">
              <w:rPr>
                <w:b/>
                <w:i/>
              </w:rPr>
              <w:t xml:space="preserve"> obligatorii)</w:t>
            </w:r>
          </w:p>
          <w:p w14:paraId="3EE60EEF" w14:textId="7A092A39" w:rsidR="005378D3" w:rsidRPr="00644AA2" w:rsidRDefault="005378D3" w:rsidP="009367F1">
            <w:r w:rsidRPr="00644AA2">
              <w:t xml:space="preserve">Analiza generală a sângelui cu trombocite </w:t>
            </w:r>
            <w:r w:rsidR="00CC0E97" w:rsidRPr="00644AA2">
              <w:t>și</w:t>
            </w:r>
            <w:r w:rsidRPr="00644AA2">
              <w:t xml:space="preserve"> cu reticulocite</w:t>
            </w:r>
          </w:p>
          <w:p w14:paraId="1AD7C563" w14:textId="0CEFB835" w:rsidR="005378D3" w:rsidRPr="00644AA2" w:rsidRDefault="00CC0E97" w:rsidP="009367F1">
            <w:r w:rsidRPr="00644AA2">
              <w:t>Puncția</w:t>
            </w:r>
            <w:r w:rsidR="005378D3" w:rsidRPr="00644AA2">
              <w:t xml:space="preserve"> MO cu examenul citologic</w:t>
            </w:r>
          </w:p>
          <w:p w14:paraId="62BC2348" w14:textId="45DE47CE" w:rsidR="005378D3" w:rsidRPr="00644AA2" w:rsidRDefault="00CC0E97" w:rsidP="009367F1">
            <w:r w:rsidRPr="00644AA2">
              <w:rPr>
                <w:b/>
                <w:bCs/>
              </w:rPr>
              <w:t>Investigațiile</w:t>
            </w:r>
            <w:r w:rsidR="005378D3" w:rsidRPr="00644AA2">
              <w:rPr>
                <w:b/>
                <w:bCs/>
              </w:rPr>
              <w:t xml:space="preserve"> pentru determinarea cauzei trombocitopeniei autoimune</w:t>
            </w:r>
            <w:r w:rsidR="008D759B" w:rsidRPr="00644AA2">
              <w:rPr>
                <w:b/>
                <w:bCs/>
              </w:rPr>
              <w:t xml:space="preserve"> primare</w:t>
            </w:r>
            <w:r w:rsidR="005378D3" w:rsidRPr="00644AA2">
              <w:rPr>
                <w:b/>
                <w:bCs/>
              </w:rPr>
              <w:t xml:space="preserve">, care permit de a stabili forma </w:t>
            </w:r>
            <w:r w:rsidR="007A5B2D" w:rsidRPr="00644AA2">
              <w:rPr>
                <w:b/>
                <w:bCs/>
              </w:rPr>
              <w:t>primară</w:t>
            </w:r>
            <w:r w:rsidR="005378D3" w:rsidRPr="00644AA2">
              <w:rPr>
                <w:b/>
                <w:bCs/>
              </w:rPr>
              <w:t xml:space="preserve"> sau cea </w:t>
            </w:r>
            <w:r w:rsidRPr="00644AA2">
              <w:rPr>
                <w:b/>
                <w:bCs/>
              </w:rPr>
              <w:t>secundară</w:t>
            </w:r>
            <w:r w:rsidR="008A59FC" w:rsidRPr="00644AA2">
              <w:t>:</w:t>
            </w:r>
          </w:p>
          <w:p w14:paraId="66A26376" w14:textId="77777777" w:rsidR="005378D3" w:rsidRPr="00644AA2" w:rsidRDefault="005378D3" w:rsidP="00CE398B">
            <w:pPr>
              <w:pStyle w:val="Listparagraf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Determinarea </w:t>
            </w:r>
            <w:proofErr w:type="spellStart"/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aminotransferazelor</w:t>
            </w:r>
            <w:proofErr w:type="spellEnd"/>
          </w:p>
          <w:p w14:paraId="7ECE8BB1" w14:textId="7E2DEC0C" w:rsidR="005378D3" w:rsidRPr="00644AA2" w:rsidRDefault="005378D3" w:rsidP="00CE398B">
            <w:pPr>
              <w:pStyle w:val="Listparagraf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Determinarea antigenelor hepatitelor virale B, C </w:t>
            </w:r>
            <w:r w:rsidR="00CC0E97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și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</w:t>
            </w:r>
          </w:p>
          <w:p w14:paraId="54D1FFBC" w14:textId="77777777" w:rsidR="005378D3" w:rsidRPr="00644AA2" w:rsidRDefault="005378D3" w:rsidP="00CE398B">
            <w:pPr>
              <w:pStyle w:val="Listparagraf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Examinarea la HIV/SIDA</w:t>
            </w:r>
          </w:p>
          <w:p w14:paraId="174CA1A5" w14:textId="2C998AB7" w:rsidR="005378D3" w:rsidRPr="00644AA2" w:rsidRDefault="00CC0E97" w:rsidP="00CE398B">
            <w:pPr>
              <w:pStyle w:val="Listparagraf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Determinarea</w:t>
            </w:r>
            <w:r w:rsidR="005378D3"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anticorpilor, anti-ADN, latex, </w:t>
            </w:r>
            <w:proofErr w:type="spellStart"/>
            <w:r w:rsidR="005378D3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Woler</w:t>
            </w:r>
            <w:proofErr w:type="spellEnd"/>
            <w:r w:rsidR="005378D3"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5378D3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Rose</w:t>
            </w:r>
            <w:proofErr w:type="spellEnd"/>
            <w:r w:rsidR="005378D3"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anticorpilor </w:t>
            </w:r>
            <w:proofErr w:type="spellStart"/>
            <w:r w:rsidR="005378D3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antimitocondriali</w:t>
            </w:r>
            <w:proofErr w:type="spellEnd"/>
          </w:p>
          <w:p w14:paraId="39136CEC" w14:textId="67FD03A6" w:rsidR="008A59FC" w:rsidRPr="00644AA2" w:rsidRDefault="00F01320" w:rsidP="00CE398B">
            <w:pPr>
              <w:pStyle w:val="Listparagraf"/>
              <w:numPr>
                <w:ilvl w:val="0"/>
                <w:numId w:val="38"/>
              </w:numPr>
              <w:rPr>
                <w:rFonts w:ascii="Times New Roman" w:hAnsi="Times New Roman"/>
                <w:lang w:val="ro-MD"/>
              </w:rPr>
            </w:pP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Determinarea </w:t>
            </w:r>
            <w:proofErr w:type="spellStart"/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antistreptolizinei</w:t>
            </w:r>
            <w:proofErr w:type="spellEnd"/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-O, factorului reumatic, PCR</w:t>
            </w:r>
          </w:p>
          <w:p w14:paraId="71E20251" w14:textId="3862EA54" w:rsidR="005378D3" w:rsidRPr="00644AA2" w:rsidRDefault="005378D3" w:rsidP="009367F1">
            <w:r w:rsidRPr="00644AA2">
              <w:t>Examinarea radiologică sau endoscopică a tractului gastrointestinal</w:t>
            </w:r>
          </w:p>
          <w:p w14:paraId="067FD34B" w14:textId="4914FD62" w:rsidR="005378D3" w:rsidRPr="00644AA2" w:rsidRDefault="005378D3" w:rsidP="009367F1">
            <w:r w:rsidRPr="00644AA2">
              <w:t xml:space="preserve">Ultrasonografia organelor </w:t>
            </w:r>
            <w:r w:rsidR="00CC0E97" w:rsidRPr="00644AA2">
              <w:t>cavității</w:t>
            </w:r>
            <w:r w:rsidRPr="00644AA2">
              <w:t xml:space="preserve"> abdominale</w:t>
            </w:r>
          </w:p>
          <w:p w14:paraId="70D98D14" w14:textId="27D1C985" w:rsidR="005378D3" w:rsidRPr="00644AA2" w:rsidRDefault="005378D3" w:rsidP="009367F1">
            <w:r w:rsidRPr="00644AA2">
              <w:t>Consult</w:t>
            </w:r>
            <w:r w:rsidR="00CC0E97" w:rsidRPr="00644AA2">
              <w:t>ul</w:t>
            </w:r>
            <w:r w:rsidRPr="00644AA2">
              <w:t xml:space="preserve"> ginecologului (pentru femei)</w:t>
            </w:r>
          </w:p>
          <w:p w14:paraId="6506383E" w14:textId="6DE17F0F" w:rsidR="005378D3" w:rsidRPr="00644AA2" w:rsidRDefault="00CC0E97" w:rsidP="009367F1">
            <w:pPr>
              <w:rPr>
                <w:b/>
              </w:rPr>
            </w:pPr>
            <w:r w:rsidRPr="00644AA2">
              <w:rPr>
                <w:b/>
              </w:rPr>
              <w:lastRenderedPageBreak/>
              <w:t>Investigațiile</w:t>
            </w:r>
            <w:r w:rsidR="005378D3" w:rsidRPr="00644AA2">
              <w:rPr>
                <w:b/>
              </w:rPr>
              <w:t xml:space="preserve"> recomandabile:</w:t>
            </w:r>
          </w:p>
          <w:p w14:paraId="3AA885A7" w14:textId="3BCA7EC7" w:rsidR="005378D3" w:rsidRPr="00644AA2" w:rsidRDefault="005378D3" w:rsidP="009367F1">
            <w:r w:rsidRPr="00644AA2">
              <w:t xml:space="preserve">Analiza biochimică a sângelui: ureea, creatinina, </w:t>
            </w:r>
            <w:r w:rsidR="003A350A" w:rsidRPr="00644AA2">
              <w:t xml:space="preserve">fracțiile </w:t>
            </w:r>
            <w:r w:rsidRPr="00644AA2">
              <w:t>bilirubin</w:t>
            </w:r>
            <w:r w:rsidR="003A350A" w:rsidRPr="00644AA2">
              <w:t>ei</w:t>
            </w:r>
            <w:r w:rsidRPr="00644AA2">
              <w:t xml:space="preserve">, </w:t>
            </w:r>
            <w:r w:rsidR="00CC0E97" w:rsidRPr="00644AA2">
              <w:t>fracțiile</w:t>
            </w:r>
            <w:r w:rsidRPr="00644AA2">
              <w:t xml:space="preserve"> proteice, ionii Na, K, glucoza în sânge</w:t>
            </w:r>
          </w:p>
          <w:p w14:paraId="6E1C3D6B" w14:textId="77777777" w:rsidR="005378D3" w:rsidRPr="00644AA2" w:rsidRDefault="005378D3" w:rsidP="009367F1">
            <w:r w:rsidRPr="00644AA2">
              <w:t>Analiza generală a urinei</w:t>
            </w:r>
          </w:p>
          <w:p w14:paraId="4C6D2556" w14:textId="649D74AF" w:rsidR="005378D3" w:rsidRPr="00644AA2" w:rsidRDefault="005378D3" w:rsidP="009367F1">
            <w:r w:rsidRPr="00644AA2">
              <w:t>Coagulograma</w:t>
            </w:r>
            <w:r w:rsidR="003A350A" w:rsidRPr="00644AA2">
              <w:t xml:space="preserve">: indexul </w:t>
            </w:r>
            <w:proofErr w:type="spellStart"/>
            <w:r w:rsidR="003A350A" w:rsidRPr="00644AA2">
              <w:t>protrombinic</w:t>
            </w:r>
            <w:proofErr w:type="spellEnd"/>
            <w:r w:rsidR="003A350A" w:rsidRPr="00644AA2">
              <w:t>, timpul tromboplastinei parțial activate, D-dimer</w:t>
            </w:r>
            <w:r w:rsidR="00C61047" w:rsidRPr="00644AA2">
              <w:t>ii</w:t>
            </w:r>
            <w:r w:rsidR="003A350A" w:rsidRPr="00644AA2">
              <w:t>, fibrinogen, timpul trombinei, timpul protrombinei</w:t>
            </w:r>
          </w:p>
          <w:p w14:paraId="75F6733F" w14:textId="77777777" w:rsidR="005378D3" w:rsidRPr="00644AA2" w:rsidRDefault="005378D3" w:rsidP="009367F1">
            <w:r w:rsidRPr="00644AA2">
              <w:t>Radiografia în ansamblu a toracelui</w:t>
            </w:r>
          </w:p>
          <w:p w14:paraId="0AB03565" w14:textId="10E541A1" w:rsidR="00960ADE" w:rsidRPr="00644AA2" w:rsidRDefault="00CC0E97" w:rsidP="009367F1">
            <w:r w:rsidRPr="00644AA2">
              <w:t>Apartenența</w:t>
            </w:r>
            <w:r w:rsidR="00960ADE" w:rsidRPr="00644AA2">
              <w:t xml:space="preserve"> de grup sanguin în corespundere cu algoritmele aprobate în acest scop </w:t>
            </w:r>
          </w:p>
          <w:p w14:paraId="24FD20C3" w14:textId="756B368A" w:rsidR="005378D3" w:rsidRPr="00644AA2" w:rsidRDefault="00CC0E97" w:rsidP="009367F1">
            <w:r w:rsidRPr="00644AA2">
              <w:rPr>
                <w:b/>
              </w:rPr>
              <w:t>Investigațiile</w:t>
            </w:r>
            <w:r w:rsidR="005378D3" w:rsidRPr="00644AA2">
              <w:rPr>
                <w:b/>
              </w:rPr>
              <w:t xml:space="preserve"> suplimentare</w:t>
            </w:r>
            <w:r w:rsidR="005378D3" w:rsidRPr="00644AA2">
              <w:t xml:space="preserve"> </w:t>
            </w:r>
            <w:r w:rsidR="005378D3" w:rsidRPr="00644AA2">
              <w:rPr>
                <w:b/>
              </w:rPr>
              <w:t>speciale</w:t>
            </w:r>
            <w:r w:rsidR="005378D3" w:rsidRPr="00644AA2">
              <w:t xml:space="preserve"> (pentru medicii hematologi):</w:t>
            </w:r>
          </w:p>
          <w:p w14:paraId="1DDE8DBE" w14:textId="1701BEC1" w:rsidR="005378D3" w:rsidRPr="00644AA2" w:rsidRDefault="00CC0E97" w:rsidP="009367F1">
            <w:r w:rsidRPr="00644AA2">
              <w:t>Puncția</w:t>
            </w:r>
            <w:r w:rsidR="005378D3" w:rsidRPr="00644AA2">
              <w:t xml:space="preserve"> măduvei osoase prin examen citologic</w:t>
            </w:r>
          </w:p>
          <w:p w14:paraId="7DF06EA3" w14:textId="45466395" w:rsidR="005378D3" w:rsidRPr="00644AA2" w:rsidRDefault="005378D3" w:rsidP="009367F1">
            <w:pPr>
              <w:rPr>
                <w:b/>
                <w:bCs/>
                <w:iCs/>
              </w:rPr>
            </w:pPr>
            <w:r w:rsidRPr="00644AA2">
              <w:rPr>
                <w:b/>
                <w:bCs/>
                <w:iCs/>
              </w:rPr>
              <w:t xml:space="preserve">În cazurile cu </w:t>
            </w:r>
            <w:r w:rsidR="00CC0E97" w:rsidRPr="00644AA2">
              <w:rPr>
                <w:b/>
                <w:bCs/>
                <w:iCs/>
              </w:rPr>
              <w:t>indicații</w:t>
            </w:r>
            <w:r w:rsidRPr="00644AA2">
              <w:rPr>
                <w:b/>
                <w:bCs/>
                <w:iCs/>
              </w:rPr>
              <w:t xml:space="preserve"> pentru </w:t>
            </w:r>
            <w:proofErr w:type="spellStart"/>
            <w:r w:rsidRPr="00644AA2">
              <w:rPr>
                <w:b/>
                <w:bCs/>
                <w:iCs/>
              </w:rPr>
              <w:t>splenectomie</w:t>
            </w:r>
            <w:proofErr w:type="spellEnd"/>
            <w:r w:rsidRPr="00644AA2">
              <w:rPr>
                <w:b/>
                <w:bCs/>
                <w:iCs/>
              </w:rPr>
              <w:t>:</w:t>
            </w:r>
          </w:p>
          <w:p w14:paraId="0BD16166" w14:textId="77777777" w:rsidR="005378D3" w:rsidRPr="00644AA2" w:rsidRDefault="005378D3" w:rsidP="00CE398B">
            <w:pPr>
              <w:pStyle w:val="Listparagraf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Electrocardiografia</w:t>
            </w:r>
          </w:p>
          <w:p w14:paraId="7A923508" w14:textId="77777777" w:rsidR="005378D3" w:rsidRPr="00644AA2" w:rsidRDefault="005378D3" w:rsidP="00CE398B">
            <w:pPr>
              <w:pStyle w:val="Listparagraf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Spirografia</w:t>
            </w:r>
          </w:p>
          <w:p w14:paraId="56096FD6" w14:textId="77777777" w:rsidR="005378D3" w:rsidRPr="00644AA2" w:rsidRDefault="005378D3" w:rsidP="00CE398B">
            <w:pPr>
              <w:pStyle w:val="Listparagraf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Proba </w:t>
            </w:r>
            <w:proofErr w:type="spellStart"/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Zimniţki</w:t>
            </w:r>
            <w:proofErr w:type="spellEnd"/>
          </w:p>
          <w:p w14:paraId="43144F5E" w14:textId="77777777" w:rsidR="005378D3" w:rsidRPr="00644AA2" w:rsidRDefault="005378D3" w:rsidP="00CE398B">
            <w:pPr>
              <w:pStyle w:val="Listparagraf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Radiografia în ansamblu a toracelui</w:t>
            </w:r>
          </w:p>
          <w:p w14:paraId="7D358ED4" w14:textId="77777777" w:rsidR="005378D3" w:rsidRPr="00644AA2" w:rsidRDefault="005378D3" w:rsidP="00CE398B">
            <w:pPr>
              <w:pStyle w:val="Listparagraf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Coagulograma</w:t>
            </w:r>
          </w:p>
          <w:p w14:paraId="0AB55860" w14:textId="541320D5" w:rsidR="005378D3" w:rsidRPr="00644AA2" w:rsidRDefault="005378D3" w:rsidP="00CE398B">
            <w:pPr>
              <w:pStyle w:val="Listparagraf"/>
              <w:numPr>
                <w:ilvl w:val="0"/>
                <w:numId w:val="39"/>
              </w:numPr>
              <w:rPr>
                <w:lang w:val="ro-MD"/>
              </w:rPr>
            </w:pP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Consult</w:t>
            </w:r>
            <w:r w:rsidR="00CC0E97"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ul 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anesteziologului</w:t>
            </w:r>
          </w:p>
        </w:tc>
      </w:tr>
    </w:tbl>
    <w:p w14:paraId="6AE8ABDE" w14:textId="77777777" w:rsidR="005378D3" w:rsidRPr="00644AA2" w:rsidRDefault="005378D3" w:rsidP="005378D3">
      <w:pPr>
        <w:pStyle w:val="Titlu3"/>
        <w:spacing w:before="0" w:after="120"/>
        <w:rPr>
          <w:rFonts w:ascii="Times New Roman" w:hAnsi="Times New Roman"/>
          <w:b w:val="0"/>
          <w:sz w:val="24"/>
          <w:szCs w:val="24"/>
        </w:rPr>
      </w:pPr>
    </w:p>
    <w:p w14:paraId="7B1645E0" w14:textId="0285F53C" w:rsidR="005378D3" w:rsidRPr="00644AA2" w:rsidRDefault="005378D3" w:rsidP="00FA57F8">
      <w:pPr>
        <w:ind w:firstLine="426"/>
        <w:jc w:val="both"/>
      </w:pPr>
      <w:r w:rsidRPr="00644AA2">
        <w:t>Analiza generală a sângelui depistează trombocitopenia. Numărul de trombocite în majoritatea cazurilor scade până la trombocite solitare</w:t>
      </w:r>
      <w:r w:rsidR="00441F38" w:rsidRPr="00644AA2">
        <w:t xml:space="preserve"> [14, 15</w:t>
      </w:r>
      <w:r w:rsidR="003708A2" w:rsidRPr="00644AA2">
        <w:t>, 16</w:t>
      </w:r>
      <w:r w:rsidR="00441F38" w:rsidRPr="00644AA2">
        <w:t>]</w:t>
      </w:r>
      <w:r w:rsidRPr="00644AA2">
        <w:t>.</w:t>
      </w:r>
    </w:p>
    <w:p w14:paraId="2083A7AD" w14:textId="76394578" w:rsidR="005378D3" w:rsidRPr="00644AA2" w:rsidRDefault="005378D3" w:rsidP="00FA57F8">
      <w:pPr>
        <w:ind w:firstLine="426"/>
        <w:jc w:val="both"/>
      </w:pPr>
      <w:r w:rsidRPr="00644AA2">
        <w:t xml:space="preserve">Anemia se poate dezvolta ca rezultat al hemoragiilor repetate, îndeosebi a metroragiilor. Numărul de leucocite </w:t>
      </w:r>
      <w:r w:rsidR="00CC0E97" w:rsidRPr="00644AA2">
        <w:t>și</w:t>
      </w:r>
      <w:r w:rsidRPr="00644AA2">
        <w:t xml:space="preserve"> formula leucocitară nu se schimbă. Timpul de sângerare este prelungit. </w:t>
      </w:r>
      <w:r w:rsidR="00CC0E97" w:rsidRPr="00644AA2">
        <w:t>Retracția</w:t>
      </w:r>
      <w:r w:rsidRPr="00644AA2">
        <w:t xml:space="preserve"> cheagului este redusă. Timpul de coagulare </w:t>
      </w:r>
      <w:r w:rsidR="00CC0E97" w:rsidRPr="00644AA2">
        <w:t>și</w:t>
      </w:r>
      <w:r w:rsidRPr="00644AA2">
        <w:t xml:space="preserve"> alte probe de laborator ce caracterizează hemostaza secundară sunt normale.</w:t>
      </w:r>
    </w:p>
    <w:p w14:paraId="07597784" w14:textId="3E90A44F" w:rsidR="005378D3" w:rsidRPr="00644AA2" w:rsidRDefault="005378D3" w:rsidP="00E8419A">
      <w:pPr>
        <w:ind w:firstLine="426"/>
        <w:jc w:val="both"/>
      </w:pPr>
      <w:r w:rsidRPr="00644AA2">
        <w:t xml:space="preserve">În </w:t>
      </w:r>
      <w:proofErr w:type="spellStart"/>
      <w:r w:rsidRPr="00644AA2">
        <w:t>medulograma</w:t>
      </w:r>
      <w:proofErr w:type="spellEnd"/>
      <w:r w:rsidRPr="00644AA2">
        <w:t xml:space="preserve"> numărul de </w:t>
      </w:r>
      <w:proofErr w:type="spellStart"/>
      <w:r w:rsidRPr="00644AA2">
        <w:t>megacariocite</w:t>
      </w:r>
      <w:proofErr w:type="spellEnd"/>
      <w:r w:rsidRPr="00644AA2">
        <w:t xml:space="preserve"> este mărit. În jurul </w:t>
      </w:r>
      <w:proofErr w:type="spellStart"/>
      <w:r w:rsidRPr="00644AA2">
        <w:t>megacariocitelor</w:t>
      </w:r>
      <w:proofErr w:type="spellEnd"/>
      <w:r w:rsidRPr="00644AA2">
        <w:t xml:space="preserve"> trombocite</w:t>
      </w:r>
      <w:r w:rsidR="00CC0E97" w:rsidRPr="00644AA2">
        <w:t>le</w:t>
      </w:r>
      <w:r w:rsidRPr="00644AA2">
        <w:t xml:space="preserve"> nu se observă, deoarece ele sunt repede distruse de anticorpi. La </w:t>
      </w:r>
      <w:r w:rsidR="00CC0E97" w:rsidRPr="00644AA2">
        <w:t>pacienții</w:t>
      </w:r>
      <w:r w:rsidRPr="00644AA2">
        <w:t xml:space="preserve"> cu anticorpi nu </w:t>
      </w:r>
      <w:r w:rsidR="00CC0E97" w:rsidRPr="00644AA2">
        <w:t>numai</w:t>
      </w:r>
      <w:r w:rsidRPr="00644AA2">
        <w:t xml:space="preserve"> împotriva trombocitelor, dar </w:t>
      </w:r>
      <w:r w:rsidR="00CC0E97" w:rsidRPr="00644AA2">
        <w:t>și</w:t>
      </w:r>
      <w:r w:rsidRPr="00644AA2">
        <w:t xml:space="preserve"> la nivelul </w:t>
      </w:r>
      <w:proofErr w:type="spellStart"/>
      <w:r w:rsidRPr="00644AA2">
        <w:t>megacariocitelor</w:t>
      </w:r>
      <w:proofErr w:type="spellEnd"/>
      <w:r w:rsidRPr="00644AA2">
        <w:t xml:space="preserve"> are loc </w:t>
      </w:r>
      <w:r w:rsidR="00CC0E97" w:rsidRPr="00644AA2">
        <w:t>micșorarea</w:t>
      </w:r>
      <w:r w:rsidRPr="00644AA2">
        <w:t xml:space="preserve"> considerabilă a numărului de </w:t>
      </w:r>
      <w:proofErr w:type="spellStart"/>
      <w:r w:rsidRPr="00644AA2">
        <w:t>megacariocite</w:t>
      </w:r>
      <w:proofErr w:type="spellEnd"/>
      <w:r w:rsidRPr="00644AA2">
        <w:t xml:space="preserve"> în măduva osoasă. Probele imunologice de depistare a anticorpilor </w:t>
      </w:r>
      <w:proofErr w:type="spellStart"/>
      <w:r w:rsidRPr="00644AA2">
        <w:t>antitrombocitari</w:t>
      </w:r>
      <w:proofErr w:type="spellEnd"/>
      <w:r w:rsidR="008D7E33" w:rsidRPr="00644AA2">
        <w:t xml:space="preserve"> [14, 15</w:t>
      </w:r>
      <w:r w:rsidR="003708A2" w:rsidRPr="00644AA2">
        <w:t>, 16</w:t>
      </w:r>
      <w:r w:rsidR="00AE7AA7" w:rsidRPr="00644AA2">
        <w:t>, 17</w:t>
      </w:r>
      <w:r w:rsidR="008D7E33" w:rsidRPr="00644AA2">
        <w:t>]</w:t>
      </w:r>
      <w:r w:rsidRPr="00644AA2">
        <w:t xml:space="preserve"> sunt complicate </w:t>
      </w:r>
      <w:r w:rsidR="00CC0E97" w:rsidRPr="00644AA2">
        <w:t>și</w:t>
      </w:r>
      <w:r w:rsidRPr="00644AA2">
        <w:t xml:space="preserve"> inaccesibile în prezent pentru a fi implementate pe larg în </w:t>
      </w:r>
      <w:r w:rsidR="00CC0E97" w:rsidRPr="00644AA2">
        <w:t>instituțiile</w:t>
      </w:r>
      <w:r w:rsidRPr="00644AA2">
        <w:t xml:space="preserve"> medicale. Caracterul autoimun al trombocitopeniei se confirmă prin normalizarea numărului de trombocite după tratamentul cu corticosteroizi.</w:t>
      </w:r>
    </w:p>
    <w:p w14:paraId="0E4AC053" w14:textId="5FD5EB36" w:rsidR="005378D3" w:rsidRPr="00644AA2" w:rsidRDefault="005378D3" w:rsidP="009367F1">
      <w:pPr>
        <w:pStyle w:val="Titlu3"/>
        <w:rPr>
          <w:rFonts w:ascii="Times New Roman" w:hAnsi="Times New Roman"/>
          <w:i/>
        </w:rPr>
      </w:pPr>
      <w:bookmarkStart w:id="110" w:name="_Toc216237193"/>
      <w:bookmarkStart w:id="111" w:name="_Toc215131119"/>
      <w:r w:rsidRPr="00644AA2">
        <w:rPr>
          <w:rFonts w:ascii="Times New Roman" w:hAnsi="Times New Roman"/>
          <w:i/>
        </w:rPr>
        <w:t xml:space="preserve">C.2.5.4. Diagnosticul </w:t>
      </w:r>
      <w:bookmarkEnd w:id="110"/>
      <w:bookmarkEnd w:id="111"/>
      <w:r w:rsidR="00CC0E97" w:rsidRPr="00644AA2">
        <w:rPr>
          <w:rFonts w:ascii="Times New Roman" w:hAnsi="Times New Roman"/>
          <w:i/>
        </w:rPr>
        <w:t>diferențial</w:t>
      </w:r>
      <w:r w:rsidRPr="00644AA2">
        <w:rPr>
          <w:rFonts w:ascii="Times New Roman" w:hAnsi="Times New Roman"/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378D3" w:rsidRPr="00644AA2" w14:paraId="1D724048" w14:textId="77777777" w:rsidTr="00631CE8">
        <w:tc>
          <w:tcPr>
            <w:tcW w:w="9962" w:type="dxa"/>
          </w:tcPr>
          <w:p w14:paraId="64C0DA8F" w14:textId="73B52FA6" w:rsidR="005378D3" w:rsidRPr="00644AA2" w:rsidRDefault="005378D3" w:rsidP="009367F1">
            <w:pPr>
              <w:rPr>
                <w:b/>
                <w:i/>
              </w:rPr>
            </w:pPr>
            <w:bookmarkStart w:id="112" w:name="_Toc216237194"/>
            <w:r w:rsidRPr="00644AA2">
              <w:rPr>
                <w:b/>
              </w:rPr>
              <w:t xml:space="preserve">Caseta 12. </w:t>
            </w:r>
            <w:r w:rsidRPr="00644AA2">
              <w:rPr>
                <w:b/>
                <w:i/>
              </w:rPr>
              <w:t xml:space="preserve">Diagnosticul </w:t>
            </w:r>
            <w:r w:rsidR="00CC0E97" w:rsidRPr="00644AA2">
              <w:rPr>
                <w:b/>
                <w:i/>
              </w:rPr>
              <w:t>diferențial</w:t>
            </w:r>
            <w:r w:rsidRPr="00644AA2">
              <w:rPr>
                <w:b/>
                <w:i/>
              </w:rPr>
              <w:t xml:space="preserve"> al </w:t>
            </w:r>
            <w:r w:rsidR="00790470" w:rsidRPr="00644AA2">
              <w:rPr>
                <w:b/>
                <w:i/>
              </w:rPr>
              <w:t>TAP</w:t>
            </w:r>
            <w:r w:rsidRPr="00644AA2">
              <w:rPr>
                <w:b/>
                <w:i/>
              </w:rPr>
              <w:t xml:space="preserve"> de alte </w:t>
            </w:r>
            <w:bookmarkEnd w:id="112"/>
            <w:r w:rsidRPr="00644AA2">
              <w:rPr>
                <w:b/>
                <w:i/>
              </w:rPr>
              <w:t>patologii care pot evolua cu trombocitopenie</w:t>
            </w:r>
          </w:p>
          <w:p w14:paraId="558D98CF" w14:textId="77777777" w:rsidR="005378D3" w:rsidRPr="00644AA2" w:rsidRDefault="005378D3" w:rsidP="009367F1">
            <w:r w:rsidRPr="00644AA2">
              <w:t xml:space="preserve">Anemia </w:t>
            </w:r>
            <w:proofErr w:type="spellStart"/>
            <w:r w:rsidRPr="00644AA2">
              <w:t>aplastică</w:t>
            </w:r>
            <w:proofErr w:type="spellEnd"/>
          </w:p>
          <w:p w14:paraId="342C1684" w14:textId="77777777" w:rsidR="005378D3" w:rsidRPr="00644AA2" w:rsidRDefault="005378D3" w:rsidP="009367F1">
            <w:r w:rsidRPr="00644AA2">
              <w:t xml:space="preserve">Maladia </w:t>
            </w:r>
            <w:proofErr w:type="spellStart"/>
            <w:r w:rsidRPr="00644AA2">
              <w:t>Marchiafava-Micheli</w:t>
            </w:r>
            <w:proofErr w:type="spellEnd"/>
          </w:p>
          <w:p w14:paraId="1A688D36" w14:textId="77777777" w:rsidR="005378D3" w:rsidRPr="00644AA2" w:rsidRDefault="005378D3" w:rsidP="009367F1">
            <w:r w:rsidRPr="00644AA2">
              <w:t>Metastaze canceroase în măduva oaselor</w:t>
            </w:r>
          </w:p>
          <w:p w14:paraId="37FE207E" w14:textId="77777777" w:rsidR="005378D3" w:rsidRPr="00644AA2" w:rsidRDefault="005378D3" w:rsidP="009367F1">
            <w:r w:rsidRPr="00644AA2">
              <w:t>Anemia B</w:t>
            </w:r>
            <w:r w:rsidRPr="00644AA2">
              <w:rPr>
                <w:vertAlign w:val="subscript"/>
              </w:rPr>
              <w:t>12</w:t>
            </w:r>
            <w:r w:rsidRPr="00644AA2">
              <w:t>-deficitară</w:t>
            </w:r>
          </w:p>
          <w:p w14:paraId="2B314D61" w14:textId="77777777" w:rsidR="005378D3" w:rsidRPr="00644AA2" w:rsidRDefault="005378D3" w:rsidP="009367F1">
            <w:r w:rsidRPr="00644AA2">
              <w:t>Leucemia acută</w:t>
            </w:r>
          </w:p>
        </w:tc>
      </w:tr>
    </w:tbl>
    <w:p w14:paraId="4318CCEB" w14:textId="77777777" w:rsidR="005378D3" w:rsidRPr="00644AA2" w:rsidRDefault="005378D3" w:rsidP="005378D3">
      <w:pPr>
        <w:pStyle w:val="Titlu3"/>
        <w:spacing w:before="0" w:after="1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378D3" w:rsidRPr="00644AA2" w14:paraId="35D6AE37" w14:textId="77777777" w:rsidTr="00631CE8">
        <w:tc>
          <w:tcPr>
            <w:tcW w:w="9962" w:type="dxa"/>
          </w:tcPr>
          <w:p w14:paraId="297A2725" w14:textId="41BB72B2" w:rsidR="005378D3" w:rsidRPr="00644AA2" w:rsidRDefault="005378D3" w:rsidP="009367F1">
            <w:pPr>
              <w:rPr>
                <w:b/>
                <w:i/>
              </w:rPr>
            </w:pPr>
            <w:bookmarkStart w:id="113" w:name="_Toc216237195"/>
            <w:r w:rsidRPr="00644AA2">
              <w:rPr>
                <w:b/>
              </w:rPr>
              <w:t xml:space="preserve">Caseta 13. </w:t>
            </w:r>
            <w:r w:rsidRPr="00644AA2">
              <w:rPr>
                <w:b/>
                <w:i/>
              </w:rPr>
              <w:t xml:space="preserve">Momente-cheie în diagnosticul </w:t>
            </w:r>
            <w:bookmarkEnd w:id="113"/>
            <w:r w:rsidR="00CC0E97" w:rsidRPr="00644AA2">
              <w:rPr>
                <w:b/>
                <w:i/>
              </w:rPr>
              <w:t>diferențial</w:t>
            </w:r>
          </w:p>
          <w:p w14:paraId="4E3C6CC4" w14:textId="60CBB8DC" w:rsidR="005378D3" w:rsidRPr="00644AA2" w:rsidRDefault="005378D3" w:rsidP="009367F1">
            <w:pPr>
              <w:rPr>
                <w:b/>
              </w:rPr>
            </w:pPr>
            <w:r w:rsidRPr="00644AA2">
              <w:rPr>
                <w:b/>
              </w:rPr>
              <w:t xml:space="preserve">Anemia </w:t>
            </w:r>
            <w:proofErr w:type="spellStart"/>
            <w:r w:rsidRPr="00644AA2">
              <w:rPr>
                <w:b/>
              </w:rPr>
              <w:t>aplastică</w:t>
            </w:r>
            <w:proofErr w:type="spellEnd"/>
            <w:r w:rsidR="00E37380" w:rsidRPr="00644AA2">
              <w:rPr>
                <w:b/>
              </w:rPr>
              <w:t>:</w:t>
            </w:r>
          </w:p>
          <w:p w14:paraId="7F256920" w14:textId="558F99BA" w:rsidR="005378D3" w:rsidRPr="00644AA2" w:rsidRDefault="005378D3" w:rsidP="009367F1">
            <w:r w:rsidRPr="00644AA2">
              <w:t xml:space="preserve">Manifestările clinice includ cele trei sindroame de bază – anemic, hemoragic </w:t>
            </w:r>
            <w:r w:rsidR="00CC0E97" w:rsidRPr="00644AA2">
              <w:t>și</w:t>
            </w:r>
            <w:r w:rsidRPr="00644AA2">
              <w:t xml:space="preserve"> de </w:t>
            </w:r>
            <w:r w:rsidR="000A07D8" w:rsidRPr="00644AA2">
              <w:t>complicații</w:t>
            </w:r>
            <w:r w:rsidRPr="00644AA2">
              <w:t xml:space="preserve"> </w:t>
            </w:r>
            <w:r w:rsidR="000A07D8" w:rsidRPr="00644AA2">
              <w:t>infecțioase</w:t>
            </w:r>
          </w:p>
          <w:p w14:paraId="593EED3B" w14:textId="2134CF12" w:rsidR="005378D3" w:rsidRPr="00644AA2" w:rsidRDefault="005378D3" w:rsidP="009367F1">
            <w:r w:rsidRPr="00644AA2">
              <w:lastRenderedPageBreak/>
              <w:t xml:space="preserve">În analiza generală a sângelui periferic se observă </w:t>
            </w:r>
            <w:proofErr w:type="spellStart"/>
            <w:r w:rsidRPr="00644AA2">
              <w:t>pancitopenia</w:t>
            </w:r>
            <w:proofErr w:type="spellEnd"/>
            <w:r w:rsidRPr="00644AA2">
              <w:t xml:space="preserve">. În formula leucocitară se depistează </w:t>
            </w:r>
            <w:proofErr w:type="spellStart"/>
            <w:r w:rsidRPr="00644AA2">
              <w:t>neutropenia</w:t>
            </w:r>
            <w:proofErr w:type="spellEnd"/>
            <w:r w:rsidRPr="00644AA2">
              <w:t xml:space="preserve"> </w:t>
            </w:r>
            <w:r w:rsidR="00CC0E97" w:rsidRPr="00644AA2">
              <w:t>și</w:t>
            </w:r>
            <w:r w:rsidRPr="00644AA2">
              <w:t xml:space="preserve"> limfocitoză. Numărul de trombocite poate fi </w:t>
            </w:r>
            <w:r w:rsidR="00CC0E97" w:rsidRPr="00644AA2">
              <w:t>micșorat</w:t>
            </w:r>
            <w:r w:rsidRPr="00644AA2">
              <w:t xml:space="preserve"> până la </w:t>
            </w:r>
            <w:r w:rsidR="003C4939" w:rsidRPr="00644AA2">
              <w:t>trombocite</w:t>
            </w:r>
            <w:r w:rsidRPr="00644AA2">
              <w:t xml:space="preserve"> solitare. Numărul de reticulocite este redus.</w:t>
            </w:r>
          </w:p>
          <w:p w14:paraId="5E1FCCF8" w14:textId="3B6BC519" w:rsidR="005378D3" w:rsidRPr="00644AA2" w:rsidRDefault="005378D3" w:rsidP="009367F1">
            <w:r w:rsidRPr="00644AA2">
              <w:t xml:space="preserve">Măduva osoasă </w:t>
            </w:r>
            <w:r w:rsidR="00CC0E97" w:rsidRPr="00644AA2">
              <w:t>obținută</w:t>
            </w:r>
            <w:r w:rsidRPr="00644AA2">
              <w:t xml:space="preserve"> prin </w:t>
            </w:r>
            <w:r w:rsidR="003C4939" w:rsidRPr="00644AA2">
              <w:t>puncție</w:t>
            </w:r>
            <w:r w:rsidRPr="00644AA2">
              <w:t xml:space="preserve"> poate fi moderat celulară sau cu </w:t>
            </w:r>
            <w:r w:rsidR="00CC0E97" w:rsidRPr="00644AA2">
              <w:t>puține</w:t>
            </w:r>
            <w:r w:rsidRPr="00644AA2">
              <w:t xml:space="preserve"> celule hematopoietice. Se depistează </w:t>
            </w:r>
            <w:proofErr w:type="spellStart"/>
            <w:r w:rsidRPr="00644AA2">
              <w:t>neutropenia</w:t>
            </w:r>
            <w:proofErr w:type="spellEnd"/>
            <w:r w:rsidRPr="00644AA2">
              <w:t xml:space="preserve"> </w:t>
            </w:r>
            <w:r w:rsidR="00CC0E97" w:rsidRPr="00644AA2">
              <w:t>și</w:t>
            </w:r>
            <w:r w:rsidRPr="00644AA2">
              <w:t xml:space="preserve"> limfocitoza.</w:t>
            </w:r>
          </w:p>
          <w:p w14:paraId="05072C73" w14:textId="7422ADDC" w:rsidR="005378D3" w:rsidRPr="00644AA2" w:rsidRDefault="005378D3" w:rsidP="009367F1">
            <w:proofErr w:type="spellStart"/>
            <w:r w:rsidRPr="00644AA2">
              <w:t>Trepanobiopsia</w:t>
            </w:r>
            <w:proofErr w:type="spellEnd"/>
            <w:r w:rsidRPr="00644AA2">
              <w:t xml:space="preserve"> măduvei osoase denotă reducerea hematopoiezei </w:t>
            </w:r>
            <w:r w:rsidR="00CC0E97" w:rsidRPr="00644AA2">
              <w:t>și</w:t>
            </w:r>
            <w:r w:rsidRPr="00644AA2">
              <w:t xml:space="preserve"> predominarea </w:t>
            </w:r>
            <w:r w:rsidR="000A07D8" w:rsidRPr="00644AA2">
              <w:t>celulelor</w:t>
            </w:r>
            <w:r w:rsidRPr="00644AA2">
              <w:t xml:space="preserve"> adipoase, care substituie celule hematopoietice. </w:t>
            </w:r>
          </w:p>
          <w:p w14:paraId="7F40EFE5" w14:textId="4F43B2C8" w:rsidR="005378D3" w:rsidRPr="00644AA2" w:rsidRDefault="005378D3" w:rsidP="009367F1">
            <w:r w:rsidRPr="00644AA2">
              <w:rPr>
                <w:b/>
              </w:rPr>
              <w:t xml:space="preserve">Maladia </w:t>
            </w:r>
            <w:proofErr w:type="spellStart"/>
            <w:r w:rsidRPr="00644AA2">
              <w:rPr>
                <w:b/>
              </w:rPr>
              <w:t>Marchiafava-Micheli</w:t>
            </w:r>
            <w:proofErr w:type="spellEnd"/>
            <w:r w:rsidR="00E37380" w:rsidRPr="00644AA2">
              <w:rPr>
                <w:b/>
              </w:rPr>
              <w:t>:</w:t>
            </w:r>
          </w:p>
          <w:p w14:paraId="79402644" w14:textId="0EF2B548" w:rsidR="005378D3" w:rsidRPr="00644AA2" w:rsidRDefault="005378D3" w:rsidP="009367F1">
            <w:r w:rsidRPr="00644AA2">
              <w:t xml:space="preserve">La </w:t>
            </w:r>
            <w:r w:rsidR="00CC0E97" w:rsidRPr="00644AA2">
              <w:t>pacienții</w:t>
            </w:r>
            <w:r w:rsidRPr="00644AA2">
              <w:t xml:space="preserve"> cu maladia </w:t>
            </w:r>
            <w:proofErr w:type="spellStart"/>
            <w:r w:rsidRPr="00644AA2">
              <w:t>Marchiafava-Micheli</w:t>
            </w:r>
            <w:proofErr w:type="spellEnd"/>
            <w:r w:rsidRPr="00644AA2">
              <w:t xml:space="preserve"> în tabloul clinic sunt prezente sindromul anemic </w:t>
            </w:r>
            <w:r w:rsidR="00CC0E97" w:rsidRPr="00644AA2">
              <w:t>și</w:t>
            </w:r>
            <w:r w:rsidRPr="00644AA2">
              <w:t xml:space="preserve"> hemolitic. Are loc hemoliza intravasculară </w:t>
            </w:r>
            <w:r w:rsidR="00CC0E97" w:rsidRPr="00644AA2">
              <w:t>însoțită</w:t>
            </w:r>
            <w:r w:rsidRPr="00644AA2">
              <w:t xml:space="preserve"> de hemoglobinemie </w:t>
            </w:r>
            <w:r w:rsidR="00B006E6" w:rsidRPr="00644AA2">
              <w:t>și</w:t>
            </w:r>
            <w:r w:rsidRPr="00644AA2">
              <w:t xml:space="preserve"> hemoglobinurie. Urina în perioada crizelor hemolitice este de culoare „neagră”.</w:t>
            </w:r>
          </w:p>
          <w:p w14:paraId="2D08E522" w14:textId="77777777" w:rsidR="005378D3" w:rsidRPr="00644AA2" w:rsidRDefault="005378D3" w:rsidP="009367F1">
            <w:r w:rsidRPr="00644AA2">
              <w:t xml:space="preserve">În analiza sângelui periferic se depistează </w:t>
            </w:r>
            <w:proofErr w:type="spellStart"/>
            <w:r w:rsidRPr="00644AA2">
              <w:t>pancitopenia</w:t>
            </w:r>
            <w:proofErr w:type="spellEnd"/>
            <w:r w:rsidRPr="00644AA2">
              <w:t xml:space="preserve">. Anemia este </w:t>
            </w:r>
            <w:proofErr w:type="spellStart"/>
            <w:r w:rsidRPr="00644AA2">
              <w:t>normo</w:t>
            </w:r>
            <w:proofErr w:type="spellEnd"/>
            <w:r w:rsidRPr="00644AA2">
              <w:t xml:space="preserve">- sau </w:t>
            </w:r>
            <w:proofErr w:type="spellStart"/>
            <w:r w:rsidRPr="00644AA2">
              <w:t>hipocromă</w:t>
            </w:r>
            <w:proofErr w:type="spellEnd"/>
            <w:r w:rsidRPr="00644AA2">
              <w:t xml:space="preserve">, fiind asociată cu </w:t>
            </w:r>
            <w:proofErr w:type="spellStart"/>
            <w:r w:rsidRPr="00644AA2">
              <w:t>reticulocitoză</w:t>
            </w:r>
            <w:proofErr w:type="spellEnd"/>
            <w:r w:rsidRPr="00644AA2">
              <w:t>.</w:t>
            </w:r>
          </w:p>
          <w:p w14:paraId="494B0884" w14:textId="3DD81534" w:rsidR="005378D3" w:rsidRPr="00644AA2" w:rsidRDefault="005378D3" w:rsidP="009367F1">
            <w:r w:rsidRPr="00644AA2">
              <w:t xml:space="preserve">În mielogramă se observă hiperplazia rândului </w:t>
            </w:r>
            <w:proofErr w:type="spellStart"/>
            <w:r w:rsidRPr="00644AA2">
              <w:t>eritrocariocitar</w:t>
            </w:r>
            <w:proofErr w:type="spellEnd"/>
            <w:r w:rsidRPr="00644AA2">
              <w:t xml:space="preserve"> fără </w:t>
            </w:r>
            <w:r w:rsidR="00CC0E97" w:rsidRPr="00644AA2">
              <w:t>particularități</w:t>
            </w:r>
            <w:r w:rsidRPr="00644AA2">
              <w:t xml:space="preserve"> morfologice.</w:t>
            </w:r>
          </w:p>
          <w:p w14:paraId="5E928E83" w14:textId="7AA0BED0" w:rsidR="005378D3" w:rsidRPr="00644AA2" w:rsidRDefault="00CC0E97" w:rsidP="009367F1">
            <w:r w:rsidRPr="00644AA2">
              <w:t>Conținutul</w:t>
            </w:r>
            <w:r w:rsidR="005378D3" w:rsidRPr="00644AA2">
              <w:t xml:space="preserve"> bilirubinei este sporit din contul </w:t>
            </w:r>
            <w:r w:rsidRPr="00644AA2">
              <w:t>fracției</w:t>
            </w:r>
            <w:r w:rsidR="005378D3" w:rsidRPr="00644AA2">
              <w:t xml:space="preserve"> indirecte. Are loc hemoglobinemia, în precipitatul de urină – hemosiderina.</w:t>
            </w:r>
          </w:p>
          <w:p w14:paraId="37721A45" w14:textId="290AD456" w:rsidR="005378D3" w:rsidRPr="00644AA2" w:rsidRDefault="005378D3" w:rsidP="009367F1">
            <w:r w:rsidRPr="00644AA2">
              <w:t xml:space="preserve">Testul Ham </w:t>
            </w:r>
            <w:r w:rsidR="00CC0E97" w:rsidRPr="00644AA2">
              <w:t>și</w:t>
            </w:r>
            <w:r w:rsidRPr="00644AA2">
              <w:t xml:space="preserve"> proba cu zaharoză pozitive.</w:t>
            </w:r>
          </w:p>
          <w:p w14:paraId="1F80A30A" w14:textId="5800449D" w:rsidR="00306186" w:rsidRPr="00644AA2" w:rsidRDefault="00306186" w:rsidP="009367F1">
            <w:proofErr w:type="spellStart"/>
            <w:r w:rsidRPr="00644AA2">
              <w:t>Citometria</w:t>
            </w:r>
            <w:proofErr w:type="spellEnd"/>
            <w:r w:rsidRPr="00644AA2">
              <w:t xml:space="preserve"> în flux pentru determinarea </w:t>
            </w:r>
            <w:r w:rsidRPr="00644AA2">
              <w:rPr>
                <w:rFonts w:ascii="Arial" w:hAnsi="Arial" w:cs="Arial"/>
                <w:color w:val="202122"/>
                <w:shd w:val="clear" w:color="auto" w:fill="FFFFFF"/>
              </w:rPr>
              <w:t> </w:t>
            </w:r>
            <w:hyperlink r:id="rId10" w:tooltip="CD55" w:history="1">
              <w:r w:rsidRPr="00644AA2">
                <w:rPr>
                  <w:rStyle w:val="Hyperlink"/>
                  <w:color w:val="auto"/>
                  <w:u w:val="none"/>
                  <w:shd w:val="clear" w:color="auto" w:fill="FFFFFF"/>
                </w:rPr>
                <w:t>CD55</w:t>
              </w:r>
            </w:hyperlink>
            <w:r w:rsidR="00DD0DA8" w:rsidRPr="00644AA2">
              <w:t>,</w:t>
            </w:r>
            <w:r w:rsidRPr="00644AA2">
              <w:rPr>
                <w:shd w:val="clear" w:color="auto" w:fill="FFFFFF"/>
              </w:rPr>
              <w:t> </w:t>
            </w:r>
            <w:hyperlink r:id="rId11" w:history="1">
              <w:r w:rsidRPr="00644AA2">
                <w:rPr>
                  <w:rStyle w:val="Hyperlink"/>
                  <w:color w:val="auto"/>
                  <w:u w:val="none"/>
                  <w:shd w:val="clear" w:color="auto" w:fill="FFFFFF"/>
                </w:rPr>
                <w:t>CD59</w:t>
              </w:r>
            </w:hyperlink>
            <w:r w:rsidRPr="00644AA2">
              <w:rPr>
                <w:shd w:val="clear" w:color="auto" w:fill="FFFFFF"/>
              </w:rPr>
              <w:t> în leucocite și eritrocite.</w:t>
            </w:r>
          </w:p>
          <w:p w14:paraId="7E00819F" w14:textId="3442DE98" w:rsidR="002D4D0E" w:rsidRPr="00644AA2" w:rsidRDefault="002D4D0E" w:rsidP="002D4D0E">
            <w:pPr>
              <w:rPr>
                <w:b/>
              </w:rPr>
            </w:pPr>
            <w:r w:rsidRPr="00644AA2">
              <w:rPr>
                <w:b/>
              </w:rPr>
              <w:t>Metastaze canceroase în măduva oaselor</w:t>
            </w:r>
            <w:r w:rsidR="00E37380" w:rsidRPr="00644AA2">
              <w:rPr>
                <w:b/>
              </w:rPr>
              <w:t>:</w:t>
            </w:r>
          </w:p>
          <w:p w14:paraId="7479A127" w14:textId="7C96ED3F" w:rsidR="002D4D0E" w:rsidRPr="00644AA2" w:rsidRDefault="002D4D0E" w:rsidP="002D4D0E">
            <w:r w:rsidRPr="00644AA2">
              <w:t xml:space="preserve">La </w:t>
            </w:r>
            <w:r w:rsidR="00CC0E97" w:rsidRPr="00644AA2">
              <w:t>pacienții</w:t>
            </w:r>
            <w:r w:rsidRPr="00644AA2">
              <w:t xml:space="preserve"> cu metastaze canceroase în măduva oaselor trombocitopenia nu este unicul semn hematologic.</w:t>
            </w:r>
          </w:p>
          <w:p w14:paraId="66806D96" w14:textId="2748A43D" w:rsidR="002D4D0E" w:rsidRPr="00644AA2" w:rsidRDefault="002D4D0E" w:rsidP="002D4D0E">
            <w:r w:rsidRPr="00644AA2">
              <w:t xml:space="preserve">Pe baza analizei sângelui periferic, punctatului medular </w:t>
            </w:r>
            <w:r w:rsidR="00CC0E97" w:rsidRPr="00644AA2">
              <w:t>și</w:t>
            </w:r>
            <w:r w:rsidRPr="00644AA2">
              <w:t xml:space="preserve"> a </w:t>
            </w:r>
            <w:proofErr w:type="spellStart"/>
            <w:r w:rsidRPr="00644AA2">
              <w:t>trepanobiopsiei</w:t>
            </w:r>
            <w:proofErr w:type="spellEnd"/>
            <w:r w:rsidRPr="00644AA2">
              <w:t xml:space="preserve"> osului </w:t>
            </w:r>
            <w:proofErr w:type="spellStart"/>
            <w:r w:rsidRPr="00644AA2">
              <w:t>iliacal</w:t>
            </w:r>
            <w:proofErr w:type="spellEnd"/>
            <w:r w:rsidRPr="00644AA2">
              <w:t xml:space="preserve">  diagnosticul </w:t>
            </w:r>
            <w:r w:rsidR="00CC0E97" w:rsidRPr="00644AA2">
              <w:t>diferențial</w:t>
            </w:r>
            <w:r w:rsidRPr="00644AA2">
              <w:t xml:space="preserve"> nu prezintă </w:t>
            </w:r>
            <w:r w:rsidR="000A07D8" w:rsidRPr="00644AA2">
              <w:t>dificultăți</w:t>
            </w:r>
            <w:r w:rsidRPr="00644AA2">
              <w:t>.</w:t>
            </w:r>
          </w:p>
          <w:p w14:paraId="2F66AB60" w14:textId="3CF5CD03" w:rsidR="005378D3" w:rsidRPr="00644AA2" w:rsidRDefault="005378D3" w:rsidP="002D4D0E">
            <w:pPr>
              <w:rPr>
                <w:b/>
              </w:rPr>
            </w:pPr>
            <w:r w:rsidRPr="00644AA2">
              <w:rPr>
                <w:b/>
              </w:rPr>
              <w:t>Anemia B</w:t>
            </w:r>
            <w:r w:rsidRPr="00644AA2">
              <w:rPr>
                <w:b/>
                <w:vertAlign w:val="subscript"/>
              </w:rPr>
              <w:t>12</w:t>
            </w:r>
            <w:r w:rsidRPr="00644AA2">
              <w:rPr>
                <w:b/>
              </w:rPr>
              <w:t>-deficitară</w:t>
            </w:r>
            <w:r w:rsidR="00E37380" w:rsidRPr="00644AA2">
              <w:rPr>
                <w:b/>
              </w:rPr>
              <w:t>:</w:t>
            </w:r>
          </w:p>
          <w:p w14:paraId="4602E1AD" w14:textId="4628A7C3" w:rsidR="00306186" w:rsidRPr="00644AA2" w:rsidRDefault="005378D3" w:rsidP="009367F1">
            <w:r w:rsidRPr="00644AA2">
              <w:t>Anemia B</w:t>
            </w:r>
            <w:r w:rsidRPr="00644AA2">
              <w:rPr>
                <w:vertAlign w:val="subscript"/>
              </w:rPr>
              <w:t>12</w:t>
            </w:r>
            <w:r w:rsidRPr="00644AA2">
              <w:t xml:space="preserve">-deficitară se </w:t>
            </w:r>
            <w:r w:rsidR="00CC0E97" w:rsidRPr="00644AA2">
              <w:t>deosebește</w:t>
            </w:r>
            <w:r w:rsidRPr="00644AA2">
              <w:t xml:space="preserve"> de </w:t>
            </w:r>
            <w:r w:rsidR="00790470" w:rsidRPr="00644AA2">
              <w:t>TAP</w:t>
            </w:r>
            <w:r w:rsidRPr="00644AA2">
              <w:t xml:space="preserve"> prin lipsa sindromului hemoragic, prin </w:t>
            </w:r>
            <w:r w:rsidR="00CC0E97" w:rsidRPr="00644AA2">
              <w:t>prezența</w:t>
            </w:r>
            <w:r w:rsidRPr="00644AA2">
              <w:t xml:space="preserve"> sindromului neurologic </w:t>
            </w:r>
            <w:r w:rsidR="000A07D8" w:rsidRPr="00644AA2">
              <w:t>și</w:t>
            </w:r>
            <w:r w:rsidRPr="00644AA2">
              <w:t xml:space="preserve"> a hemopoiezei </w:t>
            </w:r>
            <w:proofErr w:type="spellStart"/>
            <w:r w:rsidRPr="00644AA2">
              <w:t>megaloblastice</w:t>
            </w:r>
            <w:proofErr w:type="spellEnd"/>
            <w:r w:rsidRPr="00644AA2">
              <w:t>.</w:t>
            </w:r>
          </w:p>
          <w:p w14:paraId="2E2C992B" w14:textId="3E881CA0" w:rsidR="00306186" w:rsidRPr="00644AA2" w:rsidRDefault="00306186" w:rsidP="009367F1">
            <w:r w:rsidRPr="00644AA2">
              <w:t xml:space="preserve">Este scăzută concentrația plasmatică a </w:t>
            </w:r>
            <w:proofErr w:type="spellStart"/>
            <w:r w:rsidRPr="00644AA2">
              <w:t>vit</w:t>
            </w:r>
            <w:proofErr w:type="spellEnd"/>
            <w:r w:rsidRPr="00644AA2">
              <w:t>. B</w:t>
            </w:r>
            <w:r w:rsidRPr="00644AA2">
              <w:rPr>
                <w:vertAlign w:val="subscript"/>
              </w:rPr>
              <w:t>12</w:t>
            </w:r>
            <w:r w:rsidRPr="00644AA2">
              <w:t>.</w:t>
            </w:r>
          </w:p>
          <w:p w14:paraId="7F3A8D75" w14:textId="36430300" w:rsidR="005378D3" w:rsidRPr="00644AA2" w:rsidRDefault="002D4D0E" w:rsidP="009367F1">
            <w:pPr>
              <w:rPr>
                <w:b/>
                <w:bCs/>
              </w:rPr>
            </w:pPr>
            <w:r w:rsidRPr="00644AA2">
              <w:rPr>
                <w:b/>
                <w:bCs/>
              </w:rPr>
              <w:t>Leucemia acută</w:t>
            </w:r>
            <w:r w:rsidR="00E37380" w:rsidRPr="00644AA2">
              <w:rPr>
                <w:b/>
                <w:bCs/>
              </w:rPr>
              <w:t>:</w:t>
            </w:r>
          </w:p>
          <w:p w14:paraId="5AC91641" w14:textId="513190CE" w:rsidR="002D4D0E" w:rsidRPr="00644AA2" w:rsidRDefault="002D4D0E" w:rsidP="009367F1">
            <w:r w:rsidRPr="00644AA2">
              <w:t xml:space="preserve">Manifestările clinice includ patru </w:t>
            </w:r>
            <w:r w:rsidR="00B71609" w:rsidRPr="00644AA2">
              <w:t xml:space="preserve">sindroame de bază – anemic, hemoragic, </w:t>
            </w:r>
            <w:proofErr w:type="spellStart"/>
            <w:r w:rsidR="00B71609" w:rsidRPr="00644AA2">
              <w:t>hiperplastic</w:t>
            </w:r>
            <w:proofErr w:type="spellEnd"/>
            <w:r w:rsidR="00B71609" w:rsidRPr="00644AA2">
              <w:t xml:space="preserve"> și complicații infecțioase</w:t>
            </w:r>
            <w:r w:rsidR="00152A3E" w:rsidRPr="00644AA2">
              <w:t>.</w:t>
            </w:r>
          </w:p>
          <w:p w14:paraId="1CA9B6CE" w14:textId="429D7EB9" w:rsidR="00B71609" w:rsidRPr="00644AA2" w:rsidRDefault="00B71609" w:rsidP="009367F1">
            <w:pPr>
              <w:rPr>
                <w:b/>
                <w:bCs/>
              </w:rPr>
            </w:pPr>
            <w:r w:rsidRPr="00644AA2">
              <w:t>În analiza generală a sângelui periferic se observă anemia, trombocitopenia. Numărul de leucocite poate fi în limitele normei,  crescute sau uneori depistăm scăzute. Diagnosticul de leucemie acută</w:t>
            </w:r>
            <w:r w:rsidR="00731E92" w:rsidRPr="00644AA2">
              <w:t xml:space="preserve"> se stabilește pe baza depistării celulelor </w:t>
            </w:r>
            <w:proofErr w:type="spellStart"/>
            <w:r w:rsidR="00731E92" w:rsidRPr="00644AA2">
              <w:t>blastice</w:t>
            </w:r>
            <w:proofErr w:type="spellEnd"/>
            <w:r w:rsidR="00731E92" w:rsidRPr="00644AA2">
              <w:t xml:space="preserve">. În mielogramă procentul celulelor </w:t>
            </w:r>
            <w:proofErr w:type="spellStart"/>
            <w:r w:rsidR="00731E92" w:rsidRPr="00644AA2">
              <w:t>blastice</w:t>
            </w:r>
            <w:proofErr w:type="spellEnd"/>
            <w:r w:rsidR="00731E92" w:rsidRPr="00644AA2">
              <w:t xml:space="preserve"> variază de la 20% și mai mult.</w:t>
            </w:r>
          </w:p>
        </w:tc>
      </w:tr>
    </w:tbl>
    <w:p w14:paraId="278C76C0" w14:textId="77777777" w:rsidR="005378D3" w:rsidRPr="00644AA2" w:rsidRDefault="005378D3" w:rsidP="009367F1">
      <w:pPr>
        <w:pStyle w:val="Titlu3"/>
        <w:rPr>
          <w:rFonts w:ascii="Times New Roman" w:hAnsi="Times New Roman"/>
          <w:i/>
        </w:rPr>
      </w:pPr>
      <w:bookmarkStart w:id="114" w:name="_Toc216237196"/>
      <w:bookmarkStart w:id="115" w:name="_Toc215131120"/>
      <w:r w:rsidRPr="00644AA2">
        <w:rPr>
          <w:rFonts w:ascii="Times New Roman" w:hAnsi="Times New Roman"/>
          <w:i/>
        </w:rPr>
        <w:lastRenderedPageBreak/>
        <w:t>C.2.5.5. Criteriile de spitalizare</w:t>
      </w:r>
      <w:bookmarkEnd w:id="114"/>
      <w:bookmarkEnd w:id="1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378D3" w:rsidRPr="00644AA2" w14:paraId="1D06D82E" w14:textId="77777777" w:rsidTr="00631CE8">
        <w:tc>
          <w:tcPr>
            <w:tcW w:w="9962" w:type="dxa"/>
          </w:tcPr>
          <w:p w14:paraId="52B4677C" w14:textId="6B29242E" w:rsidR="005378D3" w:rsidRPr="00644AA2" w:rsidRDefault="005378D3" w:rsidP="009367F1">
            <w:pPr>
              <w:rPr>
                <w:b/>
                <w:i/>
              </w:rPr>
            </w:pPr>
            <w:bookmarkStart w:id="116" w:name="_Toc216237197"/>
            <w:r w:rsidRPr="00644AA2">
              <w:rPr>
                <w:b/>
              </w:rPr>
              <w:t xml:space="preserve">Caseta 14. </w:t>
            </w:r>
            <w:r w:rsidRPr="00644AA2">
              <w:rPr>
                <w:b/>
                <w:i/>
              </w:rPr>
              <w:t xml:space="preserve">Criteriile de spitalizare a </w:t>
            </w:r>
            <w:r w:rsidR="00CC0E97" w:rsidRPr="00644AA2">
              <w:rPr>
                <w:b/>
                <w:i/>
              </w:rPr>
              <w:t>pacienților</w:t>
            </w:r>
            <w:r w:rsidRPr="00644AA2">
              <w:rPr>
                <w:b/>
                <w:i/>
              </w:rPr>
              <w:t xml:space="preserve"> </w:t>
            </w:r>
            <w:bookmarkEnd w:id="116"/>
            <w:r w:rsidRPr="00644AA2">
              <w:rPr>
                <w:b/>
                <w:i/>
              </w:rPr>
              <w:t xml:space="preserve">cu </w:t>
            </w:r>
            <w:r w:rsidR="00790470" w:rsidRPr="00644AA2">
              <w:rPr>
                <w:b/>
                <w:i/>
              </w:rPr>
              <w:t>TAP</w:t>
            </w:r>
          </w:p>
          <w:p w14:paraId="6DF2E1AD" w14:textId="43BE5F35" w:rsidR="005378D3" w:rsidRPr="00644AA2" w:rsidRDefault="00CC0E97" w:rsidP="009367F1">
            <w:r w:rsidRPr="00644AA2">
              <w:t>Toți</w:t>
            </w:r>
            <w:r w:rsidR="005378D3" w:rsidRPr="00644AA2">
              <w:t xml:space="preserve"> </w:t>
            </w:r>
            <w:r w:rsidR="000A07D8" w:rsidRPr="00644AA2">
              <w:t>pacienții</w:t>
            </w:r>
            <w:r w:rsidR="005378D3" w:rsidRPr="00644AA2">
              <w:t xml:space="preserve"> cu </w:t>
            </w:r>
            <w:r w:rsidR="00790470" w:rsidRPr="00644AA2">
              <w:t>TAP</w:t>
            </w:r>
            <w:r w:rsidR="005378D3" w:rsidRPr="00644AA2">
              <w:t xml:space="preserve"> </w:t>
            </w:r>
            <w:r w:rsidRPr="00644AA2">
              <w:t>și</w:t>
            </w:r>
            <w:r w:rsidR="005378D3" w:rsidRPr="00644AA2">
              <w:t xml:space="preserve"> sindromul hemoragic </w:t>
            </w:r>
            <w:r w:rsidR="00B071E9" w:rsidRPr="00644AA2">
              <w:t>pronunțat</w:t>
            </w:r>
          </w:p>
          <w:p w14:paraId="19C89DB1" w14:textId="23E8F113" w:rsidR="005378D3" w:rsidRPr="00644AA2" w:rsidRDefault="00CC0E97" w:rsidP="009367F1">
            <w:r w:rsidRPr="00644AA2">
              <w:t>Pacienții</w:t>
            </w:r>
            <w:r w:rsidR="005378D3" w:rsidRPr="00644AA2">
              <w:t xml:space="preserve"> cu </w:t>
            </w:r>
            <w:r w:rsidR="00790470" w:rsidRPr="00644AA2">
              <w:t>TAP</w:t>
            </w:r>
            <w:r w:rsidR="005378D3" w:rsidRPr="00644AA2">
              <w:t xml:space="preserve"> care necesită </w:t>
            </w:r>
            <w:proofErr w:type="spellStart"/>
            <w:r w:rsidR="005378D3" w:rsidRPr="00644AA2">
              <w:t>splenectomie</w:t>
            </w:r>
            <w:proofErr w:type="spellEnd"/>
          </w:p>
          <w:p w14:paraId="40563BE2" w14:textId="37CF6F37" w:rsidR="005378D3" w:rsidRPr="00644AA2" w:rsidRDefault="00CC0E97" w:rsidP="009367F1">
            <w:r w:rsidRPr="00644AA2">
              <w:t>Dificultăți</w:t>
            </w:r>
            <w:r w:rsidR="005378D3" w:rsidRPr="00644AA2">
              <w:t xml:space="preserve"> în stabilirea diagnosticului</w:t>
            </w:r>
          </w:p>
          <w:p w14:paraId="474429DD" w14:textId="3E3AF7C8" w:rsidR="00812A58" w:rsidRPr="00644AA2" w:rsidRDefault="00CC0E97" w:rsidP="009367F1">
            <w:r w:rsidRPr="00644AA2">
              <w:t>Pacienții</w:t>
            </w:r>
            <w:r w:rsidR="00812A58" w:rsidRPr="00644AA2">
              <w:t xml:space="preserve"> cu </w:t>
            </w:r>
            <w:r w:rsidR="00790470" w:rsidRPr="00644AA2">
              <w:t>TAP</w:t>
            </w:r>
            <w:r w:rsidR="00812A58" w:rsidRPr="00644AA2">
              <w:t xml:space="preserve"> refractară</w:t>
            </w:r>
          </w:p>
        </w:tc>
      </w:tr>
    </w:tbl>
    <w:p w14:paraId="2AA02ED5" w14:textId="77777777" w:rsidR="005378D3" w:rsidRPr="00644AA2" w:rsidRDefault="005378D3" w:rsidP="009367F1">
      <w:pPr>
        <w:pStyle w:val="Titlu3"/>
        <w:rPr>
          <w:rFonts w:ascii="Times New Roman" w:hAnsi="Times New Roman"/>
          <w:i/>
        </w:rPr>
      </w:pPr>
      <w:bookmarkStart w:id="117" w:name="_Toc216237198"/>
      <w:bookmarkStart w:id="118" w:name="_Toc215131121"/>
      <w:r w:rsidRPr="00644AA2">
        <w:rPr>
          <w:rFonts w:ascii="Times New Roman" w:hAnsi="Times New Roman"/>
          <w:i/>
        </w:rPr>
        <w:t>C.2.5.6. Tratamentul</w:t>
      </w:r>
      <w:bookmarkEnd w:id="117"/>
      <w:bookmarkEnd w:id="11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378D3" w:rsidRPr="00644AA2" w14:paraId="7BD831A6" w14:textId="77777777" w:rsidTr="00631CE8">
        <w:tc>
          <w:tcPr>
            <w:tcW w:w="9962" w:type="dxa"/>
          </w:tcPr>
          <w:p w14:paraId="5E317E37" w14:textId="049D7A80" w:rsidR="005378D3" w:rsidRPr="00644AA2" w:rsidRDefault="005378D3" w:rsidP="009367F1">
            <w:pPr>
              <w:rPr>
                <w:b/>
                <w:i/>
              </w:rPr>
            </w:pPr>
            <w:bookmarkStart w:id="119" w:name="_Toc216237199"/>
            <w:r w:rsidRPr="00644AA2">
              <w:rPr>
                <w:b/>
              </w:rPr>
              <w:t xml:space="preserve">Caseta 15. </w:t>
            </w:r>
            <w:r w:rsidRPr="00644AA2">
              <w:rPr>
                <w:b/>
                <w:i/>
              </w:rPr>
              <w:t>Principiile de tratament</w:t>
            </w:r>
            <w:bookmarkEnd w:id="119"/>
            <w:r w:rsidRPr="00644AA2">
              <w:rPr>
                <w:b/>
                <w:i/>
              </w:rPr>
              <w:t xml:space="preserve"> </w:t>
            </w:r>
            <w:r w:rsidR="00790470" w:rsidRPr="00644AA2">
              <w:rPr>
                <w:b/>
                <w:i/>
              </w:rPr>
              <w:t>TAP</w:t>
            </w:r>
          </w:p>
          <w:p w14:paraId="2BC3DFD8" w14:textId="18B8DCF2" w:rsidR="005378D3" w:rsidRPr="00644AA2" w:rsidRDefault="005378D3" w:rsidP="009367F1">
            <w:r w:rsidRPr="00644AA2">
              <w:t xml:space="preserve">Tratamentul </w:t>
            </w:r>
            <w:r w:rsidR="00CC0E97" w:rsidRPr="00644AA2">
              <w:t>pacienților</w:t>
            </w:r>
            <w:r w:rsidRPr="00644AA2">
              <w:t xml:space="preserve"> cu </w:t>
            </w:r>
            <w:r w:rsidR="00790470" w:rsidRPr="00644AA2">
              <w:t>TAP</w:t>
            </w:r>
            <w:r w:rsidRPr="00644AA2">
              <w:t xml:space="preserve"> se efectuează de către medici hematologi sau conform recomandărilor lor.</w:t>
            </w:r>
          </w:p>
          <w:p w14:paraId="146F2F79" w14:textId="33F33294" w:rsidR="00E7458D" w:rsidRPr="00644AA2" w:rsidRDefault="005378D3" w:rsidP="009367F1">
            <w:r w:rsidRPr="00644AA2">
              <w:lastRenderedPageBreak/>
              <w:t xml:space="preserve">Scopul tratamentului este </w:t>
            </w:r>
            <w:r w:rsidR="00CC0E97" w:rsidRPr="00644AA2">
              <w:t>obținerea</w:t>
            </w:r>
            <w:r w:rsidRPr="00644AA2">
              <w:t xml:space="preserve"> unei remisiuni complete continue </w:t>
            </w:r>
            <w:r w:rsidR="00CC0E97" w:rsidRPr="00644AA2">
              <w:t>neîntreținute</w:t>
            </w:r>
            <w:r w:rsidR="003708A2" w:rsidRPr="00644AA2">
              <w:t xml:space="preserve"> [</w:t>
            </w:r>
            <w:r w:rsidR="00C901FE" w:rsidRPr="00644AA2">
              <w:t xml:space="preserve">5, 13, 14, </w:t>
            </w:r>
            <w:r w:rsidR="003708A2" w:rsidRPr="00644AA2">
              <w:t>15, 16</w:t>
            </w:r>
            <w:r w:rsidR="00A03A56" w:rsidRPr="00644AA2">
              <w:t>, 17</w:t>
            </w:r>
            <w:r w:rsidR="00C901FE" w:rsidRPr="00644AA2">
              <w:t>]</w:t>
            </w:r>
            <w:r w:rsidRPr="00644AA2">
              <w:t xml:space="preserve">. Criteriile de aplicare a răspunsului sunt: 1) răspunsul complet – tratamentul duce la </w:t>
            </w:r>
            <w:r w:rsidR="00CC0E97" w:rsidRPr="00644AA2">
              <w:t>creșterea</w:t>
            </w:r>
            <w:r w:rsidRPr="00644AA2">
              <w:t xml:space="preserve"> numărului de trombocite la valori normale (150</w:t>
            </w:r>
            <w:r w:rsidR="00960ADE" w:rsidRPr="00644AA2">
              <w:t>,0</w:t>
            </w:r>
            <w:r w:rsidRPr="00644AA2">
              <w:t>-400</w:t>
            </w:r>
            <w:r w:rsidR="00960ADE" w:rsidRPr="00644AA2">
              <w:t>,0</w:t>
            </w:r>
            <w:r w:rsidRPr="00644AA2">
              <w:t>x</w:t>
            </w:r>
            <w:r w:rsidR="00960ADE" w:rsidRPr="00644AA2">
              <w:t>10</w:t>
            </w:r>
            <w:r w:rsidR="00960ADE" w:rsidRPr="00644AA2">
              <w:rPr>
                <w:vertAlign w:val="superscript"/>
              </w:rPr>
              <w:t>3</w:t>
            </w:r>
            <w:r w:rsidR="00960ADE" w:rsidRPr="00644AA2">
              <w:t>/µL</w:t>
            </w:r>
            <w:r w:rsidRPr="00644AA2">
              <w:t xml:space="preserve">); 2) răspunsul </w:t>
            </w:r>
            <w:r w:rsidR="00CC0E97" w:rsidRPr="00644AA2">
              <w:t>parțial</w:t>
            </w:r>
            <w:r w:rsidRPr="00644AA2">
              <w:t xml:space="preserve"> </w:t>
            </w:r>
            <w:r w:rsidR="00E7458D" w:rsidRPr="00644AA2">
              <w:t>–</w:t>
            </w:r>
            <w:r w:rsidRPr="00644AA2">
              <w:t xml:space="preserve"> tratamentul duce la </w:t>
            </w:r>
            <w:r w:rsidR="00CC0E97" w:rsidRPr="00644AA2">
              <w:t>creșterea</w:t>
            </w:r>
            <w:r w:rsidRPr="00644AA2">
              <w:t xml:space="preserve"> numărului de trombocite peste 50</w:t>
            </w:r>
            <w:r w:rsidR="00960ADE" w:rsidRPr="00644AA2">
              <w:t>,0</w:t>
            </w:r>
            <w:r w:rsidRPr="00644AA2">
              <w:t>x</w:t>
            </w:r>
            <w:r w:rsidR="00960ADE" w:rsidRPr="00644AA2">
              <w:t>10</w:t>
            </w:r>
            <w:r w:rsidR="00960ADE" w:rsidRPr="00644AA2">
              <w:rPr>
                <w:vertAlign w:val="superscript"/>
              </w:rPr>
              <w:t>3</w:t>
            </w:r>
            <w:r w:rsidR="00960ADE" w:rsidRPr="00644AA2">
              <w:t>/µL</w:t>
            </w:r>
            <w:r w:rsidRPr="00644AA2">
              <w:t xml:space="preserve">); 3) fără răspuns – tratamentul nu produce o </w:t>
            </w:r>
            <w:r w:rsidR="00CC0E97" w:rsidRPr="00644AA2">
              <w:t>creștere</w:t>
            </w:r>
            <w:r w:rsidRPr="00644AA2">
              <w:t xml:space="preserve"> a numărului de trombocite sau </w:t>
            </w:r>
            <w:r w:rsidR="00CC0E97" w:rsidRPr="00644AA2">
              <w:t>creșterea</w:t>
            </w:r>
            <w:r w:rsidRPr="00644AA2">
              <w:t xml:space="preserve"> este sub 50</w:t>
            </w:r>
            <w:r w:rsidR="00960ADE" w:rsidRPr="00644AA2">
              <w:t>,0</w:t>
            </w:r>
            <w:r w:rsidRPr="00644AA2">
              <w:t xml:space="preserve"> x </w:t>
            </w:r>
            <w:r w:rsidR="00960ADE" w:rsidRPr="00644AA2">
              <w:t>10</w:t>
            </w:r>
            <w:r w:rsidR="00960ADE" w:rsidRPr="00644AA2">
              <w:rPr>
                <w:vertAlign w:val="superscript"/>
              </w:rPr>
              <w:t>3</w:t>
            </w:r>
            <w:r w:rsidR="00960ADE" w:rsidRPr="00644AA2">
              <w:t>/µL</w:t>
            </w:r>
            <w:r w:rsidRPr="00644AA2">
              <w:t xml:space="preserve">). Răspunsul poate fi constant cu sau fără tratament de </w:t>
            </w:r>
            <w:r w:rsidR="00CC0E97" w:rsidRPr="00644AA2">
              <w:t>întreținere</w:t>
            </w:r>
            <w:r w:rsidRPr="00644AA2">
              <w:t xml:space="preserve"> sau poate fi tranzitoriu în pofida tratamentului. Metodele de tratament pot fi divizate în: tratament de </w:t>
            </w:r>
            <w:r w:rsidR="00CC0E97" w:rsidRPr="00644AA2">
              <w:t>urgență</w:t>
            </w:r>
            <w:r w:rsidRPr="00644AA2">
              <w:t xml:space="preserve"> </w:t>
            </w:r>
            <w:r w:rsidR="000A07D8" w:rsidRPr="00644AA2">
              <w:t>și</w:t>
            </w:r>
            <w:r w:rsidRPr="00644AA2">
              <w:t xml:space="preserve"> tratament pe termen lung.</w:t>
            </w:r>
            <w:r w:rsidR="00E7458D" w:rsidRPr="00644AA2">
              <w:t xml:space="preserve"> </w:t>
            </w:r>
          </w:p>
          <w:p w14:paraId="087CEBCF" w14:textId="32B18EB4" w:rsidR="005378D3" w:rsidRPr="00644AA2" w:rsidRDefault="00E7458D" w:rsidP="009367F1">
            <w:r w:rsidRPr="00644AA2">
              <w:t xml:space="preserve">La aplicarea </w:t>
            </w:r>
            <w:proofErr w:type="spellStart"/>
            <w:r w:rsidRPr="00644AA2">
              <w:t>hemotransfuziilor</w:t>
            </w:r>
            <w:proofErr w:type="spellEnd"/>
            <w:r w:rsidRPr="00644AA2">
              <w:t xml:space="preserve"> în terapia de </w:t>
            </w:r>
            <w:r w:rsidR="00CC0E97" w:rsidRPr="00644AA2">
              <w:t>substituție</w:t>
            </w:r>
            <w:r w:rsidRPr="00644AA2">
              <w:t xml:space="preserve"> </w:t>
            </w:r>
            <w:r w:rsidR="000A07D8" w:rsidRPr="00644AA2">
              <w:t>și</w:t>
            </w:r>
            <w:r w:rsidRPr="00644AA2">
              <w:t xml:space="preserve"> sindromul hemoragic se vor consulta </w:t>
            </w:r>
            <w:r w:rsidR="00CC0E97" w:rsidRPr="00644AA2">
              <w:t>proprietățile</w:t>
            </w:r>
            <w:r w:rsidRPr="00644AA2">
              <w:t xml:space="preserve"> </w:t>
            </w:r>
            <w:r w:rsidR="000A07D8" w:rsidRPr="00644AA2">
              <w:t>componenților</w:t>
            </w:r>
            <w:r w:rsidRPr="00644AA2">
              <w:t xml:space="preserve"> sanguini în anexa nr.</w:t>
            </w:r>
            <w:r w:rsidR="00152A3E" w:rsidRPr="00644AA2">
              <w:t xml:space="preserve"> </w:t>
            </w:r>
            <w:r w:rsidRPr="00644AA2">
              <w:t xml:space="preserve">5. Obligatoriu înainte de transfuzie se va efectua compatibilitatea sanguină, în corespundere cu algoritmul aprobat în acest scop </w:t>
            </w:r>
            <w:r w:rsidR="00CC0E97" w:rsidRPr="00644AA2">
              <w:t>și</w:t>
            </w:r>
            <w:r w:rsidRPr="00644AA2">
              <w:t xml:space="preserve"> proba biologică. Este important de </w:t>
            </w:r>
            <w:r w:rsidR="00CC0E97" w:rsidRPr="00644AA2">
              <w:t>știut</w:t>
            </w:r>
            <w:r w:rsidRPr="00644AA2">
              <w:t xml:space="preserve">, că în caz de lipsă în stoc a componentului sanguin de </w:t>
            </w:r>
            <w:r w:rsidR="00CC0E97" w:rsidRPr="00644AA2">
              <w:t>același</w:t>
            </w:r>
            <w:r w:rsidRPr="00644AA2">
              <w:t xml:space="preserve"> grup sanguin ca la pacient, se va recurge la transfuzia componentului sanguin de grup alternativ (anexa nr.</w:t>
            </w:r>
            <w:r w:rsidR="00152A3E" w:rsidRPr="00644AA2">
              <w:t xml:space="preserve"> </w:t>
            </w:r>
            <w:r w:rsidRPr="00644AA2">
              <w:t xml:space="preserve">6), urmând </w:t>
            </w:r>
            <w:r w:rsidR="00CC0E97" w:rsidRPr="00644AA2">
              <w:t>același</w:t>
            </w:r>
            <w:r w:rsidRPr="00644AA2">
              <w:t xml:space="preserve"> algoritm de compatibilitate sanguină </w:t>
            </w:r>
            <w:proofErr w:type="spellStart"/>
            <w:r w:rsidRPr="00644AA2">
              <w:t>pretransfuzională</w:t>
            </w:r>
            <w:proofErr w:type="spellEnd"/>
            <w:r w:rsidRPr="00644AA2">
              <w:t>.</w:t>
            </w:r>
          </w:p>
          <w:p w14:paraId="3B6F162D" w14:textId="1405B76A" w:rsidR="005378D3" w:rsidRPr="00644AA2" w:rsidRDefault="005378D3" w:rsidP="009367F1">
            <w:r w:rsidRPr="00644AA2">
              <w:rPr>
                <w:b/>
              </w:rPr>
              <w:t xml:space="preserve">Tratamentul de </w:t>
            </w:r>
            <w:r w:rsidR="00CC0E97" w:rsidRPr="00644AA2">
              <w:rPr>
                <w:b/>
              </w:rPr>
              <w:t>urgență</w:t>
            </w:r>
            <w:r w:rsidRPr="00644AA2">
              <w:t xml:space="preserve">. </w:t>
            </w:r>
            <w:r w:rsidR="000A07D8" w:rsidRPr="00644AA2">
              <w:t>Pacienții</w:t>
            </w:r>
            <w:r w:rsidRPr="00644AA2">
              <w:t xml:space="preserve"> cu sângerări mucoase active (epistaxis, sângerări gastrointestinale, </w:t>
            </w:r>
            <w:proofErr w:type="spellStart"/>
            <w:r w:rsidRPr="00644AA2">
              <w:t>genitouretrale</w:t>
            </w:r>
            <w:proofErr w:type="spellEnd"/>
            <w:r w:rsidRPr="00644AA2">
              <w:t>), cu suspiciune de sângerare în sistemul nervos central sau cu numărul extrem de scăzut de trombocite (&lt;5</w:t>
            </w:r>
            <w:r w:rsidR="00960ADE" w:rsidRPr="00644AA2">
              <w:t>,0</w:t>
            </w:r>
            <w:r w:rsidRPr="00644AA2">
              <w:t>-10</w:t>
            </w:r>
            <w:r w:rsidR="00960ADE" w:rsidRPr="00644AA2">
              <w:t>,0</w:t>
            </w:r>
            <w:r w:rsidRPr="00644AA2">
              <w:t>x</w:t>
            </w:r>
            <w:r w:rsidR="00960ADE" w:rsidRPr="00644AA2">
              <w:t>10</w:t>
            </w:r>
            <w:r w:rsidR="00960ADE" w:rsidRPr="00644AA2">
              <w:rPr>
                <w:vertAlign w:val="superscript"/>
              </w:rPr>
              <w:t>3</w:t>
            </w:r>
            <w:r w:rsidR="00960ADE" w:rsidRPr="00644AA2">
              <w:t>/µL</w:t>
            </w:r>
            <w:r w:rsidRPr="00644AA2">
              <w:t xml:space="preserve">) trebuie </w:t>
            </w:r>
            <w:r w:rsidR="00CC0E97" w:rsidRPr="00644AA2">
              <w:t>spitalizați</w:t>
            </w:r>
            <w:r w:rsidRPr="00644AA2">
              <w:t xml:space="preserve"> </w:t>
            </w:r>
            <w:r w:rsidR="000A07D8" w:rsidRPr="00644AA2">
              <w:t>și</w:t>
            </w:r>
            <w:r w:rsidRPr="00644AA2">
              <w:t xml:space="preserve"> </w:t>
            </w:r>
            <w:r w:rsidR="000A07D8" w:rsidRPr="00644AA2">
              <w:t>tratați</w:t>
            </w:r>
            <w:r w:rsidRPr="00644AA2">
              <w:t xml:space="preserve"> de </w:t>
            </w:r>
            <w:r w:rsidR="00CC0E97" w:rsidRPr="00644AA2">
              <w:t>urgență</w:t>
            </w:r>
            <w:r w:rsidRPr="00644AA2">
              <w:t xml:space="preserve">. Tratamentul de </w:t>
            </w:r>
            <w:r w:rsidR="00CC0E97" w:rsidRPr="00644AA2">
              <w:t>urgență</w:t>
            </w:r>
            <w:r w:rsidRPr="00644AA2">
              <w:t xml:space="preserve"> include transfuziile de concentrat</w:t>
            </w:r>
            <w:r w:rsidR="00960ADE" w:rsidRPr="00644AA2">
              <w:t xml:space="preserve"> de plachete</w:t>
            </w:r>
            <w:r w:rsidRPr="00644AA2">
              <w:t xml:space="preserve">, doze mari de </w:t>
            </w:r>
            <w:r w:rsidR="00FB296F" w:rsidRPr="00644AA2">
              <w:t>glucocorticoizi</w:t>
            </w:r>
            <w:r w:rsidRPr="00644AA2">
              <w:t xml:space="preserve"> </w:t>
            </w:r>
            <w:r w:rsidR="00CC0E97" w:rsidRPr="00644AA2">
              <w:t>administrați</w:t>
            </w:r>
            <w:r w:rsidRPr="00644AA2">
              <w:t xml:space="preserve"> parenteral </w:t>
            </w:r>
            <w:r w:rsidR="00B071E9" w:rsidRPr="00644AA2">
              <w:t>și</w:t>
            </w:r>
            <w:r w:rsidRPr="00644AA2">
              <w:t xml:space="preserve"> imunoglobulinele, fie separat, fie în </w:t>
            </w:r>
            <w:r w:rsidR="00CC0E97" w:rsidRPr="00644AA2">
              <w:t>combinație</w:t>
            </w:r>
            <w:r w:rsidRPr="00644AA2">
              <w:t xml:space="preserve"> cu </w:t>
            </w:r>
            <w:r w:rsidR="00FB296F" w:rsidRPr="00644AA2">
              <w:t>glucocorticoizi</w:t>
            </w:r>
            <w:r w:rsidRPr="00644AA2">
              <w:t>.</w:t>
            </w:r>
          </w:p>
          <w:p w14:paraId="2FB29C1B" w14:textId="2E252AA2" w:rsidR="005378D3" w:rsidRPr="00644AA2" w:rsidRDefault="005378D3" w:rsidP="009367F1">
            <w:r w:rsidRPr="00644AA2">
              <w:t xml:space="preserve">Doze foarte mari de </w:t>
            </w:r>
            <w:r w:rsidR="00913547" w:rsidRPr="00644AA2">
              <w:t>glucocorticoizi</w:t>
            </w:r>
            <w:r w:rsidRPr="00644AA2">
              <w:t xml:space="preserve"> (500-1000</w:t>
            </w:r>
            <w:r w:rsidR="00152A3E" w:rsidRPr="00644AA2">
              <w:t xml:space="preserve"> </w:t>
            </w:r>
            <w:r w:rsidRPr="00644AA2">
              <w:t xml:space="preserve">mg de </w:t>
            </w:r>
            <w:proofErr w:type="spellStart"/>
            <w:r w:rsidR="001421F5" w:rsidRPr="00644AA2">
              <w:t>Methylprednisolonum</w:t>
            </w:r>
            <w:proofErr w:type="spellEnd"/>
            <w:r w:rsidRPr="00644AA2">
              <w:t xml:space="preserve">) se administrează în perfuzie intravenoasă (în 30 minute) timp de 3 zile </w:t>
            </w:r>
            <w:r w:rsidR="00CC0E97" w:rsidRPr="00644AA2">
              <w:t>și</w:t>
            </w:r>
            <w:r w:rsidRPr="00644AA2">
              <w:t xml:space="preserve"> produc o oprire rapidă a sângerării.</w:t>
            </w:r>
          </w:p>
          <w:p w14:paraId="721B96E4" w14:textId="79B6C770" w:rsidR="005378D3" w:rsidRPr="00644AA2" w:rsidRDefault="005E3D3F" w:rsidP="009367F1">
            <w:proofErr w:type="spellStart"/>
            <w:r w:rsidRPr="00644AA2">
              <w:t>Immunoglobulinum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humanum</w:t>
            </w:r>
            <w:proofErr w:type="spellEnd"/>
            <w:r w:rsidRPr="00644AA2">
              <w:t xml:space="preserve"> normal IgG </w:t>
            </w:r>
            <w:r w:rsidR="005378D3" w:rsidRPr="00644AA2">
              <w:t xml:space="preserve">pentru administrare intravenoasă. </w:t>
            </w:r>
            <w:proofErr w:type="spellStart"/>
            <w:r w:rsidRPr="00644AA2">
              <w:t>Immunoglobulinum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humanum</w:t>
            </w:r>
            <w:proofErr w:type="spellEnd"/>
            <w:r w:rsidRPr="00644AA2">
              <w:t xml:space="preserve"> normal IgG </w:t>
            </w:r>
            <w:r w:rsidR="005378D3" w:rsidRPr="00644AA2">
              <w:t xml:space="preserve">administrată intravenos singură în doza de 1g/kg/zi, timp de 2 zile, duce la </w:t>
            </w:r>
            <w:r w:rsidR="00CC0E97" w:rsidRPr="00644AA2">
              <w:t>creșterea</w:t>
            </w:r>
            <w:r w:rsidR="005378D3" w:rsidRPr="00644AA2">
              <w:t xml:space="preserve"> numărului de trombocite într-un inter</w:t>
            </w:r>
            <w:r w:rsidR="00960ADE" w:rsidRPr="00644AA2">
              <w:t>val de 3 zile.</w:t>
            </w:r>
          </w:p>
          <w:p w14:paraId="277895ED" w14:textId="22368617" w:rsidR="005378D3" w:rsidRPr="00644AA2" w:rsidRDefault="005378D3" w:rsidP="009367F1">
            <w:r w:rsidRPr="00644AA2">
              <w:t xml:space="preserve">Transfuziile de concentrat </w:t>
            </w:r>
            <w:r w:rsidR="00960ADE" w:rsidRPr="00644AA2">
              <w:t>de plachete</w:t>
            </w:r>
            <w:r w:rsidRPr="00644AA2">
              <w:t>: 6-8</w:t>
            </w:r>
            <w:r w:rsidR="00152A3E" w:rsidRPr="00644AA2">
              <w:t xml:space="preserve"> </w:t>
            </w:r>
            <w:r w:rsidRPr="00644AA2">
              <w:t xml:space="preserve">U de concentrat </w:t>
            </w:r>
            <w:r w:rsidR="00E7458D" w:rsidRPr="00644AA2">
              <w:t>de plachete</w:t>
            </w:r>
            <w:r w:rsidRPr="00644AA2">
              <w:t xml:space="preserve"> sau 1U/10</w:t>
            </w:r>
            <w:r w:rsidR="00F570D3" w:rsidRPr="00644AA2">
              <w:t xml:space="preserve"> </w:t>
            </w:r>
            <w:r w:rsidRPr="00644AA2">
              <w:t xml:space="preserve">kg masă corporală, se efectuează în </w:t>
            </w:r>
            <w:r w:rsidR="00CC0E97" w:rsidRPr="00644AA2">
              <w:t>situație</w:t>
            </w:r>
            <w:r w:rsidRPr="00644AA2">
              <w:t xml:space="preserve"> de hemoragie, care prezintă pericol pentru </w:t>
            </w:r>
            <w:r w:rsidR="00CC0E97" w:rsidRPr="00644AA2">
              <w:t>viață</w:t>
            </w:r>
            <w:r w:rsidRPr="00644AA2">
              <w:t xml:space="preserve"> sau trombocitopenie severă &lt;10</w:t>
            </w:r>
            <w:r w:rsidR="00960ADE" w:rsidRPr="00644AA2">
              <w:t>,0</w:t>
            </w:r>
            <w:r w:rsidRPr="00644AA2">
              <w:t>x</w:t>
            </w:r>
            <w:r w:rsidR="00960ADE" w:rsidRPr="00644AA2">
              <w:t>10</w:t>
            </w:r>
            <w:r w:rsidR="00960ADE" w:rsidRPr="00644AA2">
              <w:rPr>
                <w:vertAlign w:val="superscript"/>
              </w:rPr>
              <w:t>3</w:t>
            </w:r>
            <w:r w:rsidR="00960ADE" w:rsidRPr="00644AA2">
              <w:t xml:space="preserve">/µL </w:t>
            </w:r>
            <w:r w:rsidR="00CC0E97" w:rsidRPr="00644AA2">
              <w:t>și</w:t>
            </w:r>
            <w:r w:rsidRPr="00644AA2">
              <w:t xml:space="preserve"> pacientul urmează să suporte o </w:t>
            </w:r>
            <w:r w:rsidR="00CC0E97" w:rsidRPr="00644AA2">
              <w:t>intervenție</w:t>
            </w:r>
            <w:r w:rsidRPr="00644AA2">
              <w:t xml:space="preserve"> chirurgicală.  </w:t>
            </w:r>
          </w:p>
          <w:p w14:paraId="581C6A8E" w14:textId="2BEE695C" w:rsidR="005378D3" w:rsidRPr="00644AA2" w:rsidRDefault="00913547" w:rsidP="009367F1">
            <w:r w:rsidRPr="00644AA2">
              <w:t>Glucocorticoizi</w:t>
            </w:r>
            <w:r w:rsidR="005378D3" w:rsidRPr="00644AA2">
              <w:t xml:space="preserve"> în doze mari </w:t>
            </w:r>
            <w:r w:rsidR="00CC0E97" w:rsidRPr="00644AA2">
              <w:t>administrați</w:t>
            </w:r>
            <w:r w:rsidR="005378D3" w:rsidRPr="00644AA2">
              <w:t xml:space="preserve"> intravenos </w:t>
            </w:r>
            <w:r w:rsidR="00B071E9" w:rsidRPr="00644AA2">
              <w:t>și</w:t>
            </w:r>
            <w:r w:rsidR="005378D3" w:rsidRPr="00644AA2">
              <w:t xml:space="preserve"> </w:t>
            </w:r>
            <w:proofErr w:type="spellStart"/>
            <w:r w:rsidR="006351D3" w:rsidRPr="00644AA2">
              <w:t>Immunoglobulinum</w:t>
            </w:r>
            <w:proofErr w:type="spellEnd"/>
            <w:r w:rsidR="006351D3" w:rsidRPr="00644AA2">
              <w:t xml:space="preserve"> </w:t>
            </w:r>
            <w:proofErr w:type="spellStart"/>
            <w:r w:rsidR="006351D3" w:rsidRPr="00644AA2">
              <w:t>humanum</w:t>
            </w:r>
            <w:proofErr w:type="spellEnd"/>
            <w:r w:rsidR="006351D3" w:rsidRPr="00644AA2">
              <w:t xml:space="preserve"> normal IgG </w:t>
            </w:r>
            <w:r w:rsidR="005378D3" w:rsidRPr="00644AA2">
              <w:t xml:space="preserve">intravenoasă pot fi efectuate împreună pentru a </w:t>
            </w:r>
            <w:r w:rsidR="000A07D8" w:rsidRPr="00644AA2">
              <w:t>crește</w:t>
            </w:r>
            <w:r w:rsidR="005378D3" w:rsidRPr="00644AA2">
              <w:t xml:space="preserve"> numărul de trombocite </w:t>
            </w:r>
            <w:r w:rsidR="00CC0E97" w:rsidRPr="00644AA2">
              <w:t>și</w:t>
            </w:r>
            <w:r w:rsidR="005378D3" w:rsidRPr="00644AA2">
              <w:t xml:space="preserve"> a opri hemoragia. </w:t>
            </w:r>
            <w:r w:rsidR="00CC0E97" w:rsidRPr="00644AA2">
              <w:t>Supraviețuirea</w:t>
            </w:r>
            <w:r w:rsidR="005378D3" w:rsidRPr="00644AA2">
              <w:t xml:space="preserve"> </w:t>
            </w:r>
            <w:proofErr w:type="spellStart"/>
            <w:r w:rsidR="005378D3" w:rsidRPr="00644AA2">
              <w:t>plachetară</w:t>
            </w:r>
            <w:proofErr w:type="spellEnd"/>
            <w:r w:rsidR="005378D3" w:rsidRPr="00644AA2">
              <w:t xml:space="preserve"> este sporită dacă trombocitele sunt supuse transfuziei imediat după infuzia </w:t>
            </w:r>
            <w:proofErr w:type="spellStart"/>
            <w:r w:rsidR="005E3D3F" w:rsidRPr="00644AA2">
              <w:t>Immunoglobulinum</w:t>
            </w:r>
            <w:proofErr w:type="spellEnd"/>
            <w:r w:rsidR="005E3D3F" w:rsidRPr="00644AA2">
              <w:t xml:space="preserve"> </w:t>
            </w:r>
            <w:proofErr w:type="spellStart"/>
            <w:r w:rsidR="005E3D3F" w:rsidRPr="00644AA2">
              <w:t>humanum</w:t>
            </w:r>
            <w:proofErr w:type="spellEnd"/>
            <w:r w:rsidR="005E3D3F" w:rsidRPr="00644AA2">
              <w:t xml:space="preserve"> normal IgG</w:t>
            </w:r>
            <w:r w:rsidR="005378D3" w:rsidRPr="00644AA2">
              <w:t>.</w:t>
            </w:r>
          </w:p>
          <w:p w14:paraId="5530B209" w14:textId="5BA682F5" w:rsidR="005378D3" w:rsidRPr="00644AA2" w:rsidRDefault="00A872F6" w:rsidP="009367F1">
            <w:proofErr w:type="spellStart"/>
            <w:r w:rsidRPr="00644AA2">
              <w:rPr>
                <w:bCs/>
              </w:rPr>
              <w:t>Acidum</w:t>
            </w:r>
            <w:proofErr w:type="spellEnd"/>
            <w:r w:rsidRPr="00644AA2">
              <w:rPr>
                <w:bCs/>
              </w:rPr>
              <w:t xml:space="preserve"> </w:t>
            </w:r>
            <w:proofErr w:type="spellStart"/>
            <w:r w:rsidRPr="00644AA2">
              <w:rPr>
                <w:bCs/>
              </w:rPr>
              <w:t>aminocaproicum</w:t>
            </w:r>
            <w:proofErr w:type="spellEnd"/>
            <w:r w:rsidR="009F78D8" w:rsidRPr="00644AA2">
              <w:rPr>
                <w:b/>
              </w:rPr>
              <w:t xml:space="preserve"> </w:t>
            </w:r>
            <w:r w:rsidR="005378D3" w:rsidRPr="00644AA2">
              <w:t>(</w:t>
            </w:r>
            <w:smartTag w:uri="urn:schemas-microsoft-com:office:smarttags" w:element="metricconverter">
              <w:smartTagPr>
                <w:attr w:name="ProductID" w:val="5 g"/>
              </w:smartTagPr>
              <w:r w:rsidR="005378D3" w:rsidRPr="00644AA2">
                <w:t>5 g</w:t>
              </w:r>
            </w:smartTag>
            <w:r w:rsidR="005378D3" w:rsidRPr="00644AA2">
              <w:t xml:space="preserve"> </w:t>
            </w:r>
            <w:r w:rsidR="00CC0E97" w:rsidRPr="00644AA2">
              <w:t>și</w:t>
            </w:r>
            <w:r w:rsidR="005378D3" w:rsidRPr="00644AA2">
              <w:t xml:space="preserve"> apoi 1g la 4 ore, administrat oral sau intravenos) s-a dovedit eficient în tratamentul sângerărilor acute, severe, după răspunsul insuficient la </w:t>
            </w:r>
            <w:proofErr w:type="spellStart"/>
            <w:r w:rsidR="004E53B4" w:rsidRPr="00644AA2">
              <w:t>Prednisolonum</w:t>
            </w:r>
            <w:proofErr w:type="spellEnd"/>
            <w:r w:rsidR="005378D3" w:rsidRPr="00644AA2">
              <w:t xml:space="preserve"> oral </w:t>
            </w:r>
            <w:r w:rsidR="00CC0E97" w:rsidRPr="00644AA2">
              <w:t>și</w:t>
            </w:r>
            <w:r w:rsidR="005378D3" w:rsidRPr="00644AA2">
              <w:t xml:space="preserve"> transfuzii de concentrat</w:t>
            </w:r>
            <w:r w:rsidR="00F64E1F" w:rsidRPr="00644AA2">
              <w:t xml:space="preserve"> de plachete</w:t>
            </w:r>
            <w:r w:rsidR="005378D3" w:rsidRPr="00644AA2">
              <w:t>.</w:t>
            </w:r>
          </w:p>
          <w:p w14:paraId="482AE50D" w14:textId="4B5ABFF7" w:rsidR="005378D3" w:rsidRPr="00644AA2" w:rsidRDefault="005378D3" w:rsidP="009367F1">
            <w:proofErr w:type="spellStart"/>
            <w:r w:rsidRPr="00644AA2">
              <w:t>Plasmafereza</w:t>
            </w:r>
            <w:proofErr w:type="spellEnd"/>
            <w:r w:rsidR="00F64E1F" w:rsidRPr="00644AA2">
              <w:t xml:space="preserve"> curativă</w:t>
            </w:r>
            <w:r w:rsidRPr="00644AA2">
              <w:t xml:space="preserve"> cu schimb de plasma (3 litri/zi, 3-5 zile) poate fi utilizată în cazuri speciale, </w:t>
            </w:r>
            <w:r w:rsidR="00CC0E97" w:rsidRPr="00644AA2">
              <w:t>deși</w:t>
            </w:r>
            <w:r w:rsidRPr="00644AA2">
              <w:t xml:space="preserve"> este dificil de realizat tehnic la </w:t>
            </w:r>
            <w:r w:rsidR="00CC0E97" w:rsidRPr="00644AA2">
              <w:t>pacienții</w:t>
            </w:r>
            <w:r w:rsidRPr="00644AA2">
              <w:t xml:space="preserve"> cu trombocitopenie severă.</w:t>
            </w:r>
          </w:p>
          <w:p w14:paraId="30A1FF23" w14:textId="10E5A669" w:rsidR="005378D3" w:rsidRPr="00644AA2" w:rsidRDefault="005378D3" w:rsidP="009367F1">
            <w:proofErr w:type="spellStart"/>
            <w:r w:rsidRPr="00644AA2">
              <w:t>Splenectomia</w:t>
            </w:r>
            <w:proofErr w:type="spellEnd"/>
            <w:r w:rsidRPr="00644AA2">
              <w:t xml:space="preserve"> de </w:t>
            </w:r>
            <w:r w:rsidR="00CC0E97" w:rsidRPr="00644AA2">
              <w:t>urgență</w:t>
            </w:r>
            <w:r w:rsidRPr="00644AA2">
              <w:t xml:space="preserve"> este indicată după aplicarea măsurilor </w:t>
            </w:r>
            <w:r w:rsidR="00CC0E97" w:rsidRPr="00644AA2">
              <w:t>menționate</w:t>
            </w:r>
            <w:r w:rsidRPr="00644AA2">
              <w:t xml:space="preserve"> mai sus </w:t>
            </w:r>
            <w:r w:rsidR="000A07D8" w:rsidRPr="00644AA2">
              <w:t>și</w:t>
            </w:r>
            <w:r w:rsidRPr="00644AA2">
              <w:t xml:space="preserve"> când numărul de trombocite nu </w:t>
            </w:r>
            <w:r w:rsidR="00CC0E97" w:rsidRPr="00644AA2">
              <w:t>crește</w:t>
            </w:r>
            <w:r w:rsidRPr="00644AA2">
              <w:t xml:space="preserve"> până la un nivel sigur, adică peste 50</w:t>
            </w:r>
            <w:r w:rsidR="00960ADE" w:rsidRPr="00644AA2">
              <w:t>,0</w:t>
            </w:r>
            <w:r w:rsidRPr="00644AA2">
              <w:t>x</w:t>
            </w:r>
            <w:r w:rsidR="00960ADE" w:rsidRPr="00644AA2">
              <w:t>10</w:t>
            </w:r>
            <w:r w:rsidR="00960ADE" w:rsidRPr="00644AA2">
              <w:rPr>
                <w:vertAlign w:val="superscript"/>
              </w:rPr>
              <w:t>3</w:t>
            </w:r>
            <w:r w:rsidR="00960ADE" w:rsidRPr="00644AA2">
              <w:t>/µL</w:t>
            </w:r>
            <w:r w:rsidRPr="00644AA2">
              <w:t>.</w:t>
            </w:r>
          </w:p>
          <w:p w14:paraId="51C5AC45" w14:textId="59E3EAFF" w:rsidR="005378D3" w:rsidRPr="00644AA2" w:rsidRDefault="005378D3" w:rsidP="009367F1">
            <w:r w:rsidRPr="00644AA2">
              <w:t xml:space="preserve">Dacă se suspectează o sângerare în sistemul nervos central trebuie efectuată o tomografie computerizată pentru a preciza localizarea sângerării. O sângerare în compartimentul posterior indică </w:t>
            </w:r>
            <w:proofErr w:type="spellStart"/>
            <w:r w:rsidRPr="00644AA2">
              <w:t>splenectomie</w:t>
            </w:r>
            <w:proofErr w:type="spellEnd"/>
            <w:r w:rsidRPr="00644AA2">
              <w:t xml:space="preserve"> de </w:t>
            </w:r>
            <w:r w:rsidR="00CC0E97" w:rsidRPr="00644AA2">
              <w:t>urgență</w:t>
            </w:r>
            <w:r w:rsidRPr="00644AA2">
              <w:t xml:space="preserve"> urmată de craniotomie. </w:t>
            </w:r>
            <w:r w:rsidR="00CC0E97" w:rsidRPr="00644AA2">
              <w:t>Intervenția</w:t>
            </w:r>
            <w:r w:rsidRPr="00644AA2">
              <w:t xml:space="preserve"> chirurgicală se practică după administrarea de </w:t>
            </w:r>
            <w:proofErr w:type="spellStart"/>
            <w:r w:rsidR="006351D3" w:rsidRPr="00644AA2">
              <w:t>Immunoglobulinum</w:t>
            </w:r>
            <w:proofErr w:type="spellEnd"/>
            <w:r w:rsidR="006351D3" w:rsidRPr="00644AA2">
              <w:t xml:space="preserve"> </w:t>
            </w:r>
            <w:proofErr w:type="spellStart"/>
            <w:r w:rsidR="006351D3" w:rsidRPr="00644AA2">
              <w:t>humanum</w:t>
            </w:r>
            <w:proofErr w:type="spellEnd"/>
            <w:r w:rsidR="006351D3" w:rsidRPr="00644AA2">
              <w:t xml:space="preserve"> normal IgG </w:t>
            </w:r>
            <w:r w:rsidRPr="00644AA2">
              <w:t xml:space="preserve">intravenoasă </w:t>
            </w:r>
            <w:r w:rsidR="00CC0E97" w:rsidRPr="00644AA2">
              <w:t>și</w:t>
            </w:r>
            <w:r w:rsidRPr="00644AA2">
              <w:t xml:space="preserve"> concentrat </w:t>
            </w:r>
            <w:r w:rsidR="00F64E1F" w:rsidRPr="00644AA2">
              <w:t>de plachete</w:t>
            </w:r>
            <w:r w:rsidRPr="00644AA2">
              <w:t xml:space="preserve"> timp de cel </w:t>
            </w:r>
            <w:r w:rsidR="00CC0E97" w:rsidRPr="00644AA2">
              <w:t>puțin</w:t>
            </w:r>
            <w:r w:rsidRPr="00644AA2">
              <w:t xml:space="preserve"> 7 zile pentru a </w:t>
            </w:r>
            <w:r w:rsidR="00CC0E97" w:rsidRPr="00644AA2">
              <w:t>obține</w:t>
            </w:r>
            <w:r w:rsidRPr="00644AA2">
              <w:t xml:space="preserve"> o </w:t>
            </w:r>
            <w:r w:rsidR="000A07D8" w:rsidRPr="00644AA2">
              <w:t>creștere</w:t>
            </w:r>
            <w:r w:rsidRPr="00644AA2">
              <w:t xml:space="preserve"> a numărului de trombocite peste 100</w:t>
            </w:r>
            <w:r w:rsidR="00960ADE" w:rsidRPr="00644AA2">
              <w:t>,0</w:t>
            </w:r>
            <w:r w:rsidRPr="00644AA2">
              <w:t>x</w:t>
            </w:r>
            <w:r w:rsidR="00960ADE" w:rsidRPr="00644AA2">
              <w:t>10</w:t>
            </w:r>
            <w:r w:rsidR="00960ADE" w:rsidRPr="00644AA2">
              <w:rPr>
                <w:vertAlign w:val="superscript"/>
              </w:rPr>
              <w:t>3</w:t>
            </w:r>
            <w:r w:rsidR="00960ADE" w:rsidRPr="00644AA2">
              <w:t>/µL</w:t>
            </w:r>
            <w:r w:rsidRPr="00644AA2">
              <w:t xml:space="preserve">. Dacă sângerarea este localizată în regiunea emisferelor cerebrale, </w:t>
            </w:r>
            <w:r w:rsidR="00CC0E97" w:rsidRPr="00644AA2">
              <w:t>intervenția</w:t>
            </w:r>
            <w:r w:rsidRPr="00644AA2">
              <w:t xml:space="preserve"> chirurgicală va depinde de starea neurologică </w:t>
            </w:r>
            <w:r w:rsidR="00CC0E97" w:rsidRPr="00644AA2">
              <w:t>și</w:t>
            </w:r>
            <w:r w:rsidRPr="00644AA2">
              <w:t xml:space="preserve"> răspunsul la tratament. </w:t>
            </w:r>
          </w:p>
          <w:p w14:paraId="276EA2A4" w14:textId="490BFA65" w:rsidR="005378D3" w:rsidRPr="00644AA2" w:rsidRDefault="005378D3" w:rsidP="009367F1">
            <w:r w:rsidRPr="00644AA2">
              <w:rPr>
                <w:b/>
              </w:rPr>
              <w:t>Tratamentul de termen lung.</w:t>
            </w:r>
            <w:r w:rsidRPr="00644AA2">
              <w:t xml:space="preserve"> Obiectivul tratamentului este </w:t>
            </w:r>
            <w:r w:rsidR="00CC0E97" w:rsidRPr="00644AA2">
              <w:t>obținerea</w:t>
            </w:r>
            <w:r w:rsidRPr="00644AA2">
              <w:t xml:space="preserve"> unei remisiuni complete </w:t>
            </w:r>
            <w:r w:rsidR="00CC0E97" w:rsidRPr="00644AA2">
              <w:t>neîntreținute</w:t>
            </w:r>
            <w:r w:rsidRPr="00644AA2">
              <w:t xml:space="preserve">. La </w:t>
            </w:r>
            <w:r w:rsidR="00CC0E97" w:rsidRPr="00644AA2">
              <w:t>pacienții</w:t>
            </w:r>
            <w:r w:rsidRPr="00644AA2">
              <w:t xml:space="preserve"> cu </w:t>
            </w:r>
            <w:r w:rsidR="00790470" w:rsidRPr="00644AA2">
              <w:t>TAP</w:t>
            </w:r>
            <w:r w:rsidRPr="00644AA2">
              <w:t xml:space="preserve"> refractară, terapia trebuie să </w:t>
            </w:r>
            <w:r w:rsidR="00CC0E97" w:rsidRPr="00644AA2">
              <w:t>mențină</w:t>
            </w:r>
            <w:r w:rsidRPr="00644AA2">
              <w:t xml:space="preserve"> numărul de trombocite la un nivel de </w:t>
            </w:r>
            <w:r w:rsidR="00CC0E97" w:rsidRPr="00644AA2">
              <w:t>siguranță</w:t>
            </w:r>
            <w:r w:rsidRPr="00644AA2">
              <w:t xml:space="preserve"> pentru hemostază (&gt;30</w:t>
            </w:r>
            <w:r w:rsidR="00960ADE" w:rsidRPr="00644AA2">
              <w:t>,0</w:t>
            </w:r>
            <w:r w:rsidRPr="00644AA2">
              <w:t>x</w:t>
            </w:r>
            <w:r w:rsidR="00960ADE" w:rsidRPr="00644AA2">
              <w:t>10</w:t>
            </w:r>
            <w:r w:rsidR="00960ADE" w:rsidRPr="00644AA2">
              <w:rPr>
                <w:vertAlign w:val="superscript"/>
              </w:rPr>
              <w:t>3</w:t>
            </w:r>
            <w:r w:rsidR="00960ADE" w:rsidRPr="00644AA2">
              <w:t>/µL</w:t>
            </w:r>
            <w:r w:rsidRPr="00644AA2">
              <w:t>) cu efecte secundare minime.</w:t>
            </w:r>
          </w:p>
          <w:p w14:paraId="5A6243AB" w14:textId="6DFA21A4" w:rsidR="005378D3" w:rsidRPr="00644AA2" w:rsidRDefault="00CC0E97" w:rsidP="009367F1">
            <w:r w:rsidRPr="00644AA2">
              <w:lastRenderedPageBreak/>
              <w:t>Pacienții</w:t>
            </w:r>
            <w:r w:rsidR="005378D3" w:rsidRPr="00644AA2">
              <w:t xml:space="preserve"> cu numărul trombocitelor peste 30</w:t>
            </w:r>
            <w:r w:rsidR="00960ADE" w:rsidRPr="00644AA2">
              <w:t>,0</w:t>
            </w:r>
            <w:r w:rsidR="005378D3" w:rsidRPr="00644AA2">
              <w:t>x</w:t>
            </w:r>
            <w:r w:rsidR="00960ADE" w:rsidRPr="00644AA2">
              <w:t>10</w:t>
            </w:r>
            <w:r w:rsidR="00960ADE" w:rsidRPr="00644AA2">
              <w:rPr>
                <w:vertAlign w:val="superscript"/>
              </w:rPr>
              <w:t>3</w:t>
            </w:r>
            <w:r w:rsidR="00960ADE" w:rsidRPr="00644AA2">
              <w:t xml:space="preserve">/µL </w:t>
            </w:r>
            <w:r w:rsidR="005378D3" w:rsidRPr="00644AA2">
              <w:t xml:space="preserve">nu necesită tratament. Tratamentul se </w:t>
            </w:r>
            <w:r w:rsidRPr="00644AA2">
              <w:t>efectuează</w:t>
            </w:r>
            <w:r w:rsidR="005378D3" w:rsidRPr="00644AA2">
              <w:t xml:space="preserve"> atunci când pacientul este simptomatic sau are numărul de trombocite sub </w:t>
            </w:r>
            <w:r w:rsidR="005378D3" w:rsidRPr="00644AA2">
              <w:br/>
              <w:t>30</w:t>
            </w:r>
            <w:r w:rsidR="00E7458D" w:rsidRPr="00644AA2">
              <w:t>,0</w:t>
            </w:r>
            <w:r w:rsidR="005378D3" w:rsidRPr="00644AA2">
              <w:t>x</w:t>
            </w:r>
            <w:r w:rsidR="00E7458D" w:rsidRPr="00644AA2">
              <w:t>10</w:t>
            </w:r>
            <w:r w:rsidR="00E7458D" w:rsidRPr="00644AA2">
              <w:rPr>
                <w:vertAlign w:val="superscript"/>
              </w:rPr>
              <w:t>3</w:t>
            </w:r>
            <w:r w:rsidR="00E7458D" w:rsidRPr="00644AA2">
              <w:t>/µL</w:t>
            </w:r>
            <w:r w:rsidR="005378D3" w:rsidRPr="00644AA2">
              <w:t xml:space="preserve">, cu </w:t>
            </w:r>
            <w:r w:rsidRPr="00644AA2">
              <w:t>excepția</w:t>
            </w:r>
            <w:r w:rsidR="005378D3" w:rsidRPr="00644AA2">
              <w:t xml:space="preserve"> cazului când acesta este supus procedurilor chirurgicale.</w:t>
            </w:r>
            <w:r w:rsidR="005378D3" w:rsidRPr="00644AA2">
              <w:br/>
            </w:r>
            <w:r w:rsidR="005378D3" w:rsidRPr="00644AA2">
              <w:rPr>
                <w:i/>
              </w:rPr>
              <w:t>Pragurile „sigure” ale nivelului trombocitelor pentru aplicarea procedurilor</w:t>
            </w:r>
            <w:r w:rsidR="005378D3" w:rsidRPr="00644AA2">
              <w:br/>
              <w:t xml:space="preserve">Numărul de trombocite considerat „sigur” la </w:t>
            </w:r>
            <w:r w:rsidRPr="00644AA2">
              <w:t>adulții</w:t>
            </w:r>
            <w:r w:rsidR="005378D3" w:rsidRPr="00644AA2">
              <w:t xml:space="preserve"> care fac următoarele proceduri:</w:t>
            </w:r>
          </w:p>
          <w:p w14:paraId="06CAEC03" w14:textId="77777777" w:rsidR="005378D3" w:rsidRPr="00644AA2" w:rsidRDefault="005378D3" w:rsidP="009367F1">
            <w:r w:rsidRPr="00644AA2">
              <w:t>Stomatologie &gt;10</w:t>
            </w:r>
            <w:r w:rsidR="00E7458D" w:rsidRPr="00644AA2">
              <w:t>,0</w:t>
            </w:r>
            <w:r w:rsidRPr="00644AA2">
              <w:t xml:space="preserve"> x </w:t>
            </w:r>
            <w:r w:rsidR="00E7458D" w:rsidRPr="00644AA2">
              <w:t>10</w:t>
            </w:r>
            <w:r w:rsidR="00E7458D" w:rsidRPr="00644AA2">
              <w:rPr>
                <w:vertAlign w:val="superscript"/>
              </w:rPr>
              <w:t>3</w:t>
            </w:r>
            <w:r w:rsidR="00E7458D" w:rsidRPr="00644AA2">
              <w:t>/µL</w:t>
            </w:r>
          </w:p>
          <w:p w14:paraId="31CCF05B" w14:textId="2C86EFDF" w:rsidR="005378D3" w:rsidRPr="00644AA2" w:rsidRDefault="00CC0E97" w:rsidP="009367F1">
            <w:r w:rsidRPr="00644AA2">
              <w:t>Extracții</w:t>
            </w:r>
            <w:r w:rsidR="005378D3" w:rsidRPr="00644AA2">
              <w:t xml:space="preserve"> &gt;30</w:t>
            </w:r>
            <w:r w:rsidR="00E7458D" w:rsidRPr="00644AA2">
              <w:t>,0</w:t>
            </w:r>
            <w:r w:rsidR="005378D3" w:rsidRPr="00644AA2">
              <w:t xml:space="preserve"> x </w:t>
            </w:r>
            <w:r w:rsidR="00E7458D" w:rsidRPr="00644AA2">
              <w:t>10</w:t>
            </w:r>
            <w:r w:rsidR="00E7458D" w:rsidRPr="00644AA2">
              <w:rPr>
                <w:vertAlign w:val="superscript"/>
              </w:rPr>
              <w:t>3</w:t>
            </w:r>
            <w:r w:rsidR="00E7458D" w:rsidRPr="00644AA2">
              <w:t>/µL</w:t>
            </w:r>
          </w:p>
          <w:p w14:paraId="1E2D8E8E" w14:textId="77777777" w:rsidR="005378D3" w:rsidRPr="00644AA2" w:rsidRDefault="005378D3" w:rsidP="009367F1">
            <w:r w:rsidRPr="00644AA2">
              <w:t xml:space="preserve">Bloc regional </w:t>
            </w:r>
            <w:proofErr w:type="spellStart"/>
            <w:r w:rsidRPr="00644AA2">
              <w:t>dental</w:t>
            </w:r>
            <w:proofErr w:type="spellEnd"/>
            <w:r w:rsidRPr="00644AA2">
              <w:t xml:space="preserve"> &gt;30</w:t>
            </w:r>
            <w:r w:rsidR="00E7458D" w:rsidRPr="00644AA2">
              <w:t>,0</w:t>
            </w:r>
            <w:r w:rsidRPr="00644AA2">
              <w:t xml:space="preserve"> x </w:t>
            </w:r>
            <w:r w:rsidR="00E7458D" w:rsidRPr="00644AA2">
              <w:t>10</w:t>
            </w:r>
            <w:r w:rsidR="00E7458D" w:rsidRPr="00644AA2">
              <w:rPr>
                <w:vertAlign w:val="superscript"/>
              </w:rPr>
              <w:t>3</w:t>
            </w:r>
            <w:r w:rsidR="00E7458D" w:rsidRPr="00644AA2">
              <w:t>/µL</w:t>
            </w:r>
          </w:p>
          <w:p w14:paraId="54C2999A" w14:textId="3E7BB7BD" w:rsidR="005378D3" w:rsidRPr="00644AA2" w:rsidRDefault="00CC0E97" w:rsidP="009367F1">
            <w:r w:rsidRPr="00644AA2">
              <w:t>Operație</w:t>
            </w:r>
            <w:r w:rsidR="005378D3" w:rsidRPr="00644AA2">
              <w:t xml:space="preserve"> minoră &gt;50</w:t>
            </w:r>
            <w:r w:rsidR="00E7458D" w:rsidRPr="00644AA2">
              <w:t>,0</w:t>
            </w:r>
            <w:r w:rsidR="005378D3" w:rsidRPr="00644AA2">
              <w:t xml:space="preserve"> x </w:t>
            </w:r>
            <w:r w:rsidR="00E7458D" w:rsidRPr="00644AA2">
              <w:t>10</w:t>
            </w:r>
            <w:r w:rsidR="00E7458D" w:rsidRPr="00644AA2">
              <w:rPr>
                <w:vertAlign w:val="superscript"/>
              </w:rPr>
              <w:t>3</w:t>
            </w:r>
            <w:r w:rsidR="00E7458D" w:rsidRPr="00644AA2">
              <w:t>/µL</w:t>
            </w:r>
          </w:p>
          <w:p w14:paraId="488B95BE" w14:textId="032B5311" w:rsidR="005378D3" w:rsidRPr="00644AA2" w:rsidRDefault="00CC0E97" w:rsidP="009367F1">
            <w:r w:rsidRPr="00644AA2">
              <w:t>Operație</w:t>
            </w:r>
            <w:r w:rsidR="005378D3" w:rsidRPr="00644AA2">
              <w:t xml:space="preserve"> majoră &gt;80</w:t>
            </w:r>
            <w:r w:rsidR="00E7458D" w:rsidRPr="00644AA2">
              <w:t>,0</w:t>
            </w:r>
            <w:r w:rsidR="005378D3" w:rsidRPr="00644AA2">
              <w:t xml:space="preserve"> x </w:t>
            </w:r>
            <w:r w:rsidR="00E7458D" w:rsidRPr="00644AA2">
              <w:t>10</w:t>
            </w:r>
            <w:r w:rsidR="00E7458D" w:rsidRPr="00644AA2">
              <w:rPr>
                <w:vertAlign w:val="superscript"/>
              </w:rPr>
              <w:t>3</w:t>
            </w:r>
            <w:r w:rsidR="00E7458D" w:rsidRPr="00644AA2">
              <w:t>/µL</w:t>
            </w:r>
          </w:p>
          <w:p w14:paraId="7CEE0FC9" w14:textId="77777777" w:rsidR="00183EAF" w:rsidRPr="00644AA2" w:rsidRDefault="00183EAF" w:rsidP="00183EAF">
            <w:pPr>
              <w:shd w:val="clear" w:color="auto" w:fill="FFFFFF"/>
              <w:jc w:val="both"/>
              <w:rPr>
                <w:color w:val="222222"/>
              </w:rPr>
            </w:pPr>
          </w:p>
          <w:p w14:paraId="3DF34672" w14:textId="2BC21CF4" w:rsidR="00183EAF" w:rsidRPr="00644AA2" w:rsidRDefault="00183EAF" w:rsidP="00183EAF">
            <w:pPr>
              <w:shd w:val="clear" w:color="auto" w:fill="FFFFFF"/>
              <w:jc w:val="both"/>
              <w:rPr>
                <w:rFonts w:ascii="Calibri" w:hAnsi="Calibri"/>
                <w:b/>
                <w:color w:val="222222"/>
                <w:sz w:val="22"/>
                <w:szCs w:val="22"/>
                <w:lang w:eastAsia="en-US"/>
              </w:rPr>
            </w:pPr>
            <w:r w:rsidRPr="00644AA2">
              <w:rPr>
                <w:b/>
                <w:color w:val="222222"/>
              </w:rPr>
              <w:t xml:space="preserve">Managementul stratificat al </w:t>
            </w:r>
            <w:r w:rsidR="0044506B" w:rsidRPr="00644AA2">
              <w:rPr>
                <w:b/>
                <w:color w:val="222222"/>
              </w:rPr>
              <w:t>pacienților</w:t>
            </w:r>
            <w:r w:rsidRPr="00644AA2">
              <w:rPr>
                <w:b/>
                <w:color w:val="222222"/>
              </w:rPr>
              <w:t xml:space="preserve"> cu TAP:</w:t>
            </w:r>
          </w:p>
          <w:p w14:paraId="38E25E61" w14:textId="77777777" w:rsidR="00183EAF" w:rsidRPr="00644AA2" w:rsidRDefault="00183EAF" w:rsidP="00CE398B">
            <w:pPr>
              <w:numPr>
                <w:ilvl w:val="0"/>
                <w:numId w:val="40"/>
              </w:numPr>
              <w:shd w:val="clear" w:color="auto" w:fill="FFFFFF"/>
              <w:jc w:val="both"/>
              <w:rPr>
                <w:rFonts w:ascii="Calibri" w:hAnsi="Calibri" w:cs="Arial"/>
                <w:color w:val="222222"/>
                <w:sz w:val="22"/>
                <w:szCs w:val="22"/>
              </w:rPr>
            </w:pPr>
            <w:r w:rsidRPr="00644AA2">
              <w:rPr>
                <w:b/>
                <w:bCs/>
                <w:color w:val="222222"/>
              </w:rPr>
              <w:t>Conduita standard (aplicabilă curent în toate nivelurile relevante)</w:t>
            </w:r>
          </w:p>
          <w:p w14:paraId="5F4B7658" w14:textId="6DD49274" w:rsidR="00183EAF" w:rsidRPr="00644AA2" w:rsidRDefault="00183EAF" w:rsidP="00183EAF">
            <w:pPr>
              <w:shd w:val="clear" w:color="auto" w:fill="FFFFFF"/>
              <w:ind w:left="72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 w:rsidRPr="00644AA2">
              <w:rPr>
                <w:color w:val="222222"/>
              </w:rPr>
              <w:t>– terapie cu glucocorticoizi (</w:t>
            </w:r>
            <w:proofErr w:type="spellStart"/>
            <w:r w:rsidRPr="00644AA2">
              <w:rPr>
                <w:color w:val="222222"/>
              </w:rPr>
              <w:t>Prednisolonum</w:t>
            </w:r>
            <w:proofErr w:type="spellEnd"/>
            <w:r w:rsidRPr="00644AA2">
              <w:rPr>
                <w:color w:val="222222"/>
              </w:rPr>
              <w:t xml:space="preserve">, </w:t>
            </w:r>
            <w:proofErr w:type="spellStart"/>
            <w:r w:rsidRPr="00644AA2">
              <w:rPr>
                <w:color w:val="222222"/>
              </w:rPr>
              <w:t>Dexamethasonum</w:t>
            </w:r>
            <w:proofErr w:type="spellEnd"/>
            <w:r w:rsidRPr="00644AA2">
              <w:rPr>
                <w:color w:val="222222"/>
              </w:rPr>
              <w:t>)</w:t>
            </w:r>
          </w:p>
          <w:p w14:paraId="6D07F644" w14:textId="77777777" w:rsidR="00183EAF" w:rsidRPr="00644AA2" w:rsidRDefault="00183EAF" w:rsidP="00183EAF">
            <w:pPr>
              <w:shd w:val="clear" w:color="auto" w:fill="FFFFFF"/>
              <w:spacing w:line="253" w:lineRule="atLeast"/>
              <w:ind w:left="72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 w:rsidRPr="00644AA2">
              <w:rPr>
                <w:color w:val="222222"/>
              </w:rPr>
              <w:t>– monitorizare clinică și paraclinică</w:t>
            </w:r>
          </w:p>
          <w:p w14:paraId="657F88E9" w14:textId="77777777" w:rsidR="00183EAF" w:rsidRPr="00644AA2" w:rsidRDefault="00183EAF" w:rsidP="00183EAF">
            <w:pPr>
              <w:shd w:val="clear" w:color="auto" w:fill="FFFFFF"/>
              <w:spacing w:line="253" w:lineRule="atLeast"/>
              <w:ind w:left="72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 w:rsidRPr="00644AA2">
              <w:rPr>
                <w:color w:val="222222"/>
              </w:rPr>
              <w:t>– criterii de referire și supraveghere</w:t>
            </w:r>
          </w:p>
          <w:p w14:paraId="68B4365F" w14:textId="77777777" w:rsidR="00183EAF" w:rsidRPr="00644AA2" w:rsidRDefault="00183EAF" w:rsidP="00CE398B">
            <w:pPr>
              <w:numPr>
                <w:ilvl w:val="0"/>
                <w:numId w:val="41"/>
              </w:numPr>
              <w:shd w:val="clear" w:color="auto" w:fill="FFFFFF"/>
              <w:spacing w:line="253" w:lineRule="atLeast"/>
              <w:jc w:val="both"/>
              <w:rPr>
                <w:rFonts w:ascii="Calibri" w:hAnsi="Calibri" w:cs="Arial"/>
                <w:color w:val="222222"/>
                <w:sz w:val="22"/>
                <w:szCs w:val="22"/>
              </w:rPr>
            </w:pPr>
            <w:r w:rsidRPr="00644AA2">
              <w:rPr>
                <w:b/>
                <w:bCs/>
                <w:color w:val="222222"/>
              </w:rPr>
              <w:t>Intervenții specifice centrelor specializate / staționarului hematologic</w:t>
            </w:r>
          </w:p>
          <w:p w14:paraId="6496D1A5" w14:textId="77777777" w:rsidR="00183EAF" w:rsidRPr="00644AA2" w:rsidRDefault="00183EAF" w:rsidP="00183EAF">
            <w:pPr>
              <w:shd w:val="clear" w:color="auto" w:fill="FFFFFF"/>
              <w:spacing w:line="253" w:lineRule="atLeast"/>
              <w:ind w:left="72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 w:rsidRPr="00644AA2">
              <w:rPr>
                <w:color w:val="222222"/>
              </w:rPr>
              <w:t>– administrare IVIG</w:t>
            </w:r>
          </w:p>
          <w:p w14:paraId="08F59FCE" w14:textId="77777777" w:rsidR="00183EAF" w:rsidRPr="00644AA2" w:rsidRDefault="00183EAF" w:rsidP="00183EAF">
            <w:pPr>
              <w:shd w:val="clear" w:color="auto" w:fill="FFFFFF"/>
              <w:spacing w:line="253" w:lineRule="atLeast"/>
              <w:ind w:left="72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 w:rsidRPr="00644AA2">
              <w:rPr>
                <w:color w:val="222222"/>
              </w:rPr>
              <w:t xml:space="preserve">– </w:t>
            </w:r>
            <w:proofErr w:type="spellStart"/>
            <w:r w:rsidRPr="00644AA2">
              <w:rPr>
                <w:color w:val="222222"/>
              </w:rPr>
              <w:t>Rituximabum</w:t>
            </w:r>
            <w:proofErr w:type="spellEnd"/>
          </w:p>
          <w:p w14:paraId="520054C9" w14:textId="77777777" w:rsidR="00183EAF" w:rsidRPr="00644AA2" w:rsidRDefault="00183EAF" w:rsidP="00183EAF">
            <w:pPr>
              <w:shd w:val="clear" w:color="auto" w:fill="FFFFFF"/>
              <w:spacing w:line="253" w:lineRule="atLeast"/>
              <w:ind w:left="72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 w:rsidRPr="00644AA2">
              <w:rPr>
                <w:color w:val="222222"/>
              </w:rPr>
              <w:t xml:space="preserve">– </w:t>
            </w:r>
            <w:proofErr w:type="spellStart"/>
            <w:r w:rsidRPr="00644AA2">
              <w:rPr>
                <w:color w:val="222222"/>
              </w:rPr>
              <w:t>splenectomie</w:t>
            </w:r>
            <w:proofErr w:type="spellEnd"/>
          </w:p>
          <w:p w14:paraId="71C190A3" w14:textId="77777777" w:rsidR="00183EAF" w:rsidRPr="00644AA2" w:rsidRDefault="00183EAF" w:rsidP="00183EAF">
            <w:pPr>
              <w:shd w:val="clear" w:color="auto" w:fill="FFFFFF"/>
              <w:spacing w:line="253" w:lineRule="atLeast"/>
              <w:ind w:left="72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 w:rsidRPr="00644AA2">
              <w:rPr>
                <w:color w:val="222222"/>
              </w:rPr>
              <w:t>– managementul urgențelor hemoragice</w:t>
            </w:r>
          </w:p>
          <w:p w14:paraId="29D6B374" w14:textId="77777777" w:rsidR="00183EAF" w:rsidRPr="00644AA2" w:rsidRDefault="00183EAF" w:rsidP="00CE398B">
            <w:pPr>
              <w:numPr>
                <w:ilvl w:val="0"/>
                <w:numId w:val="42"/>
              </w:numPr>
              <w:shd w:val="clear" w:color="auto" w:fill="FFFFFF"/>
              <w:spacing w:line="253" w:lineRule="atLeast"/>
              <w:jc w:val="both"/>
              <w:rPr>
                <w:rFonts w:ascii="Calibri" w:hAnsi="Calibri" w:cs="Arial"/>
                <w:color w:val="222222"/>
                <w:sz w:val="22"/>
                <w:szCs w:val="22"/>
              </w:rPr>
            </w:pPr>
            <w:r w:rsidRPr="00644AA2">
              <w:rPr>
                <w:b/>
                <w:bCs/>
                <w:color w:val="222222"/>
              </w:rPr>
              <w:t>Opțiuni alternative / pentru cazuri refractare</w:t>
            </w:r>
          </w:p>
          <w:p w14:paraId="2CAF34E5" w14:textId="77777777" w:rsidR="00183EAF" w:rsidRPr="00644AA2" w:rsidRDefault="00183EAF" w:rsidP="00183EAF">
            <w:pPr>
              <w:shd w:val="clear" w:color="auto" w:fill="FFFFFF"/>
              <w:spacing w:line="253" w:lineRule="atLeast"/>
              <w:ind w:left="72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 w:rsidRPr="00644AA2">
              <w:rPr>
                <w:color w:val="222222"/>
              </w:rPr>
              <w:t xml:space="preserve">– terapii </w:t>
            </w:r>
            <w:proofErr w:type="spellStart"/>
            <w:r w:rsidRPr="00644AA2">
              <w:rPr>
                <w:color w:val="222222"/>
              </w:rPr>
              <w:t>imunosupresoare</w:t>
            </w:r>
            <w:proofErr w:type="spellEnd"/>
            <w:r w:rsidRPr="00644AA2">
              <w:rPr>
                <w:color w:val="222222"/>
              </w:rPr>
              <w:t xml:space="preserve"> suplimentare</w:t>
            </w:r>
          </w:p>
          <w:p w14:paraId="588D012B" w14:textId="43A2E43F" w:rsidR="00183EAF" w:rsidRPr="00644AA2" w:rsidRDefault="00183EAF" w:rsidP="00183EAF">
            <w:pPr>
              <w:shd w:val="clear" w:color="auto" w:fill="FFFFFF"/>
              <w:spacing w:line="253" w:lineRule="atLeast"/>
              <w:ind w:left="72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 w:rsidRPr="00644AA2">
              <w:rPr>
                <w:color w:val="222222"/>
              </w:rPr>
              <w:t xml:space="preserve">– tratamente neînregistrate sau cu disponibilitate limitată </w:t>
            </w:r>
            <w:r w:rsidR="001F239C" w:rsidRPr="00644AA2">
              <w:rPr>
                <w:color w:val="222222"/>
              </w:rPr>
              <w:t>în țară</w:t>
            </w:r>
          </w:p>
          <w:p w14:paraId="1B4668C9" w14:textId="55CD9577" w:rsidR="00152A3E" w:rsidRPr="00644AA2" w:rsidRDefault="00152A3E" w:rsidP="009367F1">
            <w:pPr>
              <w:rPr>
                <w:b/>
              </w:rPr>
            </w:pPr>
          </w:p>
          <w:p w14:paraId="2DFC69F9" w14:textId="5341B841" w:rsidR="005378D3" w:rsidRPr="00644AA2" w:rsidRDefault="005378D3" w:rsidP="009367F1">
            <w:pPr>
              <w:rPr>
                <w:b/>
              </w:rPr>
            </w:pPr>
            <w:r w:rsidRPr="00644AA2">
              <w:rPr>
                <w:b/>
              </w:rPr>
              <w:t>Tratamentul de linia</w:t>
            </w:r>
            <w:r w:rsidR="00913547" w:rsidRPr="00644AA2">
              <w:rPr>
                <w:b/>
              </w:rPr>
              <w:t xml:space="preserve"> I</w:t>
            </w:r>
          </w:p>
          <w:p w14:paraId="477A4807" w14:textId="0A9C0C80" w:rsidR="005378D3" w:rsidRPr="00644AA2" w:rsidRDefault="004E53B4" w:rsidP="009367F1">
            <w:proofErr w:type="spellStart"/>
            <w:r w:rsidRPr="00644AA2">
              <w:t>Prednisolonum</w:t>
            </w:r>
            <w:proofErr w:type="spellEnd"/>
            <w:r w:rsidR="005378D3" w:rsidRPr="00644AA2">
              <w:t xml:space="preserve"> în doza de 1</w:t>
            </w:r>
            <w:r w:rsidR="00AA1671" w:rsidRPr="00644AA2">
              <w:t xml:space="preserve">-2 </w:t>
            </w:r>
            <w:r w:rsidR="005378D3" w:rsidRPr="00644AA2">
              <w:t xml:space="preserve">mg/kg/zi. Dacă sindromul hemoragic se </w:t>
            </w:r>
            <w:r w:rsidR="00CC0E97" w:rsidRPr="00644AA2">
              <w:t>menține</w:t>
            </w:r>
            <w:r w:rsidR="005378D3" w:rsidRPr="00644AA2">
              <w:t xml:space="preserve"> ori se intensifică, doza corticosteroizilor poate fi majorată de 2-3 ori </w:t>
            </w:r>
            <w:r w:rsidR="00CC0E97" w:rsidRPr="00644AA2">
              <w:t>și</w:t>
            </w:r>
            <w:r w:rsidR="005378D3" w:rsidRPr="00644AA2">
              <w:t xml:space="preserve"> după </w:t>
            </w:r>
            <w:r w:rsidR="000A07D8" w:rsidRPr="00644AA2">
              <w:t>micșorarea</w:t>
            </w:r>
            <w:r w:rsidR="005378D3" w:rsidRPr="00644AA2">
              <w:t xml:space="preserve"> sindromului hemoragic se revină la doza </w:t>
            </w:r>
            <w:r w:rsidR="00CC0E97" w:rsidRPr="00644AA2">
              <w:t>inițială</w:t>
            </w:r>
            <w:r w:rsidR="005378D3" w:rsidRPr="00644AA2">
              <w:t xml:space="preserve">. Tratamentul decurge 4-5 săptămâni, când la majoritatea </w:t>
            </w:r>
            <w:r w:rsidR="00CC0E97" w:rsidRPr="00644AA2">
              <w:t>pacienților</w:t>
            </w:r>
            <w:r w:rsidR="005378D3" w:rsidRPr="00644AA2">
              <w:t xml:space="preserve"> se normalizează numărul de trombocite după ce doza de </w:t>
            </w:r>
            <w:proofErr w:type="spellStart"/>
            <w:r w:rsidRPr="00644AA2">
              <w:rPr>
                <w:spacing w:val="-4"/>
              </w:rPr>
              <w:t>Prednisolonum</w:t>
            </w:r>
            <w:proofErr w:type="spellEnd"/>
            <w:r w:rsidR="005378D3" w:rsidRPr="00644AA2">
              <w:rPr>
                <w:spacing w:val="-4"/>
              </w:rPr>
              <w:t xml:space="preserve"> se </w:t>
            </w:r>
            <w:r w:rsidR="00CC0E97" w:rsidRPr="00644AA2">
              <w:rPr>
                <w:spacing w:val="-4"/>
              </w:rPr>
              <w:t>micșorează</w:t>
            </w:r>
            <w:r w:rsidR="005378D3" w:rsidRPr="00644AA2">
              <w:rPr>
                <w:spacing w:val="-4"/>
              </w:rPr>
              <w:t xml:space="preserve"> treptat până la suspendare. „Lipsa de răspuns la „</w:t>
            </w:r>
            <w:proofErr w:type="spellStart"/>
            <w:r w:rsidRPr="00644AA2">
              <w:rPr>
                <w:spacing w:val="-4"/>
              </w:rPr>
              <w:t>Prednisolonum</w:t>
            </w:r>
            <w:proofErr w:type="spellEnd"/>
            <w:r w:rsidR="005378D3" w:rsidRPr="00644AA2">
              <w:rPr>
                <w:spacing w:val="-4"/>
              </w:rPr>
              <w:t>”</w:t>
            </w:r>
            <w:r w:rsidR="005378D3" w:rsidRPr="00644AA2">
              <w:rPr>
                <w:spacing w:val="-2"/>
              </w:rPr>
              <w:t xml:space="preserve"> e</w:t>
            </w:r>
            <w:r w:rsidR="005378D3" w:rsidRPr="00644AA2">
              <w:t>ste etichetată dacă în 3 săptămâni de la începerea tratamentului, trombocite rămân sub 30</w:t>
            </w:r>
            <w:r w:rsidR="00E7458D" w:rsidRPr="00644AA2">
              <w:t>,0</w:t>
            </w:r>
            <w:r w:rsidR="005378D3" w:rsidRPr="00644AA2">
              <w:t xml:space="preserve"> x </w:t>
            </w:r>
            <w:r w:rsidR="00E7458D" w:rsidRPr="00644AA2">
              <w:t>10</w:t>
            </w:r>
            <w:r w:rsidR="00E7458D" w:rsidRPr="00644AA2">
              <w:rPr>
                <w:vertAlign w:val="superscript"/>
              </w:rPr>
              <w:t>3</w:t>
            </w:r>
            <w:r w:rsidR="00E7458D" w:rsidRPr="00644AA2">
              <w:t xml:space="preserve">/µL </w:t>
            </w:r>
            <w:r w:rsidR="005378D3" w:rsidRPr="00644AA2">
              <w:t xml:space="preserve">sau dacă în 6 săptămâni nu se </w:t>
            </w:r>
            <w:r w:rsidR="00CC0E97" w:rsidRPr="00644AA2">
              <w:t>obține</w:t>
            </w:r>
            <w:r w:rsidR="005378D3" w:rsidRPr="00644AA2">
              <w:t xml:space="preserve"> nici un răspuns. Tratamentul descris asigură eficacitatea </w:t>
            </w:r>
            <w:proofErr w:type="spellStart"/>
            <w:r w:rsidR="005378D3" w:rsidRPr="00644AA2">
              <w:t>clinico</w:t>
            </w:r>
            <w:proofErr w:type="spellEnd"/>
            <w:r w:rsidR="005378D3" w:rsidRPr="00644AA2">
              <w:t xml:space="preserve">-hematologică în circa 90% din cazuri, însă remisiunea completă se induce numai la 10% din </w:t>
            </w:r>
            <w:r w:rsidR="00CC0E97" w:rsidRPr="00644AA2">
              <w:t>pacienți</w:t>
            </w:r>
            <w:r w:rsidR="005378D3" w:rsidRPr="00644AA2">
              <w:t>. În celelalte cazuri se dezvoltă recidive.</w:t>
            </w:r>
          </w:p>
          <w:p w14:paraId="7507EBB2" w14:textId="766E0860" w:rsidR="00E97A68" w:rsidRPr="00644AA2" w:rsidRDefault="00E97A68" w:rsidP="00E97A68">
            <w:proofErr w:type="spellStart"/>
            <w:r w:rsidRPr="00644AA2">
              <w:t>Dexamethasonum</w:t>
            </w:r>
            <w:proofErr w:type="spellEnd"/>
            <w:r w:rsidRPr="00644AA2">
              <w:t xml:space="preserve"> – 40 mg administrate în perfuzie intravenoasă timp de 4 zile</w:t>
            </w:r>
            <w:r w:rsidR="00C43052" w:rsidRPr="00644AA2">
              <w:t>, cu posibilitatea repetării curei la 2 săptămâni (</w:t>
            </w:r>
            <w:proofErr w:type="spellStart"/>
            <w:r w:rsidR="00C43052" w:rsidRPr="00644AA2">
              <w:t>max</w:t>
            </w:r>
            <w:proofErr w:type="spellEnd"/>
            <w:r w:rsidR="00C43052" w:rsidRPr="00644AA2">
              <w:t xml:space="preserve"> 4 cicluri)</w:t>
            </w:r>
            <w:r w:rsidRPr="00644AA2">
              <w:t>.</w:t>
            </w:r>
          </w:p>
          <w:p w14:paraId="2BC70EF1" w14:textId="0D7FE696" w:rsidR="00C43052" w:rsidRPr="00644AA2" w:rsidRDefault="00C43052" w:rsidP="00C43052">
            <w:r w:rsidRPr="00644AA2">
              <w:t>Terapia cu glucocorticoizi se administrează sub monitorizare strictă a glicemiei, tensiunii arteriale, statutului psihic, DMO (densitatea minerala osoasa).</w:t>
            </w:r>
          </w:p>
          <w:p w14:paraId="392A14D4" w14:textId="54B57D2E" w:rsidR="005378D3" w:rsidRPr="00644AA2" w:rsidRDefault="00627D52" w:rsidP="009367F1">
            <w:proofErr w:type="spellStart"/>
            <w:r w:rsidRPr="00644AA2">
              <w:t>Immunoglobulinum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humanum</w:t>
            </w:r>
            <w:proofErr w:type="spellEnd"/>
            <w:r w:rsidRPr="00644AA2">
              <w:t xml:space="preserve"> normal IgG </w:t>
            </w:r>
            <w:r w:rsidR="005378D3" w:rsidRPr="00644AA2">
              <w:t xml:space="preserve">administrată intravenos este eficientă în </w:t>
            </w:r>
            <w:r w:rsidR="00CC0E97" w:rsidRPr="00644AA2">
              <w:t>creșterea</w:t>
            </w:r>
            <w:r w:rsidR="005378D3" w:rsidRPr="00644AA2">
              <w:t xml:space="preserve"> numărului de trombocite la 75% din </w:t>
            </w:r>
            <w:r w:rsidR="00CC0E97" w:rsidRPr="00644AA2">
              <w:t>pacienți</w:t>
            </w:r>
            <w:r w:rsidR="005378D3" w:rsidRPr="00644AA2">
              <w:t xml:space="preserve">, 50% din care vor atinge nivelul normal de trombocite. Cu toate acestea răspunsul este temporar, între 3 </w:t>
            </w:r>
            <w:r w:rsidR="00CC0E97" w:rsidRPr="00644AA2">
              <w:t>și</w:t>
            </w:r>
            <w:r w:rsidR="005378D3" w:rsidRPr="00644AA2">
              <w:t xml:space="preserve"> 4 săptămâni. </w:t>
            </w:r>
            <w:r w:rsidR="00CC0E97" w:rsidRPr="00644AA2">
              <w:t>Combinația</w:t>
            </w:r>
            <w:r w:rsidR="005378D3" w:rsidRPr="00644AA2">
              <w:t xml:space="preserve"> </w:t>
            </w:r>
            <w:proofErr w:type="spellStart"/>
            <w:r w:rsidRPr="00644AA2">
              <w:t>Immunoglobulinum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humanum</w:t>
            </w:r>
            <w:proofErr w:type="spellEnd"/>
            <w:r w:rsidRPr="00644AA2">
              <w:t xml:space="preserve"> normal IgG </w:t>
            </w:r>
            <w:r w:rsidR="005378D3" w:rsidRPr="00644AA2">
              <w:t>intravenos/</w:t>
            </w:r>
            <w:proofErr w:type="spellStart"/>
            <w:r w:rsidR="004E53B4" w:rsidRPr="00644AA2">
              <w:t>Prednisolonum</w:t>
            </w:r>
            <w:proofErr w:type="spellEnd"/>
            <w:r w:rsidR="005378D3" w:rsidRPr="00644AA2">
              <w:t xml:space="preserve"> prin calea orală este mai eficientă decât </w:t>
            </w:r>
            <w:proofErr w:type="spellStart"/>
            <w:r w:rsidR="001421F5" w:rsidRPr="00644AA2">
              <w:t>Methylprednisolonum</w:t>
            </w:r>
            <w:proofErr w:type="spellEnd"/>
            <w:r w:rsidR="005378D3" w:rsidRPr="00644AA2">
              <w:t xml:space="preserve"> intravenos/</w:t>
            </w:r>
            <w:proofErr w:type="spellStart"/>
            <w:r w:rsidR="004E53B4" w:rsidRPr="00644AA2">
              <w:t>Prednisolonum</w:t>
            </w:r>
            <w:proofErr w:type="spellEnd"/>
            <w:r w:rsidR="005378D3" w:rsidRPr="00644AA2">
              <w:t xml:space="preserve"> prin calea orală la </w:t>
            </w:r>
            <w:r w:rsidR="00CC0E97" w:rsidRPr="00644AA2">
              <w:t>adulții</w:t>
            </w:r>
            <w:r w:rsidR="005378D3" w:rsidRPr="00644AA2">
              <w:t xml:space="preserve"> cu </w:t>
            </w:r>
            <w:r w:rsidR="00790470" w:rsidRPr="00644AA2">
              <w:t>TAP</w:t>
            </w:r>
            <w:r w:rsidR="005378D3" w:rsidRPr="00644AA2">
              <w:t xml:space="preserve"> severă. Nu există nici o </w:t>
            </w:r>
            <w:r w:rsidR="00CC0E97" w:rsidRPr="00644AA2">
              <w:t>diferență</w:t>
            </w:r>
            <w:r w:rsidR="005378D3" w:rsidRPr="00644AA2">
              <w:t xml:space="preserve"> între a administra </w:t>
            </w:r>
            <w:proofErr w:type="spellStart"/>
            <w:r w:rsidRPr="00644AA2">
              <w:t>Immunoglobulinum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humanum</w:t>
            </w:r>
            <w:proofErr w:type="spellEnd"/>
            <w:r w:rsidRPr="00644AA2">
              <w:t xml:space="preserve"> normal IgG </w:t>
            </w:r>
            <w:r w:rsidR="005378D3" w:rsidRPr="00644AA2">
              <w:t>intravenos 0,4</w:t>
            </w:r>
            <w:r w:rsidR="00131530" w:rsidRPr="00644AA2">
              <w:t xml:space="preserve"> </w:t>
            </w:r>
            <w:r w:rsidR="005378D3" w:rsidRPr="00644AA2">
              <w:t xml:space="preserve">g/kg/zi timp de 5 zile </w:t>
            </w:r>
            <w:r w:rsidR="00CC0E97" w:rsidRPr="00644AA2">
              <w:t>și</w:t>
            </w:r>
            <w:r w:rsidR="005378D3" w:rsidRPr="00644AA2">
              <w:t xml:space="preserve"> 1g/kg/zi pentru două zile. </w:t>
            </w:r>
            <w:proofErr w:type="spellStart"/>
            <w:r w:rsidRPr="00644AA2">
              <w:t>Immunoglobulinum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humanum</w:t>
            </w:r>
            <w:proofErr w:type="spellEnd"/>
            <w:r w:rsidRPr="00644AA2">
              <w:t xml:space="preserve"> normal IgG </w:t>
            </w:r>
            <w:r w:rsidR="005378D3" w:rsidRPr="00644AA2">
              <w:t xml:space="preserve">administrată intravenos are de obicei efecte adverse, însă acestea apar în general în formă </w:t>
            </w:r>
            <w:r w:rsidR="00CC0E97" w:rsidRPr="00644AA2">
              <w:t>ușoară</w:t>
            </w:r>
            <w:r w:rsidR="005378D3" w:rsidRPr="00644AA2">
              <w:t>: febră, răceală, frisoane, migrenă, lumbago</w:t>
            </w:r>
            <w:r w:rsidR="00E7458D" w:rsidRPr="00644AA2">
              <w:t>.</w:t>
            </w:r>
          </w:p>
          <w:p w14:paraId="0507CA6D" w14:textId="1BEE7003" w:rsidR="00F577A6" w:rsidRPr="00644AA2" w:rsidRDefault="00F577A6" w:rsidP="009367F1">
            <w:r w:rsidRPr="00644AA2">
              <w:lastRenderedPageBreak/>
              <w:t xml:space="preserve">Totodată, </w:t>
            </w:r>
            <w:proofErr w:type="spellStart"/>
            <w:r w:rsidR="00627D52" w:rsidRPr="00644AA2">
              <w:t>Immunoglobulinum</w:t>
            </w:r>
            <w:proofErr w:type="spellEnd"/>
            <w:r w:rsidR="00627D52" w:rsidRPr="00644AA2">
              <w:t xml:space="preserve"> </w:t>
            </w:r>
            <w:proofErr w:type="spellStart"/>
            <w:r w:rsidR="00627D52" w:rsidRPr="00644AA2">
              <w:t>humanum</w:t>
            </w:r>
            <w:proofErr w:type="spellEnd"/>
            <w:r w:rsidR="00627D52" w:rsidRPr="00644AA2">
              <w:t xml:space="preserve"> normal IgG </w:t>
            </w:r>
            <w:r w:rsidRPr="00644AA2">
              <w:t xml:space="preserve">intravenos este contraindicat la pacienții cu </w:t>
            </w:r>
            <w:r w:rsidRPr="00644AA2">
              <w:rPr>
                <w:iCs/>
              </w:rPr>
              <w:t xml:space="preserve">insuficiență renală acută sau severă, se administrează cu precauție la </w:t>
            </w:r>
            <w:r w:rsidR="00CC0E97" w:rsidRPr="00644AA2">
              <w:rPr>
                <w:iCs/>
              </w:rPr>
              <w:t>pacienții</w:t>
            </w:r>
            <w:r w:rsidRPr="00644AA2">
              <w:rPr>
                <w:iCs/>
              </w:rPr>
              <w:t xml:space="preserve"> cu risc </w:t>
            </w:r>
            <w:r w:rsidRPr="00644AA2">
              <w:t>de tromboză, necesită ajustarea perfuziei la pacienții vârstnici sau cu insuficiență cardiacă.</w:t>
            </w:r>
          </w:p>
          <w:p w14:paraId="1E6DCC27" w14:textId="7ADCB471" w:rsidR="005378D3" w:rsidRPr="00644AA2" w:rsidRDefault="001421F5" w:rsidP="009367F1">
            <w:proofErr w:type="spellStart"/>
            <w:r w:rsidRPr="00644AA2">
              <w:t>Methylprednisolonum</w:t>
            </w:r>
            <w:proofErr w:type="spellEnd"/>
            <w:r w:rsidR="005378D3" w:rsidRPr="00644AA2">
              <w:t xml:space="preserve"> administrat intravenos (30</w:t>
            </w:r>
            <w:r w:rsidR="00131530" w:rsidRPr="00644AA2">
              <w:t xml:space="preserve"> </w:t>
            </w:r>
            <w:r w:rsidR="005378D3" w:rsidRPr="00644AA2">
              <w:t xml:space="preserve">mg/kg masă corporală/zi cu doza maximă zilnică totală de 1g la 3 zile) este o alternativă pentru </w:t>
            </w:r>
            <w:proofErr w:type="spellStart"/>
            <w:r w:rsidR="004E53B4" w:rsidRPr="00644AA2">
              <w:t>Prednisolonum</w:t>
            </w:r>
            <w:proofErr w:type="spellEnd"/>
            <w:r w:rsidR="005378D3" w:rsidRPr="00644AA2">
              <w:t xml:space="preserve"> </w:t>
            </w:r>
            <w:r w:rsidR="00913547" w:rsidRPr="00644AA2">
              <w:t>intern</w:t>
            </w:r>
            <w:r w:rsidR="005378D3" w:rsidRPr="00644AA2">
              <w:t>, care necesită un răspuns mai rapid.</w:t>
            </w:r>
          </w:p>
          <w:p w14:paraId="753DC46A" w14:textId="22EB16A8" w:rsidR="005378D3" w:rsidRPr="00644AA2" w:rsidRDefault="00627D52" w:rsidP="009367F1">
            <w:proofErr w:type="spellStart"/>
            <w:r w:rsidRPr="00644AA2">
              <w:t>Immunoglobulinum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humanum</w:t>
            </w:r>
            <w:proofErr w:type="spellEnd"/>
            <w:r w:rsidRPr="00644AA2">
              <w:t xml:space="preserve"> normal IgG </w:t>
            </w:r>
            <w:r w:rsidR="005378D3" w:rsidRPr="00644AA2">
              <w:t>administrată intravenos (1g/kg masă corporală pentru 2 zile sau 0,4</w:t>
            </w:r>
            <w:r w:rsidR="00131530" w:rsidRPr="00644AA2">
              <w:t xml:space="preserve"> </w:t>
            </w:r>
            <w:r w:rsidR="00F64E1F" w:rsidRPr="00644AA2">
              <w:t>g/kg/zi pentru 5 zile) este uti</w:t>
            </w:r>
            <w:r w:rsidR="005378D3" w:rsidRPr="00644AA2">
              <w:t xml:space="preserve">lă pentru </w:t>
            </w:r>
            <w:r w:rsidR="00790470" w:rsidRPr="00644AA2">
              <w:t>TAP</w:t>
            </w:r>
            <w:r w:rsidR="005378D3" w:rsidRPr="00644AA2">
              <w:t xml:space="preserve"> severă care necesită </w:t>
            </w:r>
            <w:r w:rsidR="00CC0E97" w:rsidRPr="00644AA2">
              <w:t>creșterea</w:t>
            </w:r>
            <w:r w:rsidR="005378D3" w:rsidRPr="00644AA2">
              <w:t xml:space="preserve"> rapidă a numărului de trombocite.</w:t>
            </w:r>
          </w:p>
          <w:p w14:paraId="5DA504F3" w14:textId="77777777" w:rsidR="005378D3" w:rsidRPr="00644AA2" w:rsidRDefault="005378D3" w:rsidP="009367F1">
            <w:pPr>
              <w:rPr>
                <w:b/>
              </w:rPr>
            </w:pPr>
            <w:r w:rsidRPr="00644AA2">
              <w:rPr>
                <w:b/>
              </w:rPr>
              <w:t xml:space="preserve">Tratamentul de linia </w:t>
            </w:r>
            <w:r w:rsidR="00913547" w:rsidRPr="00644AA2">
              <w:rPr>
                <w:b/>
              </w:rPr>
              <w:t>II</w:t>
            </w:r>
          </w:p>
          <w:p w14:paraId="07D1217E" w14:textId="4E533453" w:rsidR="00F66AF3" w:rsidRPr="00644AA2" w:rsidRDefault="00513421" w:rsidP="00F66AF3">
            <w:proofErr w:type="spellStart"/>
            <w:r w:rsidRPr="00644AA2">
              <w:rPr>
                <w:iCs/>
              </w:rPr>
              <w:t>Rituximabum</w:t>
            </w:r>
            <w:proofErr w:type="spellEnd"/>
            <w:r w:rsidR="007D44E0" w:rsidRPr="00644AA2">
              <w:rPr>
                <w:iCs/>
              </w:rPr>
              <w:t xml:space="preserve"> 375 mg/m</w:t>
            </w:r>
            <w:r w:rsidR="007D44E0" w:rsidRPr="00644AA2">
              <w:rPr>
                <w:iCs/>
                <w:vertAlign w:val="superscript"/>
              </w:rPr>
              <w:t>2</w:t>
            </w:r>
            <w:r w:rsidR="007D44E0" w:rsidRPr="00644AA2">
              <w:rPr>
                <w:iCs/>
              </w:rPr>
              <w:t xml:space="preserve"> /</w:t>
            </w:r>
            <w:r w:rsidR="007D44E0" w:rsidRPr="00644AA2">
              <w:rPr>
                <w:i/>
              </w:rPr>
              <w:t xml:space="preserve"> </w:t>
            </w:r>
            <w:r w:rsidR="007D44E0" w:rsidRPr="00644AA2">
              <w:t>săptămână, 4 săptămâni.</w:t>
            </w:r>
            <w:r w:rsidR="00F66AF3" w:rsidRPr="00644AA2">
              <w:t xml:space="preserve"> Totodată, luând în considerație risc de reactivare a HBV, este necesar screening obligatoriu la </w:t>
            </w:r>
            <w:proofErr w:type="spellStart"/>
            <w:r w:rsidR="00F66AF3" w:rsidRPr="00644AA2">
              <w:t>HBsAg</w:t>
            </w:r>
            <w:proofErr w:type="spellEnd"/>
            <w:r w:rsidR="00F66AF3" w:rsidRPr="00644AA2">
              <w:t>, anti-</w:t>
            </w:r>
            <w:proofErr w:type="spellStart"/>
            <w:r w:rsidR="00F66AF3" w:rsidRPr="00644AA2">
              <w:t>HBc</w:t>
            </w:r>
            <w:proofErr w:type="spellEnd"/>
            <w:r w:rsidR="00F66AF3" w:rsidRPr="00644AA2">
              <w:t>, HBV-DNA.</w:t>
            </w:r>
          </w:p>
          <w:p w14:paraId="4F7A8E14" w14:textId="0E7AE193" w:rsidR="00693D43" w:rsidRPr="00644AA2" w:rsidRDefault="00693D43" w:rsidP="00693D43">
            <w:r w:rsidRPr="00644AA2">
              <w:t xml:space="preserve">În cazurile în care nu se </w:t>
            </w:r>
            <w:r w:rsidR="00CC0E97" w:rsidRPr="00644AA2">
              <w:t>obține</w:t>
            </w:r>
            <w:r w:rsidRPr="00644AA2">
              <w:t xml:space="preserve"> o remisiune completă se indică </w:t>
            </w:r>
            <w:proofErr w:type="spellStart"/>
            <w:r w:rsidRPr="00644AA2">
              <w:t>splenectomia</w:t>
            </w:r>
            <w:proofErr w:type="spellEnd"/>
            <w:r w:rsidRPr="00644AA2">
              <w:t xml:space="preserve">. </w:t>
            </w:r>
            <w:r w:rsidR="00CC0E97" w:rsidRPr="00644AA2">
              <w:t>Intervenția</w:t>
            </w:r>
            <w:r w:rsidRPr="00644AA2">
              <w:t xml:space="preserve"> chirurgicală induce o remisiune completă în 71-96% din cazuri. La </w:t>
            </w:r>
            <w:r w:rsidR="00CC0E97" w:rsidRPr="00644AA2">
              <w:t>ceilalți</w:t>
            </w:r>
            <w:r w:rsidRPr="00644AA2">
              <w:t xml:space="preserve"> </w:t>
            </w:r>
            <w:r w:rsidR="000A07D8" w:rsidRPr="00644AA2">
              <w:t>pacienți</w:t>
            </w:r>
            <w:r w:rsidRPr="00644AA2">
              <w:t xml:space="preserve"> numărul de trombocite va înregistra o </w:t>
            </w:r>
            <w:r w:rsidR="00CC0E97" w:rsidRPr="00644AA2">
              <w:t>creștere</w:t>
            </w:r>
            <w:r w:rsidRPr="00644AA2">
              <w:t xml:space="preserve"> mai redusă sau se va normaliza doar temporar. Majoritatea recidivelor survin în primele 6 luni </w:t>
            </w:r>
            <w:proofErr w:type="spellStart"/>
            <w:r w:rsidRPr="00644AA2">
              <w:t>postsplenectomie</w:t>
            </w:r>
            <w:proofErr w:type="spellEnd"/>
            <w:r w:rsidRPr="00644AA2">
              <w:t xml:space="preserve">; </w:t>
            </w:r>
            <w:r w:rsidR="00CC0E97" w:rsidRPr="00644AA2">
              <w:t>totuși</w:t>
            </w:r>
            <w:r w:rsidRPr="00644AA2">
              <w:t xml:space="preserve"> un număr redus de </w:t>
            </w:r>
            <w:r w:rsidR="00CC0E97" w:rsidRPr="00644AA2">
              <w:t>pacienți</w:t>
            </w:r>
            <w:r w:rsidRPr="00644AA2">
              <w:t xml:space="preserve"> prezintă recidive </w:t>
            </w:r>
            <w:r w:rsidR="00CC0E97" w:rsidRPr="00644AA2">
              <w:t>și</w:t>
            </w:r>
            <w:r w:rsidRPr="00644AA2">
              <w:t xml:space="preserve"> după această perioadă.</w:t>
            </w:r>
          </w:p>
          <w:p w14:paraId="2BA98835" w14:textId="58006261" w:rsidR="00693D43" w:rsidRPr="00644AA2" w:rsidRDefault="00693D43" w:rsidP="00693D43">
            <w:r w:rsidRPr="00644AA2">
              <w:t xml:space="preserve">Criteriile pentru un prognostic favorabil după </w:t>
            </w:r>
            <w:proofErr w:type="spellStart"/>
            <w:r w:rsidRPr="00644AA2">
              <w:t>splenectomie</w:t>
            </w:r>
            <w:proofErr w:type="spellEnd"/>
            <w:r w:rsidRPr="00644AA2">
              <w:t xml:space="preserve"> sunt: 1) vârsta pacientului sub 60 de ani; 2) răspunsul bun la glucocorticoizi; 3) numărul maxim de  trombocite în ziua a 7-a </w:t>
            </w:r>
            <w:r w:rsidR="00CC0E97" w:rsidRPr="00644AA2">
              <w:t>și</w:t>
            </w:r>
            <w:r w:rsidRPr="00644AA2">
              <w:t xml:space="preserve"> a 10-a </w:t>
            </w:r>
            <w:proofErr w:type="spellStart"/>
            <w:r w:rsidRPr="00644AA2">
              <w:t>postoperator</w:t>
            </w:r>
            <w:proofErr w:type="spellEnd"/>
            <w:r w:rsidRPr="00644AA2">
              <w:t xml:space="preserve"> peste 500,0 x 10</w:t>
            </w:r>
            <w:r w:rsidRPr="00644AA2">
              <w:rPr>
                <w:vertAlign w:val="superscript"/>
              </w:rPr>
              <w:t>3</w:t>
            </w:r>
            <w:r w:rsidRPr="00644AA2">
              <w:t>/µL.</w:t>
            </w:r>
          </w:p>
          <w:p w14:paraId="21DB2529" w14:textId="14EE59AE" w:rsidR="00693D43" w:rsidRPr="00644AA2" w:rsidRDefault="00693D43" w:rsidP="00693D43">
            <w:r w:rsidRPr="00644AA2">
              <w:t xml:space="preserve">Rata </w:t>
            </w:r>
            <w:r w:rsidR="00CC0E97" w:rsidRPr="00644AA2">
              <w:t>mortalității</w:t>
            </w:r>
            <w:r w:rsidRPr="00644AA2">
              <w:t xml:space="preserve"> după </w:t>
            </w:r>
            <w:r w:rsidR="000A07D8" w:rsidRPr="00644AA2">
              <w:t>operații</w:t>
            </w:r>
            <w:r w:rsidRPr="00644AA2">
              <w:t xml:space="preserve"> este sub 2%.</w:t>
            </w:r>
          </w:p>
          <w:p w14:paraId="6F2D4971" w14:textId="77777777" w:rsidR="00693D43" w:rsidRPr="00644AA2" w:rsidRDefault="00693D43" w:rsidP="00693D43">
            <w:r w:rsidRPr="00644AA2">
              <w:t xml:space="preserve">Totodată Ghidurile contemporane ASH recomandă amânarea </w:t>
            </w:r>
            <w:proofErr w:type="spellStart"/>
            <w:r w:rsidRPr="00644AA2">
              <w:t>splenectomiei</w:t>
            </w:r>
            <w:proofErr w:type="spellEnd"/>
            <w:r w:rsidRPr="00644AA2">
              <w:t xml:space="preserve"> pe o perioadă de ≥ 12 luni deoarece: </w:t>
            </w:r>
          </w:p>
          <w:p w14:paraId="3767730E" w14:textId="77777777" w:rsidR="00693D43" w:rsidRPr="00644AA2" w:rsidRDefault="00693D43" w:rsidP="00693D43">
            <w:r w:rsidRPr="00644AA2">
              <w:t xml:space="preserve">1/3 dintre pacienți intră în remisiune spontană; </w:t>
            </w:r>
          </w:p>
          <w:p w14:paraId="16B5B56F" w14:textId="14128DCD" w:rsidR="00693D43" w:rsidRPr="00644AA2" w:rsidRDefault="00693D43" w:rsidP="00693D43">
            <w:proofErr w:type="spellStart"/>
            <w:r w:rsidRPr="00644AA2">
              <w:t>splenectomia</w:t>
            </w:r>
            <w:proofErr w:type="spellEnd"/>
            <w:r w:rsidRPr="00644AA2">
              <w:t xml:space="preserve"> este asociată cu riscul unor septicemii bacteriene severe. </w:t>
            </w:r>
            <w:r w:rsidR="00CC0E97" w:rsidRPr="00644AA2">
              <w:t>Toți</w:t>
            </w:r>
            <w:r w:rsidRPr="00644AA2">
              <w:t xml:space="preserve"> </w:t>
            </w:r>
            <w:r w:rsidR="000A07D8" w:rsidRPr="00644AA2">
              <w:t>pacienții</w:t>
            </w:r>
            <w:r w:rsidRPr="00644AA2">
              <w:t xml:space="preserve"> trebuie </w:t>
            </w:r>
            <w:r w:rsidR="00B071E9" w:rsidRPr="00644AA2">
              <w:t>imunizați</w:t>
            </w:r>
            <w:r w:rsidRPr="00644AA2">
              <w:t xml:space="preserve"> cu cel </w:t>
            </w:r>
            <w:r w:rsidR="00CC0E97" w:rsidRPr="00644AA2">
              <w:t>puțin</w:t>
            </w:r>
            <w:r w:rsidRPr="00644AA2">
              <w:t xml:space="preserve"> 2 săptămâni înainte de </w:t>
            </w:r>
            <w:r w:rsidR="00CC0E97" w:rsidRPr="00644AA2">
              <w:t>operație</w:t>
            </w:r>
            <w:r w:rsidRPr="00644AA2">
              <w:t xml:space="preserve"> cu Vaccin polivalent pneumococic </w:t>
            </w:r>
            <w:r w:rsidR="00CC0E97" w:rsidRPr="00644AA2">
              <w:t>și</w:t>
            </w:r>
            <w:r w:rsidRPr="00644AA2">
              <w:t xml:space="preserve"> </w:t>
            </w:r>
            <w:r w:rsidR="00054B21" w:rsidRPr="00644AA2">
              <w:t>V</w:t>
            </w:r>
            <w:r w:rsidR="00CB2683" w:rsidRPr="00644AA2">
              <w:t xml:space="preserve">accin </w:t>
            </w:r>
            <w:proofErr w:type="spellStart"/>
            <w:r w:rsidR="00CB2683" w:rsidRPr="00644AA2">
              <w:t>Hemophilus</w:t>
            </w:r>
            <w:proofErr w:type="spellEnd"/>
            <w:r w:rsidR="00CB2683" w:rsidRPr="00644AA2">
              <w:t xml:space="preserve"> </w:t>
            </w:r>
            <w:proofErr w:type="spellStart"/>
            <w:r w:rsidR="00CB2683" w:rsidRPr="00644AA2">
              <w:t>influenzae</w:t>
            </w:r>
            <w:proofErr w:type="spellEnd"/>
            <w:r w:rsidR="00CB2683" w:rsidRPr="00644AA2">
              <w:t xml:space="preserve"> tip b (</w:t>
            </w:r>
            <w:proofErr w:type="spellStart"/>
            <w:r w:rsidR="00CB2683" w:rsidRPr="00644AA2">
              <w:t>Hib</w:t>
            </w:r>
            <w:proofErr w:type="spellEnd"/>
            <w:r w:rsidR="00CB2683" w:rsidRPr="00644AA2">
              <w:t>)*</w:t>
            </w:r>
            <w:r w:rsidRPr="00644AA2">
              <w:t xml:space="preserve">. Vaccinul pneumococic se va  administra repetat fiecare 5 ani. </w:t>
            </w:r>
            <w:r w:rsidR="00CC0E97" w:rsidRPr="00644AA2">
              <w:t>Infecțiile</w:t>
            </w:r>
            <w:r w:rsidRPr="00644AA2">
              <w:t xml:space="preserve"> bacteriene în special cu pneumococi necesită terapie rapid instituită cu </w:t>
            </w:r>
            <w:proofErr w:type="spellStart"/>
            <w:r w:rsidR="00F9045B" w:rsidRPr="00644AA2">
              <w:t>Benzylpenicillinum</w:t>
            </w:r>
            <w:proofErr w:type="spellEnd"/>
            <w:r w:rsidR="00F9045B" w:rsidRPr="00644AA2">
              <w:t>*</w:t>
            </w:r>
            <w:r w:rsidRPr="00644AA2">
              <w:t xml:space="preserve"> în doze terapeutice maxime</w:t>
            </w:r>
            <w:r w:rsidR="00023059" w:rsidRPr="00644AA2">
              <w:t xml:space="preserve"> (6-12 g zilnic)</w:t>
            </w:r>
            <w:r w:rsidRPr="00644AA2">
              <w:t>, în perfuzii intravenoase.</w:t>
            </w:r>
          </w:p>
          <w:p w14:paraId="4FF8C962" w14:textId="2CCDE7FE" w:rsidR="00643218" w:rsidRPr="00644AA2" w:rsidRDefault="00643218" w:rsidP="00643218">
            <w:r w:rsidRPr="00644AA2">
              <w:t xml:space="preserve">Pentru </w:t>
            </w:r>
            <w:r w:rsidR="00CC0E97" w:rsidRPr="00644AA2">
              <w:t>pacienții</w:t>
            </w:r>
            <w:r w:rsidRPr="00644AA2">
              <w:t xml:space="preserve"> în vârstă, cu risc operator crescut pot fi utilizate iradierea splinei pe o perioadă scurtă (1-6 săptămâni) cu doza totală până la 17 </w:t>
            </w:r>
            <w:proofErr w:type="spellStart"/>
            <w:r w:rsidRPr="00644AA2">
              <w:t>Gy</w:t>
            </w:r>
            <w:proofErr w:type="spellEnd"/>
            <w:r w:rsidRPr="00644AA2">
              <w:t xml:space="preserve">, care duce la </w:t>
            </w:r>
            <w:r w:rsidR="00CC0E97" w:rsidRPr="00644AA2">
              <w:t>creșterea</w:t>
            </w:r>
            <w:r w:rsidRPr="00644AA2">
              <w:t xml:space="preserve"> numărului de trombocite.</w:t>
            </w:r>
          </w:p>
          <w:p w14:paraId="165285D4" w14:textId="79825905" w:rsidR="00643218" w:rsidRPr="00644AA2" w:rsidRDefault="000F47BC" w:rsidP="00643218">
            <w:pPr>
              <w:rPr>
                <w:i/>
              </w:rPr>
            </w:pPr>
            <w:proofErr w:type="spellStart"/>
            <w:r w:rsidRPr="00644AA2">
              <w:t>Eltrombopagum</w:t>
            </w:r>
            <w:proofErr w:type="spellEnd"/>
            <w:r w:rsidRPr="00644AA2">
              <w:t xml:space="preserve"> </w:t>
            </w:r>
            <w:r w:rsidR="00643218" w:rsidRPr="00644AA2">
              <w:t>50 mg/zi (la pacienții cu patologia ficatului 25 mg/zi) cu administrarea orală fiecare 2 săptămâni până la creșterea numărului de trombocite 250x10</w:t>
            </w:r>
            <w:r w:rsidR="00643218" w:rsidRPr="00644AA2">
              <w:rPr>
                <w:vertAlign w:val="superscript"/>
              </w:rPr>
              <w:t>9</w:t>
            </w:r>
            <w:r w:rsidR="00643218" w:rsidRPr="00644AA2">
              <w:t>/l.</w:t>
            </w:r>
          </w:p>
          <w:p w14:paraId="74239E04" w14:textId="7ACCB4B5" w:rsidR="005378D3" w:rsidRPr="00644AA2" w:rsidRDefault="00C96013" w:rsidP="009367F1">
            <w:proofErr w:type="spellStart"/>
            <w:r w:rsidRPr="00644AA2">
              <w:t>Azathioprinum</w:t>
            </w:r>
            <w:proofErr w:type="spellEnd"/>
            <w:r w:rsidRPr="00644AA2">
              <w:t xml:space="preserve"> </w:t>
            </w:r>
            <w:r w:rsidR="005378D3" w:rsidRPr="00644AA2">
              <w:t xml:space="preserve">Aproximativ 20% din </w:t>
            </w:r>
            <w:r w:rsidR="00CC0E97" w:rsidRPr="00644AA2">
              <w:t>pacienți</w:t>
            </w:r>
            <w:r w:rsidR="005378D3" w:rsidRPr="00644AA2">
              <w:t xml:space="preserve"> pot avea o sensibilitate completă </w:t>
            </w:r>
            <w:r w:rsidR="00CC0E97" w:rsidRPr="00644AA2">
              <w:t>susținută</w:t>
            </w:r>
            <w:r w:rsidR="005378D3" w:rsidRPr="00644AA2">
              <w:t xml:space="preserve"> la acest agent, în timp ce 30-40% pot prezenta o sensibilitate </w:t>
            </w:r>
            <w:r w:rsidR="00CC0E97" w:rsidRPr="00644AA2">
              <w:t>parțială</w:t>
            </w:r>
            <w:r w:rsidR="005378D3" w:rsidRPr="00644AA2">
              <w:t xml:space="preserve">. Doza recomandată pentru </w:t>
            </w:r>
            <w:r w:rsidR="00790470" w:rsidRPr="00644AA2">
              <w:t>TAP</w:t>
            </w:r>
            <w:r w:rsidR="005378D3" w:rsidRPr="00644AA2">
              <w:t xml:space="preserve"> este de 2mg/kg/zi, de obicei până la maxim de 150</w:t>
            </w:r>
            <w:r w:rsidR="00700516" w:rsidRPr="00644AA2">
              <w:t xml:space="preserve"> </w:t>
            </w:r>
            <w:r w:rsidR="005378D3" w:rsidRPr="00644AA2">
              <w:t xml:space="preserve">mg/zi. Tratamentul trebuie continuat încă 4-6 luni până ce pacientul va fi considerat fără sensibilitate în acest sens. </w:t>
            </w:r>
            <w:proofErr w:type="spellStart"/>
            <w:r w:rsidRPr="00644AA2">
              <w:t>Azathioprinum</w:t>
            </w:r>
            <w:proofErr w:type="spellEnd"/>
            <w:r w:rsidRPr="00644AA2">
              <w:t xml:space="preserve"> </w:t>
            </w:r>
            <w:r w:rsidR="005378D3" w:rsidRPr="00644AA2">
              <w:t xml:space="preserve">este asociată cu câteva efecte adverse, chiar </w:t>
            </w:r>
            <w:r w:rsidR="00CC0E97" w:rsidRPr="00644AA2">
              <w:t>și</w:t>
            </w:r>
            <w:r w:rsidR="005378D3" w:rsidRPr="00644AA2">
              <w:t xml:space="preserve"> la utilizarea prelungită: o leucopenie reversibilă </w:t>
            </w:r>
            <w:r w:rsidR="00CC0E97" w:rsidRPr="00644AA2">
              <w:t>și</w:t>
            </w:r>
            <w:r w:rsidR="005378D3" w:rsidRPr="00644AA2">
              <w:t xml:space="preserve"> </w:t>
            </w:r>
            <w:proofErr w:type="spellStart"/>
            <w:r w:rsidR="005378D3" w:rsidRPr="00644AA2">
              <w:t>transaminaze</w:t>
            </w:r>
            <w:proofErr w:type="spellEnd"/>
            <w:r w:rsidR="005378D3" w:rsidRPr="00644AA2">
              <w:t xml:space="preserve"> </w:t>
            </w:r>
            <w:r w:rsidR="000A07D8" w:rsidRPr="00644AA2">
              <w:t>crescute</w:t>
            </w:r>
            <w:r w:rsidR="005378D3" w:rsidRPr="00644AA2">
              <w:t xml:space="preserve">. S-au înregistrat tumori maligne secundare </w:t>
            </w:r>
            <w:r w:rsidR="00CC0E97" w:rsidRPr="00644AA2">
              <w:t>și</w:t>
            </w:r>
            <w:r w:rsidR="005378D3" w:rsidRPr="00644AA2">
              <w:t xml:space="preserve"> sindromul </w:t>
            </w:r>
            <w:proofErr w:type="spellStart"/>
            <w:r w:rsidR="005378D3" w:rsidRPr="00644AA2">
              <w:t>mielodisplastic</w:t>
            </w:r>
            <w:proofErr w:type="spellEnd"/>
            <w:r w:rsidR="005378D3" w:rsidRPr="00644AA2">
              <w:t>.</w:t>
            </w:r>
          </w:p>
          <w:p w14:paraId="5052CE66" w14:textId="4210C160" w:rsidR="005378D3" w:rsidRPr="00644AA2" w:rsidRDefault="001B4CD5" w:rsidP="009367F1">
            <w:proofErr w:type="spellStart"/>
            <w:r w:rsidRPr="00644AA2">
              <w:t>Immunoglobulinum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humanum</w:t>
            </w:r>
            <w:proofErr w:type="spellEnd"/>
            <w:r w:rsidRPr="00644AA2">
              <w:t xml:space="preserve"> anti-D </w:t>
            </w:r>
            <w:r w:rsidR="005378D3" w:rsidRPr="00644AA2">
              <w:t xml:space="preserve"> este eficientă doar pentru </w:t>
            </w:r>
            <w:r w:rsidR="00CC0E97" w:rsidRPr="00644AA2">
              <w:t>pacienții</w:t>
            </w:r>
            <w:r w:rsidR="005378D3" w:rsidRPr="00644AA2">
              <w:t xml:space="preserve"> cu Rh(D) pozitiv fără </w:t>
            </w:r>
            <w:proofErr w:type="spellStart"/>
            <w:r w:rsidR="005378D3" w:rsidRPr="00644AA2">
              <w:t>splenectomie</w:t>
            </w:r>
            <w:proofErr w:type="spellEnd"/>
            <w:r w:rsidR="005378D3" w:rsidRPr="00644AA2">
              <w:t xml:space="preserve">, cu rata de sensibilitate de 75-90% din </w:t>
            </w:r>
            <w:r w:rsidR="00CC0E97" w:rsidRPr="00644AA2">
              <w:t>adulții</w:t>
            </w:r>
            <w:r w:rsidR="005378D3" w:rsidRPr="00644AA2">
              <w:t xml:space="preserve"> cu </w:t>
            </w:r>
            <w:r w:rsidR="00790470" w:rsidRPr="00644AA2">
              <w:t>TAP</w:t>
            </w:r>
            <w:r w:rsidR="005378D3" w:rsidRPr="00644AA2">
              <w:t xml:space="preserve">. Efectul durează mai mult de 3 săptămâni la 50% din </w:t>
            </w:r>
            <w:r w:rsidR="00CC0E97" w:rsidRPr="00644AA2">
              <w:t>respondenți</w:t>
            </w:r>
            <w:r w:rsidR="005378D3" w:rsidRPr="00644AA2">
              <w:t xml:space="preserve">. Doza </w:t>
            </w:r>
            <w:r w:rsidR="00CC0E97" w:rsidRPr="00644AA2">
              <w:t>obișnuită</w:t>
            </w:r>
            <w:r w:rsidR="005378D3" w:rsidRPr="00644AA2">
              <w:t xml:space="preserve"> este de 12-25</w:t>
            </w:r>
            <w:r w:rsidR="00E7458D" w:rsidRPr="00644AA2">
              <w:t xml:space="preserve"> </w:t>
            </w:r>
            <w:r w:rsidR="005378D3" w:rsidRPr="00644AA2">
              <w:t>mg/kg/zi, două zi</w:t>
            </w:r>
            <w:r w:rsidR="00700516" w:rsidRPr="00644AA2">
              <w:t>le</w:t>
            </w:r>
            <w:r w:rsidR="005378D3" w:rsidRPr="00644AA2">
              <w:t xml:space="preserve"> consecutiv. Temporar scade </w:t>
            </w:r>
            <w:r w:rsidR="00CC0E97" w:rsidRPr="00644AA2">
              <w:t>ușor</w:t>
            </w:r>
            <w:r w:rsidR="005378D3" w:rsidRPr="00644AA2">
              <w:t xml:space="preserve"> hemoglobina (&lt;</w:t>
            </w:r>
            <w:r w:rsidR="00E7458D" w:rsidRPr="00644AA2">
              <w:t xml:space="preserve"> </w:t>
            </w:r>
            <w:r w:rsidR="005378D3" w:rsidRPr="00644AA2">
              <w:t>2</w:t>
            </w:r>
            <w:r w:rsidR="00E7458D" w:rsidRPr="00644AA2">
              <w:t xml:space="preserve"> </w:t>
            </w:r>
            <w:r w:rsidR="005378D3" w:rsidRPr="00644AA2">
              <w:t>g/</w:t>
            </w:r>
            <w:proofErr w:type="spellStart"/>
            <w:r w:rsidR="00E7458D" w:rsidRPr="00644AA2">
              <w:t>dL</w:t>
            </w:r>
            <w:proofErr w:type="spellEnd"/>
            <w:r w:rsidR="005378D3" w:rsidRPr="00644AA2">
              <w:t xml:space="preserve">), </w:t>
            </w:r>
            <w:r w:rsidR="00CC0E97" w:rsidRPr="00644AA2">
              <w:t>crește</w:t>
            </w:r>
            <w:r w:rsidR="005378D3" w:rsidRPr="00644AA2">
              <w:t xml:space="preserve"> bilirubina </w:t>
            </w:r>
            <w:r w:rsidR="000A07D8" w:rsidRPr="00644AA2">
              <w:t>și</w:t>
            </w:r>
            <w:r w:rsidR="005378D3" w:rsidRPr="00644AA2">
              <w:t xml:space="preserve"> testul </w:t>
            </w:r>
            <w:proofErr w:type="spellStart"/>
            <w:r w:rsidR="00F64E1F" w:rsidRPr="00644AA2">
              <w:t>antiglobulinic</w:t>
            </w:r>
            <w:proofErr w:type="spellEnd"/>
            <w:r w:rsidR="00F64E1F" w:rsidRPr="00644AA2">
              <w:t xml:space="preserve"> (</w:t>
            </w:r>
            <w:proofErr w:type="spellStart"/>
            <w:r w:rsidR="00F64E1F" w:rsidRPr="00644AA2">
              <w:t>Coombs</w:t>
            </w:r>
            <w:proofErr w:type="spellEnd"/>
            <w:r w:rsidR="00F64E1F" w:rsidRPr="00644AA2">
              <w:t xml:space="preserve">) direct </w:t>
            </w:r>
            <w:r w:rsidR="005378D3" w:rsidRPr="00644AA2">
              <w:t>devine pozitiv. Perfuzia cu ser anti-Rh(D) este recomandată ca o alternativă pentru IgG intravenoasă.</w:t>
            </w:r>
          </w:p>
          <w:p w14:paraId="13C4F021" w14:textId="3C2C2C8F" w:rsidR="005378D3" w:rsidRPr="00644AA2" w:rsidRDefault="00CC0E97" w:rsidP="009367F1">
            <w:pPr>
              <w:rPr>
                <w:b/>
              </w:rPr>
            </w:pPr>
            <w:r w:rsidRPr="00644AA2">
              <w:rPr>
                <w:b/>
              </w:rPr>
              <w:t>Opțiuni</w:t>
            </w:r>
            <w:r w:rsidR="005378D3" w:rsidRPr="00644AA2">
              <w:rPr>
                <w:b/>
              </w:rPr>
              <w:t xml:space="preserve"> de tratament </w:t>
            </w:r>
            <w:r w:rsidR="00790470" w:rsidRPr="00644AA2">
              <w:rPr>
                <w:b/>
              </w:rPr>
              <w:t>TAP</w:t>
            </w:r>
            <w:r w:rsidR="005378D3" w:rsidRPr="00644AA2">
              <w:rPr>
                <w:b/>
              </w:rPr>
              <w:t xml:space="preserve"> refractară</w:t>
            </w:r>
          </w:p>
          <w:p w14:paraId="053CEA00" w14:textId="61E9757E" w:rsidR="005378D3" w:rsidRPr="00644AA2" w:rsidRDefault="00790470" w:rsidP="009367F1">
            <w:r w:rsidRPr="00644AA2">
              <w:t>TAP</w:t>
            </w:r>
            <w:r w:rsidR="005378D3" w:rsidRPr="00644AA2">
              <w:t xml:space="preserve"> refractară este definită prin lipsa unui </w:t>
            </w:r>
            <w:r w:rsidR="00CC0E97" w:rsidRPr="00644AA2">
              <w:t>răspuns</w:t>
            </w:r>
            <w:r w:rsidR="005378D3" w:rsidRPr="00644AA2">
              <w:t xml:space="preserve"> la tratamentul de linia unu sau doi. În acest grup se încadrează 5,6% din </w:t>
            </w:r>
            <w:r w:rsidR="00CC0E97" w:rsidRPr="00644AA2">
              <w:t>toți</w:t>
            </w:r>
            <w:r w:rsidR="005378D3" w:rsidRPr="00644AA2">
              <w:t xml:space="preserve"> </w:t>
            </w:r>
            <w:r w:rsidR="000A07D8" w:rsidRPr="00644AA2">
              <w:t>pacienții</w:t>
            </w:r>
            <w:r w:rsidR="005378D3" w:rsidRPr="00644AA2">
              <w:t xml:space="preserve"> cu </w:t>
            </w:r>
            <w:r w:rsidRPr="00644AA2">
              <w:t>TAP</w:t>
            </w:r>
            <w:r w:rsidR="005378D3" w:rsidRPr="00644AA2">
              <w:t xml:space="preserve">. Managementul </w:t>
            </w:r>
            <w:r w:rsidRPr="00644AA2">
              <w:t>TAP</w:t>
            </w:r>
            <w:r w:rsidR="005378D3" w:rsidRPr="00644AA2">
              <w:t xml:space="preserve"> refractare presupune </w:t>
            </w:r>
            <w:r w:rsidR="00CC0E97" w:rsidRPr="00644AA2">
              <w:t>creșterea</w:t>
            </w:r>
            <w:r w:rsidR="005378D3" w:rsidRPr="00644AA2">
              <w:t xml:space="preserve"> </w:t>
            </w:r>
            <w:r w:rsidR="005378D3" w:rsidRPr="00644AA2">
              <w:lastRenderedPageBreak/>
              <w:t>numărului de trombocite la un nivel normal de peste 30</w:t>
            </w:r>
            <w:r w:rsidR="00E7458D" w:rsidRPr="00644AA2">
              <w:t>,0</w:t>
            </w:r>
            <w:r w:rsidR="000A6CD4" w:rsidRPr="00644AA2">
              <w:t xml:space="preserve"> </w:t>
            </w:r>
            <w:r w:rsidR="005378D3" w:rsidRPr="00644AA2">
              <w:t>x</w:t>
            </w:r>
            <w:r w:rsidR="00E7458D" w:rsidRPr="00644AA2">
              <w:t>10</w:t>
            </w:r>
            <w:r w:rsidR="00E7458D" w:rsidRPr="00644AA2">
              <w:rPr>
                <w:vertAlign w:val="superscript"/>
              </w:rPr>
              <w:t>3</w:t>
            </w:r>
            <w:r w:rsidR="00E7458D" w:rsidRPr="00644AA2">
              <w:t>/µL</w:t>
            </w:r>
            <w:r w:rsidR="005378D3" w:rsidRPr="00644AA2">
              <w:t xml:space="preserve">, </w:t>
            </w:r>
            <w:r w:rsidR="00CC0E97" w:rsidRPr="00644AA2">
              <w:t>ținând</w:t>
            </w:r>
            <w:r w:rsidR="005378D3" w:rsidRPr="00644AA2">
              <w:t xml:space="preserve"> seama de factorii de risc </w:t>
            </w:r>
            <w:r w:rsidR="00CC0E97" w:rsidRPr="00644AA2">
              <w:t>coexistenți</w:t>
            </w:r>
            <w:r w:rsidR="005378D3" w:rsidRPr="00644AA2">
              <w:t xml:space="preserve"> de </w:t>
            </w:r>
            <w:r w:rsidR="000A07D8" w:rsidRPr="00644AA2">
              <w:t>apariție</w:t>
            </w:r>
            <w:r w:rsidR="005378D3" w:rsidRPr="00644AA2">
              <w:t xml:space="preserve"> a hemoragiei, nivelul până la care pacientul po</w:t>
            </w:r>
            <w:r w:rsidR="00700516" w:rsidRPr="00644AA2">
              <w:t>a</w:t>
            </w:r>
            <w:r w:rsidR="005378D3" w:rsidRPr="00644AA2">
              <w:t xml:space="preserve">te accepta schimbarea stilului său de </w:t>
            </w:r>
            <w:r w:rsidR="00CC0E97" w:rsidRPr="00644AA2">
              <w:t>viață</w:t>
            </w:r>
            <w:r w:rsidR="005378D3" w:rsidRPr="00644AA2">
              <w:t xml:space="preserve">, </w:t>
            </w:r>
            <w:r w:rsidR="000A07D8" w:rsidRPr="00644AA2">
              <w:t>toleranța</w:t>
            </w:r>
            <w:r w:rsidR="005378D3" w:rsidRPr="00644AA2">
              <w:t xml:space="preserve"> sau lipsa de </w:t>
            </w:r>
            <w:r w:rsidR="00CC0E97" w:rsidRPr="00644AA2">
              <w:t>toleranță</w:t>
            </w:r>
            <w:r w:rsidR="005378D3" w:rsidRPr="00644AA2">
              <w:t xml:space="preserve"> la tratament </w:t>
            </w:r>
            <w:r w:rsidR="000A07D8" w:rsidRPr="00644AA2">
              <w:t>și</w:t>
            </w:r>
            <w:r w:rsidR="005378D3" w:rsidRPr="00644AA2">
              <w:t xml:space="preserve"> posibil efecte toxice ale fiecărei </w:t>
            </w:r>
            <w:r w:rsidR="00CC0E97" w:rsidRPr="00644AA2">
              <w:t>intervenții</w:t>
            </w:r>
            <w:r w:rsidR="005378D3" w:rsidRPr="00644AA2">
              <w:t xml:space="preserve">. La </w:t>
            </w:r>
            <w:r w:rsidR="00CC0E97" w:rsidRPr="00644AA2">
              <w:t>pacienții</w:t>
            </w:r>
            <w:r w:rsidR="005378D3" w:rsidRPr="00644AA2">
              <w:t xml:space="preserve"> cu numărul de trombocite între 10</w:t>
            </w:r>
            <w:r w:rsidR="00E7458D" w:rsidRPr="00644AA2">
              <w:t>,0</w:t>
            </w:r>
            <w:r w:rsidR="005378D3" w:rsidRPr="00644AA2">
              <w:t>-30</w:t>
            </w:r>
            <w:r w:rsidR="00E7458D" w:rsidRPr="00644AA2">
              <w:t>,0</w:t>
            </w:r>
            <w:r w:rsidR="000A6CD4" w:rsidRPr="00644AA2">
              <w:t xml:space="preserve"> </w:t>
            </w:r>
            <w:r w:rsidR="00E7458D" w:rsidRPr="00644AA2">
              <w:t>x10</w:t>
            </w:r>
            <w:r w:rsidR="00E7458D" w:rsidRPr="00644AA2">
              <w:rPr>
                <w:vertAlign w:val="superscript"/>
              </w:rPr>
              <w:t>3</w:t>
            </w:r>
            <w:r w:rsidR="00E7458D" w:rsidRPr="00644AA2">
              <w:t xml:space="preserve">/µL </w:t>
            </w:r>
            <w:r w:rsidR="005378D3" w:rsidRPr="00644AA2">
              <w:t xml:space="preserve">care nu prezintă </w:t>
            </w:r>
            <w:r w:rsidR="00CC0E97" w:rsidRPr="00644AA2">
              <w:t>alți</w:t>
            </w:r>
            <w:r w:rsidR="005378D3" w:rsidRPr="00644AA2">
              <w:t xml:space="preserve"> factori de risc de hemoragie, tratamentul nu este indicat cu </w:t>
            </w:r>
            <w:r w:rsidR="009A025A" w:rsidRPr="00644AA2">
              <w:t>excepția</w:t>
            </w:r>
            <w:r w:rsidR="005378D3" w:rsidRPr="00644AA2">
              <w:t xml:space="preserve"> cazului când este planificată o </w:t>
            </w:r>
            <w:r w:rsidR="009A025A" w:rsidRPr="00644AA2">
              <w:t>intervenție</w:t>
            </w:r>
            <w:r w:rsidR="005378D3" w:rsidRPr="00644AA2">
              <w:t xml:space="preserve"> chirurgicală.</w:t>
            </w:r>
          </w:p>
          <w:p w14:paraId="0CE9A478" w14:textId="232DE01B" w:rsidR="005378D3" w:rsidRPr="00644AA2" w:rsidRDefault="009A025A" w:rsidP="009367F1">
            <w:r w:rsidRPr="00644AA2">
              <w:t>Modalitățile</w:t>
            </w:r>
            <w:r w:rsidR="005378D3" w:rsidRPr="00644AA2">
              <w:t xml:space="preserve"> de tratament includ înlăturarea </w:t>
            </w:r>
            <w:r w:rsidRPr="00644AA2">
              <w:t>infecției</w:t>
            </w:r>
            <w:r w:rsidR="005378D3" w:rsidRPr="00644AA2">
              <w:t xml:space="preserve"> </w:t>
            </w:r>
            <w:proofErr w:type="spellStart"/>
            <w:r w:rsidR="005378D3" w:rsidRPr="00644AA2">
              <w:t>Heliobacter</w:t>
            </w:r>
            <w:proofErr w:type="spellEnd"/>
            <w:r w:rsidR="005378D3" w:rsidRPr="00644AA2">
              <w:t xml:space="preserve"> </w:t>
            </w:r>
            <w:proofErr w:type="spellStart"/>
            <w:r w:rsidR="00913547" w:rsidRPr="00644AA2">
              <w:t>p</w:t>
            </w:r>
            <w:r w:rsidR="005378D3" w:rsidRPr="00644AA2">
              <w:t>ylori</w:t>
            </w:r>
            <w:proofErr w:type="spellEnd"/>
            <w:r w:rsidR="005378D3" w:rsidRPr="00644AA2">
              <w:t>,</w:t>
            </w:r>
            <w:r w:rsidR="006351D3" w:rsidRPr="00644AA2">
              <w:t xml:space="preserve"> </w:t>
            </w:r>
            <w:proofErr w:type="spellStart"/>
            <w:r w:rsidR="006351D3" w:rsidRPr="00644AA2">
              <w:t>Immunoglobulinum</w:t>
            </w:r>
            <w:proofErr w:type="spellEnd"/>
            <w:r w:rsidR="006351D3" w:rsidRPr="00644AA2">
              <w:t xml:space="preserve"> </w:t>
            </w:r>
            <w:proofErr w:type="spellStart"/>
            <w:r w:rsidR="006351D3" w:rsidRPr="00644AA2">
              <w:t>humanum</w:t>
            </w:r>
            <w:proofErr w:type="spellEnd"/>
            <w:r w:rsidR="006351D3" w:rsidRPr="00644AA2">
              <w:t xml:space="preserve"> normal IgG</w:t>
            </w:r>
            <w:r w:rsidR="005378D3" w:rsidRPr="00644AA2">
              <w:t xml:space="preserve"> administrată intravenos, </w:t>
            </w:r>
            <w:proofErr w:type="spellStart"/>
            <w:r w:rsidR="001421F5" w:rsidRPr="00644AA2">
              <w:t>Methylprednisolonum</w:t>
            </w:r>
            <w:proofErr w:type="spellEnd"/>
            <w:r w:rsidR="005378D3" w:rsidRPr="00644AA2">
              <w:t xml:space="preserve"> în doză mare, </w:t>
            </w:r>
            <w:proofErr w:type="spellStart"/>
            <w:r w:rsidR="00106D7E" w:rsidRPr="00644AA2">
              <w:t>Cyclosporinum</w:t>
            </w:r>
            <w:proofErr w:type="spellEnd"/>
            <w:r w:rsidR="005378D3" w:rsidRPr="00644AA2">
              <w:t xml:space="preserve">, </w:t>
            </w:r>
            <w:proofErr w:type="spellStart"/>
            <w:r w:rsidR="00A767DA" w:rsidRPr="00644AA2">
              <w:t>Mycophenolatum</w:t>
            </w:r>
            <w:proofErr w:type="spellEnd"/>
            <w:r w:rsidR="00A767DA" w:rsidRPr="00644AA2">
              <w:t xml:space="preserve"> </w:t>
            </w:r>
            <w:proofErr w:type="spellStart"/>
            <w:r w:rsidR="00A767DA" w:rsidRPr="00644AA2">
              <w:t>mofetilum</w:t>
            </w:r>
            <w:proofErr w:type="spellEnd"/>
            <w:r w:rsidR="005378D3" w:rsidRPr="00644AA2">
              <w:t xml:space="preserve">, </w:t>
            </w:r>
            <w:proofErr w:type="spellStart"/>
            <w:r w:rsidR="00513421" w:rsidRPr="00644AA2">
              <w:t>Rituximabum</w:t>
            </w:r>
            <w:proofErr w:type="spellEnd"/>
            <w:r w:rsidR="005378D3" w:rsidRPr="00644AA2">
              <w:t xml:space="preserve"> </w:t>
            </w:r>
            <w:r w:rsidRPr="00644AA2">
              <w:t>și</w:t>
            </w:r>
            <w:r w:rsidR="005378D3" w:rsidRPr="00644AA2">
              <w:t xml:space="preserve"> chimioterapia combinată.</w:t>
            </w:r>
          </w:p>
          <w:p w14:paraId="7A575859" w14:textId="37736726" w:rsidR="005378D3" w:rsidRPr="00644AA2" w:rsidRDefault="005378D3" w:rsidP="009367F1">
            <w:r w:rsidRPr="00644AA2">
              <w:t xml:space="preserve">După înlăturarea </w:t>
            </w:r>
            <w:r w:rsidR="009A025A" w:rsidRPr="00644AA2">
              <w:t>infecției</w:t>
            </w:r>
            <w:r w:rsidRPr="00644AA2">
              <w:t xml:space="preserve"> cu </w:t>
            </w:r>
            <w:proofErr w:type="spellStart"/>
            <w:r w:rsidR="00FB51EF" w:rsidRPr="00644AA2">
              <w:t>H</w:t>
            </w:r>
            <w:r w:rsidRPr="00644AA2">
              <w:t>eliobacter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pylori</w:t>
            </w:r>
            <w:proofErr w:type="spellEnd"/>
            <w:r w:rsidRPr="00644AA2">
              <w:t xml:space="preserve"> s-a înregistrat regresia </w:t>
            </w:r>
            <w:r w:rsidR="00790470" w:rsidRPr="00644AA2">
              <w:t>TAP</w:t>
            </w:r>
            <w:r w:rsidRPr="00644AA2">
              <w:t>.</w:t>
            </w:r>
          </w:p>
          <w:p w14:paraId="03E5367D" w14:textId="521406EC" w:rsidR="005378D3" w:rsidRPr="00644AA2" w:rsidRDefault="005378D3" w:rsidP="009367F1">
            <w:r w:rsidRPr="00644AA2">
              <w:t xml:space="preserve">La </w:t>
            </w:r>
            <w:r w:rsidR="009A025A" w:rsidRPr="00644AA2">
              <w:t>pacienții</w:t>
            </w:r>
            <w:r w:rsidRPr="00644AA2">
              <w:t xml:space="preserve"> cu trombocitopenie severă cu sângerări se reia tratamentul cu corticosteroizi cu o doză minimă de </w:t>
            </w:r>
            <w:proofErr w:type="spellStart"/>
            <w:r w:rsidR="004E53B4" w:rsidRPr="00644AA2">
              <w:t>Prednisolonum</w:t>
            </w:r>
            <w:proofErr w:type="spellEnd"/>
            <w:r w:rsidRPr="00644AA2">
              <w:t xml:space="preserve"> (10</w:t>
            </w:r>
            <w:r w:rsidR="00C61DD7" w:rsidRPr="00644AA2">
              <w:t xml:space="preserve"> </w:t>
            </w:r>
            <w:r w:rsidRPr="00644AA2">
              <w:t xml:space="preserve">mg/zi), care poate fi </w:t>
            </w:r>
            <w:r w:rsidR="00096001" w:rsidRPr="00644AA2">
              <w:t>menținută</w:t>
            </w:r>
            <w:r w:rsidRPr="00644AA2">
              <w:t xml:space="preserve"> pe termen lung fără efecte secundare notabile.</w:t>
            </w:r>
          </w:p>
          <w:p w14:paraId="585920BA" w14:textId="6B9DD3D2" w:rsidR="00E56C62" w:rsidRPr="00644AA2" w:rsidRDefault="000F47BC" w:rsidP="00E56C62">
            <w:pPr>
              <w:rPr>
                <w:i/>
              </w:rPr>
            </w:pPr>
            <w:proofErr w:type="spellStart"/>
            <w:r w:rsidRPr="00644AA2">
              <w:t>Eltrombopagum</w:t>
            </w:r>
            <w:proofErr w:type="spellEnd"/>
            <w:r w:rsidRPr="00644AA2">
              <w:t xml:space="preserve"> </w:t>
            </w:r>
            <w:r w:rsidR="00E56C62" w:rsidRPr="00644AA2">
              <w:t>50 mg/zi (la pacienții cu patologia ficatului 25 mg/zi) cu administrarea orală fiecare 2 săptămâni până la creșterea numărului de trombocite 250</w:t>
            </w:r>
            <w:r w:rsidR="000A6CD4" w:rsidRPr="00644AA2">
              <w:t xml:space="preserve"> </w:t>
            </w:r>
            <w:r w:rsidR="00E56C62" w:rsidRPr="00644AA2">
              <w:t>x10</w:t>
            </w:r>
            <w:r w:rsidR="00E56C62" w:rsidRPr="00644AA2">
              <w:rPr>
                <w:vertAlign w:val="superscript"/>
              </w:rPr>
              <w:t>9</w:t>
            </w:r>
            <w:r w:rsidR="00E56C62" w:rsidRPr="00644AA2">
              <w:t>/</w:t>
            </w:r>
            <w:r w:rsidR="000A6CD4" w:rsidRPr="00644AA2">
              <w:t>µL</w:t>
            </w:r>
            <w:r w:rsidR="00E56C62" w:rsidRPr="00644AA2">
              <w:t>.</w:t>
            </w:r>
          </w:p>
          <w:p w14:paraId="0B67F91C" w14:textId="6C66244A" w:rsidR="005378D3" w:rsidRPr="00644AA2" w:rsidRDefault="00627D52" w:rsidP="009367F1">
            <w:proofErr w:type="spellStart"/>
            <w:r w:rsidRPr="00644AA2">
              <w:t>Immunoglobulinum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humanum</w:t>
            </w:r>
            <w:proofErr w:type="spellEnd"/>
            <w:r w:rsidRPr="00644AA2">
              <w:t xml:space="preserve"> normal IgG </w:t>
            </w:r>
            <w:r w:rsidR="005378D3" w:rsidRPr="00644AA2">
              <w:t xml:space="preserve">administrată intravenos. Administrarea repetată a </w:t>
            </w:r>
            <w:proofErr w:type="spellStart"/>
            <w:r w:rsidRPr="00644AA2">
              <w:t>Immunoglobulinum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humanum</w:t>
            </w:r>
            <w:proofErr w:type="spellEnd"/>
            <w:r w:rsidRPr="00644AA2">
              <w:t xml:space="preserve"> normal IgG </w:t>
            </w:r>
            <w:r w:rsidR="005378D3" w:rsidRPr="00644AA2">
              <w:t xml:space="preserve">intravenos este rezervată pentru </w:t>
            </w:r>
            <w:r w:rsidR="00096001" w:rsidRPr="00644AA2">
              <w:t>intervenție</w:t>
            </w:r>
            <w:r w:rsidR="005378D3" w:rsidRPr="00644AA2">
              <w:t xml:space="preserve"> în timpul hemoragiei masive </w:t>
            </w:r>
            <w:r w:rsidR="00096001" w:rsidRPr="00644AA2">
              <w:t>și</w:t>
            </w:r>
            <w:r w:rsidR="005378D3" w:rsidRPr="00644AA2">
              <w:t xml:space="preserve"> pentru a spori numărul de trombocite înainte de </w:t>
            </w:r>
            <w:r w:rsidR="00096001" w:rsidRPr="00644AA2">
              <w:t>operație</w:t>
            </w:r>
            <w:r w:rsidR="005378D3" w:rsidRPr="00644AA2">
              <w:t xml:space="preserve">. Administrarea repetată a IgG constă în introducerea </w:t>
            </w:r>
            <w:r w:rsidR="00096001" w:rsidRPr="00644AA2">
              <w:t>inițială</w:t>
            </w:r>
            <w:r w:rsidR="005378D3" w:rsidRPr="00644AA2">
              <w:t xml:space="preserve"> intravenos de 400</w:t>
            </w:r>
            <w:r w:rsidR="00E7458D" w:rsidRPr="00644AA2">
              <w:t xml:space="preserve"> </w:t>
            </w:r>
            <w:r w:rsidR="005378D3" w:rsidRPr="00644AA2">
              <w:t>mg</w:t>
            </w:r>
            <w:r w:rsidR="00C61DD7" w:rsidRPr="00644AA2">
              <w:t xml:space="preserve">  </w:t>
            </w:r>
            <w:r w:rsidR="005378D3" w:rsidRPr="00644AA2">
              <w:t xml:space="preserve">/kg/zi în perfuzie lentă (6-8 ore), 5 zile consecutiv urmată de un tratament de </w:t>
            </w:r>
            <w:r w:rsidR="00096001" w:rsidRPr="00644AA2">
              <w:t>întreținere</w:t>
            </w:r>
            <w:r w:rsidR="005378D3" w:rsidRPr="00644AA2">
              <w:t xml:space="preserve"> cu </w:t>
            </w:r>
            <w:r w:rsidR="000A07D8" w:rsidRPr="00644AA2">
              <w:t>aceeași</w:t>
            </w:r>
            <w:r w:rsidR="005378D3" w:rsidRPr="00644AA2">
              <w:t xml:space="preserve"> doză, săptămânal (1-4 săptămâni) </w:t>
            </w:r>
            <w:r w:rsidR="00096001" w:rsidRPr="00644AA2">
              <w:t>și</w:t>
            </w:r>
            <w:r w:rsidR="005378D3" w:rsidRPr="00644AA2">
              <w:t xml:space="preserve"> ulterior lunar. Reprezintă adesea un colac de salvare, însă nu exclude dezvoltarea caracterului refractar. La </w:t>
            </w:r>
            <w:r w:rsidR="00096001" w:rsidRPr="00644AA2">
              <w:t>pacienții</w:t>
            </w:r>
            <w:r w:rsidR="005378D3" w:rsidRPr="00644AA2">
              <w:t xml:space="preserve"> în vârstă au fost comunicate accidente </w:t>
            </w:r>
            <w:r w:rsidR="00096001" w:rsidRPr="00644AA2">
              <w:t>trombocite</w:t>
            </w:r>
            <w:r w:rsidR="005378D3" w:rsidRPr="00644AA2">
              <w:t xml:space="preserve"> fatale (infarct miocardic, ictus cerebral) survenite în perioada de </w:t>
            </w:r>
            <w:r w:rsidR="00096001" w:rsidRPr="00644AA2">
              <w:t>creștere</w:t>
            </w:r>
            <w:r w:rsidR="00F64E1F" w:rsidRPr="00644AA2">
              <w:t xml:space="preserve"> rapidă a trombocitelor.</w:t>
            </w:r>
          </w:p>
          <w:p w14:paraId="2ECC5448" w14:textId="01B6614D" w:rsidR="005378D3" w:rsidRPr="00644AA2" w:rsidRDefault="005378D3" w:rsidP="009367F1">
            <w:r w:rsidRPr="00644AA2">
              <w:t xml:space="preserve">În general răspunsul la alcaloizii </w:t>
            </w:r>
            <w:proofErr w:type="spellStart"/>
            <w:r w:rsidRPr="00644AA2">
              <w:t>Vinca</w:t>
            </w:r>
            <w:proofErr w:type="spellEnd"/>
            <w:r w:rsidRPr="00644AA2">
              <w:t xml:space="preserve"> se înregistrează la 50% din </w:t>
            </w:r>
            <w:r w:rsidR="00096001" w:rsidRPr="00644AA2">
              <w:t>pacienții</w:t>
            </w:r>
            <w:r w:rsidRPr="00644AA2">
              <w:t xml:space="preserve"> </w:t>
            </w:r>
            <w:proofErr w:type="spellStart"/>
            <w:r w:rsidRPr="00644AA2">
              <w:t>splenectomizaţi</w:t>
            </w:r>
            <w:proofErr w:type="spellEnd"/>
            <w:r w:rsidRPr="00644AA2">
              <w:t xml:space="preserve">. Ei pot cauza sporirea temporară a numărului de trombocite la două treimi din </w:t>
            </w:r>
            <w:r w:rsidR="00096001" w:rsidRPr="00644AA2">
              <w:t>pacienții</w:t>
            </w:r>
            <w:r w:rsidRPr="00644AA2">
              <w:t xml:space="preserve"> </w:t>
            </w:r>
            <w:r w:rsidR="00B071E9" w:rsidRPr="00644AA2">
              <w:t>tratați</w:t>
            </w:r>
            <w:r w:rsidRPr="00644AA2">
              <w:t xml:space="preserve"> (între 1 </w:t>
            </w:r>
            <w:r w:rsidR="00096001" w:rsidRPr="00644AA2">
              <w:t>și</w:t>
            </w:r>
            <w:r w:rsidRPr="00644AA2">
              <w:t xml:space="preserve"> 3 săptămâni). Doza de </w:t>
            </w:r>
            <w:proofErr w:type="spellStart"/>
            <w:r w:rsidR="00D60605" w:rsidRPr="00644AA2">
              <w:t>tromb</w:t>
            </w:r>
            <w:r w:rsidR="000E67FA" w:rsidRPr="00644AA2">
              <w:t>istinum</w:t>
            </w:r>
            <w:proofErr w:type="spellEnd"/>
            <w:r w:rsidRPr="00644AA2">
              <w:t xml:space="preserve"> este de 1mg (uneori de 2</w:t>
            </w:r>
            <w:r w:rsidR="00C61DD7" w:rsidRPr="00644AA2">
              <w:t xml:space="preserve"> </w:t>
            </w:r>
            <w:r w:rsidRPr="00644AA2">
              <w:t xml:space="preserve">mg administrată în perfuzie) sau </w:t>
            </w:r>
            <w:proofErr w:type="spellStart"/>
            <w:r w:rsidR="00D06975" w:rsidRPr="00644AA2">
              <w:t>Vinblastinum</w:t>
            </w:r>
            <w:proofErr w:type="spellEnd"/>
            <w:r w:rsidR="00D06975" w:rsidRPr="00644AA2">
              <w:t>*</w:t>
            </w:r>
            <w:r w:rsidRPr="00644AA2">
              <w:t xml:space="preserve"> de 5-10</w:t>
            </w:r>
            <w:r w:rsidR="00C61DD7" w:rsidRPr="00644AA2">
              <w:t xml:space="preserve"> </w:t>
            </w:r>
            <w:r w:rsidRPr="00644AA2">
              <w:t>mg pe săptămână timp de 4-6 săptămâni.</w:t>
            </w:r>
          </w:p>
          <w:p w14:paraId="6FCA0EF7" w14:textId="4656332F" w:rsidR="005378D3" w:rsidRPr="00644AA2" w:rsidRDefault="005378D3" w:rsidP="009367F1">
            <w:r w:rsidRPr="00644AA2">
              <w:t xml:space="preserve">Administrarea unei doze mari de </w:t>
            </w:r>
            <w:proofErr w:type="spellStart"/>
            <w:r w:rsidR="001421F5" w:rsidRPr="00644AA2">
              <w:t>Methylprednisolonum</w:t>
            </w:r>
            <w:proofErr w:type="spellEnd"/>
            <w:r w:rsidRPr="00644AA2">
              <w:t xml:space="preserve"> este eficientă pentru tratamentul </w:t>
            </w:r>
            <w:r w:rsidR="00096001" w:rsidRPr="00644AA2">
              <w:t>pacienților</w:t>
            </w:r>
            <w:r w:rsidRPr="00644AA2">
              <w:t xml:space="preserve"> cu </w:t>
            </w:r>
            <w:r w:rsidR="00790470" w:rsidRPr="00644AA2">
              <w:t>TAP</w:t>
            </w:r>
            <w:r w:rsidRPr="00644AA2">
              <w:t xml:space="preserve"> refractară.</w:t>
            </w:r>
          </w:p>
          <w:p w14:paraId="35AD1E81" w14:textId="4F3AC5D1" w:rsidR="005378D3" w:rsidRPr="00644AA2" w:rsidRDefault="008E2073" w:rsidP="009367F1">
            <w:proofErr w:type="spellStart"/>
            <w:r w:rsidRPr="00644AA2">
              <w:t>Cyclophosphamidum</w:t>
            </w:r>
            <w:proofErr w:type="spellEnd"/>
            <w:r w:rsidR="005378D3" w:rsidRPr="00644AA2">
              <w:t xml:space="preserve">, cel mai imunosupresiv din </w:t>
            </w:r>
            <w:r w:rsidR="00096001" w:rsidRPr="00644AA2">
              <w:t>agenții</w:t>
            </w:r>
            <w:r w:rsidR="005378D3" w:rsidRPr="00644AA2">
              <w:t xml:space="preserve"> </w:t>
            </w:r>
            <w:proofErr w:type="spellStart"/>
            <w:r w:rsidR="005378D3" w:rsidRPr="00644AA2">
              <w:t>alkilanţi</w:t>
            </w:r>
            <w:proofErr w:type="spellEnd"/>
            <w:r w:rsidR="005378D3" w:rsidRPr="00644AA2">
              <w:t xml:space="preserve"> a indus remisiune completă la 23-25% din </w:t>
            </w:r>
            <w:r w:rsidR="00096001" w:rsidRPr="00644AA2">
              <w:t>pacienții</w:t>
            </w:r>
            <w:r w:rsidR="005378D3" w:rsidRPr="00644AA2">
              <w:t xml:space="preserve"> cu </w:t>
            </w:r>
            <w:r w:rsidR="00790470" w:rsidRPr="00644AA2">
              <w:t>TAP</w:t>
            </w:r>
            <w:r w:rsidR="005378D3" w:rsidRPr="00644AA2">
              <w:t xml:space="preserve"> refractară. Răspunsurile cele mai bune au apărut după </w:t>
            </w:r>
            <w:proofErr w:type="spellStart"/>
            <w:r w:rsidR="005378D3" w:rsidRPr="00644AA2">
              <w:t>splenectomie</w:t>
            </w:r>
            <w:proofErr w:type="spellEnd"/>
            <w:r w:rsidR="005378D3" w:rsidRPr="00644AA2">
              <w:t xml:space="preserve">. </w:t>
            </w:r>
            <w:proofErr w:type="spellStart"/>
            <w:r w:rsidRPr="00644AA2">
              <w:t>Cyclophosphamidum</w:t>
            </w:r>
            <w:proofErr w:type="spellEnd"/>
            <w:r w:rsidR="005378D3" w:rsidRPr="00644AA2">
              <w:t xml:space="preserve"> se administrează pe calea orală (doza zilnică de 2-4</w:t>
            </w:r>
            <w:r w:rsidR="00C61DD7" w:rsidRPr="00644AA2">
              <w:t xml:space="preserve"> </w:t>
            </w:r>
            <w:r w:rsidR="00A64A55" w:rsidRPr="00644AA2">
              <w:t>mg/kg) sau intravenos (300</w:t>
            </w:r>
            <w:r w:rsidR="005378D3" w:rsidRPr="00644AA2">
              <w:t>-600</w:t>
            </w:r>
            <w:r w:rsidR="00A64A55" w:rsidRPr="00644AA2">
              <w:t xml:space="preserve"> </w:t>
            </w:r>
            <w:r w:rsidR="005378D3" w:rsidRPr="00644AA2">
              <w:t>mg/m</w:t>
            </w:r>
            <w:r w:rsidR="005378D3" w:rsidRPr="00644AA2">
              <w:rPr>
                <w:vertAlign w:val="superscript"/>
              </w:rPr>
              <w:t>2</w:t>
            </w:r>
            <w:r w:rsidR="005378D3" w:rsidRPr="00644AA2">
              <w:t>) la 3 săptămâni interval (6-8</w:t>
            </w:r>
            <w:r w:rsidR="00C61DD7" w:rsidRPr="00644AA2">
              <w:t xml:space="preserve"> </w:t>
            </w:r>
            <w:r w:rsidR="005378D3" w:rsidRPr="00644AA2">
              <w:t xml:space="preserve">g la o cură). Răspunsul apare după 2-12 săptămâni </w:t>
            </w:r>
            <w:r w:rsidR="00096001" w:rsidRPr="00644AA2">
              <w:t>și</w:t>
            </w:r>
            <w:r w:rsidR="005378D3" w:rsidRPr="00644AA2">
              <w:t xml:space="preserve"> tratamentul trebuie continuat 6 săptămâni după ob</w:t>
            </w:r>
            <w:r w:rsidR="00C61DD7" w:rsidRPr="00644AA2">
              <w:t>ț</w:t>
            </w:r>
            <w:r w:rsidR="005378D3" w:rsidRPr="00644AA2">
              <w:t>inerea răspunsului maxim.</w:t>
            </w:r>
          </w:p>
          <w:p w14:paraId="4D780F9B" w14:textId="291666C6" w:rsidR="005378D3" w:rsidRPr="00644AA2" w:rsidRDefault="00106D7E" w:rsidP="009367F1">
            <w:proofErr w:type="spellStart"/>
            <w:r w:rsidRPr="00644AA2">
              <w:t>Cyclosporinum</w:t>
            </w:r>
            <w:proofErr w:type="spellEnd"/>
            <w:r w:rsidR="005378D3" w:rsidRPr="00644AA2">
              <w:t xml:space="preserve">  poate fi utilizată ca </w:t>
            </w:r>
            <w:proofErr w:type="spellStart"/>
            <w:r w:rsidR="005378D3" w:rsidRPr="00644AA2">
              <w:t>monoterapie</w:t>
            </w:r>
            <w:proofErr w:type="spellEnd"/>
            <w:r w:rsidR="005378D3" w:rsidRPr="00644AA2">
              <w:t xml:space="preserve"> sau în </w:t>
            </w:r>
            <w:r w:rsidR="00096001" w:rsidRPr="00644AA2">
              <w:t>combinație</w:t>
            </w:r>
            <w:r w:rsidR="005378D3" w:rsidRPr="00644AA2">
              <w:t xml:space="preserve"> cu </w:t>
            </w:r>
            <w:r w:rsidR="00D03A7E" w:rsidRPr="00644AA2">
              <w:t>glucocorticoizi</w:t>
            </w:r>
            <w:r w:rsidR="005378D3" w:rsidRPr="00644AA2">
              <w:t xml:space="preserve">. În general răspunsul la </w:t>
            </w:r>
            <w:proofErr w:type="spellStart"/>
            <w:r w:rsidRPr="00644AA2">
              <w:t>Cyclosporinum</w:t>
            </w:r>
            <w:proofErr w:type="spellEnd"/>
            <w:r w:rsidRPr="00644AA2">
              <w:t xml:space="preserve"> </w:t>
            </w:r>
            <w:r w:rsidR="005378D3" w:rsidRPr="00644AA2">
              <w:t xml:space="preserve">se înregistrează la 50-80% din </w:t>
            </w:r>
            <w:r w:rsidR="00096001" w:rsidRPr="00644AA2">
              <w:t>pacienți</w:t>
            </w:r>
            <w:r w:rsidR="005378D3" w:rsidRPr="00644AA2">
              <w:t xml:space="preserve">. Doza de </w:t>
            </w:r>
            <w:proofErr w:type="spellStart"/>
            <w:r w:rsidR="00791D77" w:rsidRPr="00644AA2">
              <w:t>Cyclosporinum</w:t>
            </w:r>
            <w:proofErr w:type="spellEnd"/>
            <w:r w:rsidR="005378D3" w:rsidRPr="00644AA2">
              <w:t xml:space="preserve"> variază între 2,5-5</w:t>
            </w:r>
            <w:r w:rsidR="00C61DD7" w:rsidRPr="00644AA2">
              <w:t xml:space="preserve"> </w:t>
            </w:r>
            <w:r w:rsidR="005378D3" w:rsidRPr="00644AA2">
              <w:t>mg/kg</w:t>
            </w:r>
            <w:r w:rsidR="00C61DD7" w:rsidRPr="00644AA2">
              <w:t xml:space="preserve"> pe </w:t>
            </w:r>
            <w:r w:rsidR="005378D3" w:rsidRPr="00644AA2">
              <w:t xml:space="preserve">zi administrându-se separat. Pacientul trebuie să urmeze tratamentul cel </w:t>
            </w:r>
            <w:r w:rsidR="00096001" w:rsidRPr="00644AA2">
              <w:t>puțin</w:t>
            </w:r>
            <w:r w:rsidR="005378D3" w:rsidRPr="00644AA2">
              <w:t xml:space="preserve"> 4 săptămâni înainte de </w:t>
            </w:r>
            <w:r w:rsidR="00096001" w:rsidRPr="00644AA2">
              <w:t>apariția</w:t>
            </w:r>
            <w:r w:rsidR="005378D3" w:rsidRPr="00644AA2">
              <w:t xml:space="preserve"> semnelor de răspuns. Efectele adverse pot limita utilizarea practică răspândită</w:t>
            </w:r>
            <w:r w:rsidR="00F64E1F" w:rsidRPr="00644AA2">
              <w:t>.</w:t>
            </w:r>
            <w:r w:rsidR="005378D3" w:rsidRPr="00644AA2">
              <w:t xml:space="preserve"> </w:t>
            </w:r>
          </w:p>
          <w:p w14:paraId="11FB97DC" w14:textId="5EB4EBEF" w:rsidR="005378D3" w:rsidRPr="00644AA2" w:rsidRDefault="00A767DA" w:rsidP="009367F1">
            <w:proofErr w:type="spellStart"/>
            <w:r w:rsidRPr="00644AA2">
              <w:t>Mycophenolatum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mofetilum</w:t>
            </w:r>
            <w:proofErr w:type="spellEnd"/>
            <w:r w:rsidRPr="00644AA2">
              <w:t xml:space="preserve"> </w:t>
            </w:r>
            <w:r w:rsidR="005378D3" w:rsidRPr="00644AA2">
              <w:t xml:space="preserve">s-a dovedit  a fi eficient la unii </w:t>
            </w:r>
            <w:r w:rsidR="00096001" w:rsidRPr="00644AA2">
              <w:t>pacienți</w:t>
            </w:r>
            <w:r w:rsidR="005378D3" w:rsidRPr="00644AA2">
              <w:t xml:space="preserve"> cu </w:t>
            </w:r>
            <w:proofErr w:type="spellStart"/>
            <w:r w:rsidR="005378D3" w:rsidRPr="00644AA2">
              <w:t>citopenii</w:t>
            </w:r>
            <w:proofErr w:type="spellEnd"/>
            <w:r w:rsidR="005378D3" w:rsidRPr="00644AA2">
              <w:t xml:space="preserve"> </w:t>
            </w:r>
            <w:r w:rsidR="0044506B" w:rsidRPr="00644AA2">
              <w:t>autoimune</w:t>
            </w:r>
            <w:r w:rsidR="005378D3" w:rsidRPr="00644AA2">
              <w:t xml:space="preserve">, inclusiv </w:t>
            </w:r>
            <w:r w:rsidR="00790470" w:rsidRPr="00644AA2">
              <w:t>TAP</w:t>
            </w:r>
            <w:r w:rsidR="005378D3" w:rsidRPr="00644AA2">
              <w:t xml:space="preserve"> refractară cu răspunsul general de 62%. Doza este de 1,5-2,0</w:t>
            </w:r>
            <w:r w:rsidR="00C61DD7" w:rsidRPr="00644AA2">
              <w:t xml:space="preserve"> </w:t>
            </w:r>
            <w:r w:rsidR="005378D3" w:rsidRPr="00644AA2">
              <w:t xml:space="preserve">g/zi. Efectele adverse secundare pot fi tolerate, fiind mai des </w:t>
            </w:r>
            <w:r w:rsidR="00096001" w:rsidRPr="00644AA2">
              <w:t>senzații</w:t>
            </w:r>
            <w:r w:rsidR="005378D3" w:rsidRPr="00644AA2">
              <w:t xml:space="preserve"> </w:t>
            </w:r>
            <w:r w:rsidR="000A07D8" w:rsidRPr="00644AA2">
              <w:t>ușoare</w:t>
            </w:r>
            <w:r w:rsidR="005378D3" w:rsidRPr="00644AA2">
              <w:t xml:space="preserve"> de vomă </w:t>
            </w:r>
            <w:r w:rsidR="00096001" w:rsidRPr="00644AA2">
              <w:t>și</w:t>
            </w:r>
            <w:r w:rsidR="005378D3" w:rsidRPr="00644AA2">
              <w:t xml:space="preserve"> diaree</w:t>
            </w:r>
            <w:r w:rsidR="00C61DD7" w:rsidRPr="00644AA2">
              <w:t>.</w:t>
            </w:r>
          </w:p>
          <w:p w14:paraId="7BFD91A2" w14:textId="0D164F8F" w:rsidR="005378D3" w:rsidRPr="00644AA2" w:rsidRDefault="005378D3" w:rsidP="009367F1">
            <w:r w:rsidRPr="00644AA2">
              <w:t xml:space="preserve">Rata generală a răspunsului raportat la anticorpii </w:t>
            </w:r>
            <w:proofErr w:type="spellStart"/>
            <w:r w:rsidRPr="00644AA2">
              <w:t>monoclonali</w:t>
            </w:r>
            <w:proofErr w:type="spellEnd"/>
            <w:r w:rsidRPr="00644AA2">
              <w:t xml:space="preserve"> anti-CD 20 (</w:t>
            </w:r>
            <w:proofErr w:type="spellStart"/>
            <w:r w:rsidR="00513421" w:rsidRPr="00644AA2">
              <w:t>Rituximabum</w:t>
            </w:r>
            <w:proofErr w:type="spellEnd"/>
            <w:r w:rsidRPr="00644AA2">
              <w:t xml:space="preserve">) variază între 40-50%. Din ei 28% vor prezenta răspuns </w:t>
            </w:r>
            <w:r w:rsidR="00096001" w:rsidRPr="00644AA2">
              <w:t>susținut</w:t>
            </w:r>
            <w:r w:rsidRPr="00644AA2">
              <w:t xml:space="preserve"> cu o durată de peste 6 luni. Doza recomandată este 375</w:t>
            </w:r>
            <w:r w:rsidR="00C61DD7" w:rsidRPr="00644AA2">
              <w:t xml:space="preserve"> </w:t>
            </w:r>
            <w:r w:rsidRPr="00644AA2">
              <w:t>mg/m</w:t>
            </w:r>
            <w:r w:rsidRPr="00644AA2">
              <w:rPr>
                <w:vertAlign w:val="superscript"/>
              </w:rPr>
              <w:t>2</w:t>
            </w:r>
            <w:r w:rsidRPr="00644AA2">
              <w:t xml:space="preserve"> de </w:t>
            </w:r>
            <w:proofErr w:type="spellStart"/>
            <w:r w:rsidR="00513421" w:rsidRPr="00644AA2">
              <w:t>Rituximabum</w:t>
            </w:r>
            <w:proofErr w:type="spellEnd"/>
            <w:r w:rsidRPr="00644AA2">
              <w:t xml:space="preserve"> în fiecare săptămână </w:t>
            </w:r>
            <w:r w:rsidR="00FB51EF" w:rsidRPr="00644AA2">
              <w:t>cu durata</w:t>
            </w:r>
            <w:r w:rsidRPr="00644AA2">
              <w:t xml:space="preserve"> de 4 săptămâni.</w:t>
            </w:r>
          </w:p>
          <w:p w14:paraId="49C8F554" w14:textId="102D3EF6" w:rsidR="005378D3" w:rsidRPr="00644AA2" w:rsidRDefault="005378D3" w:rsidP="009367F1">
            <w:r w:rsidRPr="00644AA2">
              <w:t xml:space="preserve">Chimioterapia combinată care include </w:t>
            </w:r>
            <w:proofErr w:type="spellStart"/>
            <w:r w:rsidR="00AF1E52" w:rsidRPr="00644AA2">
              <w:t>Cyclophosphamidum</w:t>
            </w:r>
            <w:proofErr w:type="spellEnd"/>
            <w:r w:rsidRPr="00644AA2">
              <w:t xml:space="preserve">, </w:t>
            </w:r>
            <w:proofErr w:type="spellStart"/>
            <w:r w:rsidR="00AF1E52" w:rsidRPr="00644AA2">
              <w:t>Vincristinum</w:t>
            </w:r>
            <w:proofErr w:type="spellEnd"/>
            <w:r w:rsidRPr="00644AA2">
              <w:t xml:space="preserve">, </w:t>
            </w:r>
            <w:proofErr w:type="spellStart"/>
            <w:r w:rsidR="00AF1E52" w:rsidRPr="00644AA2">
              <w:t>Etoposidum</w:t>
            </w:r>
            <w:proofErr w:type="spellEnd"/>
            <w:r w:rsidRPr="00644AA2">
              <w:t xml:space="preserve">, </w:t>
            </w:r>
            <w:proofErr w:type="spellStart"/>
            <w:r w:rsidR="00130D2F" w:rsidRPr="00644AA2">
              <w:t>Procarbazinum</w:t>
            </w:r>
            <w:proofErr w:type="spellEnd"/>
            <w:r w:rsidR="00130D2F" w:rsidRPr="00644AA2">
              <w:t>*</w:t>
            </w:r>
            <w:r w:rsidRPr="00644AA2">
              <w:t xml:space="preserve"> </w:t>
            </w:r>
            <w:r w:rsidR="00096001" w:rsidRPr="00644AA2">
              <w:t>și</w:t>
            </w:r>
            <w:r w:rsidRPr="00644AA2">
              <w:t xml:space="preserve"> </w:t>
            </w:r>
            <w:proofErr w:type="spellStart"/>
            <w:r w:rsidR="004E53B4" w:rsidRPr="00644AA2">
              <w:t>Prednisolonum</w:t>
            </w:r>
            <w:proofErr w:type="spellEnd"/>
            <w:r w:rsidRPr="00644AA2">
              <w:t xml:space="preserve"> a prezentat un răspuns de 80% cu efectul </w:t>
            </w:r>
            <w:r w:rsidR="00096001" w:rsidRPr="00644AA2">
              <w:t>susținut</w:t>
            </w:r>
            <w:r w:rsidRPr="00644AA2">
              <w:t xml:space="preserve"> prelungit. </w:t>
            </w:r>
            <w:r w:rsidRPr="00644AA2">
              <w:lastRenderedPageBreak/>
              <w:t xml:space="preserve">Efectele secundare include </w:t>
            </w:r>
            <w:proofErr w:type="spellStart"/>
            <w:r w:rsidRPr="00644AA2">
              <w:t>mielosupresia</w:t>
            </w:r>
            <w:proofErr w:type="spellEnd"/>
            <w:r w:rsidRPr="00644AA2">
              <w:t xml:space="preserve"> </w:t>
            </w:r>
            <w:r w:rsidR="00096001" w:rsidRPr="00644AA2">
              <w:t>și</w:t>
            </w:r>
            <w:r w:rsidRPr="00644AA2">
              <w:t xml:space="preserve"> riscul </w:t>
            </w:r>
            <w:r w:rsidR="000A07D8" w:rsidRPr="00644AA2">
              <w:t>evoluțiilor</w:t>
            </w:r>
            <w:r w:rsidRPr="00644AA2">
              <w:t xml:space="preserve"> maligne secundare ale bolii, astfel că se va utiliza cu </w:t>
            </w:r>
            <w:r w:rsidR="00096001" w:rsidRPr="00644AA2">
              <w:t>atenție</w:t>
            </w:r>
            <w:r w:rsidRPr="00644AA2">
              <w:t>.</w:t>
            </w:r>
          </w:p>
          <w:p w14:paraId="3D786C8F" w14:textId="0C7891CD" w:rsidR="005378D3" w:rsidRPr="00644AA2" w:rsidRDefault="005378D3" w:rsidP="009367F1">
            <w:r w:rsidRPr="00644AA2">
              <w:t xml:space="preserve">Alte </w:t>
            </w:r>
            <w:r w:rsidR="00096001" w:rsidRPr="00644AA2">
              <w:t>modalități</w:t>
            </w:r>
            <w:r w:rsidRPr="00644AA2">
              <w:t xml:space="preserve"> de tratament includ </w:t>
            </w:r>
            <w:proofErr w:type="spellStart"/>
            <w:r w:rsidR="00CF6045" w:rsidRPr="00644AA2">
              <w:t>Doxorubicinum</w:t>
            </w:r>
            <w:proofErr w:type="spellEnd"/>
            <w:r w:rsidR="00CF6045" w:rsidRPr="00644AA2">
              <w:t xml:space="preserve"> </w:t>
            </w:r>
            <w:proofErr w:type="spellStart"/>
            <w:r w:rsidR="00CF6045" w:rsidRPr="00644AA2">
              <w:t>liposomale</w:t>
            </w:r>
            <w:proofErr w:type="spellEnd"/>
            <w:r w:rsidRPr="00644AA2">
              <w:t xml:space="preserve">, Anticorpi anti-CD 52 </w:t>
            </w:r>
            <w:r w:rsidR="00096001" w:rsidRPr="00644AA2">
              <w:t>și</w:t>
            </w:r>
            <w:r w:rsidRPr="00644AA2">
              <w:t xml:space="preserve"> </w:t>
            </w:r>
            <w:proofErr w:type="spellStart"/>
            <w:r w:rsidRPr="00644AA2">
              <w:t>imunoabsorbţia</w:t>
            </w:r>
            <w:proofErr w:type="spellEnd"/>
            <w:r w:rsidRPr="00644AA2">
              <w:t xml:space="preserve"> proteinei A. Transplantul măduvei osoase trebuie analizat doar în context experimental până la realizarea unei analize clinice de dimensiuni mai mari care să dovedească </w:t>
            </w:r>
            <w:r w:rsidR="00096001" w:rsidRPr="00644AA2">
              <w:t>eficiența</w:t>
            </w:r>
            <w:r w:rsidR="00F64E1F" w:rsidRPr="00644AA2">
              <w:t xml:space="preserve"> acestei proceduri.</w:t>
            </w:r>
          </w:p>
          <w:p w14:paraId="4FE98A02" w14:textId="6C99F809" w:rsidR="005378D3" w:rsidRPr="00644AA2" w:rsidRDefault="00096001" w:rsidP="009367F1">
            <w:pPr>
              <w:rPr>
                <w:b/>
              </w:rPr>
            </w:pPr>
            <w:r w:rsidRPr="00644AA2">
              <w:rPr>
                <w:b/>
              </w:rPr>
              <w:t>Modalități</w:t>
            </w:r>
            <w:r w:rsidR="005378D3" w:rsidRPr="00644AA2">
              <w:rPr>
                <w:b/>
              </w:rPr>
              <w:t xml:space="preserve"> de tratament al </w:t>
            </w:r>
            <w:r w:rsidR="00790470" w:rsidRPr="00644AA2">
              <w:rPr>
                <w:b/>
              </w:rPr>
              <w:t>TAP</w:t>
            </w:r>
            <w:r w:rsidR="005378D3" w:rsidRPr="00644AA2">
              <w:rPr>
                <w:b/>
              </w:rPr>
              <w:t xml:space="preserve"> la </w:t>
            </w:r>
            <w:r w:rsidR="00FB51EF" w:rsidRPr="00644AA2">
              <w:rPr>
                <w:b/>
              </w:rPr>
              <w:t>gravide</w:t>
            </w:r>
          </w:p>
          <w:p w14:paraId="4D604352" w14:textId="064B25F4" w:rsidR="005378D3" w:rsidRPr="00644AA2" w:rsidRDefault="005378D3" w:rsidP="009367F1">
            <w:r w:rsidRPr="00644AA2">
              <w:t>Sarcina nu este interzisă pacien</w:t>
            </w:r>
            <w:r w:rsidR="0062209B" w:rsidRPr="00644AA2">
              <w:t>te</w:t>
            </w:r>
            <w:r w:rsidRPr="00644AA2">
              <w:t xml:space="preserve">lor cu </w:t>
            </w:r>
            <w:r w:rsidR="00790470" w:rsidRPr="00644AA2">
              <w:t>TAP</w:t>
            </w:r>
            <w:r w:rsidRPr="00644AA2">
              <w:t xml:space="preserve"> preexistentă. Totodată pot apărea </w:t>
            </w:r>
            <w:r w:rsidR="00096001" w:rsidRPr="00644AA2">
              <w:t>complicații</w:t>
            </w:r>
            <w:r w:rsidRPr="00644AA2">
              <w:t xml:space="preserve"> maternale </w:t>
            </w:r>
            <w:r w:rsidR="000A07D8" w:rsidRPr="00644AA2">
              <w:t>și</w:t>
            </w:r>
            <w:r w:rsidRPr="00644AA2">
              <w:t xml:space="preserve"> fetale. De aceea, pentru a asigura o </w:t>
            </w:r>
            <w:r w:rsidR="00096001" w:rsidRPr="00644AA2">
              <w:t>naștere</w:t>
            </w:r>
            <w:r w:rsidRPr="00644AA2">
              <w:t xml:space="preserve"> </w:t>
            </w:r>
            <w:r w:rsidR="000A07D8" w:rsidRPr="00644AA2">
              <w:t>reușită</w:t>
            </w:r>
            <w:r w:rsidRPr="00644AA2">
              <w:t xml:space="preserve"> este necesară colaborarea strânsă între medicul hematolog, obstetrician, neonatolog </w:t>
            </w:r>
            <w:r w:rsidR="00096001" w:rsidRPr="00644AA2">
              <w:t>și</w:t>
            </w:r>
            <w:r w:rsidRPr="00644AA2">
              <w:t xml:space="preserve"> anesteziolog.</w:t>
            </w:r>
          </w:p>
          <w:p w14:paraId="01037D68" w14:textId="52FE2A75" w:rsidR="005378D3" w:rsidRPr="00644AA2" w:rsidRDefault="005378D3" w:rsidP="009367F1">
            <w:r w:rsidRPr="00644AA2">
              <w:t xml:space="preserve">Numărul de trombocite la femeile cu </w:t>
            </w:r>
            <w:r w:rsidR="00790470" w:rsidRPr="00644AA2">
              <w:t>TAP</w:t>
            </w:r>
            <w:r w:rsidRPr="00644AA2">
              <w:t xml:space="preserve"> poate scădea pe măsura </w:t>
            </w:r>
            <w:r w:rsidR="00096001" w:rsidRPr="00644AA2">
              <w:t>evoluției</w:t>
            </w:r>
            <w:r w:rsidRPr="00644AA2">
              <w:t xml:space="preserve"> sarcinii, deci va trebui monitorizat după cum urmează:</w:t>
            </w:r>
          </w:p>
          <w:p w14:paraId="7DEE9F5F" w14:textId="36BF53B6" w:rsidR="005378D3" w:rsidRPr="00644AA2" w:rsidRDefault="000341E7" w:rsidP="009367F1">
            <w:r w:rsidRPr="00644AA2">
              <w:t>d</w:t>
            </w:r>
            <w:r w:rsidR="00D03A7E" w:rsidRPr="00644AA2">
              <w:t>e la tri</w:t>
            </w:r>
            <w:r w:rsidR="005378D3" w:rsidRPr="00644AA2">
              <w:t>mestrul 1 la 2 – lunar</w:t>
            </w:r>
            <w:r w:rsidRPr="00644AA2">
              <w:t>;</w:t>
            </w:r>
          </w:p>
          <w:p w14:paraId="4665003D" w14:textId="2021248B" w:rsidR="005378D3" w:rsidRPr="00644AA2" w:rsidRDefault="000341E7" w:rsidP="009367F1">
            <w:r w:rsidRPr="00644AA2">
              <w:t>t</w:t>
            </w:r>
            <w:r w:rsidR="00D03A7E" w:rsidRPr="00644AA2">
              <w:t>ri</w:t>
            </w:r>
            <w:r w:rsidR="005378D3" w:rsidRPr="00644AA2">
              <w:t>mestrul 3 – de 2 ori pe săptămână</w:t>
            </w:r>
            <w:r w:rsidRPr="00644AA2">
              <w:t>;</w:t>
            </w:r>
          </w:p>
          <w:p w14:paraId="2BC70BCA" w14:textId="6DF0C892" w:rsidR="005378D3" w:rsidRPr="00644AA2" w:rsidRDefault="000341E7" w:rsidP="009367F1">
            <w:r w:rsidRPr="00644AA2">
              <w:t>d</w:t>
            </w:r>
            <w:r w:rsidR="00D03A7E" w:rsidRPr="00644AA2">
              <w:t>upă nașterea copilului l</w:t>
            </w:r>
            <w:r w:rsidR="005378D3" w:rsidRPr="00644AA2">
              <w:t>a termen – săptămânal</w:t>
            </w:r>
            <w:r w:rsidR="00D03A7E" w:rsidRPr="00644AA2">
              <w:t>.</w:t>
            </w:r>
          </w:p>
          <w:p w14:paraId="0E1BFFE1" w14:textId="34ACB98F" w:rsidR="005378D3" w:rsidRPr="00644AA2" w:rsidRDefault="005378D3" w:rsidP="009367F1">
            <w:r w:rsidRPr="00644AA2">
              <w:t xml:space="preserve">Tratamentul este, de regulă, conservator. În primele luni de sarcină se recomandă </w:t>
            </w:r>
            <w:r w:rsidR="00FB51EF" w:rsidRPr="00644AA2">
              <w:t>glucocorticoizi</w:t>
            </w:r>
            <w:r w:rsidRPr="00644AA2">
              <w:t xml:space="preserve"> în cazurile simptomatice cu trombocitopenie severă (&lt;</w:t>
            </w:r>
            <w:r w:rsidR="00E7458D" w:rsidRPr="00644AA2">
              <w:t xml:space="preserve"> </w:t>
            </w:r>
            <w:r w:rsidRPr="00644AA2">
              <w:t>30</w:t>
            </w:r>
            <w:r w:rsidR="00E7458D" w:rsidRPr="00644AA2">
              <w:t>,0</w:t>
            </w:r>
            <w:r w:rsidRPr="00644AA2">
              <w:t xml:space="preserve"> x </w:t>
            </w:r>
            <w:r w:rsidR="00E7458D" w:rsidRPr="00644AA2">
              <w:t>10</w:t>
            </w:r>
            <w:r w:rsidR="00E7458D" w:rsidRPr="00644AA2">
              <w:rPr>
                <w:vertAlign w:val="superscript"/>
              </w:rPr>
              <w:t>3</w:t>
            </w:r>
            <w:r w:rsidR="00E7458D" w:rsidRPr="00644AA2">
              <w:t>/µL</w:t>
            </w:r>
            <w:r w:rsidRPr="00644AA2">
              <w:t xml:space="preserve">). Se administrează dozele mici care pot </w:t>
            </w:r>
            <w:r w:rsidR="00096001" w:rsidRPr="00644AA2">
              <w:t>menține</w:t>
            </w:r>
            <w:r w:rsidRPr="00644AA2">
              <w:t xml:space="preserve"> numărul de trombocite la niveluri de </w:t>
            </w:r>
            <w:r w:rsidR="00096001" w:rsidRPr="00644AA2">
              <w:t>siguranță</w:t>
            </w:r>
            <w:r w:rsidRPr="00644AA2">
              <w:t xml:space="preserve"> pentru hemostază. </w:t>
            </w:r>
            <w:r w:rsidR="00FB51EF" w:rsidRPr="00644AA2">
              <w:t xml:space="preserve">Glucocorticoizii </w:t>
            </w:r>
            <w:r w:rsidRPr="00644AA2">
              <w:t xml:space="preserve">cresc </w:t>
            </w:r>
            <w:r w:rsidR="00096001" w:rsidRPr="00644AA2">
              <w:t>incidența</w:t>
            </w:r>
            <w:r w:rsidRPr="00644AA2">
              <w:t xml:space="preserve"> hipertensiunii arteriale, a eclampsiei </w:t>
            </w:r>
            <w:r w:rsidR="00096001" w:rsidRPr="00644AA2">
              <w:t>și</w:t>
            </w:r>
            <w:r w:rsidRPr="00644AA2">
              <w:t xml:space="preserve"> psihozei la gravidă </w:t>
            </w:r>
            <w:r w:rsidR="00096001" w:rsidRPr="00644AA2">
              <w:t>și</w:t>
            </w:r>
            <w:r w:rsidRPr="00644AA2">
              <w:t xml:space="preserve"> produc </w:t>
            </w:r>
            <w:proofErr w:type="spellStart"/>
            <w:r w:rsidRPr="00644AA2">
              <w:t>supresia</w:t>
            </w:r>
            <w:proofErr w:type="spellEnd"/>
            <w:r w:rsidRPr="00644AA2">
              <w:t xml:space="preserve"> suprarenalelor la făt.</w:t>
            </w:r>
          </w:p>
          <w:p w14:paraId="633416C1" w14:textId="13565214" w:rsidR="005378D3" w:rsidRPr="00644AA2" w:rsidRDefault="005378D3" w:rsidP="009367F1">
            <w:r w:rsidRPr="00644AA2">
              <w:t xml:space="preserve">În caz de trombocitopenie severă cu sângerări mucoase </w:t>
            </w:r>
            <w:r w:rsidR="00096001" w:rsidRPr="00644AA2">
              <w:t>și</w:t>
            </w:r>
            <w:r w:rsidRPr="00644AA2">
              <w:t xml:space="preserve"> lipsa de răspuns la </w:t>
            </w:r>
            <w:r w:rsidR="00F62A95" w:rsidRPr="00644AA2">
              <w:t>glucocorticoiz</w:t>
            </w:r>
            <w:r w:rsidRPr="00644AA2">
              <w:t xml:space="preserve">i se pot administra periodic </w:t>
            </w:r>
            <w:proofErr w:type="spellStart"/>
            <w:r w:rsidR="00627D52" w:rsidRPr="00644AA2">
              <w:t>Immunoglobulinum</w:t>
            </w:r>
            <w:proofErr w:type="spellEnd"/>
            <w:r w:rsidR="00627D52" w:rsidRPr="00644AA2">
              <w:t xml:space="preserve"> </w:t>
            </w:r>
            <w:proofErr w:type="spellStart"/>
            <w:r w:rsidR="00627D52" w:rsidRPr="00644AA2">
              <w:t>humanum</w:t>
            </w:r>
            <w:proofErr w:type="spellEnd"/>
            <w:r w:rsidR="00627D52" w:rsidRPr="00644AA2">
              <w:t xml:space="preserve"> normal IgG</w:t>
            </w:r>
            <w:r w:rsidRPr="00644AA2">
              <w:t>, intravenos (0,4-1</w:t>
            </w:r>
            <w:r w:rsidR="00A64A55" w:rsidRPr="00644AA2">
              <w:t xml:space="preserve"> </w:t>
            </w:r>
            <w:r w:rsidRPr="00644AA2">
              <w:t>g/kg/zi) în plus</w:t>
            </w:r>
            <w:r w:rsidR="00E7458D" w:rsidRPr="00644AA2">
              <w:t>.</w:t>
            </w:r>
          </w:p>
          <w:p w14:paraId="1725FA8D" w14:textId="6A721AC4" w:rsidR="00F62A95" w:rsidRPr="00644AA2" w:rsidRDefault="00654A05" w:rsidP="00F62A95">
            <w:r w:rsidRPr="00644AA2">
              <w:t>Re</w:t>
            </w:r>
            <w:r w:rsidR="00F62A95" w:rsidRPr="00644AA2">
              <w:t>comandă</w:t>
            </w:r>
            <w:r w:rsidRPr="00644AA2">
              <w:t>ri</w:t>
            </w:r>
            <w:r w:rsidR="00F62A95" w:rsidRPr="00644AA2">
              <w:t>:</w:t>
            </w:r>
          </w:p>
          <w:p w14:paraId="2709A8B9" w14:textId="339F02B9" w:rsidR="00F62A95" w:rsidRPr="00644AA2" w:rsidRDefault="00F62A95" w:rsidP="00F62A95">
            <w:r w:rsidRPr="00644AA2">
              <w:t xml:space="preserve">evitarea de </w:t>
            </w:r>
            <w:proofErr w:type="spellStart"/>
            <w:r w:rsidR="001421F5" w:rsidRPr="00644AA2">
              <w:t>Methylprednisolonum</w:t>
            </w:r>
            <w:proofErr w:type="spellEnd"/>
            <w:r w:rsidRPr="00644AA2">
              <w:t xml:space="preserve"> în ultimul trimestru (risc de afectare fetală),</w:t>
            </w:r>
          </w:p>
          <w:p w14:paraId="389A8F35" w14:textId="1D55FA13" w:rsidR="00F62A95" w:rsidRPr="00644AA2" w:rsidRDefault="00F62A95" w:rsidP="00F62A95">
            <w:r w:rsidRPr="00644AA2">
              <w:t xml:space="preserve">evitarea de </w:t>
            </w:r>
            <w:proofErr w:type="spellStart"/>
            <w:r w:rsidR="00627D52" w:rsidRPr="00644AA2">
              <w:t>Immunoglobulinum</w:t>
            </w:r>
            <w:proofErr w:type="spellEnd"/>
            <w:r w:rsidR="00627D52" w:rsidRPr="00644AA2">
              <w:t xml:space="preserve"> </w:t>
            </w:r>
            <w:proofErr w:type="spellStart"/>
            <w:r w:rsidR="00627D52" w:rsidRPr="00644AA2">
              <w:t>humanum</w:t>
            </w:r>
            <w:proofErr w:type="spellEnd"/>
            <w:r w:rsidR="00627D52" w:rsidRPr="00644AA2">
              <w:t xml:space="preserve"> normal IgG </w:t>
            </w:r>
            <w:r w:rsidRPr="00644AA2">
              <w:t>intravenos din cauza riscului crescut de tromboz</w:t>
            </w:r>
            <w:r w:rsidR="00654A05" w:rsidRPr="00644AA2">
              <w:t>e</w:t>
            </w:r>
            <w:r w:rsidRPr="00644AA2">
              <w:t xml:space="preserve"> la gravide</w:t>
            </w:r>
            <w:r w:rsidR="00654A05" w:rsidRPr="00644AA2">
              <w:t>;</w:t>
            </w:r>
          </w:p>
          <w:p w14:paraId="1C74C178" w14:textId="42B661AB" w:rsidR="00F62A95" w:rsidRPr="00644AA2" w:rsidRDefault="00096001" w:rsidP="00F62A95">
            <w:r w:rsidRPr="00644AA2">
              <w:t>medicația</w:t>
            </w:r>
            <w:r w:rsidR="00F62A95" w:rsidRPr="00644AA2">
              <w:t xml:space="preserve"> imunosupresivă </w:t>
            </w:r>
            <w:r w:rsidR="00654A05" w:rsidRPr="00644AA2">
              <w:t>(</w:t>
            </w:r>
            <w:proofErr w:type="spellStart"/>
            <w:r w:rsidR="00654A05" w:rsidRPr="00644AA2">
              <w:t>Cyclophosphamidum</w:t>
            </w:r>
            <w:proofErr w:type="spellEnd"/>
            <w:r w:rsidR="00654A05" w:rsidRPr="00644AA2">
              <w:t xml:space="preserve">, </w:t>
            </w:r>
            <w:proofErr w:type="spellStart"/>
            <w:r w:rsidR="00A767DA" w:rsidRPr="00644AA2">
              <w:t>Mycophenolatum</w:t>
            </w:r>
            <w:proofErr w:type="spellEnd"/>
            <w:r w:rsidR="00A767DA" w:rsidRPr="00644AA2">
              <w:t xml:space="preserve"> </w:t>
            </w:r>
            <w:proofErr w:type="spellStart"/>
            <w:r w:rsidR="00A767DA" w:rsidRPr="00644AA2">
              <w:t>mofetilum</w:t>
            </w:r>
            <w:proofErr w:type="spellEnd"/>
            <w:r w:rsidR="00654A05" w:rsidRPr="00644AA2">
              <w:t xml:space="preserve">, </w:t>
            </w:r>
            <w:proofErr w:type="spellStart"/>
            <w:r w:rsidR="00513421" w:rsidRPr="00644AA2">
              <w:t>Rituximabum</w:t>
            </w:r>
            <w:proofErr w:type="spellEnd"/>
            <w:r w:rsidR="00654A05" w:rsidRPr="00644AA2">
              <w:t xml:space="preserve">) </w:t>
            </w:r>
            <w:r w:rsidR="00F62A95" w:rsidRPr="00644AA2">
              <w:t>este contraindicată datorită efectului teratogen-este în protocol această propoziție</w:t>
            </w:r>
          </w:p>
          <w:p w14:paraId="6059D6E8" w14:textId="00D850BE" w:rsidR="005378D3" w:rsidRPr="00644AA2" w:rsidRDefault="005378D3" w:rsidP="009367F1">
            <w:proofErr w:type="spellStart"/>
            <w:r w:rsidRPr="00644AA2">
              <w:t>Splenectomia</w:t>
            </w:r>
            <w:proofErr w:type="spellEnd"/>
            <w:r w:rsidRPr="00644AA2">
              <w:t xml:space="preserve"> trebuie să se practice numai în </w:t>
            </w:r>
            <w:r w:rsidR="00096001" w:rsidRPr="00644AA2">
              <w:t>situații</w:t>
            </w:r>
            <w:r w:rsidRPr="00644AA2">
              <w:t xml:space="preserve"> extreme, când </w:t>
            </w:r>
            <w:r w:rsidR="000B7053" w:rsidRPr="00644AA2">
              <w:t>viața</w:t>
            </w:r>
            <w:r w:rsidRPr="00644AA2">
              <w:t xml:space="preserve"> mamei este în pericol. Momentul optim pentru </w:t>
            </w:r>
            <w:proofErr w:type="spellStart"/>
            <w:r w:rsidRPr="00644AA2">
              <w:t>splenectomie</w:t>
            </w:r>
            <w:proofErr w:type="spellEnd"/>
            <w:r w:rsidRPr="00644AA2">
              <w:t xml:space="preserve"> este la începutul celui de-al doilea trimestru, înainte ca </w:t>
            </w:r>
            <w:r w:rsidR="00096001" w:rsidRPr="00644AA2">
              <w:t>creșterea</w:t>
            </w:r>
            <w:r w:rsidRPr="00644AA2">
              <w:t xml:space="preserve"> în dimensiuni a uterului să devină o problemă tehnică. </w:t>
            </w:r>
            <w:r w:rsidR="00096001" w:rsidRPr="00644AA2">
              <w:t>Intervenția</w:t>
            </w:r>
            <w:r w:rsidRPr="00644AA2">
              <w:t xml:space="preserve"> chirurgicală se </w:t>
            </w:r>
            <w:r w:rsidR="000B7053" w:rsidRPr="00644AA2">
              <w:t>însoțește</w:t>
            </w:r>
            <w:r w:rsidRPr="00644AA2">
              <w:t xml:space="preserve"> frecvent de moartea fătului în uter sau de travaliu precoce.</w:t>
            </w:r>
          </w:p>
          <w:p w14:paraId="71967897" w14:textId="019E77BD" w:rsidR="005378D3" w:rsidRPr="00644AA2" w:rsidRDefault="00096001" w:rsidP="009367F1">
            <w:r w:rsidRPr="00644AA2">
              <w:t>Medicația</w:t>
            </w:r>
            <w:r w:rsidR="005378D3" w:rsidRPr="00644AA2">
              <w:t xml:space="preserve"> imunosupresivă este contraindicată datorită efectului teratogen.</w:t>
            </w:r>
          </w:p>
          <w:p w14:paraId="349D31CA" w14:textId="0B1D5D5F" w:rsidR="005378D3" w:rsidRPr="00644AA2" w:rsidRDefault="005378D3" w:rsidP="009367F1">
            <w:r w:rsidRPr="00644AA2">
              <w:t xml:space="preserve">Tratamentul gravidei înainte de </w:t>
            </w:r>
            <w:r w:rsidR="00096001" w:rsidRPr="00644AA2">
              <w:t>naștere</w:t>
            </w:r>
            <w:r w:rsidRPr="00644AA2">
              <w:t xml:space="preserve">: în ultimele 3-4 săptămâni de sarcină, indiferent de numărul de trombocite, se administrează doze mici de </w:t>
            </w:r>
            <w:r w:rsidR="00FB51EF" w:rsidRPr="00644AA2">
              <w:t>glucocorticoizi</w:t>
            </w:r>
            <w:r w:rsidRPr="00644AA2">
              <w:t xml:space="preserve"> (</w:t>
            </w:r>
            <w:proofErr w:type="spellStart"/>
            <w:r w:rsidR="00A72701" w:rsidRPr="00644AA2">
              <w:t>Prednisolonum</w:t>
            </w:r>
            <w:proofErr w:type="spellEnd"/>
            <w:r w:rsidR="00FB51EF" w:rsidRPr="00644AA2">
              <w:t xml:space="preserve"> </w:t>
            </w:r>
            <w:r w:rsidRPr="00644AA2">
              <w:t>20-30</w:t>
            </w:r>
            <w:r w:rsidR="0062209B" w:rsidRPr="00644AA2">
              <w:t xml:space="preserve"> </w:t>
            </w:r>
            <w:r w:rsidRPr="00644AA2">
              <w:t>mg/zi). La gravidele la care numărul de trombocite &lt;50</w:t>
            </w:r>
            <w:r w:rsidR="00E7458D" w:rsidRPr="00644AA2">
              <w:t>,0</w:t>
            </w:r>
            <w:r w:rsidRPr="00644AA2">
              <w:t xml:space="preserve"> x </w:t>
            </w:r>
            <w:r w:rsidR="00E7458D" w:rsidRPr="00644AA2">
              <w:t>10</w:t>
            </w:r>
            <w:r w:rsidR="00E7458D" w:rsidRPr="00644AA2">
              <w:rPr>
                <w:vertAlign w:val="superscript"/>
              </w:rPr>
              <w:t>3</w:t>
            </w:r>
            <w:r w:rsidR="00E7458D" w:rsidRPr="00644AA2">
              <w:t xml:space="preserve">/µL </w:t>
            </w:r>
            <w:r w:rsidRPr="00644AA2">
              <w:t xml:space="preserve">se introduc IgG intravenos cu 24-48 de ore înainte de data planificată pentru </w:t>
            </w:r>
            <w:r w:rsidR="00096001" w:rsidRPr="00644AA2">
              <w:t>naștere</w:t>
            </w:r>
            <w:r w:rsidRPr="00644AA2">
              <w:t>.</w:t>
            </w:r>
          </w:p>
          <w:p w14:paraId="0D8BF2D2" w14:textId="1CB67057" w:rsidR="005378D3" w:rsidRPr="00644AA2" w:rsidRDefault="005378D3" w:rsidP="009367F1">
            <w:r w:rsidRPr="00644AA2">
              <w:t xml:space="preserve">Tipul de </w:t>
            </w:r>
            <w:r w:rsidR="00096001" w:rsidRPr="00644AA2">
              <w:t>naștere</w:t>
            </w:r>
            <w:r w:rsidRPr="00644AA2">
              <w:t xml:space="preserve"> la femeile cu </w:t>
            </w:r>
            <w:r w:rsidR="00790470" w:rsidRPr="00644AA2">
              <w:t>TAP</w:t>
            </w:r>
            <w:r w:rsidRPr="00644AA2">
              <w:t xml:space="preserve"> se va alege în </w:t>
            </w:r>
            <w:r w:rsidR="00096001" w:rsidRPr="00644AA2">
              <w:t>funcție</w:t>
            </w:r>
            <w:r w:rsidRPr="00644AA2">
              <w:t xml:space="preserve"> de </w:t>
            </w:r>
            <w:r w:rsidR="000B7053" w:rsidRPr="00644AA2">
              <w:t>indicațiile</w:t>
            </w:r>
            <w:r w:rsidRPr="00644AA2">
              <w:t xml:space="preserve"> medicului obstetrician. </w:t>
            </w:r>
            <w:r w:rsidR="00096001" w:rsidRPr="00644AA2">
              <w:t>Nașterea</w:t>
            </w:r>
            <w:r w:rsidRPr="00644AA2">
              <w:t xml:space="preserve"> se va face prin cezariană doar la </w:t>
            </w:r>
            <w:r w:rsidR="00096001" w:rsidRPr="00644AA2">
              <w:t>indicația</w:t>
            </w:r>
            <w:r w:rsidRPr="00644AA2">
              <w:t xml:space="preserve"> medicului obstetrician. În acest caz pacienta va avea nevoie de:</w:t>
            </w:r>
          </w:p>
          <w:p w14:paraId="4CEF0CFF" w14:textId="13841262" w:rsidR="005378D3" w:rsidRPr="00644AA2" w:rsidRDefault="00FB51EF" w:rsidP="009367F1">
            <w:r w:rsidRPr="00644AA2">
              <w:t xml:space="preserve">Glucocorticoizii </w:t>
            </w:r>
            <w:r w:rsidR="00096001" w:rsidRPr="00644AA2">
              <w:t>administrați</w:t>
            </w:r>
            <w:r w:rsidR="005378D3" w:rsidRPr="00644AA2">
              <w:t xml:space="preserve"> intravenos dacă numărul de trombocite este între 30</w:t>
            </w:r>
            <w:r w:rsidR="00F62A95" w:rsidRPr="00644AA2">
              <w:t>,0</w:t>
            </w:r>
            <w:r w:rsidR="005378D3" w:rsidRPr="00644AA2">
              <w:t xml:space="preserve"> </w:t>
            </w:r>
            <w:r w:rsidR="00096001" w:rsidRPr="00644AA2">
              <w:t>și</w:t>
            </w:r>
            <w:r w:rsidR="005378D3" w:rsidRPr="00644AA2">
              <w:t xml:space="preserve"> 50</w:t>
            </w:r>
            <w:r w:rsidR="00F64E1F" w:rsidRPr="00644AA2">
              <w:t>,0</w:t>
            </w:r>
            <w:r w:rsidR="005378D3" w:rsidRPr="00644AA2">
              <w:t>x</w:t>
            </w:r>
            <w:r w:rsidR="00F64E1F" w:rsidRPr="00644AA2">
              <w:t>0</w:t>
            </w:r>
            <w:r w:rsidR="00F64E1F" w:rsidRPr="00644AA2">
              <w:rPr>
                <w:vertAlign w:val="superscript"/>
              </w:rPr>
              <w:t>3</w:t>
            </w:r>
            <w:r w:rsidR="00F64E1F" w:rsidRPr="00644AA2">
              <w:t>/µL</w:t>
            </w:r>
            <w:r w:rsidR="005378D3" w:rsidRPr="00644AA2">
              <w:t>).</w:t>
            </w:r>
          </w:p>
          <w:p w14:paraId="09D28102" w14:textId="5CF79706" w:rsidR="005378D3" w:rsidRPr="00644AA2" w:rsidRDefault="00E47A0F" w:rsidP="009367F1">
            <w:proofErr w:type="spellStart"/>
            <w:r w:rsidRPr="00644AA2">
              <w:t>Immunoglobulinum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humanum</w:t>
            </w:r>
            <w:proofErr w:type="spellEnd"/>
            <w:r w:rsidRPr="00644AA2">
              <w:t xml:space="preserve"> normal IgG </w:t>
            </w:r>
            <w:r w:rsidR="00096001" w:rsidRPr="00644AA2">
              <w:t>și</w:t>
            </w:r>
            <w:r w:rsidR="005378D3" w:rsidRPr="00644AA2">
              <w:t xml:space="preserve"> </w:t>
            </w:r>
            <w:r w:rsidR="00D03A7E" w:rsidRPr="00644AA2">
              <w:t>glucocorticoizi</w:t>
            </w:r>
            <w:r w:rsidR="005378D3" w:rsidRPr="00644AA2">
              <w:t xml:space="preserve"> </w:t>
            </w:r>
            <w:r w:rsidR="000B7053" w:rsidRPr="00644AA2">
              <w:t>administrați</w:t>
            </w:r>
            <w:r w:rsidR="005378D3" w:rsidRPr="00644AA2">
              <w:t xml:space="preserve"> intravenos dacă numărul de trombocite este &lt;30</w:t>
            </w:r>
            <w:r w:rsidR="00E7458D" w:rsidRPr="00644AA2">
              <w:t>,0</w:t>
            </w:r>
            <w:r w:rsidR="005378D3" w:rsidRPr="00644AA2">
              <w:t xml:space="preserve"> x </w:t>
            </w:r>
            <w:r w:rsidR="00E7458D" w:rsidRPr="00644AA2">
              <w:t>10</w:t>
            </w:r>
            <w:r w:rsidR="00E7458D" w:rsidRPr="00644AA2">
              <w:rPr>
                <w:vertAlign w:val="superscript"/>
              </w:rPr>
              <w:t>3</w:t>
            </w:r>
            <w:r w:rsidR="00E7458D" w:rsidRPr="00644AA2">
              <w:t>/µL</w:t>
            </w:r>
            <w:r w:rsidR="005378D3" w:rsidRPr="00644AA2">
              <w:t>.</w:t>
            </w:r>
          </w:p>
          <w:p w14:paraId="6BABF28E" w14:textId="5CE85CF6" w:rsidR="005378D3" w:rsidRPr="00644AA2" w:rsidRDefault="00E47A0F" w:rsidP="009367F1">
            <w:proofErr w:type="spellStart"/>
            <w:r w:rsidRPr="00644AA2">
              <w:t>Immunoglobulinum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humanum</w:t>
            </w:r>
            <w:proofErr w:type="spellEnd"/>
            <w:r w:rsidRPr="00644AA2">
              <w:t xml:space="preserve"> normal IgG </w:t>
            </w:r>
            <w:r w:rsidR="00096001" w:rsidRPr="00644AA2">
              <w:t>și</w:t>
            </w:r>
            <w:r w:rsidR="005378D3" w:rsidRPr="00644AA2">
              <w:t xml:space="preserve"> </w:t>
            </w:r>
            <w:r w:rsidR="00D03A7E" w:rsidRPr="00644AA2">
              <w:t>glucocorticoizi</w:t>
            </w:r>
            <w:r w:rsidR="005378D3" w:rsidRPr="00644AA2">
              <w:t xml:space="preserve"> </w:t>
            </w:r>
            <w:r w:rsidR="000B7053" w:rsidRPr="00644AA2">
              <w:t>administrați</w:t>
            </w:r>
            <w:r w:rsidR="005378D3" w:rsidRPr="00644AA2">
              <w:t xml:space="preserve"> intravenos, plus transfuzie </w:t>
            </w:r>
            <w:r w:rsidR="000B7053" w:rsidRPr="00644AA2">
              <w:t>parchetară</w:t>
            </w:r>
            <w:r w:rsidR="005378D3" w:rsidRPr="00644AA2">
              <w:t xml:space="preserve"> dacă numărul de trombocite este &lt;10</w:t>
            </w:r>
            <w:r w:rsidR="00E7458D" w:rsidRPr="00644AA2">
              <w:t>,0</w:t>
            </w:r>
            <w:r w:rsidR="005378D3" w:rsidRPr="00644AA2">
              <w:t xml:space="preserve"> x </w:t>
            </w:r>
            <w:r w:rsidR="00E7458D" w:rsidRPr="00644AA2">
              <w:t>10</w:t>
            </w:r>
            <w:r w:rsidR="00E7458D" w:rsidRPr="00644AA2">
              <w:rPr>
                <w:vertAlign w:val="superscript"/>
              </w:rPr>
              <w:t>3</w:t>
            </w:r>
            <w:r w:rsidR="00E7458D" w:rsidRPr="00644AA2">
              <w:t>/µL</w:t>
            </w:r>
            <w:r w:rsidR="005378D3" w:rsidRPr="00644AA2">
              <w:t>.</w:t>
            </w:r>
          </w:p>
          <w:p w14:paraId="3E8520B4" w14:textId="025F3AC3" w:rsidR="005378D3" w:rsidRPr="00644AA2" w:rsidRDefault="005378D3" w:rsidP="009367F1">
            <w:r w:rsidRPr="00644AA2">
              <w:t>Numărul de trombocite peste 50</w:t>
            </w:r>
            <w:r w:rsidR="00E7458D" w:rsidRPr="00644AA2">
              <w:t>,0</w:t>
            </w:r>
            <w:r w:rsidRPr="00644AA2">
              <w:t xml:space="preserve"> x </w:t>
            </w:r>
            <w:r w:rsidR="00E7458D" w:rsidRPr="00644AA2">
              <w:t>10</w:t>
            </w:r>
            <w:r w:rsidR="00E7458D" w:rsidRPr="00644AA2">
              <w:rPr>
                <w:vertAlign w:val="superscript"/>
              </w:rPr>
              <w:t>3</w:t>
            </w:r>
            <w:r w:rsidR="00E7458D" w:rsidRPr="00644AA2">
              <w:t xml:space="preserve">/µL </w:t>
            </w:r>
            <w:r w:rsidRPr="00644AA2">
              <w:t xml:space="preserve">permite </w:t>
            </w:r>
            <w:r w:rsidR="00096001" w:rsidRPr="00644AA2">
              <w:t>naștere</w:t>
            </w:r>
            <w:r w:rsidRPr="00644AA2">
              <w:t xml:space="preserve"> sigură prin cezariană cu anestezie generală, însă nu anestezie </w:t>
            </w:r>
            <w:proofErr w:type="spellStart"/>
            <w:r w:rsidRPr="00644AA2">
              <w:t>epidurală</w:t>
            </w:r>
            <w:proofErr w:type="spellEnd"/>
            <w:r w:rsidRPr="00644AA2">
              <w:t xml:space="preserve">. Anestezia </w:t>
            </w:r>
            <w:proofErr w:type="spellStart"/>
            <w:r w:rsidRPr="00644AA2">
              <w:t>epidurală</w:t>
            </w:r>
            <w:proofErr w:type="spellEnd"/>
            <w:r w:rsidRPr="00644AA2">
              <w:t xml:space="preserve"> se va evita pe cât de mult posibil din cauza </w:t>
            </w:r>
            <w:r w:rsidR="00096001" w:rsidRPr="00644AA2">
              <w:t>existenței</w:t>
            </w:r>
            <w:r w:rsidRPr="00644AA2">
              <w:t xml:space="preserve"> riscului de hematom </w:t>
            </w:r>
            <w:proofErr w:type="spellStart"/>
            <w:r w:rsidRPr="00644AA2">
              <w:t>epidural</w:t>
            </w:r>
            <w:proofErr w:type="spellEnd"/>
            <w:r w:rsidRPr="00644AA2">
              <w:t xml:space="preserve"> </w:t>
            </w:r>
            <w:r w:rsidR="00096001" w:rsidRPr="00644AA2">
              <w:t>și</w:t>
            </w:r>
            <w:r w:rsidRPr="00644AA2">
              <w:t xml:space="preserve"> compresiune a măduvei spinării. </w:t>
            </w:r>
            <w:r w:rsidR="00096001" w:rsidRPr="00644AA2">
              <w:t>Totuși</w:t>
            </w:r>
            <w:r w:rsidRPr="00644AA2">
              <w:t>, pacien</w:t>
            </w:r>
            <w:r w:rsidR="009E13C0" w:rsidRPr="00644AA2">
              <w:t>tele</w:t>
            </w:r>
            <w:r w:rsidRPr="00644AA2">
              <w:t xml:space="preserve"> care </w:t>
            </w:r>
            <w:r w:rsidRPr="00644AA2">
              <w:lastRenderedPageBreak/>
              <w:t xml:space="preserve">preferă analgezia </w:t>
            </w:r>
            <w:proofErr w:type="spellStart"/>
            <w:r w:rsidRPr="00644AA2">
              <w:t>epidurală</w:t>
            </w:r>
            <w:proofErr w:type="spellEnd"/>
            <w:r w:rsidRPr="00644AA2">
              <w:t xml:space="preserve"> trebuie interna</w:t>
            </w:r>
            <w:r w:rsidR="009E13C0" w:rsidRPr="00644AA2">
              <w:t>te</w:t>
            </w:r>
            <w:r w:rsidRPr="00644AA2">
              <w:t xml:space="preserve"> în spi</w:t>
            </w:r>
            <w:r w:rsidR="00D03A7E" w:rsidRPr="00644AA2">
              <w:t>tal mai devreme pentru a face per</w:t>
            </w:r>
            <w:r w:rsidRPr="00644AA2">
              <w:t xml:space="preserve">fuzia cu </w:t>
            </w:r>
            <w:proofErr w:type="spellStart"/>
            <w:r w:rsidR="00E47A0F" w:rsidRPr="00644AA2">
              <w:t>Immunoglobulinum</w:t>
            </w:r>
            <w:proofErr w:type="spellEnd"/>
            <w:r w:rsidR="00E47A0F" w:rsidRPr="00644AA2">
              <w:t xml:space="preserve"> </w:t>
            </w:r>
            <w:proofErr w:type="spellStart"/>
            <w:r w:rsidR="00E47A0F" w:rsidRPr="00644AA2">
              <w:t>humanum</w:t>
            </w:r>
            <w:proofErr w:type="spellEnd"/>
            <w:r w:rsidR="00E47A0F" w:rsidRPr="00644AA2">
              <w:t xml:space="preserve"> normal IgG </w:t>
            </w:r>
            <w:r w:rsidR="00096001" w:rsidRPr="00644AA2">
              <w:t>intravenos</w:t>
            </w:r>
            <w:r w:rsidRPr="00644AA2">
              <w:t xml:space="preserve"> în vederea sporirii numărului de trombocite până la un nivel de </w:t>
            </w:r>
            <w:r w:rsidR="00096001" w:rsidRPr="00644AA2">
              <w:t>siguranță</w:t>
            </w:r>
            <w:r w:rsidRPr="00644AA2">
              <w:t xml:space="preserve"> de &gt;80</w:t>
            </w:r>
            <w:r w:rsidR="00E7458D" w:rsidRPr="00644AA2">
              <w:t>,0</w:t>
            </w:r>
            <w:r w:rsidRPr="00644AA2">
              <w:t xml:space="preserve"> x </w:t>
            </w:r>
            <w:r w:rsidR="00E7458D" w:rsidRPr="00644AA2">
              <w:t>10</w:t>
            </w:r>
            <w:r w:rsidR="00E7458D" w:rsidRPr="00644AA2">
              <w:rPr>
                <w:vertAlign w:val="superscript"/>
              </w:rPr>
              <w:t>3</w:t>
            </w:r>
            <w:r w:rsidR="00E7458D" w:rsidRPr="00644AA2">
              <w:t>/µL</w:t>
            </w:r>
            <w:r w:rsidRPr="00644AA2">
              <w:t>. Dacă numărul de trombocite este sub 50</w:t>
            </w:r>
            <w:r w:rsidR="00E7458D" w:rsidRPr="00644AA2">
              <w:t>,0</w:t>
            </w:r>
            <w:r w:rsidRPr="00644AA2">
              <w:t xml:space="preserve"> x </w:t>
            </w:r>
            <w:r w:rsidR="00E7458D" w:rsidRPr="00644AA2">
              <w:t>10</w:t>
            </w:r>
            <w:r w:rsidR="00E7458D" w:rsidRPr="00644AA2">
              <w:rPr>
                <w:vertAlign w:val="superscript"/>
              </w:rPr>
              <w:t>3</w:t>
            </w:r>
            <w:r w:rsidR="00E7458D" w:rsidRPr="00644AA2">
              <w:t xml:space="preserve">/µL </w:t>
            </w:r>
            <w:r w:rsidR="00096001" w:rsidRPr="00644AA2">
              <w:t>și</w:t>
            </w:r>
            <w:r w:rsidRPr="00644AA2">
              <w:t xml:space="preserve"> pacienta necesită </w:t>
            </w:r>
            <w:r w:rsidR="000B7053" w:rsidRPr="00644AA2">
              <w:t>nașterea</w:t>
            </w:r>
            <w:r w:rsidRPr="00644AA2">
              <w:t xml:space="preserve"> imediată prin cezariană, se administrează </w:t>
            </w:r>
            <w:proofErr w:type="spellStart"/>
            <w:r w:rsidR="006351D3" w:rsidRPr="00644AA2">
              <w:t>Immunoglobulinum</w:t>
            </w:r>
            <w:proofErr w:type="spellEnd"/>
            <w:r w:rsidR="006351D3" w:rsidRPr="00644AA2">
              <w:t xml:space="preserve"> </w:t>
            </w:r>
            <w:proofErr w:type="spellStart"/>
            <w:r w:rsidR="006351D3" w:rsidRPr="00644AA2">
              <w:t>humanum</w:t>
            </w:r>
            <w:proofErr w:type="spellEnd"/>
            <w:r w:rsidR="006351D3" w:rsidRPr="00644AA2">
              <w:t xml:space="preserve"> normal IgG </w:t>
            </w:r>
            <w:r w:rsidR="00096001" w:rsidRPr="00644AA2">
              <w:t>și</w:t>
            </w:r>
            <w:r w:rsidRPr="00644AA2">
              <w:t xml:space="preserve"> </w:t>
            </w:r>
            <w:proofErr w:type="spellStart"/>
            <w:r w:rsidR="001421F5" w:rsidRPr="00644AA2">
              <w:t>Methylprednisolonum</w:t>
            </w:r>
            <w:proofErr w:type="spellEnd"/>
            <w:r w:rsidRPr="00644AA2">
              <w:t>, transfuzia</w:t>
            </w:r>
            <w:r w:rsidR="00F64E1F" w:rsidRPr="00644AA2">
              <w:t xml:space="preserve"> concentrat de</w:t>
            </w:r>
            <w:r w:rsidRPr="00644AA2">
              <w:t xml:space="preserve"> plachet</w:t>
            </w:r>
            <w:r w:rsidR="00F64E1F" w:rsidRPr="00644AA2">
              <w:t>e</w:t>
            </w:r>
            <w:r w:rsidRPr="00644AA2">
              <w:t xml:space="preserve"> chiar înainte de </w:t>
            </w:r>
            <w:r w:rsidR="00096001" w:rsidRPr="00644AA2">
              <w:t>operație</w:t>
            </w:r>
            <w:r w:rsidRPr="00644AA2">
              <w:t>.</w:t>
            </w:r>
          </w:p>
          <w:p w14:paraId="1444819E" w14:textId="0324C1D8" w:rsidR="005378D3" w:rsidRPr="00644AA2" w:rsidRDefault="005378D3" w:rsidP="009367F1">
            <w:r w:rsidRPr="00644AA2">
              <w:t xml:space="preserve">În lipsa unei numărători de trombocite fetale, </w:t>
            </w:r>
            <w:r w:rsidR="00096001" w:rsidRPr="00644AA2">
              <w:t>operația</w:t>
            </w:r>
            <w:r w:rsidRPr="00644AA2">
              <w:t xml:space="preserve"> cezariană se recomandă în următoarele </w:t>
            </w:r>
            <w:r w:rsidR="00096001" w:rsidRPr="00644AA2">
              <w:t>situații</w:t>
            </w:r>
            <w:r w:rsidRPr="00644AA2">
              <w:t xml:space="preserve">: a) dacă gravida a născut anterior un copil cu trombocitopenie severă; b) la pacientele cu </w:t>
            </w:r>
            <w:r w:rsidR="00790470" w:rsidRPr="00644AA2">
              <w:t>TAP</w:t>
            </w:r>
            <w:r w:rsidRPr="00644AA2">
              <w:t xml:space="preserve"> severă, refractară la tratament; c) la pacientele cu </w:t>
            </w:r>
            <w:r w:rsidR="00790470" w:rsidRPr="00644AA2">
              <w:t>TAP</w:t>
            </w:r>
            <w:r w:rsidRPr="00644AA2">
              <w:t xml:space="preserve"> </w:t>
            </w:r>
            <w:proofErr w:type="spellStart"/>
            <w:r w:rsidRPr="00644AA2">
              <w:t>splenectomizate</w:t>
            </w:r>
            <w:proofErr w:type="spellEnd"/>
            <w:r w:rsidRPr="00644AA2">
              <w:t>, indiferent de numărul de trombocite.</w:t>
            </w:r>
          </w:p>
          <w:p w14:paraId="232D5747" w14:textId="44F8C561" w:rsidR="005378D3" w:rsidRPr="00644AA2" w:rsidRDefault="005378D3" w:rsidP="009367F1">
            <w:r w:rsidRPr="00644AA2">
              <w:t xml:space="preserve">Pacientele cu </w:t>
            </w:r>
            <w:r w:rsidR="00790470" w:rsidRPr="00644AA2">
              <w:t>TAP</w:t>
            </w:r>
            <w:r w:rsidRPr="00644AA2">
              <w:t xml:space="preserve"> în remisiune după </w:t>
            </w:r>
            <w:proofErr w:type="spellStart"/>
            <w:r w:rsidRPr="00644AA2">
              <w:t>splenectomie</w:t>
            </w:r>
            <w:proofErr w:type="spellEnd"/>
            <w:r w:rsidRPr="00644AA2">
              <w:t xml:space="preserve"> pot </w:t>
            </w:r>
            <w:r w:rsidR="00096001" w:rsidRPr="00644AA2">
              <w:t>naște</w:t>
            </w:r>
            <w:r w:rsidRPr="00644AA2">
              <w:t xml:space="preserve"> copii cu trombocitopenie neonatală. Mama </w:t>
            </w:r>
            <w:proofErr w:type="spellStart"/>
            <w:r w:rsidRPr="00644AA2">
              <w:t>splenectomizată</w:t>
            </w:r>
            <w:proofErr w:type="spellEnd"/>
            <w:r w:rsidRPr="00644AA2">
              <w:t xml:space="preserve"> prezintă o stare de trombocitopenie compensată în care </w:t>
            </w:r>
            <w:r w:rsidR="00096001" w:rsidRPr="00644AA2">
              <w:t>producția</w:t>
            </w:r>
            <w:r w:rsidRPr="00644AA2">
              <w:t xml:space="preserve"> de trombocite </w:t>
            </w:r>
            <w:r w:rsidR="000B7053" w:rsidRPr="00644AA2">
              <w:t>depășește</w:t>
            </w:r>
            <w:r w:rsidRPr="00644AA2">
              <w:t xml:space="preserve"> </w:t>
            </w:r>
            <w:proofErr w:type="spellStart"/>
            <w:r w:rsidRPr="00644AA2">
              <w:t>distrucţia</w:t>
            </w:r>
            <w:proofErr w:type="spellEnd"/>
            <w:r w:rsidRPr="00644AA2">
              <w:t xml:space="preserve">. Anticorpii materni trec </w:t>
            </w:r>
            <w:proofErr w:type="spellStart"/>
            <w:r w:rsidRPr="00644AA2">
              <w:t>transplacentar</w:t>
            </w:r>
            <w:proofErr w:type="spellEnd"/>
            <w:r w:rsidRPr="00644AA2">
              <w:t xml:space="preserve"> </w:t>
            </w:r>
            <w:r w:rsidR="00096001" w:rsidRPr="00644AA2">
              <w:t>și</w:t>
            </w:r>
            <w:r w:rsidRPr="00644AA2">
              <w:t xml:space="preserve"> produc trombocitopenie la făt care are splină (teritoriu de macrofage).</w:t>
            </w:r>
          </w:p>
          <w:p w14:paraId="1D7A0035" w14:textId="7E4DA3CE" w:rsidR="005378D3" w:rsidRPr="00644AA2" w:rsidRDefault="005378D3" w:rsidP="009367F1">
            <w:pPr>
              <w:rPr>
                <w:b/>
              </w:rPr>
            </w:pPr>
            <w:r w:rsidRPr="00644AA2">
              <w:rPr>
                <w:b/>
              </w:rPr>
              <w:t xml:space="preserve">Pragurile </w:t>
            </w:r>
            <w:r w:rsidR="009E13C0" w:rsidRPr="00644AA2">
              <w:rPr>
                <w:b/>
              </w:rPr>
              <w:t>„</w:t>
            </w:r>
            <w:r w:rsidRPr="00644AA2">
              <w:rPr>
                <w:b/>
              </w:rPr>
              <w:t xml:space="preserve">sigure” ale nivelului </w:t>
            </w:r>
            <w:proofErr w:type="spellStart"/>
            <w:r w:rsidRPr="00644AA2">
              <w:rPr>
                <w:b/>
              </w:rPr>
              <w:t>plachetar</w:t>
            </w:r>
            <w:proofErr w:type="spellEnd"/>
            <w:r w:rsidRPr="00644AA2">
              <w:rPr>
                <w:b/>
              </w:rPr>
              <w:t xml:space="preserve"> pentru </w:t>
            </w:r>
            <w:r w:rsidR="00096001" w:rsidRPr="00644AA2">
              <w:rPr>
                <w:b/>
              </w:rPr>
              <w:t>naștere</w:t>
            </w:r>
          </w:p>
          <w:p w14:paraId="6C66BAAE" w14:textId="1513FE97" w:rsidR="005378D3" w:rsidRPr="00644AA2" w:rsidRDefault="00096001" w:rsidP="009367F1">
            <w:r w:rsidRPr="00644AA2">
              <w:t>Naștere</w:t>
            </w:r>
            <w:r w:rsidR="005378D3" w:rsidRPr="00644AA2">
              <w:t xml:space="preserve"> naturală &gt;30</w:t>
            </w:r>
            <w:r w:rsidR="00E7458D" w:rsidRPr="00644AA2">
              <w:t>,0</w:t>
            </w:r>
            <w:r w:rsidR="005378D3" w:rsidRPr="00644AA2">
              <w:t xml:space="preserve"> x </w:t>
            </w:r>
            <w:r w:rsidR="00E7458D" w:rsidRPr="00644AA2">
              <w:t>10</w:t>
            </w:r>
            <w:r w:rsidR="00E7458D" w:rsidRPr="00644AA2">
              <w:rPr>
                <w:vertAlign w:val="superscript"/>
              </w:rPr>
              <w:t>3</w:t>
            </w:r>
            <w:r w:rsidR="00E7458D" w:rsidRPr="00644AA2">
              <w:t>/µL</w:t>
            </w:r>
          </w:p>
          <w:p w14:paraId="3C14A5B7" w14:textId="0629A5DB" w:rsidR="005378D3" w:rsidRPr="00644AA2" w:rsidRDefault="00096001" w:rsidP="009367F1">
            <w:r w:rsidRPr="00644AA2">
              <w:t>Operația</w:t>
            </w:r>
            <w:r w:rsidR="005378D3" w:rsidRPr="00644AA2">
              <w:t xml:space="preserve"> cezariană &gt;50</w:t>
            </w:r>
            <w:r w:rsidR="00E7458D" w:rsidRPr="00644AA2">
              <w:t>,0</w:t>
            </w:r>
            <w:r w:rsidR="005378D3" w:rsidRPr="00644AA2">
              <w:t xml:space="preserve"> x </w:t>
            </w:r>
            <w:r w:rsidR="00E7458D" w:rsidRPr="00644AA2">
              <w:t>10</w:t>
            </w:r>
            <w:r w:rsidR="00E7458D" w:rsidRPr="00644AA2">
              <w:rPr>
                <w:vertAlign w:val="superscript"/>
              </w:rPr>
              <w:t>3</w:t>
            </w:r>
            <w:r w:rsidR="00E7458D" w:rsidRPr="00644AA2">
              <w:t>/µL</w:t>
            </w:r>
          </w:p>
          <w:p w14:paraId="7F2624BC" w14:textId="77777777" w:rsidR="005378D3" w:rsidRPr="00644AA2" w:rsidRDefault="005378D3" w:rsidP="009367F1">
            <w:r w:rsidRPr="00644AA2">
              <w:t xml:space="preserve">Anestezie </w:t>
            </w:r>
            <w:proofErr w:type="spellStart"/>
            <w:r w:rsidRPr="00644AA2">
              <w:t>epidurală</w:t>
            </w:r>
            <w:proofErr w:type="spellEnd"/>
            <w:r w:rsidRPr="00644AA2">
              <w:t xml:space="preserve"> &gt;80</w:t>
            </w:r>
            <w:r w:rsidR="00E7458D" w:rsidRPr="00644AA2">
              <w:t>,0</w:t>
            </w:r>
            <w:r w:rsidRPr="00644AA2">
              <w:t xml:space="preserve"> x </w:t>
            </w:r>
            <w:r w:rsidR="00E7458D" w:rsidRPr="00644AA2">
              <w:t>10</w:t>
            </w:r>
            <w:r w:rsidR="00E7458D" w:rsidRPr="00644AA2">
              <w:rPr>
                <w:vertAlign w:val="superscript"/>
              </w:rPr>
              <w:t>3</w:t>
            </w:r>
            <w:r w:rsidR="00E7458D" w:rsidRPr="00644AA2">
              <w:t>/µL</w:t>
            </w:r>
          </w:p>
          <w:p w14:paraId="755C3688" w14:textId="52F3B85B" w:rsidR="005378D3" w:rsidRPr="00644AA2" w:rsidRDefault="005378D3" w:rsidP="009367F1">
            <w:pPr>
              <w:rPr>
                <w:b/>
              </w:rPr>
            </w:pPr>
            <w:r w:rsidRPr="00644AA2">
              <w:rPr>
                <w:b/>
              </w:rPr>
              <w:t xml:space="preserve">Tratamentul hemostatic la </w:t>
            </w:r>
            <w:r w:rsidR="00096001" w:rsidRPr="00644AA2">
              <w:rPr>
                <w:b/>
              </w:rPr>
              <w:t>pacienții</w:t>
            </w:r>
            <w:r w:rsidRPr="00644AA2">
              <w:rPr>
                <w:b/>
              </w:rPr>
              <w:t xml:space="preserve"> cu </w:t>
            </w:r>
            <w:r w:rsidR="00790470" w:rsidRPr="00644AA2">
              <w:rPr>
                <w:b/>
              </w:rPr>
              <w:t>TAP</w:t>
            </w:r>
            <w:r w:rsidRPr="00644AA2">
              <w:rPr>
                <w:b/>
              </w:rPr>
              <w:t>:</w:t>
            </w:r>
          </w:p>
          <w:p w14:paraId="6DA4F185" w14:textId="00B88AB0" w:rsidR="005378D3" w:rsidRPr="00644AA2" w:rsidRDefault="005378D3" w:rsidP="009367F1">
            <w:r w:rsidRPr="00644AA2">
              <w:t xml:space="preserve">Preparate </w:t>
            </w:r>
            <w:proofErr w:type="spellStart"/>
            <w:r w:rsidRPr="00644AA2">
              <w:t>angioprotectoare</w:t>
            </w:r>
            <w:proofErr w:type="spellEnd"/>
            <w:r w:rsidRPr="00644AA2">
              <w:t xml:space="preserve"> (până la suprimarea sindromului hemoragic): </w:t>
            </w:r>
            <w:proofErr w:type="spellStart"/>
            <w:r w:rsidR="00A72701" w:rsidRPr="00644AA2">
              <w:t>Etamsylatum</w:t>
            </w:r>
            <w:proofErr w:type="spellEnd"/>
            <w:r w:rsidR="00D03A7E" w:rsidRPr="00644AA2">
              <w:t xml:space="preserve"> 0,25</w:t>
            </w:r>
            <w:r w:rsidRPr="00644AA2">
              <w:t xml:space="preserve"> – </w:t>
            </w:r>
            <w:r w:rsidR="00096001" w:rsidRPr="00644AA2">
              <w:t>câte</w:t>
            </w:r>
            <w:r w:rsidR="00D03A7E" w:rsidRPr="00644AA2">
              <w:t xml:space="preserve"> </w:t>
            </w:r>
            <w:r w:rsidRPr="00644AA2">
              <w:t xml:space="preserve">2 comprimate </w:t>
            </w:r>
            <w:r w:rsidR="009E13C0" w:rsidRPr="00644AA2">
              <w:t>de</w:t>
            </w:r>
            <w:r w:rsidRPr="00644AA2">
              <w:t xml:space="preserve"> 3 ori/zi; sol. </w:t>
            </w:r>
            <w:proofErr w:type="spellStart"/>
            <w:r w:rsidR="00A72701" w:rsidRPr="00644AA2">
              <w:t>Etamsylatum</w:t>
            </w:r>
            <w:proofErr w:type="spellEnd"/>
            <w:r w:rsidRPr="00644AA2">
              <w:t xml:space="preserve"> 12,5% - 2-4</w:t>
            </w:r>
            <w:r w:rsidR="009E13C0" w:rsidRPr="00644AA2">
              <w:t xml:space="preserve"> </w:t>
            </w:r>
            <w:r w:rsidRPr="00644AA2">
              <w:t xml:space="preserve">ml </w:t>
            </w:r>
            <w:r w:rsidR="009E13C0" w:rsidRPr="00644AA2">
              <w:t>de</w:t>
            </w:r>
            <w:r w:rsidRPr="00644AA2">
              <w:t xml:space="preserve"> 2-3 ori/zi, în fiecare 8-12 ore; sol. </w:t>
            </w:r>
            <w:proofErr w:type="spellStart"/>
            <w:r w:rsidR="00A11402" w:rsidRPr="00644AA2">
              <w:t>Acidum</w:t>
            </w:r>
            <w:proofErr w:type="spellEnd"/>
            <w:r w:rsidR="00A11402" w:rsidRPr="00644AA2">
              <w:t xml:space="preserve"> </w:t>
            </w:r>
            <w:proofErr w:type="spellStart"/>
            <w:r w:rsidR="00A11402" w:rsidRPr="00644AA2">
              <w:t>ascorbicum</w:t>
            </w:r>
            <w:proofErr w:type="spellEnd"/>
            <w:r w:rsidRPr="00644AA2">
              <w:t xml:space="preserve"> 10% - 5-10</w:t>
            </w:r>
            <w:r w:rsidR="009E13C0" w:rsidRPr="00644AA2">
              <w:t xml:space="preserve"> </w:t>
            </w:r>
            <w:r w:rsidRPr="00644AA2">
              <w:t xml:space="preserve">ml, </w:t>
            </w:r>
            <w:proofErr w:type="spellStart"/>
            <w:r w:rsidRPr="00644AA2">
              <w:t>i.v</w:t>
            </w:r>
            <w:proofErr w:type="spellEnd"/>
            <w:r w:rsidRPr="00644AA2">
              <w:t>., în fiecare 12 ore.</w:t>
            </w:r>
          </w:p>
          <w:p w14:paraId="03095837" w14:textId="77777777" w:rsidR="004C6B77" w:rsidRPr="00644AA2" w:rsidRDefault="005378D3" w:rsidP="004C6B77">
            <w:r w:rsidRPr="00644AA2">
              <w:t xml:space="preserve">Preparate </w:t>
            </w:r>
            <w:proofErr w:type="spellStart"/>
            <w:r w:rsidRPr="00644AA2">
              <w:t>antifibrin</w:t>
            </w:r>
            <w:r w:rsidR="00FB51EF" w:rsidRPr="00644AA2">
              <w:t>o</w:t>
            </w:r>
            <w:r w:rsidRPr="00644AA2">
              <w:t>litice</w:t>
            </w:r>
            <w:proofErr w:type="spellEnd"/>
            <w:r w:rsidRPr="00644AA2">
              <w:t xml:space="preserve">: sol. </w:t>
            </w:r>
            <w:proofErr w:type="spellStart"/>
            <w:r w:rsidR="009F78D8" w:rsidRPr="00644AA2">
              <w:t>Acidum</w:t>
            </w:r>
            <w:proofErr w:type="spellEnd"/>
            <w:r w:rsidR="009F78D8" w:rsidRPr="00644AA2">
              <w:t xml:space="preserve"> </w:t>
            </w:r>
            <w:proofErr w:type="spellStart"/>
            <w:r w:rsidR="009F78D8" w:rsidRPr="00644AA2">
              <w:t>aminocapronicum</w:t>
            </w:r>
            <w:proofErr w:type="spellEnd"/>
            <w:r w:rsidR="009F78D8" w:rsidRPr="00644AA2">
              <w:rPr>
                <w:b/>
              </w:rPr>
              <w:t xml:space="preserve"> </w:t>
            </w:r>
            <w:r w:rsidRPr="00644AA2">
              <w:t>5% - 100</w:t>
            </w:r>
            <w:r w:rsidR="009E13C0" w:rsidRPr="00644AA2">
              <w:t xml:space="preserve"> </w:t>
            </w:r>
            <w:r w:rsidRPr="00644AA2">
              <w:t xml:space="preserve">ml, peroral sau </w:t>
            </w:r>
            <w:proofErr w:type="spellStart"/>
            <w:r w:rsidRPr="00644AA2">
              <w:t>i.v</w:t>
            </w:r>
            <w:proofErr w:type="spellEnd"/>
            <w:r w:rsidRPr="00644AA2">
              <w:t>.</w:t>
            </w:r>
            <w:r w:rsidR="004C6B77" w:rsidRPr="00644AA2">
              <w:t xml:space="preserve">; sol. </w:t>
            </w:r>
            <w:proofErr w:type="spellStart"/>
            <w:r w:rsidR="004C6B77" w:rsidRPr="00644AA2">
              <w:t>Acidum</w:t>
            </w:r>
            <w:proofErr w:type="spellEnd"/>
            <w:r w:rsidR="004C6B77" w:rsidRPr="00644AA2">
              <w:t xml:space="preserve"> </w:t>
            </w:r>
            <w:proofErr w:type="spellStart"/>
            <w:r w:rsidR="004C6B77" w:rsidRPr="00644AA2">
              <w:t>tranexamicum</w:t>
            </w:r>
            <w:proofErr w:type="spellEnd"/>
            <w:r w:rsidR="004C6B77" w:rsidRPr="00644AA2">
              <w:t xml:space="preserve"> 1 g (un flacon a 100 ml sau 2 flacoane a 50 ml), administrat prin </w:t>
            </w:r>
            <w:proofErr w:type="spellStart"/>
            <w:r w:rsidR="004C6B77" w:rsidRPr="00644AA2">
              <w:t>perfuzare</w:t>
            </w:r>
            <w:proofErr w:type="spellEnd"/>
            <w:r w:rsidR="004C6B77" w:rsidRPr="00644AA2">
              <w:t xml:space="preserve"> intravenoasă lentă (= 10 ml/minut), la fiecare 6 până la 8 ore, echivalent cu 15 mg/kg masă corporală (MC).</w:t>
            </w:r>
          </w:p>
          <w:p w14:paraId="56E3AFDB" w14:textId="71942A9A" w:rsidR="005378D3" w:rsidRPr="00644AA2" w:rsidRDefault="005378D3" w:rsidP="009367F1">
            <w:r w:rsidRPr="00644AA2">
              <w:t xml:space="preserve">Tratamentul local – </w:t>
            </w:r>
            <w:r w:rsidR="00096001" w:rsidRPr="00644AA2">
              <w:t>aplicații</w:t>
            </w:r>
            <w:r w:rsidRPr="00644AA2">
              <w:t xml:space="preserve"> locale (epistaxis, </w:t>
            </w:r>
            <w:proofErr w:type="spellStart"/>
            <w:r w:rsidRPr="00644AA2">
              <w:t>gingivoragii</w:t>
            </w:r>
            <w:proofErr w:type="spellEnd"/>
            <w:r w:rsidRPr="00644AA2">
              <w:t xml:space="preserve">) </w:t>
            </w:r>
            <w:r w:rsidR="002043E7" w:rsidRPr="00644AA2">
              <w:t xml:space="preserve">utilizând </w:t>
            </w:r>
            <w:proofErr w:type="spellStart"/>
            <w:r w:rsidR="002043E7" w:rsidRPr="00644AA2">
              <w:t>sol.Trombinum</w:t>
            </w:r>
            <w:proofErr w:type="spellEnd"/>
            <w:r w:rsidR="002043E7" w:rsidRPr="00644AA2">
              <w:t xml:space="preserve"> 125-250 UI + sol. </w:t>
            </w:r>
            <w:proofErr w:type="spellStart"/>
            <w:r w:rsidR="002043E7" w:rsidRPr="00644AA2">
              <w:t>Acidum</w:t>
            </w:r>
            <w:proofErr w:type="spellEnd"/>
            <w:r w:rsidR="002043E7" w:rsidRPr="00644AA2">
              <w:t xml:space="preserve"> </w:t>
            </w:r>
            <w:proofErr w:type="spellStart"/>
            <w:r w:rsidR="002043E7" w:rsidRPr="00644AA2">
              <w:t>aminocaproicum</w:t>
            </w:r>
            <w:proofErr w:type="spellEnd"/>
            <w:r w:rsidR="002043E7" w:rsidRPr="00644AA2">
              <w:t xml:space="preserve"> 5% 100 ml + sol. </w:t>
            </w:r>
            <w:proofErr w:type="spellStart"/>
            <w:r w:rsidR="002043E7" w:rsidRPr="00644AA2">
              <w:t>Epinephrinum</w:t>
            </w:r>
            <w:proofErr w:type="spellEnd"/>
            <w:r w:rsidR="002043E7" w:rsidRPr="00644AA2">
              <w:t xml:space="preserve"> 0,1% - 1ml </w:t>
            </w:r>
            <w:r w:rsidRPr="00644AA2">
              <w:t xml:space="preserve">sau administrarea </w:t>
            </w:r>
            <w:proofErr w:type="spellStart"/>
            <w:r w:rsidRPr="00644AA2">
              <w:t>perorală</w:t>
            </w:r>
            <w:proofErr w:type="spellEnd"/>
            <w:r w:rsidRPr="00644AA2">
              <w:t xml:space="preserve"> (hemoragii gastrointestinale) de </w:t>
            </w:r>
            <w:proofErr w:type="spellStart"/>
            <w:r w:rsidR="00A11402" w:rsidRPr="00644AA2">
              <w:t>Trombinum</w:t>
            </w:r>
            <w:proofErr w:type="spellEnd"/>
            <w:r w:rsidR="00F2339F" w:rsidRPr="00644AA2">
              <w:t xml:space="preserve"> 125-250</w:t>
            </w:r>
            <w:r w:rsidR="009E13C0" w:rsidRPr="00644AA2">
              <w:t xml:space="preserve"> </w:t>
            </w:r>
            <w:r w:rsidR="00F2339F" w:rsidRPr="00644AA2">
              <w:t>UI</w:t>
            </w:r>
            <w:r w:rsidR="009E13C0" w:rsidRPr="00644AA2">
              <w:t xml:space="preserve"> </w:t>
            </w:r>
            <w:r w:rsidRPr="00644AA2">
              <w:t>+</w:t>
            </w:r>
            <w:r w:rsidR="009E13C0" w:rsidRPr="00644AA2">
              <w:t xml:space="preserve"> </w:t>
            </w:r>
            <w:r w:rsidRPr="00644AA2">
              <w:t>s</w:t>
            </w:r>
            <w:r w:rsidR="00F2339F" w:rsidRPr="00644AA2">
              <w:t xml:space="preserve">ol. </w:t>
            </w:r>
            <w:proofErr w:type="spellStart"/>
            <w:r w:rsidR="002A0D06" w:rsidRPr="00644AA2">
              <w:t>Acidum</w:t>
            </w:r>
            <w:proofErr w:type="spellEnd"/>
            <w:r w:rsidR="002A0D06" w:rsidRPr="00644AA2">
              <w:t xml:space="preserve"> </w:t>
            </w:r>
            <w:proofErr w:type="spellStart"/>
            <w:r w:rsidR="002A0D06" w:rsidRPr="00644AA2">
              <w:t>aminocaproicum</w:t>
            </w:r>
            <w:proofErr w:type="spellEnd"/>
            <w:r w:rsidR="002A0D06" w:rsidRPr="00644AA2">
              <w:t xml:space="preserve"> </w:t>
            </w:r>
            <w:r w:rsidR="00F2339F" w:rsidRPr="00644AA2">
              <w:t>5% 100</w:t>
            </w:r>
            <w:r w:rsidR="009E13C0" w:rsidRPr="00644AA2">
              <w:t xml:space="preserve"> </w:t>
            </w:r>
            <w:r w:rsidR="00F2339F" w:rsidRPr="00644AA2">
              <w:t>ml</w:t>
            </w:r>
            <w:r w:rsidRPr="00644AA2">
              <w:t xml:space="preserve"> + </w:t>
            </w:r>
            <w:r w:rsidR="00FB51EF" w:rsidRPr="00644AA2">
              <w:t xml:space="preserve">sol. </w:t>
            </w:r>
            <w:proofErr w:type="spellStart"/>
            <w:r w:rsidR="009F78D8" w:rsidRPr="00644AA2">
              <w:t>Epinephrinum</w:t>
            </w:r>
            <w:proofErr w:type="spellEnd"/>
            <w:r w:rsidR="00F2339F" w:rsidRPr="00644AA2">
              <w:t xml:space="preserve"> 0,1% </w:t>
            </w:r>
            <w:r w:rsidR="009E13C0" w:rsidRPr="00644AA2">
              <w:t xml:space="preserve">- </w:t>
            </w:r>
            <w:r w:rsidR="00F2339F" w:rsidRPr="00644AA2">
              <w:t>1ml</w:t>
            </w:r>
            <w:r w:rsidRPr="00644AA2">
              <w:t>.</w:t>
            </w:r>
          </w:p>
          <w:p w14:paraId="61EA7D5D" w14:textId="32C551E6" w:rsidR="009E13C0" w:rsidRPr="00644AA2" w:rsidRDefault="009E13C0" w:rsidP="009367F1"/>
        </w:tc>
      </w:tr>
    </w:tbl>
    <w:p w14:paraId="2FF5AE7B" w14:textId="338D6B80" w:rsidR="005378D3" w:rsidRPr="00644AA2" w:rsidRDefault="005378D3" w:rsidP="005378D3">
      <w:r w:rsidRPr="00644AA2">
        <w:rPr>
          <w:sz w:val="22"/>
          <w:szCs w:val="22"/>
        </w:rPr>
        <w:lastRenderedPageBreak/>
        <w:t xml:space="preserve">Notă: * În </w:t>
      </w:r>
      <w:r w:rsidR="00096001" w:rsidRPr="00644AA2">
        <w:rPr>
          <w:sz w:val="22"/>
          <w:szCs w:val="22"/>
        </w:rPr>
        <w:t>prezent</w:t>
      </w:r>
      <w:r w:rsidRPr="00644AA2">
        <w:rPr>
          <w:sz w:val="22"/>
          <w:szCs w:val="22"/>
        </w:rPr>
        <w:t xml:space="preserve"> nu sunt înregistrate în Nomenclatorul de Stat al medicamentelor </w:t>
      </w:r>
      <w:r w:rsidR="00096001" w:rsidRPr="00644AA2">
        <w:rPr>
          <w:sz w:val="22"/>
          <w:szCs w:val="22"/>
        </w:rPr>
        <w:t>și</w:t>
      </w:r>
      <w:r w:rsidRPr="00644AA2">
        <w:rPr>
          <w:sz w:val="22"/>
          <w:szCs w:val="22"/>
        </w:rPr>
        <w:t xml:space="preserve"> pot fi utilizate în calitate</w:t>
      </w:r>
      <w:r w:rsidR="000C5CFF" w:rsidRPr="00644AA2">
        <w:rPr>
          <w:sz w:val="22"/>
          <w:szCs w:val="22"/>
        </w:rPr>
        <w:t xml:space="preserve"> </w:t>
      </w:r>
      <w:r w:rsidRPr="00644AA2">
        <w:rPr>
          <w:sz w:val="22"/>
          <w:szCs w:val="22"/>
        </w:rPr>
        <w:t xml:space="preserve">de tratament de alternativă în formele recidivante </w:t>
      </w:r>
      <w:r w:rsidR="00096001" w:rsidRPr="00644AA2">
        <w:rPr>
          <w:sz w:val="22"/>
          <w:szCs w:val="22"/>
        </w:rPr>
        <w:t>și</w:t>
      </w:r>
      <w:r w:rsidRPr="00644AA2">
        <w:rPr>
          <w:sz w:val="22"/>
          <w:szCs w:val="22"/>
        </w:rPr>
        <w:t>/sau refractare ale maladiei</w:t>
      </w:r>
      <w:r w:rsidR="009E13C0" w:rsidRPr="00644AA2">
        <w:rPr>
          <w:sz w:val="22"/>
          <w:szCs w:val="22"/>
        </w:rPr>
        <w:t>.</w:t>
      </w:r>
    </w:p>
    <w:p w14:paraId="7F338437" w14:textId="77777777" w:rsidR="00587575" w:rsidRPr="00644AA2" w:rsidRDefault="005378D3" w:rsidP="00587575">
      <w:pPr>
        <w:pStyle w:val="Titlu3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644AA2">
        <w:rPr>
          <w:rFonts w:ascii="Times New Roman" w:hAnsi="Times New Roman"/>
          <w:b w:val="0"/>
          <w:sz w:val="24"/>
          <w:szCs w:val="24"/>
        </w:rPr>
        <w:t xml:space="preserve"> </w:t>
      </w:r>
      <w:bookmarkStart w:id="120" w:name="_Toc216237200"/>
    </w:p>
    <w:p w14:paraId="76642285" w14:textId="5D1BEDD2" w:rsidR="005378D3" w:rsidRPr="00644AA2" w:rsidRDefault="005378D3" w:rsidP="009367F1">
      <w:pPr>
        <w:pStyle w:val="Titlu3"/>
        <w:rPr>
          <w:rFonts w:ascii="Times New Roman" w:hAnsi="Times New Roman"/>
          <w:i/>
          <w:sz w:val="24"/>
          <w:szCs w:val="24"/>
        </w:rPr>
      </w:pPr>
      <w:bookmarkStart w:id="121" w:name="_Toc215131122"/>
      <w:r w:rsidRPr="00644AA2">
        <w:rPr>
          <w:rFonts w:ascii="Times New Roman" w:hAnsi="Times New Roman"/>
          <w:i/>
          <w:sz w:val="24"/>
          <w:szCs w:val="24"/>
        </w:rPr>
        <w:t xml:space="preserve">C.2.5.7. </w:t>
      </w:r>
      <w:r w:rsidR="00096001" w:rsidRPr="00644AA2">
        <w:rPr>
          <w:rFonts w:ascii="Times New Roman" w:hAnsi="Times New Roman"/>
          <w:i/>
          <w:sz w:val="24"/>
          <w:szCs w:val="24"/>
        </w:rPr>
        <w:t>Evoluția</w:t>
      </w:r>
      <w:r w:rsidRPr="00644AA2">
        <w:rPr>
          <w:rFonts w:ascii="Times New Roman" w:hAnsi="Times New Roman"/>
          <w:i/>
          <w:sz w:val="24"/>
          <w:szCs w:val="24"/>
        </w:rPr>
        <w:t xml:space="preserve"> </w:t>
      </w:r>
      <w:r w:rsidR="000B7053" w:rsidRPr="00644AA2">
        <w:rPr>
          <w:rFonts w:ascii="Times New Roman" w:hAnsi="Times New Roman"/>
          <w:i/>
          <w:sz w:val="24"/>
          <w:szCs w:val="24"/>
        </w:rPr>
        <w:t>și</w:t>
      </w:r>
      <w:r w:rsidRPr="00644AA2">
        <w:rPr>
          <w:rFonts w:ascii="Times New Roman" w:hAnsi="Times New Roman"/>
          <w:i/>
          <w:sz w:val="24"/>
          <w:szCs w:val="24"/>
        </w:rPr>
        <w:t xml:space="preserve"> prognosticul</w:t>
      </w:r>
      <w:bookmarkEnd w:id="120"/>
      <w:bookmarkEnd w:id="121"/>
    </w:p>
    <w:p w14:paraId="7A8D41EC" w14:textId="3BD6DCCD" w:rsidR="005378D3" w:rsidRPr="00644AA2" w:rsidRDefault="00096001" w:rsidP="005378D3">
      <w:pPr>
        <w:ind w:firstLine="709"/>
      </w:pPr>
      <w:r w:rsidRPr="00644AA2">
        <w:t>Evoluția</w:t>
      </w:r>
      <w:r w:rsidR="005378D3" w:rsidRPr="00644AA2">
        <w:t xml:space="preserve"> </w:t>
      </w:r>
      <w:r w:rsidR="00790470" w:rsidRPr="00644AA2">
        <w:t>TAP</w:t>
      </w:r>
      <w:r w:rsidR="005378D3" w:rsidRPr="00644AA2">
        <w:t xml:space="preserve"> poate fi acută </w:t>
      </w:r>
      <w:r w:rsidRPr="00644AA2">
        <w:t>și</w:t>
      </w:r>
      <w:r w:rsidR="005378D3" w:rsidRPr="00644AA2">
        <w:t xml:space="preserve"> cronică.</w:t>
      </w:r>
    </w:p>
    <w:p w14:paraId="1826F372" w14:textId="21FD81E0" w:rsidR="005378D3" w:rsidRPr="00644AA2" w:rsidRDefault="005378D3" w:rsidP="005378D3">
      <w:pPr>
        <w:ind w:firstLine="709"/>
      </w:pPr>
      <w:r w:rsidRPr="00644AA2">
        <w:t xml:space="preserve">Prognosticul </w:t>
      </w:r>
      <w:r w:rsidR="00790470" w:rsidRPr="00644AA2">
        <w:t>TAP</w:t>
      </w:r>
      <w:r w:rsidRPr="00644AA2">
        <w:t xml:space="preserve"> </w:t>
      </w:r>
      <w:r w:rsidR="00A15B29" w:rsidRPr="00644AA2">
        <w:t>primare</w:t>
      </w:r>
      <w:r w:rsidRPr="00644AA2">
        <w:t xml:space="preserve"> este rezervat (după tratamentul cu corticosteroizi se vindecă 10% </w:t>
      </w:r>
      <w:r w:rsidR="00096001" w:rsidRPr="00644AA2">
        <w:t>pacienți</w:t>
      </w:r>
      <w:r w:rsidRPr="00644AA2">
        <w:t xml:space="preserve">, după </w:t>
      </w:r>
      <w:proofErr w:type="spellStart"/>
      <w:r w:rsidRPr="00644AA2">
        <w:t>splenectomie</w:t>
      </w:r>
      <w:proofErr w:type="spellEnd"/>
      <w:r w:rsidRPr="00644AA2">
        <w:t xml:space="preserve"> 71-96%).      </w:t>
      </w:r>
    </w:p>
    <w:p w14:paraId="295627DE" w14:textId="31E4FFF6" w:rsidR="005378D3" w:rsidRPr="00644AA2" w:rsidRDefault="005378D3" w:rsidP="009367F1">
      <w:pPr>
        <w:pStyle w:val="Titlu3"/>
        <w:rPr>
          <w:rFonts w:ascii="Times New Roman" w:hAnsi="Times New Roman"/>
          <w:i/>
          <w:sz w:val="24"/>
        </w:rPr>
      </w:pPr>
      <w:bookmarkStart w:id="122" w:name="_Toc216237201"/>
      <w:bookmarkStart w:id="123" w:name="_Toc215131123"/>
      <w:r w:rsidRPr="00644AA2">
        <w:rPr>
          <w:rFonts w:ascii="Times New Roman" w:hAnsi="Times New Roman"/>
          <w:i/>
          <w:sz w:val="24"/>
        </w:rPr>
        <w:t xml:space="preserve">C.2.5.8. Supravegherea </w:t>
      </w:r>
      <w:bookmarkEnd w:id="122"/>
      <w:bookmarkEnd w:id="123"/>
      <w:r w:rsidR="00096001" w:rsidRPr="00644AA2">
        <w:rPr>
          <w:rFonts w:ascii="Times New Roman" w:hAnsi="Times New Roman"/>
          <w:i/>
          <w:sz w:val="24"/>
        </w:rPr>
        <w:t>pacienților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378D3" w:rsidRPr="00644AA2" w14:paraId="178939EB" w14:textId="77777777" w:rsidTr="00631CE8">
        <w:tc>
          <w:tcPr>
            <w:tcW w:w="9962" w:type="dxa"/>
          </w:tcPr>
          <w:p w14:paraId="6944461D" w14:textId="5842F741" w:rsidR="005378D3" w:rsidRPr="00644AA2" w:rsidRDefault="005378D3" w:rsidP="009367F1">
            <w:pPr>
              <w:rPr>
                <w:b/>
                <w:i/>
              </w:rPr>
            </w:pPr>
            <w:bookmarkStart w:id="124" w:name="_Toc216237202"/>
            <w:r w:rsidRPr="00644AA2">
              <w:rPr>
                <w:b/>
              </w:rPr>
              <w:t xml:space="preserve">Caseta 16. </w:t>
            </w:r>
            <w:r w:rsidRPr="00644AA2">
              <w:rPr>
                <w:b/>
                <w:i/>
              </w:rPr>
              <w:t xml:space="preserve">Supravegherea </w:t>
            </w:r>
            <w:r w:rsidR="00096001" w:rsidRPr="00644AA2">
              <w:rPr>
                <w:b/>
                <w:i/>
              </w:rPr>
              <w:t>pacienților</w:t>
            </w:r>
            <w:r w:rsidRPr="00644AA2">
              <w:rPr>
                <w:b/>
                <w:i/>
              </w:rPr>
              <w:t xml:space="preserve"> </w:t>
            </w:r>
            <w:bookmarkEnd w:id="124"/>
            <w:r w:rsidRPr="00644AA2">
              <w:rPr>
                <w:b/>
                <w:i/>
              </w:rPr>
              <w:t xml:space="preserve">cu </w:t>
            </w:r>
            <w:r w:rsidR="00790470" w:rsidRPr="00644AA2">
              <w:rPr>
                <w:b/>
                <w:i/>
              </w:rPr>
              <w:t>TAP</w:t>
            </w:r>
          </w:p>
          <w:p w14:paraId="7B42B7E6" w14:textId="545B2A6A" w:rsidR="005378D3" w:rsidRPr="00644AA2" w:rsidRDefault="00096001" w:rsidP="009367F1">
            <w:r w:rsidRPr="00644AA2">
              <w:t>Pacienții</w:t>
            </w:r>
            <w:r w:rsidR="005378D3" w:rsidRPr="00644AA2">
              <w:t xml:space="preserve"> cu </w:t>
            </w:r>
            <w:r w:rsidR="00790470" w:rsidRPr="00644AA2">
              <w:t>TAP</w:t>
            </w:r>
            <w:r w:rsidR="005378D3" w:rsidRPr="00644AA2">
              <w:t xml:space="preserve"> necesită o supraveghere a medicului hematolog din </w:t>
            </w:r>
            <w:r w:rsidR="000C5CFF" w:rsidRPr="00644AA2">
              <w:t>centrele consultativ-diagnostice</w:t>
            </w:r>
            <w:r w:rsidR="005378D3" w:rsidRPr="00644AA2">
              <w:t xml:space="preserve">, precum </w:t>
            </w:r>
            <w:r w:rsidRPr="00644AA2">
              <w:t>și</w:t>
            </w:r>
            <w:r w:rsidR="005378D3" w:rsidRPr="00644AA2">
              <w:t xml:space="preserve"> a medicului de familie.</w:t>
            </w:r>
          </w:p>
          <w:p w14:paraId="6725100F" w14:textId="77777777" w:rsidR="005378D3" w:rsidRPr="00644AA2" w:rsidRDefault="005378D3" w:rsidP="009367F1">
            <w:r w:rsidRPr="00644AA2">
              <w:t xml:space="preserve">Analiza generală a sângelui cu trombocite </w:t>
            </w:r>
            <w:r w:rsidR="00096001" w:rsidRPr="00644AA2">
              <w:t>și</w:t>
            </w:r>
            <w:r w:rsidRPr="00644AA2">
              <w:t xml:space="preserve"> reticulocite, la </w:t>
            </w:r>
            <w:r w:rsidR="000B7053" w:rsidRPr="00644AA2">
              <w:t>pacienții</w:t>
            </w:r>
            <w:r w:rsidRPr="00644AA2">
              <w:t xml:space="preserve"> cu remisiuni complete, se va efectua în primii 2-3 ani peste fiecare 3 luni, ulterior o dată la 6 luni.</w:t>
            </w:r>
          </w:p>
          <w:p w14:paraId="4995EBF0" w14:textId="7D438459" w:rsidR="000026F1" w:rsidRPr="00644AA2" w:rsidRDefault="000026F1" w:rsidP="000026F1">
            <w:r w:rsidRPr="00644AA2">
              <w:t>Profilaxia antivirală la pacienții anti-</w:t>
            </w:r>
            <w:proofErr w:type="spellStart"/>
            <w:r w:rsidRPr="00644AA2">
              <w:t>HBc</w:t>
            </w:r>
            <w:proofErr w:type="spellEnd"/>
            <w:r w:rsidRPr="00644AA2">
              <w:t xml:space="preserve"> pozitivi.</w:t>
            </w:r>
          </w:p>
        </w:tc>
      </w:tr>
    </w:tbl>
    <w:p w14:paraId="067FBD26" w14:textId="77777777" w:rsidR="005378D3" w:rsidRPr="00644AA2" w:rsidRDefault="005378D3" w:rsidP="005378D3"/>
    <w:p w14:paraId="6D8806EF" w14:textId="0E096DF0" w:rsidR="005378D3" w:rsidRPr="00644AA2" w:rsidRDefault="005378D3" w:rsidP="009367F1">
      <w:pPr>
        <w:pStyle w:val="Titlu3"/>
        <w:rPr>
          <w:rFonts w:ascii="Times New Roman" w:hAnsi="Times New Roman"/>
          <w:sz w:val="28"/>
          <w:szCs w:val="28"/>
        </w:rPr>
      </w:pPr>
      <w:bookmarkStart w:id="125" w:name="_Toc216237203"/>
      <w:bookmarkStart w:id="126" w:name="_Toc215131124"/>
      <w:r w:rsidRPr="00644AA2">
        <w:rPr>
          <w:rFonts w:ascii="Times New Roman" w:hAnsi="Times New Roman"/>
          <w:sz w:val="28"/>
          <w:szCs w:val="28"/>
        </w:rPr>
        <w:lastRenderedPageBreak/>
        <w:t xml:space="preserve">C.2.6. Stările de </w:t>
      </w:r>
      <w:bookmarkEnd w:id="125"/>
      <w:bookmarkEnd w:id="126"/>
      <w:r w:rsidR="00096001" w:rsidRPr="00644AA2">
        <w:rPr>
          <w:rFonts w:ascii="Times New Roman" w:hAnsi="Times New Roman"/>
          <w:sz w:val="28"/>
          <w:szCs w:val="28"/>
        </w:rPr>
        <w:t>urgență</w:t>
      </w:r>
      <w:r w:rsidRPr="00644AA2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378D3" w:rsidRPr="00644AA2" w14:paraId="271F0F23" w14:textId="77777777" w:rsidTr="00631CE8">
        <w:tc>
          <w:tcPr>
            <w:tcW w:w="9962" w:type="dxa"/>
          </w:tcPr>
          <w:p w14:paraId="167EFE81" w14:textId="17507649" w:rsidR="005378D3" w:rsidRPr="00644AA2" w:rsidRDefault="005378D3" w:rsidP="00631CE8">
            <w:pPr>
              <w:spacing w:line="360" w:lineRule="auto"/>
              <w:rPr>
                <w:b/>
                <w:i/>
              </w:rPr>
            </w:pPr>
            <w:r w:rsidRPr="00644AA2">
              <w:rPr>
                <w:b/>
              </w:rPr>
              <w:t xml:space="preserve">Caseta 17. </w:t>
            </w:r>
            <w:r w:rsidRPr="00644AA2">
              <w:rPr>
                <w:b/>
                <w:i/>
              </w:rPr>
              <w:t xml:space="preserve">Stările de </w:t>
            </w:r>
            <w:r w:rsidR="00096001" w:rsidRPr="00644AA2">
              <w:rPr>
                <w:b/>
                <w:i/>
              </w:rPr>
              <w:t>urgență</w:t>
            </w:r>
            <w:r w:rsidRPr="00644AA2">
              <w:rPr>
                <w:b/>
                <w:i/>
              </w:rPr>
              <w:t xml:space="preserve"> în </w:t>
            </w:r>
            <w:r w:rsidR="00790470" w:rsidRPr="00644AA2">
              <w:rPr>
                <w:b/>
                <w:i/>
              </w:rPr>
              <w:t>TAP</w:t>
            </w:r>
          </w:p>
          <w:p w14:paraId="20F6621F" w14:textId="6D62B867" w:rsidR="005378D3" w:rsidRPr="00644AA2" w:rsidRDefault="005378D3" w:rsidP="00CE398B">
            <w:pPr>
              <w:numPr>
                <w:ilvl w:val="0"/>
                <w:numId w:val="19"/>
              </w:numPr>
              <w:ind w:left="288"/>
            </w:pPr>
            <w:r w:rsidRPr="00644AA2">
              <w:t xml:space="preserve">Sindromul hemoragic </w:t>
            </w:r>
            <w:r w:rsidR="00096001" w:rsidRPr="00644AA2">
              <w:t>pronunțat</w:t>
            </w:r>
            <w:r w:rsidRPr="00644AA2">
              <w:t xml:space="preserve"> cu hemoragii gastrointestinale, </w:t>
            </w:r>
            <w:proofErr w:type="spellStart"/>
            <w:r w:rsidRPr="00644AA2">
              <w:t>genitouretrale</w:t>
            </w:r>
            <w:proofErr w:type="spellEnd"/>
            <w:r w:rsidRPr="00644AA2">
              <w:t xml:space="preserve">, intracerebrale, nazale, gingivale, pe piele în regiunea </w:t>
            </w:r>
            <w:r w:rsidR="00096001" w:rsidRPr="00644AA2">
              <w:t>feței</w:t>
            </w:r>
            <w:r w:rsidRPr="00644AA2">
              <w:t xml:space="preserve"> </w:t>
            </w:r>
            <w:r w:rsidR="000B7053" w:rsidRPr="00644AA2">
              <w:t>și</w:t>
            </w:r>
            <w:r w:rsidRPr="00644AA2">
              <w:t xml:space="preserve"> hemoragii în </w:t>
            </w:r>
            <w:proofErr w:type="spellStart"/>
            <w:r w:rsidRPr="00644AA2">
              <w:t>sclere</w:t>
            </w:r>
            <w:proofErr w:type="spellEnd"/>
            <w:r w:rsidRPr="00644AA2">
              <w:t>, hemoptizie.</w:t>
            </w:r>
          </w:p>
        </w:tc>
      </w:tr>
    </w:tbl>
    <w:p w14:paraId="6D947D51" w14:textId="77777777" w:rsidR="005378D3" w:rsidRPr="00644AA2" w:rsidRDefault="005378D3" w:rsidP="005378D3"/>
    <w:p w14:paraId="749870D4" w14:textId="47354CA9" w:rsidR="005378D3" w:rsidRPr="00644AA2" w:rsidRDefault="005378D3" w:rsidP="009367F1">
      <w:pPr>
        <w:pStyle w:val="Titlu3"/>
        <w:rPr>
          <w:rFonts w:ascii="Times New Roman" w:hAnsi="Times New Roman"/>
          <w:sz w:val="28"/>
          <w:szCs w:val="28"/>
        </w:rPr>
      </w:pPr>
      <w:bookmarkStart w:id="127" w:name="_Toc215131125"/>
      <w:bookmarkStart w:id="128" w:name="_Toc216237204"/>
      <w:r w:rsidRPr="00644AA2">
        <w:rPr>
          <w:rFonts w:ascii="Times New Roman" w:hAnsi="Times New Roman"/>
          <w:sz w:val="28"/>
          <w:szCs w:val="28"/>
        </w:rPr>
        <w:t xml:space="preserve">C.2.7. </w:t>
      </w:r>
      <w:bookmarkEnd w:id="127"/>
      <w:r w:rsidR="00096001" w:rsidRPr="00644AA2">
        <w:rPr>
          <w:rFonts w:ascii="Times New Roman" w:hAnsi="Times New Roman"/>
          <w:sz w:val="28"/>
          <w:szCs w:val="28"/>
        </w:rPr>
        <w:t>Complicațiile</w:t>
      </w:r>
      <w:r w:rsidRPr="00644AA2">
        <w:rPr>
          <w:rFonts w:ascii="Times New Roman" w:hAnsi="Times New Roman"/>
          <w:sz w:val="28"/>
          <w:szCs w:val="28"/>
        </w:rPr>
        <w:t xml:space="preserve"> </w:t>
      </w:r>
      <w:bookmarkEnd w:id="12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378D3" w:rsidRPr="00644AA2" w14:paraId="6363BC0B" w14:textId="77777777" w:rsidTr="00631CE8">
        <w:tc>
          <w:tcPr>
            <w:tcW w:w="9962" w:type="dxa"/>
          </w:tcPr>
          <w:p w14:paraId="172D5E25" w14:textId="1B87F296" w:rsidR="005378D3" w:rsidRPr="00644AA2" w:rsidRDefault="005378D3" w:rsidP="00631CE8">
            <w:pPr>
              <w:spacing w:line="360" w:lineRule="auto"/>
              <w:rPr>
                <w:b/>
                <w:i/>
              </w:rPr>
            </w:pPr>
            <w:r w:rsidRPr="00644AA2">
              <w:rPr>
                <w:b/>
              </w:rPr>
              <w:t xml:space="preserve">Caseta 18. </w:t>
            </w:r>
            <w:r w:rsidR="00096001" w:rsidRPr="00644AA2">
              <w:rPr>
                <w:b/>
                <w:i/>
              </w:rPr>
              <w:t>Complicațiile</w:t>
            </w:r>
          </w:p>
          <w:p w14:paraId="42815EEC" w14:textId="77777777" w:rsidR="005378D3" w:rsidRPr="00644AA2" w:rsidRDefault="005378D3" w:rsidP="00CE398B">
            <w:pPr>
              <w:numPr>
                <w:ilvl w:val="0"/>
                <w:numId w:val="19"/>
              </w:numPr>
              <w:ind w:left="288"/>
            </w:pPr>
            <w:r w:rsidRPr="00644AA2">
              <w:t>Hemoragia intracerebrală</w:t>
            </w:r>
          </w:p>
          <w:p w14:paraId="78236763" w14:textId="77777777" w:rsidR="005378D3" w:rsidRPr="00644AA2" w:rsidRDefault="005378D3" w:rsidP="00CE398B">
            <w:pPr>
              <w:numPr>
                <w:ilvl w:val="0"/>
                <w:numId w:val="19"/>
              </w:numPr>
              <w:ind w:left="288"/>
            </w:pPr>
            <w:r w:rsidRPr="00644AA2">
              <w:t>Hemoragiile gastrointestinale</w:t>
            </w:r>
          </w:p>
          <w:p w14:paraId="4D130AB2" w14:textId="702E3596" w:rsidR="005378D3" w:rsidRPr="00644AA2" w:rsidRDefault="005378D3" w:rsidP="00CE398B">
            <w:pPr>
              <w:numPr>
                <w:ilvl w:val="0"/>
                <w:numId w:val="19"/>
              </w:numPr>
              <w:ind w:left="288"/>
            </w:pPr>
            <w:r w:rsidRPr="00644AA2">
              <w:t xml:space="preserve">Hemoragiile </w:t>
            </w:r>
            <w:proofErr w:type="spellStart"/>
            <w:r w:rsidRPr="00644AA2">
              <w:t>genitouretrale</w:t>
            </w:r>
            <w:proofErr w:type="spellEnd"/>
          </w:p>
          <w:p w14:paraId="01423123" w14:textId="40D6FC31" w:rsidR="006D1284" w:rsidRPr="00644AA2" w:rsidRDefault="00DE0C85" w:rsidP="00CE398B">
            <w:pPr>
              <w:numPr>
                <w:ilvl w:val="0"/>
                <w:numId w:val="19"/>
              </w:numPr>
              <w:ind w:left="288"/>
            </w:pPr>
            <w:r w:rsidRPr="00644AA2">
              <w:t>Hemoptizie</w:t>
            </w:r>
          </w:p>
        </w:tc>
      </w:tr>
    </w:tbl>
    <w:p w14:paraId="0431D1E9" w14:textId="77777777" w:rsidR="005378D3" w:rsidRPr="00644AA2" w:rsidRDefault="005378D3" w:rsidP="005378D3">
      <w:pPr>
        <w:pStyle w:val="Titlu2"/>
        <w:rPr>
          <w:rFonts w:ascii="Times New Roman" w:hAnsi="Times New Roman"/>
          <w:i w:val="0"/>
        </w:rPr>
      </w:pPr>
      <w:bookmarkStart w:id="129" w:name="_Toc191166989"/>
      <w:bookmarkStart w:id="130" w:name="_Toc198623495"/>
      <w:r w:rsidRPr="00644AA2">
        <w:rPr>
          <w:rFonts w:ascii="Times New Roman" w:hAnsi="Times New Roman"/>
          <w:i w:val="0"/>
        </w:rPr>
        <w:br w:type="page"/>
      </w:r>
      <w:bookmarkStart w:id="131" w:name="_Toc201499008"/>
      <w:bookmarkStart w:id="132" w:name="_Toc202376851"/>
      <w:bookmarkStart w:id="133" w:name="_Toc216237205"/>
      <w:bookmarkStart w:id="134" w:name="_Toc215131126"/>
      <w:r w:rsidRPr="00644AA2">
        <w:rPr>
          <w:rFonts w:ascii="Times New Roman" w:hAnsi="Times New Roman"/>
          <w:i w:val="0"/>
        </w:rPr>
        <w:lastRenderedPageBreak/>
        <w:t>D. RESURSE UMANE ŞI MATERIALE NECESARE PENTRU RESPECTAREA PREVEDERILOR DIN PROTOCOL</w:t>
      </w:r>
      <w:bookmarkEnd w:id="129"/>
      <w:bookmarkEnd w:id="130"/>
      <w:bookmarkEnd w:id="131"/>
      <w:bookmarkEnd w:id="132"/>
      <w:bookmarkEnd w:id="133"/>
      <w:bookmarkEnd w:id="134"/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7841"/>
      </w:tblGrid>
      <w:tr w:rsidR="005378D3" w:rsidRPr="00644AA2" w14:paraId="7EA7F7FD" w14:textId="77777777" w:rsidTr="00631CE8">
        <w:tc>
          <w:tcPr>
            <w:tcW w:w="2347" w:type="dxa"/>
            <w:vMerge w:val="restart"/>
          </w:tcPr>
          <w:p w14:paraId="064E8368" w14:textId="77777777" w:rsidR="005378D3" w:rsidRPr="00644AA2" w:rsidRDefault="005378D3" w:rsidP="00631CE8">
            <w:pPr>
              <w:rPr>
                <w:b/>
              </w:rPr>
            </w:pPr>
          </w:p>
          <w:p w14:paraId="0D13E342" w14:textId="77777777" w:rsidR="005378D3" w:rsidRPr="00644AA2" w:rsidRDefault="005378D3" w:rsidP="00631CE8">
            <w:pPr>
              <w:rPr>
                <w:b/>
              </w:rPr>
            </w:pPr>
          </w:p>
          <w:p w14:paraId="4F02107A" w14:textId="77777777" w:rsidR="005378D3" w:rsidRPr="00644AA2" w:rsidRDefault="005378D3" w:rsidP="00631CE8">
            <w:pPr>
              <w:rPr>
                <w:b/>
              </w:rPr>
            </w:pPr>
          </w:p>
          <w:p w14:paraId="1D3EE653" w14:textId="77777777" w:rsidR="005378D3" w:rsidRPr="00644AA2" w:rsidRDefault="005378D3" w:rsidP="00631CE8">
            <w:pPr>
              <w:rPr>
                <w:b/>
              </w:rPr>
            </w:pPr>
          </w:p>
          <w:p w14:paraId="1116B501" w14:textId="77777777" w:rsidR="005378D3" w:rsidRPr="00644AA2" w:rsidRDefault="005378D3" w:rsidP="00631CE8">
            <w:pPr>
              <w:rPr>
                <w:b/>
              </w:rPr>
            </w:pPr>
          </w:p>
          <w:p w14:paraId="2F2A9958" w14:textId="38D4B5F1" w:rsidR="005378D3" w:rsidRPr="00644AA2" w:rsidRDefault="005378D3" w:rsidP="00631CE8">
            <w:pPr>
              <w:pStyle w:val="Titlu3"/>
              <w:rPr>
                <w:rFonts w:ascii="Times New Roman" w:hAnsi="Times New Roman"/>
                <w:sz w:val="28"/>
                <w:szCs w:val="28"/>
              </w:rPr>
            </w:pPr>
            <w:bookmarkStart w:id="135" w:name="_Toc191166990"/>
            <w:bookmarkStart w:id="136" w:name="_Toc198623496"/>
            <w:bookmarkStart w:id="137" w:name="_Toc201499009"/>
            <w:bookmarkStart w:id="138" w:name="_Toc202376852"/>
            <w:bookmarkStart w:id="139" w:name="_Toc216237206"/>
            <w:bookmarkStart w:id="140" w:name="_Toc215131127"/>
            <w:r w:rsidRPr="00644AA2">
              <w:rPr>
                <w:rFonts w:ascii="Times New Roman" w:hAnsi="Times New Roman"/>
                <w:sz w:val="28"/>
                <w:szCs w:val="28"/>
              </w:rPr>
              <w:t xml:space="preserve">D.1. </w:t>
            </w:r>
            <w:r w:rsidR="00096001" w:rsidRPr="00644AA2">
              <w:rPr>
                <w:rFonts w:ascii="Times New Roman" w:hAnsi="Times New Roman"/>
                <w:sz w:val="28"/>
                <w:szCs w:val="28"/>
              </w:rPr>
              <w:t>Instituțiile</w:t>
            </w:r>
            <w:r w:rsidRPr="00644AA2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bookmarkEnd w:id="135"/>
            <w:bookmarkEnd w:id="136"/>
            <w:bookmarkEnd w:id="137"/>
            <w:bookmarkEnd w:id="138"/>
            <w:r w:rsidR="000B7053" w:rsidRPr="00644AA2">
              <w:rPr>
                <w:rFonts w:ascii="Times New Roman" w:hAnsi="Times New Roman"/>
                <w:sz w:val="28"/>
                <w:szCs w:val="28"/>
              </w:rPr>
              <w:t>asistență</w:t>
            </w:r>
            <w:r w:rsidRPr="00644AA2">
              <w:rPr>
                <w:rFonts w:ascii="Times New Roman" w:hAnsi="Times New Roman"/>
                <w:sz w:val="28"/>
                <w:szCs w:val="28"/>
              </w:rPr>
              <w:t xml:space="preserve"> medicală primară</w:t>
            </w:r>
            <w:bookmarkEnd w:id="139"/>
            <w:bookmarkEnd w:id="140"/>
          </w:p>
        </w:tc>
        <w:tc>
          <w:tcPr>
            <w:tcW w:w="7841" w:type="dxa"/>
          </w:tcPr>
          <w:p w14:paraId="10497E5E" w14:textId="77777777" w:rsidR="005378D3" w:rsidRPr="00644AA2" w:rsidRDefault="005378D3" w:rsidP="00631CE8">
            <w:pPr>
              <w:rPr>
                <w:b/>
              </w:rPr>
            </w:pPr>
            <w:r w:rsidRPr="00644AA2">
              <w:rPr>
                <w:b/>
              </w:rPr>
              <w:t>Personal:</w:t>
            </w:r>
          </w:p>
          <w:p w14:paraId="6E8194DE" w14:textId="77777777" w:rsidR="005378D3" w:rsidRPr="00644AA2" w:rsidRDefault="005378D3" w:rsidP="00CE398B">
            <w:pPr>
              <w:numPr>
                <w:ilvl w:val="0"/>
                <w:numId w:val="20"/>
              </w:numPr>
              <w:ind w:left="288"/>
            </w:pPr>
            <w:r w:rsidRPr="00644AA2">
              <w:t>medic de familie</w:t>
            </w:r>
          </w:p>
          <w:p w14:paraId="7C38F5BE" w14:textId="77777777" w:rsidR="005378D3" w:rsidRPr="00644AA2" w:rsidRDefault="005378D3" w:rsidP="00CE398B">
            <w:pPr>
              <w:numPr>
                <w:ilvl w:val="0"/>
                <w:numId w:val="20"/>
              </w:numPr>
              <w:ind w:left="288"/>
            </w:pPr>
            <w:r w:rsidRPr="00644AA2">
              <w:t>asistenta medicală de familie</w:t>
            </w:r>
          </w:p>
          <w:p w14:paraId="303865D9" w14:textId="5A50CB0A" w:rsidR="005378D3" w:rsidRPr="00644AA2" w:rsidRDefault="005378D3" w:rsidP="00CE398B">
            <w:pPr>
              <w:numPr>
                <w:ilvl w:val="0"/>
                <w:numId w:val="20"/>
              </w:numPr>
              <w:ind w:left="288"/>
            </w:pPr>
            <w:r w:rsidRPr="00644AA2">
              <w:t xml:space="preserve">medic </w:t>
            </w:r>
            <w:r w:rsidR="00C3596C" w:rsidRPr="00644AA2">
              <w:t>în</w:t>
            </w:r>
            <w:r w:rsidRPr="00644AA2">
              <w:t xml:space="preserve"> laborator </w:t>
            </w:r>
            <w:r w:rsidR="00096001" w:rsidRPr="00644AA2">
              <w:t>și</w:t>
            </w:r>
            <w:r w:rsidRPr="00644AA2">
              <w:t>/sau laborant cu studii medii</w:t>
            </w:r>
          </w:p>
        </w:tc>
      </w:tr>
      <w:tr w:rsidR="005378D3" w:rsidRPr="00644AA2" w14:paraId="66029CA0" w14:textId="77777777" w:rsidTr="00631CE8">
        <w:trPr>
          <w:trHeight w:val="1473"/>
        </w:trPr>
        <w:tc>
          <w:tcPr>
            <w:tcW w:w="2347" w:type="dxa"/>
            <w:vMerge/>
          </w:tcPr>
          <w:p w14:paraId="0CE1B407" w14:textId="77777777" w:rsidR="005378D3" w:rsidRPr="00644AA2" w:rsidRDefault="005378D3" w:rsidP="00631CE8"/>
        </w:tc>
        <w:tc>
          <w:tcPr>
            <w:tcW w:w="7841" w:type="dxa"/>
          </w:tcPr>
          <w:p w14:paraId="49C4219F" w14:textId="77777777" w:rsidR="005378D3" w:rsidRPr="00644AA2" w:rsidRDefault="005378D3" w:rsidP="00631CE8">
            <w:pPr>
              <w:pStyle w:val="Default"/>
              <w:rPr>
                <w:rFonts w:ascii="Times New Roman" w:hAnsi="Times New Roman" w:cs="Times New Roman"/>
                <w:b/>
                <w:lang w:val="ro-MD"/>
              </w:rPr>
            </w:pPr>
            <w:r w:rsidRPr="00644AA2">
              <w:rPr>
                <w:rFonts w:ascii="Times New Roman" w:hAnsi="Times New Roman" w:cs="Times New Roman"/>
                <w:b/>
                <w:lang w:val="ro-MD"/>
              </w:rPr>
              <w:t xml:space="preserve">Aparate, utilaj: </w:t>
            </w:r>
          </w:p>
          <w:p w14:paraId="044AA9A1" w14:textId="77777777" w:rsidR="005378D3" w:rsidRPr="00644AA2" w:rsidRDefault="005378D3" w:rsidP="00CE398B">
            <w:pPr>
              <w:numPr>
                <w:ilvl w:val="0"/>
                <w:numId w:val="21"/>
              </w:numPr>
              <w:ind w:left="288"/>
            </w:pPr>
            <w:proofErr w:type="spellStart"/>
            <w:r w:rsidRPr="00644AA2">
              <w:t>fonendoscop</w:t>
            </w:r>
            <w:proofErr w:type="spellEnd"/>
          </w:p>
          <w:p w14:paraId="3F5A494C" w14:textId="77777777" w:rsidR="005378D3" w:rsidRPr="00644AA2" w:rsidRDefault="005378D3" w:rsidP="00CE398B">
            <w:pPr>
              <w:numPr>
                <w:ilvl w:val="0"/>
                <w:numId w:val="21"/>
              </w:numPr>
              <w:ind w:left="288"/>
            </w:pPr>
            <w:r w:rsidRPr="00644AA2">
              <w:t>tonometru</w:t>
            </w:r>
          </w:p>
          <w:p w14:paraId="05BAD137" w14:textId="45BCD3DF" w:rsidR="005378D3" w:rsidRPr="00644AA2" w:rsidRDefault="005378D3" w:rsidP="00CE398B">
            <w:pPr>
              <w:numPr>
                <w:ilvl w:val="0"/>
                <w:numId w:val="21"/>
              </w:numPr>
              <w:ind w:left="288"/>
            </w:pPr>
            <w:r w:rsidRPr="00644AA2">
              <w:t xml:space="preserve">laborator clinic standard pentru </w:t>
            </w:r>
            <w:r w:rsidR="002A5CF6" w:rsidRPr="00644AA2">
              <w:t>efectuarea</w:t>
            </w:r>
            <w:r w:rsidRPr="00644AA2">
              <w:t xml:space="preserve"> analizei generale a sângelui cu trombocite </w:t>
            </w:r>
            <w:r w:rsidR="00096001" w:rsidRPr="00644AA2">
              <w:t>și</w:t>
            </w:r>
            <w:r w:rsidRPr="00644AA2">
              <w:t xml:space="preserve"> reticulocite</w:t>
            </w:r>
            <w:r w:rsidR="002A5CF6" w:rsidRPr="00644AA2">
              <w:t xml:space="preserve"> (centrele medicilor de familie în cadrul asociațiilor medicale teritoriale)</w:t>
            </w:r>
          </w:p>
          <w:p w14:paraId="6AF8CDF8" w14:textId="087A0D4B" w:rsidR="005378D3" w:rsidRPr="00644AA2" w:rsidRDefault="005378D3" w:rsidP="00CE398B">
            <w:pPr>
              <w:numPr>
                <w:ilvl w:val="0"/>
                <w:numId w:val="21"/>
              </w:numPr>
              <w:ind w:left="288"/>
            </w:pPr>
            <w:r w:rsidRPr="00644AA2">
              <w:t xml:space="preserve">laborator biochimic pentru determinarea bilirubinei totale </w:t>
            </w:r>
            <w:r w:rsidR="00096001" w:rsidRPr="00644AA2">
              <w:t>și</w:t>
            </w:r>
            <w:r w:rsidRPr="00644AA2">
              <w:t xml:space="preserve"> </w:t>
            </w:r>
            <w:r w:rsidR="000B7053" w:rsidRPr="00644AA2">
              <w:t>fracțiilor</w:t>
            </w:r>
            <w:r w:rsidRPr="00644AA2">
              <w:t xml:space="preserve"> ei, ALT, AST</w:t>
            </w:r>
            <w:r w:rsidR="002056B8" w:rsidRPr="00644AA2">
              <w:t>, fosfatazei alcaline</w:t>
            </w:r>
            <w:r w:rsidR="002A5CF6" w:rsidRPr="00644AA2">
              <w:t xml:space="preserve"> (centrele medicilor de familie în cadrul asociațiilor medicale teritoriale)</w:t>
            </w:r>
          </w:p>
        </w:tc>
      </w:tr>
      <w:tr w:rsidR="005378D3" w:rsidRPr="00644AA2" w14:paraId="384268CB" w14:textId="77777777" w:rsidTr="00631CE8">
        <w:trPr>
          <w:trHeight w:val="1473"/>
        </w:trPr>
        <w:tc>
          <w:tcPr>
            <w:tcW w:w="2347" w:type="dxa"/>
            <w:vMerge/>
          </w:tcPr>
          <w:p w14:paraId="0D3F97F2" w14:textId="77777777" w:rsidR="005378D3" w:rsidRPr="00644AA2" w:rsidRDefault="005378D3" w:rsidP="00631CE8"/>
        </w:tc>
        <w:tc>
          <w:tcPr>
            <w:tcW w:w="7841" w:type="dxa"/>
          </w:tcPr>
          <w:p w14:paraId="5BB4CF04" w14:textId="6CB085F9" w:rsidR="005378D3" w:rsidRPr="00644AA2" w:rsidRDefault="005378D3" w:rsidP="00631CE8">
            <w:pPr>
              <w:pStyle w:val="Default"/>
              <w:rPr>
                <w:rFonts w:ascii="Times New Roman" w:hAnsi="Times New Roman" w:cs="Times New Roman"/>
                <w:b/>
                <w:lang w:val="ro-MD"/>
              </w:rPr>
            </w:pPr>
            <w:r w:rsidRPr="00644AA2">
              <w:rPr>
                <w:rFonts w:ascii="Times New Roman" w:hAnsi="Times New Roman" w:cs="Times New Roman"/>
                <w:b/>
                <w:lang w:val="ro-MD"/>
              </w:rPr>
              <w:t>Medicamente</w:t>
            </w:r>
            <w:r w:rsidR="00B450FA" w:rsidRPr="00644AA2">
              <w:rPr>
                <w:rFonts w:ascii="Times New Roman" w:hAnsi="Times New Roman" w:cs="Times New Roman"/>
                <w:b/>
                <w:lang w:val="ro-MD"/>
              </w:rPr>
              <w:t xml:space="preserve"> pentru prescriere</w:t>
            </w:r>
            <w:r w:rsidR="002A5CF6" w:rsidRPr="00644AA2">
              <w:rPr>
                <w:rFonts w:ascii="Times New Roman" w:hAnsi="Times New Roman" w:cs="Times New Roman"/>
                <w:b/>
                <w:lang w:val="ro-MD"/>
              </w:rPr>
              <w:t xml:space="preserve"> (centrele medicilor de familie în cadrul asociațiilor medicale teritoriale)</w:t>
            </w:r>
            <w:r w:rsidRPr="00644AA2">
              <w:rPr>
                <w:rFonts w:ascii="Times New Roman" w:hAnsi="Times New Roman" w:cs="Times New Roman"/>
                <w:b/>
                <w:lang w:val="ro-MD"/>
              </w:rPr>
              <w:t>:</w:t>
            </w:r>
          </w:p>
          <w:p w14:paraId="4276BDD2" w14:textId="506AAD06" w:rsidR="005378D3" w:rsidRPr="00644AA2" w:rsidRDefault="004D0D43" w:rsidP="00CE398B">
            <w:pPr>
              <w:numPr>
                <w:ilvl w:val="0"/>
                <w:numId w:val="21"/>
              </w:numPr>
              <w:ind w:left="288"/>
            </w:pPr>
            <w:r w:rsidRPr="00644AA2">
              <w:t xml:space="preserve">Glucocorticoizi: </w:t>
            </w:r>
            <w:proofErr w:type="spellStart"/>
            <w:r w:rsidR="004E53B4" w:rsidRPr="00644AA2">
              <w:t>Prednisolonum</w:t>
            </w:r>
            <w:proofErr w:type="spellEnd"/>
          </w:p>
          <w:p w14:paraId="605CF44F" w14:textId="77777777" w:rsidR="005378D3" w:rsidRPr="00644AA2" w:rsidRDefault="005378D3" w:rsidP="00CE398B">
            <w:pPr>
              <w:numPr>
                <w:ilvl w:val="0"/>
                <w:numId w:val="21"/>
              </w:numPr>
              <w:ind w:left="288"/>
            </w:pPr>
            <w:r w:rsidRPr="00644AA2">
              <w:t xml:space="preserve">Preparate </w:t>
            </w:r>
            <w:proofErr w:type="spellStart"/>
            <w:r w:rsidRPr="00644AA2">
              <w:t>angioprotectoare</w:t>
            </w:r>
            <w:proofErr w:type="spellEnd"/>
            <w:r w:rsidRPr="00644AA2">
              <w:t>:</w:t>
            </w:r>
          </w:p>
          <w:p w14:paraId="69155E6D" w14:textId="051C867D" w:rsidR="00AB50DB" w:rsidRPr="00644AA2" w:rsidRDefault="00A72701" w:rsidP="00CE398B">
            <w:pPr>
              <w:numPr>
                <w:ilvl w:val="1"/>
                <w:numId w:val="21"/>
              </w:numPr>
              <w:tabs>
                <w:tab w:val="clear" w:pos="1440"/>
                <w:tab w:val="num" w:pos="773"/>
              </w:tabs>
              <w:ind w:left="1470" w:hanging="1177"/>
            </w:pPr>
            <w:proofErr w:type="spellStart"/>
            <w:r w:rsidRPr="00644AA2">
              <w:t>Etamsylatum</w:t>
            </w:r>
            <w:proofErr w:type="spellEnd"/>
            <w:r w:rsidR="00AB50DB" w:rsidRPr="00644AA2">
              <w:rPr>
                <w:szCs w:val="28"/>
              </w:rPr>
              <w:t xml:space="preserve"> </w:t>
            </w:r>
          </w:p>
          <w:p w14:paraId="73D472BB" w14:textId="183793AE" w:rsidR="005378D3" w:rsidRPr="00644AA2" w:rsidRDefault="00A11402" w:rsidP="00CE398B">
            <w:pPr>
              <w:numPr>
                <w:ilvl w:val="1"/>
                <w:numId w:val="21"/>
              </w:numPr>
              <w:tabs>
                <w:tab w:val="clear" w:pos="1440"/>
                <w:tab w:val="num" w:pos="773"/>
              </w:tabs>
              <w:ind w:left="1470" w:hanging="1177"/>
            </w:pPr>
            <w:proofErr w:type="spellStart"/>
            <w:r w:rsidRPr="00644AA2">
              <w:rPr>
                <w:szCs w:val="28"/>
              </w:rPr>
              <w:t>Acidum</w:t>
            </w:r>
            <w:proofErr w:type="spellEnd"/>
            <w:r w:rsidRPr="00644AA2">
              <w:rPr>
                <w:szCs w:val="28"/>
              </w:rPr>
              <w:t xml:space="preserve"> </w:t>
            </w:r>
            <w:proofErr w:type="spellStart"/>
            <w:r w:rsidRPr="00644AA2">
              <w:rPr>
                <w:szCs w:val="28"/>
              </w:rPr>
              <w:t>ascorbicum</w:t>
            </w:r>
            <w:proofErr w:type="spellEnd"/>
            <w:r w:rsidR="005378D3" w:rsidRPr="00644AA2">
              <w:rPr>
                <w:szCs w:val="28"/>
              </w:rPr>
              <w:t xml:space="preserve"> + </w:t>
            </w:r>
            <w:proofErr w:type="spellStart"/>
            <w:r w:rsidRPr="00644AA2">
              <w:rPr>
                <w:szCs w:val="28"/>
              </w:rPr>
              <w:t>Rutosidum</w:t>
            </w:r>
            <w:proofErr w:type="spellEnd"/>
          </w:p>
        </w:tc>
      </w:tr>
      <w:tr w:rsidR="005378D3" w:rsidRPr="00644AA2" w14:paraId="2E205CD8" w14:textId="77777777" w:rsidTr="00631CE8">
        <w:tc>
          <w:tcPr>
            <w:tcW w:w="2347" w:type="dxa"/>
            <w:vMerge w:val="restart"/>
            <w:vAlign w:val="center"/>
          </w:tcPr>
          <w:p w14:paraId="66BB0D22" w14:textId="0FBC2CA2" w:rsidR="005378D3" w:rsidRPr="00644AA2" w:rsidRDefault="005378D3" w:rsidP="00D05E09">
            <w:pPr>
              <w:pStyle w:val="Titlu3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141" w:name="_Toc191166991"/>
            <w:bookmarkStart w:id="142" w:name="_Toc198623497"/>
            <w:bookmarkStart w:id="143" w:name="_Toc201499010"/>
            <w:bookmarkStart w:id="144" w:name="_Toc202376853"/>
            <w:bookmarkStart w:id="145" w:name="_Toc216237207"/>
            <w:bookmarkStart w:id="146" w:name="_Toc215131128"/>
            <w:r w:rsidRPr="00644AA2">
              <w:rPr>
                <w:rFonts w:ascii="Times New Roman" w:hAnsi="Times New Roman"/>
                <w:sz w:val="28"/>
                <w:szCs w:val="28"/>
              </w:rPr>
              <w:t>D.2.</w:t>
            </w:r>
            <w:r w:rsidRPr="00644AA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bookmarkEnd w:id="141"/>
            <w:bookmarkEnd w:id="142"/>
            <w:bookmarkEnd w:id="143"/>
            <w:bookmarkEnd w:id="144"/>
            <w:bookmarkEnd w:id="145"/>
            <w:r w:rsidR="00096001" w:rsidRPr="00644AA2">
              <w:rPr>
                <w:rFonts w:ascii="Times New Roman" w:hAnsi="Times New Roman"/>
                <w:sz w:val="28"/>
                <w:szCs w:val="28"/>
              </w:rPr>
              <w:t>Instituțiile</w:t>
            </w:r>
            <w:r w:rsidR="00281DA8" w:rsidRPr="00644AA2">
              <w:rPr>
                <w:rFonts w:ascii="Times New Roman" w:hAnsi="Times New Roman"/>
                <w:sz w:val="28"/>
                <w:szCs w:val="28"/>
              </w:rPr>
              <w:t>/</w:t>
            </w:r>
            <w:r w:rsidR="000B7053" w:rsidRPr="00644AA2">
              <w:rPr>
                <w:rFonts w:ascii="Times New Roman" w:hAnsi="Times New Roman"/>
                <w:sz w:val="28"/>
                <w:szCs w:val="28"/>
              </w:rPr>
              <w:t>secțiile</w:t>
            </w:r>
            <w:r w:rsidR="00281DA8" w:rsidRPr="00644AA2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r w:rsidR="000B7053" w:rsidRPr="00644AA2">
              <w:rPr>
                <w:rFonts w:ascii="Times New Roman" w:hAnsi="Times New Roman"/>
                <w:sz w:val="28"/>
                <w:szCs w:val="28"/>
              </w:rPr>
              <w:t>asistență</w:t>
            </w:r>
            <w:r w:rsidR="00281DA8" w:rsidRPr="00644AA2">
              <w:rPr>
                <w:rFonts w:ascii="Times New Roman" w:hAnsi="Times New Roman"/>
                <w:sz w:val="28"/>
                <w:szCs w:val="28"/>
              </w:rPr>
              <w:t xml:space="preserve"> medicală specializată de </w:t>
            </w:r>
            <w:proofErr w:type="spellStart"/>
            <w:r w:rsidR="00281DA8" w:rsidRPr="00644AA2">
              <w:rPr>
                <w:rFonts w:ascii="Times New Roman" w:hAnsi="Times New Roman"/>
                <w:sz w:val="28"/>
                <w:szCs w:val="28"/>
              </w:rPr>
              <w:t>ambulator</w:t>
            </w:r>
            <w:bookmarkEnd w:id="146"/>
            <w:proofErr w:type="spellEnd"/>
          </w:p>
        </w:tc>
        <w:tc>
          <w:tcPr>
            <w:tcW w:w="7841" w:type="dxa"/>
          </w:tcPr>
          <w:p w14:paraId="30F3C5F1" w14:textId="77777777" w:rsidR="005378D3" w:rsidRPr="00644AA2" w:rsidRDefault="005378D3" w:rsidP="00631CE8">
            <w:pPr>
              <w:rPr>
                <w:b/>
              </w:rPr>
            </w:pPr>
            <w:r w:rsidRPr="00644AA2">
              <w:rPr>
                <w:b/>
              </w:rPr>
              <w:t>Personal:</w:t>
            </w:r>
          </w:p>
          <w:p w14:paraId="12FD7A4E" w14:textId="196903C6" w:rsidR="005378D3" w:rsidRPr="00644AA2" w:rsidRDefault="00C3596C" w:rsidP="00CE398B">
            <w:pPr>
              <w:numPr>
                <w:ilvl w:val="0"/>
                <w:numId w:val="23"/>
              </w:numPr>
              <w:ind w:left="288"/>
            </w:pPr>
            <w:r w:rsidRPr="00644AA2">
              <w:t xml:space="preserve">Medic </w:t>
            </w:r>
            <w:r w:rsidR="005378D3" w:rsidRPr="00644AA2">
              <w:t>internist</w:t>
            </w:r>
          </w:p>
          <w:p w14:paraId="2149CE51" w14:textId="11DBD526" w:rsidR="005378D3" w:rsidRPr="00644AA2" w:rsidRDefault="005378D3" w:rsidP="00CE398B">
            <w:pPr>
              <w:numPr>
                <w:ilvl w:val="0"/>
                <w:numId w:val="23"/>
              </w:numPr>
              <w:ind w:left="288"/>
            </w:pPr>
            <w:r w:rsidRPr="00644AA2">
              <w:t xml:space="preserve">medic </w:t>
            </w:r>
            <w:r w:rsidR="00C3596C" w:rsidRPr="00644AA2">
              <w:t>în</w:t>
            </w:r>
            <w:r w:rsidRPr="00644AA2">
              <w:t xml:space="preserve"> laborator clinic </w:t>
            </w:r>
            <w:r w:rsidR="00096001" w:rsidRPr="00644AA2">
              <w:t>și</w:t>
            </w:r>
            <w:r w:rsidRPr="00644AA2">
              <w:t xml:space="preserve"> biochimic</w:t>
            </w:r>
          </w:p>
          <w:p w14:paraId="277CB3F2" w14:textId="77777777" w:rsidR="005378D3" w:rsidRPr="00644AA2" w:rsidRDefault="005378D3" w:rsidP="00CE398B">
            <w:pPr>
              <w:numPr>
                <w:ilvl w:val="0"/>
                <w:numId w:val="23"/>
              </w:numPr>
              <w:ind w:left="288"/>
            </w:pPr>
            <w:r w:rsidRPr="00644AA2">
              <w:t>medic imagist</w:t>
            </w:r>
          </w:p>
          <w:p w14:paraId="76101F6E" w14:textId="33954002" w:rsidR="005378D3" w:rsidRPr="00644AA2" w:rsidRDefault="00C3596C" w:rsidP="00CE398B">
            <w:pPr>
              <w:numPr>
                <w:ilvl w:val="0"/>
                <w:numId w:val="23"/>
              </w:numPr>
              <w:ind w:left="288"/>
            </w:pPr>
            <w:r w:rsidRPr="00644AA2">
              <w:t xml:space="preserve">medic </w:t>
            </w:r>
            <w:r w:rsidR="005378D3" w:rsidRPr="00644AA2">
              <w:t>ginecolog</w:t>
            </w:r>
          </w:p>
          <w:p w14:paraId="6392BAF7" w14:textId="77777777" w:rsidR="005378D3" w:rsidRPr="00644AA2" w:rsidRDefault="005378D3" w:rsidP="00CE398B">
            <w:pPr>
              <w:numPr>
                <w:ilvl w:val="0"/>
                <w:numId w:val="23"/>
              </w:numPr>
              <w:ind w:left="288"/>
            </w:pPr>
            <w:r w:rsidRPr="00644AA2">
              <w:t>asistente medicale</w:t>
            </w:r>
          </w:p>
          <w:p w14:paraId="0F1B8740" w14:textId="695D414A" w:rsidR="005378D3" w:rsidRPr="00644AA2" w:rsidRDefault="005378D3" w:rsidP="00CE398B">
            <w:pPr>
              <w:numPr>
                <w:ilvl w:val="0"/>
                <w:numId w:val="23"/>
              </w:numPr>
              <w:ind w:left="288"/>
            </w:pPr>
            <w:r w:rsidRPr="00644AA2">
              <w:t xml:space="preserve">laborant cu studii medii în laboratorul clinic </w:t>
            </w:r>
            <w:r w:rsidR="00096001" w:rsidRPr="00644AA2">
              <w:t>și</w:t>
            </w:r>
            <w:r w:rsidRPr="00644AA2">
              <w:t xml:space="preserve"> biochimic</w:t>
            </w:r>
          </w:p>
        </w:tc>
      </w:tr>
      <w:tr w:rsidR="005378D3" w:rsidRPr="00644AA2" w14:paraId="1D79BC91" w14:textId="77777777" w:rsidTr="00631CE8">
        <w:trPr>
          <w:trHeight w:val="1710"/>
        </w:trPr>
        <w:tc>
          <w:tcPr>
            <w:tcW w:w="2347" w:type="dxa"/>
            <w:vMerge/>
          </w:tcPr>
          <w:p w14:paraId="2A96A5F5" w14:textId="77777777" w:rsidR="005378D3" w:rsidRPr="00644AA2" w:rsidRDefault="005378D3" w:rsidP="00631CE8"/>
        </w:tc>
        <w:tc>
          <w:tcPr>
            <w:tcW w:w="7841" w:type="dxa"/>
          </w:tcPr>
          <w:p w14:paraId="70697986" w14:textId="77777777" w:rsidR="005378D3" w:rsidRPr="00644AA2" w:rsidRDefault="005378D3" w:rsidP="00631CE8">
            <w:pPr>
              <w:rPr>
                <w:b/>
              </w:rPr>
            </w:pPr>
            <w:r w:rsidRPr="00644AA2">
              <w:rPr>
                <w:b/>
              </w:rPr>
              <w:t>Aparate, utilaj:</w:t>
            </w:r>
          </w:p>
          <w:p w14:paraId="1967FB80" w14:textId="77777777" w:rsidR="005378D3" w:rsidRPr="00644AA2" w:rsidRDefault="005378D3" w:rsidP="00CE398B">
            <w:pPr>
              <w:numPr>
                <w:ilvl w:val="0"/>
                <w:numId w:val="24"/>
              </w:numPr>
              <w:ind w:left="288"/>
            </w:pPr>
            <w:proofErr w:type="spellStart"/>
            <w:r w:rsidRPr="00644AA2">
              <w:t>fonendoscop</w:t>
            </w:r>
            <w:proofErr w:type="spellEnd"/>
          </w:p>
          <w:p w14:paraId="45280DAE" w14:textId="77777777" w:rsidR="005378D3" w:rsidRPr="00644AA2" w:rsidRDefault="005378D3" w:rsidP="00CE398B">
            <w:pPr>
              <w:numPr>
                <w:ilvl w:val="0"/>
                <w:numId w:val="24"/>
              </w:numPr>
              <w:ind w:left="288"/>
            </w:pPr>
            <w:r w:rsidRPr="00644AA2">
              <w:t>tonometru</w:t>
            </w:r>
          </w:p>
          <w:p w14:paraId="2CA19E2F" w14:textId="77777777" w:rsidR="005378D3" w:rsidRPr="00644AA2" w:rsidRDefault="005378D3" w:rsidP="00CE398B">
            <w:pPr>
              <w:numPr>
                <w:ilvl w:val="0"/>
                <w:numId w:val="24"/>
              </w:numPr>
              <w:ind w:left="288"/>
            </w:pPr>
            <w:r w:rsidRPr="00644AA2">
              <w:t>cabinet radiologic</w:t>
            </w:r>
          </w:p>
          <w:p w14:paraId="4F3E3FF9" w14:textId="17DA0864" w:rsidR="005378D3" w:rsidRPr="00644AA2" w:rsidRDefault="005378D3" w:rsidP="00CE398B">
            <w:pPr>
              <w:numPr>
                <w:ilvl w:val="0"/>
                <w:numId w:val="21"/>
              </w:numPr>
              <w:ind w:left="288"/>
            </w:pPr>
            <w:r w:rsidRPr="00644AA2">
              <w:t xml:space="preserve">laborator clinic standard pentru realizare de: analiză generală a sângelui cu trombocite </w:t>
            </w:r>
            <w:r w:rsidR="00096001" w:rsidRPr="00644AA2">
              <w:t>și</w:t>
            </w:r>
            <w:r w:rsidRPr="00644AA2">
              <w:t xml:space="preserve"> reticulocite</w:t>
            </w:r>
          </w:p>
          <w:p w14:paraId="22291790" w14:textId="74142EFD" w:rsidR="005378D3" w:rsidRPr="00644AA2" w:rsidRDefault="005378D3" w:rsidP="00CE398B">
            <w:pPr>
              <w:numPr>
                <w:ilvl w:val="0"/>
                <w:numId w:val="21"/>
              </w:numPr>
              <w:ind w:left="288"/>
            </w:pPr>
            <w:r w:rsidRPr="00644AA2">
              <w:t xml:space="preserve">laborator biochimic pentru determinare de bilirubină totală </w:t>
            </w:r>
            <w:r w:rsidR="00096001" w:rsidRPr="00644AA2">
              <w:t>și</w:t>
            </w:r>
            <w:r w:rsidRPr="00644AA2">
              <w:t xml:space="preserve"> </w:t>
            </w:r>
            <w:r w:rsidR="000B7053" w:rsidRPr="00644AA2">
              <w:t>fracțiile</w:t>
            </w:r>
            <w:r w:rsidRPr="00644AA2">
              <w:t xml:space="preserve"> ei, ALT, AST, </w:t>
            </w:r>
            <w:r w:rsidR="002056B8" w:rsidRPr="00644AA2">
              <w:t xml:space="preserve">fosfatază alcalină, </w:t>
            </w:r>
            <w:r w:rsidRPr="00644AA2">
              <w:t>glucoza, uree, creatinină</w:t>
            </w:r>
            <w:r w:rsidR="006D1284" w:rsidRPr="00644AA2">
              <w:t>.</w:t>
            </w:r>
          </w:p>
        </w:tc>
      </w:tr>
      <w:tr w:rsidR="005378D3" w:rsidRPr="00644AA2" w14:paraId="0AB384DA" w14:textId="77777777" w:rsidTr="00631CE8">
        <w:trPr>
          <w:trHeight w:val="1710"/>
        </w:trPr>
        <w:tc>
          <w:tcPr>
            <w:tcW w:w="2347" w:type="dxa"/>
            <w:vMerge/>
          </w:tcPr>
          <w:p w14:paraId="6243C491" w14:textId="77777777" w:rsidR="005378D3" w:rsidRPr="00644AA2" w:rsidRDefault="005378D3" w:rsidP="00631CE8"/>
        </w:tc>
        <w:tc>
          <w:tcPr>
            <w:tcW w:w="7841" w:type="dxa"/>
          </w:tcPr>
          <w:p w14:paraId="5CD8C9DD" w14:textId="510156B8" w:rsidR="005378D3" w:rsidRPr="00644AA2" w:rsidRDefault="005378D3" w:rsidP="00631CE8">
            <w:pPr>
              <w:pStyle w:val="Default"/>
              <w:rPr>
                <w:rFonts w:ascii="Times New Roman" w:hAnsi="Times New Roman" w:cs="Times New Roman"/>
                <w:b/>
                <w:lang w:val="ro-MD"/>
              </w:rPr>
            </w:pPr>
            <w:r w:rsidRPr="00644AA2">
              <w:rPr>
                <w:rFonts w:ascii="Times New Roman" w:hAnsi="Times New Roman" w:cs="Times New Roman"/>
                <w:b/>
                <w:lang w:val="ro-MD"/>
              </w:rPr>
              <w:t>Medicamente</w:t>
            </w:r>
            <w:r w:rsidR="00B450FA" w:rsidRPr="00644AA2">
              <w:rPr>
                <w:rFonts w:ascii="Times New Roman" w:hAnsi="Times New Roman" w:cs="Times New Roman"/>
                <w:b/>
                <w:lang w:val="ro-MD"/>
              </w:rPr>
              <w:t xml:space="preserve"> pentru prescriere</w:t>
            </w:r>
            <w:r w:rsidRPr="00644AA2">
              <w:rPr>
                <w:rFonts w:ascii="Times New Roman" w:hAnsi="Times New Roman" w:cs="Times New Roman"/>
                <w:b/>
                <w:lang w:val="ro-MD"/>
              </w:rPr>
              <w:t>:</w:t>
            </w:r>
          </w:p>
          <w:p w14:paraId="41C9DBFF" w14:textId="73885528" w:rsidR="004D0D43" w:rsidRPr="00644AA2" w:rsidRDefault="004D0D43" w:rsidP="00CE398B">
            <w:pPr>
              <w:numPr>
                <w:ilvl w:val="0"/>
                <w:numId w:val="21"/>
              </w:numPr>
              <w:ind w:left="288"/>
            </w:pPr>
            <w:r w:rsidRPr="00644AA2">
              <w:t xml:space="preserve">Glucocorticoizi: </w:t>
            </w:r>
            <w:proofErr w:type="spellStart"/>
            <w:r w:rsidR="004E53B4" w:rsidRPr="00644AA2">
              <w:t>Prednisolonum</w:t>
            </w:r>
            <w:proofErr w:type="spellEnd"/>
          </w:p>
          <w:p w14:paraId="3782E28C" w14:textId="77777777" w:rsidR="005378D3" w:rsidRPr="00644AA2" w:rsidRDefault="005378D3" w:rsidP="00CE398B">
            <w:pPr>
              <w:numPr>
                <w:ilvl w:val="0"/>
                <w:numId w:val="21"/>
              </w:numPr>
              <w:ind w:left="288"/>
            </w:pPr>
            <w:r w:rsidRPr="00644AA2">
              <w:t xml:space="preserve">Preparate </w:t>
            </w:r>
            <w:proofErr w:type="spellStart"/>
            <w:r w:rsidRPr="00644AA2">
              <w:t>angioprotectoare</w:t>
            </w:r>
            <w:proofErr w:type="spellEnd"/>
            <w:r w:rsidRPr="00644AA2">
              <w:t>:</w:t>
            </w:r>
          </w:p>
          <w:p w14:paraId="3339E9D4" w14:textId="2966E2FD" w:rsidR="00AB50DB" w:rsidRPr="00644AA2" w:rsidRDefault="00A72701" w:rsidP="00CE398B">
            <w:pPr>
              <w:numPr>
                <w:ilvl w:val="1"/>
                <w:numId w:val="21"/>
              </w:numPr>
              <w:tabs>
                <w:tab w:val="clear" w:pos="1440"/>
                <w:tab w:val="num" w:pos="773"/>
              </w:tabs>
              <w:ind w:left="1470" w:hanging="1177"/>
            </w:pPr>
            <w:proofErr w:type="spellStart"/>
            <w:r w:rsidRPr="00644AA2">
              <w:t>Etamsylatum</w:t>
            </w:r>
            <w:proofErr w:type="spellEnd"/>
            <w:r w:rsidR="00AB50DB" w:rsidRPr="00644AA2">
              <w:rPr>
                <w:szCs w:val="28"/>
              </w:rPr>
              <w:t xml:space="preserve"> </w:t>
            </w:r>
          </w:p>
          <w:p w14:paraId="4FCC431B" w14:textId="72C49F5B" w:rsidR="005378D3" w:rsidRPr="00644AA2" w:rsidRDefault="00A11402" w:rsidP="00CE398B">
            <w:pPr>
              <w:numPr>
                <w:ilvl w:val="1"/>
                <w:numId w:val="21"/>
              </w:numPr>
              <w:tabs>
                <w:tab w:val="clear" w:pos="1440"/>
                <w:tab w:val="num" w:pos="773"/>
              </w:tabs>
              <w:ind w:left="1470" w:hanging="1177"/>
            </w:pPr>
            <w:proofErr w:type="spellStart"/>
            <w:r w:rsidRPr="00644AA2">
              <w:t>Acidum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ascorbicum</w:t>
            </w:r>
            <w:proofErr w:type="spellEnd"/>
            <w:r w:rsidR="00AB50DB" w:rsidRPr="00644AA2">
              <w:t xml:space="preserve"> + </w:t>
            </w:r>
            <w:proofErr w:type="spellStart"/>
            <w:r w:rsidRPr="00644AA2">
              <w:t>Rutosidum</w:t>
            </w:r>
            <w:proofErr w:type="spellEnd"/>
          </w:p>
          <w:p w14:paraId="6A373B85" w14:textId="77777777" w:rsidR="005378D3" w:rsidRPr="00644AA2" w:rsidRDefault="005378D3" w:rsidP="00CE398B">
            <w:pPr>
              <w:numPr>
                <w:ilvl w:val="0"/>
                <w:numId w:val="21"/>
              </w:numPr>
              <w:ind w:left="288"/>
            </w:pPr>
            <w:r w:rsidRPr="00644AA2">
              <w:t xml:space="preserve">Preparate </w:t>
            </w:r>
            <w:proofErr w:type="spellStart"/>
            <w:r w:rsidRPr="00644AA2">
              <w:t>antifibrinolitice</w:t>
            </w:r>
            <w:proofErr w:type="spellEnd"/>
            <w:r w:rsidRPr="00644AA2">
              <w:t>:</w:t>
            </w:r>
          </w:p>
          <w:p w14:paraId="63F35FEA" w14:textId="006C53EA" w:rsidR="005378D3" w:rsidRPr="00644AA2" w:rsidRDefault="00642322" w:rsidP="00CE398B">
            <w:pPr>
              <w:numPr>
                <w:ilvl w:val="0"/>
                <w:numId w:val="28"/>
              </w:numPr>
            </w:pPr>
            <w:proofErr w:type="spellStart"/>
            <w:r w:rsidRPr="00644AA2">
              <w:t>Acidum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aminocaproicum</w:t>
            </w:r>
            <w:proofErr w:type="spellEnd"/>
            <w:r w:rsidRPr="00644AA2">
              <w:t xml:space="preserve"> </w:t>
            </w:r>
          </w:p>
        </w:tc>
      </w:tr>
      <w:tr w:rsidR="005378D3" w:rsidRPr="00644AA2" w14:paraId="7CD583C3" w14:textId="77777777" w:rsidTr="00631CE8">
        <w:tc>
          <w:tcPr>
            <w:tcW w:w="2347" w:type="dxa"/>
            <w:vMerge w:val="restart"/>
            <w:vAlign w:val="center"/>
          </w:tcPr>
          <w:p w14:paraId="23FC67CE" w14:textId="714118A4" w:rsidR="005378D3" w:rsidRPr="00644AA2" w:rsidRDefault="005378D3" w:rsidP="00C41C6B">
            <w:pPr>
              <w:pStyle w:val="Titlu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bookmarkStart w:id="147" w:name="_Toc191166993"/>
            <w:bookmarkStart w:id="148" w:name="_Toc198623499"/>
            <w:bookmarkStart w:id="149" w:name="_Toc201499012"/>
            <w:bookmarkStart w:id="150" w:name="_Toc202376855"/>
            <w:bookmarkStart w:id="151" w:name="_Toc216237208"/>
            <w:bookmarkStart w:id="152" w:name="_Toc215131129"/>
            <w:r w:rsidRPr="00644AA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D.3. </w:t>
            </w:r>
            <w:r w:rsidR="00096001" w:rsidRPr="00644AA2">
              <w:rPr>
                <w:rFonts w:ascii="Times New Roman" w:hAnsi="Times New Roman"/>
                <w:sz w:val="28"/>
                <w:szCs w:val="28"/>
              </w:rPr>
              <w:t>Instituțiile</w:t>
            </w:r>
            <w:r w:rsidR="00C41C6B" w:rsidRPr="00644AA2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r w:rsidR="000B7053" w:rsidRPr="00644AA2">
              <w:rPr>
                <w:rFonts w:ascii="Times New Roman" w:hAnsi="Times New Roman"/>
                <w:sz w:val="28"/>
                <w:szCs w:val="28"/>
              </w:rPr>
              <w:t>asistență</w:t>
            </w:r>
            <w:r w:rsidR="00C41C6B" w:rsidRPr="00644AA2">
              <w:rPr>
                <w:rFonts w:ascii="Times New Roman" w:hAnsi="Times New Roman"/>
                <w:sz w:val="28"/>
                <w:szCs w:val="28"/>
              </w:rPr>
              <w:t xml:space="preserve"> medicală spitalicească: </w:t>
            </w:r>
            <w:r w:rsidR="00096001" w:rsidRPr="00644AA2">
              <w:rPr>
                <w:rFonts w:ascii="Times New Roman" w:hAnsi="Times New Roman"/>
                <w:sz w:val="28"/>
                <w:szCs w:val="28"/>
              </w:rPr>
              <w:t>secții</w:t>
            </w:r>
            <w:r w:rsidR="00C41C6B" w:rsidRPr="00644AA2">
              <w:rPr>
                <w:rFonts w:ascii="Times New Roman" w:hAnsi="Times New Roman"/>
                <w:sz w:val="28"/>
                <w:szCs w:val="28"/>
              </w:rPr>
              <w:t xml:space="preserve"> de profil general ale spitalelor raionale, municipale, regionale</w:t>
            </w:r>
            <w:bookmarkEnd w:id="147"/>
            <w:bookmarkEnd w:id="148"/>
            <w:bookmarkEnd w:id="149"/>
            <w:bookmarkEnd w:id="150"/>
            <w:bookmarkEnd w:id="151"/>
            <w:bookmarkEnd w:id="152"/>
          </w:p>
        </w:tc>
        <w:tc>
          <w:tcPr>
            <w:tcW w:w="7841" w:type="dxa"/>
          </w:tcPr>
          <w:p w14:paraId="2526FDB0" w14:textId="77777777" w:rsidR="005378D3" w:rsidRPr="00644AA2" w:rsidRDefault="005378D3" w:rsidP="00631CE8">
            <w:r w:rsidRPr="00644AA2">
              <w:rPr>
                <w:b/>
              </w:rPr>
              <w:t>Personal:</w:t>
            </w:r>
            <w:r w:rsidRPr="00644AA2">
              <w:t xml:space="preserve"> </w:t>
            </w:r>
          </w:p>
          <w:p w14:paraId="63DF1716" w14:textId="3381A74D" w:rsidR="005378D3" w:rsidRPr="00644AA2" w:rsidRDefault="00C3596C" w:rsidP="00CE398B">
            <w:pPr>
              <w:numPr>
                <w:ilvl w:val="0"/>
                <w:numId w:val="25"/>
              </w:numPr>
              <w:ind w:left="288"/>
            </w:pPr>
            <w:r w:rsidRPr="00644AA2">
              <w:t xml:space="preserve">medic </w:t>
            </w:r>
            <w:r w:rsidR="005378D3" w:rsidRPr="00644AA2">
              <w:t>internist</w:t>
            </w:r>
          </w:p>
          <w:p w14:paraId="00859225" w14:textId="544DF58A" w:rsidR="005378D3" w:rsidRPr="00644AA2" w:rsidRDefault="005378D3" w:rsidP="00CE398B">
            <w:pPr>
              <w:numPr>
                <w:ilvl w:val="0"/>
                <w:numId w:val="25"/>
              </w:numPr>
              <w:ind w:left="288"/>
            </w:pPr>
            <w:r w:rsidRPr="00644AA2">
              <w:t xml:space="preserve">medici </w:t>
            </w:r>
            <w:r w:rsidR="00C3596C" w:rsidRPr="00644AA2">
              <w:t>în</w:t>
            </w:r>
            <w:r w:rsidRPr="00644AA2">
              <w:t xml:space="preserve"> laborator clinic </w:t>
            </w:r>
            <w:r w:rsidR="00096001" w:rsidRPr="00644AA2">
              <w:t>și</w:t>
            </w:r>
            <w:r w:rsidRPr="00644AA2">
              <w:t xml:space="preserve"> biochimic</w:t>
            </w:r>
          </w:p>
          <w:p w14:paraId="1F443F2E" w14:textId="77777777" w:rsidR="005378D3" w:rsidRPr="00644AA2" w:rsidRDefault="005378D3" w:rsidP="00CE398B">
            <w:pPr>
              <w:numPr>
                <w:ilvl w:val="0"/>
                <w:numId w:val="25"/>
              </w:numPr>
              <w:ind w:left="288"/>
            </w:pPr>
            <w:r w:rsidRPr="00644AA2">
              <w:t>medici imagist</w:t>
            </w:r>
          </w:p>
          <w:p w14:paraId="183881DC" w14:textId="7297C79D" w:rsidR="005378D3" w:rsidRPr="00644AA2" w:rsidRDefault="00C3596C" w:rsidP="00CE398B">
            <w:pPr>
              <w:numPr>
                <w:ilvl w:val="0"/>
                <w:numId w:val="25"/>
              </w:numPr>
              <w:ind w:left="288"/>
            </w:pPr>
            <w:r w:rsidRPr="00644AA2">
              <w:t xml:space="preserve">medic </w:t>
            </w:r>
            <w:r w:rsidR="005378D3" w:rsidRPr="00644AA2">
              <w:t>ginecolog</w:t>
            </w:r>
          </w:p>
          <w:p w14:paraId="4ADA921A" w14:textId="77777777" w:rsidR="005378D3" w:rsidRPr="00644AA2" w:rsidRDefault="005378D3" w:rsidP="00CE398B">
            <w:pPr>
              <w:numPr>
                <w:ilvl w:val="0"/>
                <w:numId w:val="25"/>
              </w:numPr>
              <w:ind w:left="288"/>
            </w:pPr>
            <w:r w:rsidRPr="00644AA2">
              <w:t>asistente medicale</w:t>
            </w:r>
          </w:p>
          <w:p w14:paraId="3E23C1FB" w14:textId="39B9B97F" w:rsidR="005378D3" w:rsidRPr="00644AA2" w:rsidRDefault="00096001" w:rsidP="00CE398B">
            <w:pPr>
              <w:numPr>
                <w:ilvl w:val="0"/>
                <w:numId w:val="25"/>
              </w:numPr>
              <w:ind w:left="288"/>
            </w:pPr>
            <w:r w:rsidRPr="00644AA2">
              <w:t>laboranți</w:t>
            </w:r>
            <w:r w:rsidR="005378D3" w:rsidRPr="00644AA2">
              <w:t xml:space="preserve"> cu studii medii în laboratorul clinic </w:t>
            </w:r>
            <w:r w:rsidRPr="00644AA2">
              <w:t>și</w:t>
            </w:r>
            <w:r w:rsidR="005378D3" w:rsidRPr="00644AA2">
              <w:t xml:space="preserve"> biochimic</w:t>
            </w:r>
          </w:p>
        </w:tc>
      </w:tr>
      <w:tr w:rsidR="005378D3" w:rsidRPr="00644AA2" w14:paraId="29ADE23A" w14:textId="77777777" w:rsidTr="00631CE8">
        <w:trPr>
          <w:trHeight w:val="980"/>
        </w:trPr>
        <w:tc>
          <w:tcPr>
            <w:tcW w:w="2347" w:type="dxa"/>
            <w:vMerge/>
          </w:tcPr>
          <w:p w14:paraId="262CB7EB" w14:textId="77777777" w:rsidR="005378D3" w:rsidRPr="00644AA2" w:rsidRDefault="005378D3" w:rsidP="00631CE8">
            <w:pPr>
              <w:rPr>
                <w:highlight w:val="yellow"/>
              </w:rPr>
            </w:pPr>
          </w:p>
        </w:tc>
        <w:tc>
          <w:tcPr>
            <w:tcW w:w="7841" w:type="dxa"/>
          </w:tcPr>
          <w:p w14:paraId="1C987163" w14:textId="2A23D484" w:rsidR="005378D3" w:rsidRPr="00644AA2" w:rsidRDefault="005378D3" w:rsidP="00631CE8">
            <w:pPr>
              <w:rPr>
                <w:b/>
              </w:rPr>
            </w:pPr>
            <w:r w:rsidRPr="00644AA2">
              <w:rPr>
                <w:b/>
              </w:rPr>
              <w:t xml:space="preserve">Aparate, utilaj </w:t>
            </w:r>
            <w:r w:rsidRPr="00644AA2">
              <w:t xml:space="preserve">(aparate sau acces pentru efectuarea examinărilor </w:t>
            </w:r>
            <w:r w:rsidR="00096001" w:rsidRPr="00644AA2">
              <w:t>și</w:t>
            </w:r>
            <w:r w:rsidRPr="00644AA2">
              <w:t xml:space="preserve"> procedurilor):</w:t>
            </w:r>
          </w:p>
          <w:p w14:paraId="1F42B397" w14:textId="77777777" w:rsidR="005378D3" w:rsidRPr="00644AA2" w:rsidRDefault="005378D3" w:rsidP="00CE398B">
            <w:pPr>
              <w:numPr>
                <w:ilvl w:val="0"/>
                <w:numId w:val="26"/>
              </w:numPr>
              <w:ind w:left="288"/>
            </w:pPr>
            <w:proofErr w:type="spellStart"/>
            <w:r w:rsidRPr="00644AA2">
              <w:t>fonendoscop</w:t>
            </w:r>
            <w:proofErr w:type="spellEnd"/>
          </w:p>
          <w:p w14:paraId="5CF06C6A" w14:textId="77777777" w:rsidR="005378D3" w:rsidRPr="00644AA2" w:rsidRDefault="005378D3" w:rsidP="00CE398B">
            <w:pPr>
              <w:numPr>
                <w:ilvl w:val="0"/>
                <w:numId w:val="26"/>
              </w:numPr>
              <w:ind w:left="288"/>
            </w:pPr>
            <w:r w:rsidRPr="00644AA2">
              <w:t xml:space="preserve">tonometru </w:t>
            </w:r>
          </w:p>
          <w:p w14:paraId="0E7C0011" w14:textId="77777777" w:rsidR="005378D3" w:rsidRPr="00644AA2" w:rsidRDefault="005378D3" w:rsidP="00CE398B">
            <w:pPr>
              <w:numPr>
                <w:ilvl w:val="0"/>
                <w:numId w:val="26"/>
              </w:numPr>
              <w:ind w:left="288"/>
            </w:pPr>
            <w:r w:rsidRPr="00644AA2">
              <w:t>cabinet radiologic</w:t>
            </w:r>
          </w:p>
          <w:p w14:paraId="461B52AF" w14:textId="03E48AAC" w:rsidR="005378D3" w:rsidRPr="00644AA2" w:rsidRDefault="005378D3" w:rsidP="00CE398B">
            <w:pPr>
              <w:numPr>
                <w:ilvl w:val="0"/>
                <w:numId w:val="26"/>
              </w:numPr>
              <w:ind w:left="288"/>
            </w:pPr>
            <w:r w:rsidRPr="00644AA2">
              <w:t xml:space="preserve">laborator clinic standard pentru realizare de: analiză generală a sângelui cu trombocite </w:t>
            </w:r>
            <w:r w:rsidR="00096001" w:rsidRPr="00644AA2">
              <w:t>și</w:t>
            </w:r>
            <w:r w:rsidRPr="00644AA2">
              <w:t xml:space="preserve"> reticulocite </w:t>
            </w:r>
          </w:p>
          <w:p w14:paraId="213FDA7E" w14:textId="77777777" w:rsidR="005378D3" w:rsidRPr="00644AA2" w:rsidRDefault="005378D3" w:rsidP="00CE398B">
            <w:pPr>
              <w:numPr>
                <w:ilvl w:val="0"/>
                <w:numId w:val="26"/>
              </w:numPr>
              <w:ind w:left="288"/>
            </w:pPr>
            <w:r w:rsidRPr="00644AA2">
              <w:t>laborator biochimic pentru determinarea indicilor biochimici</w:t>
            </w:r>
          </w:p>
        </w:tc>
      </w:tr>
      <w:tr w:rsidR="005378D3" w:rsidRPr="00644AA2" w14:paraId="69B6CA7A" w14:textId="77777777" w:rsidTr="00631CE8">
        <w:tc>
          <w:tcPr>
            <w:tcW w:w="2347" w:type="dxa"/>
            <w:vMerge/>
          </w:tcPr>
          <w:p w14:paraId="0ECC855E" w14:textId="77777777" w:rsidR="005378D3" w:rsidRPr="00644AA2" w:rsidRDefault="005378D3" w:rsidP="00631CE8">
            <w:pPr>
              <w:rPr>
                <w:color w:val="0000FF"/>
              </w:rPr>
            </w:pPr>
          </w:p>
        </w:tc>
        <w:tc>
          <w:tcPr>
            <w:tcW w:w="7841" w:type="dxa"/>
          </w:tcPr>
          <w:p w14:paraId="572526C3" w14:textId="77777777" w:rsidR="005378D3" w:rsidRPr="00644AA2" w:rsidRDefault="005378D3" w:rsidP="00631CE8">
            <w:pPr>
              <w:rPr>
                <w:b/>
              </w:rPr>
            </w:pPr>
            <w:r w:rsidRPr="00644AA2">
              <w:rPr>
                <w:b/>
              </w:rPr>
              <w:t>Medicamente:</w:t>
            </w:r>
          </w:p>
          <w:p w14:paraId="425E7BB0" w14:textId="08391BF2" w:rsidR="004D0D43" w:rsidRPr="00644AA2" w:rsidRDefault="004D0D43" w:rsidP="00CE398B">
            <w:pPr>
              <w:numPr>
                <w:ilvl w:val="0"/>
                <w:numId w:val="21"/>
              </w:numPr>
              <w:ind w:left="288"/>
            </w:pPr>
            <w:r w:rsidRPr="00644AA2">
              <w:t xml:space="preserve">Glucocorticoizi: </w:t>
            </w:r>
            <w:proofErr w:type="spellStart"/>
            <w:r w:rsidR="004E53B4" w:rsidRPr="00644AA2">
              <w:t>Prednisolonum</w:t>
            </w:r>
            <w:proofErr w:type="spellEnd"/>
          </w:p>
          <w:p w14:paraId="6C8D96C9" w14:textId="77777777" w:rsidR="005378D3" w:rsidRPr="00644AA2" w:rsidRDefault="005378D3" w:rsidP="00CE398B">
            <w:pPr>
              <w:numPr>
                <w:ilvl w:val="0"/>
                <w:numId w:val="21"/>
              </w:numPr>
              <w:ind w:left="288"/>
            </w:pPr>
            <w:r w:rsidRPr="00644AA2">
              <w:t xml:space="preserve">Preparate </w:t>
            </w:r>
            <w:proofErr w:type="spellStart"/>
            <w:r w:rsidRPr="00644AA2">
              <w:t>angioprotectoare</w:t>
            </w:r>
            <w:proofErr w:type="spellEnd"/>
            <w:r w:rsidRPr="00644AA2">
              <w:t>:</w:t>
            </w:r>
          </w:p>
          <w:p w14:paraId="0EDE8194" w14:textId="16009089" w:rsidR="00A703F5" w:rsidRPr="00644AA2" w:rsidRDefault="00A72701" w:rsidP="00CE398B">
            <w:pPr>
              <w:numPr>
                <w:ilvl w:val="1"/>
                <w:numId w:val="21"/>
              </w:numPr>
              <w:tabs>
                <w:tab w:val="clear" w:pos="1440"/>
                <w:tab w:val="num" w:pos="488"/>
              </w:tabs>
              <w:ind w:left="1470" w:hanging="1265"/>
            </w:pPr>
            <w:proofErr w:type="spellStart"/>
            <w:r w:rsidRPr="00644AA2">
              <w:t>Etamsylatum</w:t>
            </w:r>
            <w:proofErr w:type="spellEnd"/>
            <w:r w:rsidR="00A703F5" w:rsidRPr="00644AA2">
              <w:rPr>
                <w:szCs w:val="28"/>
              </w:rPr>
              <w:t xml:space="preserve"> </w:t>
            </w:r>
          </w:p>
          <w:p w14:paraId="091DB541" w14:textId="4CABE1AE" w:rsidR="00A703F5" w:rsidRPr="00644AA2" w:rsidRDefault="00A11402" w:rsidP="00CE398B">
            <w:pPr>
              <w:numPr>
                <w:ilvl w:val="1"/>
                <w:numId w:val="29"/>
              </w:numPr>
              <w:tabs>
                <w:tab w:val="clear" w:pos="1470"/>
                <w:tab w:val="num" w:pos="488"/>
              </w:tabs>
              <w:ind w:hanging="1265"/>
            </w:pPr>
            <w:proofErr w:type="spellStart"/>
            <w:r w:rsidRPr="00644AA2">
              <w:t>Acidum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ascorbicum</w:t>
            </w:r>
            <w:proofErr w:type="spellEnd"/>
            <w:r w:rsidR="00A703F5" w:rsidRPr="00644AA2">
              <w:t xml:space="preserve"> + </w:t>
            </w:r>
            <w:proofErr w:type="spellStart"/>
            <w:r w:rsidRPr="00644AA2">
              <w:t>Rutosidum</w:t>
            </w:r>
            <w:proofErr w:type="spellEnd"/>
          </w:p>
          <w:p w14:paraId="53BF31B7" w14:textId="77777777" w:rsidR="005378D3" w:rsidRPr="00644AA2" w:rsidRDefault="005378D3" w:rsidP="00CE398B">
            <w:pPr>
              <w:numPr>
                <w:ilvl w:val="0"/>
                <w:numId w:val="21"/>
              </w:numPr>
              <w:ind w:left="288"/>
            </w:pPr>
            <w:r w:rsidRPr="00644AA2">
              <w:t xml:space="preserve">Preparate </w:t>
            </w:r>
            <w:proofErr w:type="spellStart"/>
            <w:r w:rsidRPr="00644AA2">
              <w:t>antifibrinolitice</w:t>
            </w:r>
            <w:proofErr w:type="spellEnd"/>
            <w:r w:rsidRPr="00644AA2">
              <w:t>:</w:t>
            </w:r>
          </w:p>
          <w:p w14:paraId="61ABE9D5" w14:textId="77777777" w:rsidR="005378D3" w:rsidRPr="00644AA2" w:rsidRDefault="00642322" w:rsidP="00CE398B">
            <w:pPr>
              <w:numPr>
                <w:ilvl w:val="0"/>
                <w:numId w:val="32"/>
              </w:numPr>
              <w:ind w:left="432" w:hanging="227"/>
            </w:pPr>
            <w:proofErr w:type="spellStart"/>
            <w:r w:rsidRPr="00644AA2">
              <w:t>Acidum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aminocaproicum</w:t>
            </w:r>
            <w:proofErr w:type="spellEnd"/>
            <w:r w:rsidRPr="00644AA2">
              <w:t xml:space="preserve"> </w:t>
            </w:r>
          </w:p>
          <w:p w14:paraId="68E30EAC" w14:textId="0C8093F9" w:rsidR="004C6B77" w:rsidRPr="00644AA2" w:rsidRDefault="004C6B77" w:rsidP="00CE398B">
            <w:pPr>
              <w:numPr>
                <w:ilvl w:val="0"/>
                <w:numId w:val="32"/>
              </w:numPr>
              <w:ind w:left="432" w:hanging="227"/>
            </w:pPr>
            <w:proofErr w:type="spellStart"/>
            <w:r w:rsidRPr="00644AA2">
              <w:t>Acidum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tranexamicum</w:t>
            </w:r>
            <w:proofErr w:type="spellEnd"/>
          </w:p>
        </w:tc>
      </w:tr>
      <w:tr w:rsidR="005378D3" w:rsidRPr="00644AA2" w14:paraId="358211D4" w14:textId="77777777" w:rsidTr="00631CE8">
        <w:tc>
          <w:tcPr>
            <w:tcW w:w="2347" w:type="dxa"/>
            <w:vMerge w:val="restart"/>
          </w:tcPr>
          <w:p w14:paraId="24829D0A" w14:textId="77777777" w:rsidR="005378D3" w:rsidRPr="00644AA2" w:rsidRDefault="005378D3" w:rsidP="009367F1">
            <w:pPr>
              <w:pStyle w:val="Titlu3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</w:p>
          <w:p w14:paraId="41CF3FA1" w14:textId="77777777" w:rsidR="005378D3" w:rsidRPr="00644AA2" w:rsidRDefault="005378D3" w:rsidP="009367F1">
            <w:pPr>
              <w:pStyle w:val="Titlu3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</w:p>
          <w:p w14:paraId="46C8E9C4" w14:textId="77777777" w:rsidR="005378D3" w:rsidRPr="00644AA2" w:rsidRDefault="005378D3" w:rsidP="009367F1">
            <w:pPr>
              <w:pStyle w:val="Titlu3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</w:p>
          <w:p w14:paraId="24BCDBB9" w14:textId="77777777" w:rsidR="005378D3" w:rsidRPr="00644AA2" w:rsidRDefault="005378D3" w:rsidP="009367F1">
            <w:pPr>
              <w:pStyle w:val="Titlu3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</w:p>
          <w:p w14:paraId="7C4601AC" w14:textId="77777777" w:rsidR="005378D3" w:rsidRPr="00644AA2" w:rsidRDefault="005378D3" w:rsidP="009367F1">
            <w:pPr>
              <w:pStyle w:val="Titlu3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</w:p>
          <w:p w14:paraId="24BB2FE7" w14:textId="6A919634" w:rsidR="005378D3" w:rsidRPr="00644AA2" w:rsidRDefault="005378D3" w:rsidP="009367F1">
            <w:pPr>
              <w:pStyle w:val="Titlu3"/>
              <w:rPr>
                <w:rFonts w:ascii="Times New Roman" w:hAnsi="Times New Roman"/>
                <w:color w:val="0000FF"/>
              </w:rPr>
            </w:pPr>
            <w:bookmarkStart w:id="153" w:name="_Toc215131130"/>
            <w:r w:rsidRPr="00644AA2">
              <w:rPr>
                <w:rFonts w:ascii="Times New Roman" w:hAnsi="Times New Roman"/>
                <w:sz w:val="28"/>
                <w:szCs w:val="28"/>
              </w:rPr>
              <w:t xml:space="preserve">D.4. </w:t>
            </w:r>
            <w:r w:rsidR="00096001" w:rsidRPr="00644AA2">
              <w:rPr>
                <w:rFonts w:ascii="Times New Roman" w:hAnsi="Times New Roman"/>
                <w:sz w:val="28"/>
                <w:szCs w:val="28"/>
              </w:rPr>
              <w:t>Instituțiile</w:t>
            </w:r>
            <w:r w:rsidRPr="00644AA2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r w:rsidR="000B7053" w:rsidRPr="00644AA2">
              <w:rPr>
                <w:rFonts w:ascii="Times New Roman" w:hAnsi="Times New Roman"/>
                <w:sz w:val="28"/>
                <w:szCs w:val="28"/>
              </w:rPr>
              <w:t>asistență</w:t>
            </w:r>
            <w:r w:rsidRPr="00644AA2">
              <w:rPr>
                <w:rFonts w:ascii="Times New Roman" w:hAnsi="Times New Roman"/>
                <w:sz w:val="28"/>
                <w:szCs w:val="28"/>
              </w:rPr>
              <w:t xml:space="preserve"> medicală spitalicească</w:t>
            </w:r>
            <w:r w:rsidR="00DF025C" w:rsidRPr="00644A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End w:id="153"/>
            <w:r w:rsidR="00096001" w:rsidRPr="00644AA2">
              <w:rPr>
                <w:rFonts w:ascii="Times New Roman" w:hAnsi="Times New Roman"/>
                <w:sz w:val="28"/>
                <w:szCs w:val="28"/>
              </w:rPr>
              <w:t>specializată</w:t>
            </w:r>
          </w:p>
        </w:tc>
        <w:tc>
          <w:tcPr>
            <w:tcW w:w="7841" w:type="dxa"/>
          </w:tcPr>
          <w:p w14:paraId="3C2973AE" w14:textId="77777777" w:rsidR="005378D3" w:rsidRPr="00644AA2" w:rsidRDefault="005378D3" w:rsidP="006040F6">
            <w:pPr>
              <w:rPr>
                <w:b/>
                <w:bCs/>
              </w:rPr>
            </w:pPr>
            <w:bookmarkStart w:id="154" w:name="_Toc10548989"/>
            <w:bookmarkStart w:id="155" w:name="_Toc10549503"/>
            <w:r w:rsidRPr="00644AA2">
              <w:rPr>
                <w:b/>
                <w:bCs/>
              </w:rPr>
              <w:t>Personal:</w:t>
            </w:r>
            <w:bookmarkEnd w:id="154"/>
            <w:bookmarkEnd w:id="155"/>
            <w:r w:rsidRPr="00644AA2">
              <w:rPr>
                <w:b/>
                <w:bCs/>
              </w:rPr>
              <w:t xml:space="preserve"> </w:t>
            </w:r>
          </w:p>
          <w:p w14:paraId="1D47ADFC" w14:textId="77777777" w:rsidR="005378D3" w:rsidRPr="00644AA2" w:rsidRDefault="005378D3" w:rsidP="006040F6">
            <w:pPr>
              <w:rPr>
                <w:b/>
              </w:rPr>
            </w:pPr>
            <w:bookmarkStart w:id="156" w:name="_Toc10548990"/>
            <w:bookmarkStart w:id="157" w:name="_Toc10549504"/>
            <w:r w:rsidRPr="00644AA2">
              <w:t>medici hematologi</w:t>
            </w:r>
            <w:bookmarkEnd w:id="156"/>
            <w:bookmarkEnd w:id="157"/>
          </w:p>
          <w:p w14:paraId="61EA52DE" w14:textId="55F21502" w:rsidR="005378D3" w:rsidRPr="00644AA2" w:rsidRDefault="005378D3" w:rsidP="006040F6">
            <w:pPr>
              <w:rPr>
                <w:b/>
              </w:rPr>
            </w:pPr>
            <w:bookmarkStart w:id="158" w:name="_Toc10548991"/>
            <w:bookmarkStart w:id="159" w:name="_Toc10549505"/>
            <w:r w:rsidRPr="00644AA2">
              <w:t xml:space="preserve">medici </w:t>
            </w:r>
            <w:r w:rsidR="00C3596C" w:rsidRPr="00644AA2">
              <w:t>în</w:t>
            </w:r>
            <w:r w:rsidRPr="00644AA2">
              <w:t xml:space="preserve"> laborator </w:t>
            </w:r>
            <w:r w:rsidR="00096001" w:rsidRPr="00644AA2">
              <w:t>specialiști</w:t>
            </w:r>
            <w:r w:rsidRPr="00644AA2">
              <w:t xml:space="preserve"> în hematologie</w:t>
            </w:r>
            <w:bookmarkEnd w:id="158"/>
            <w:bookmarkEnd w:id="159"/>
          </w:p>
          <w:p w14:paraId="757A02EF" w14:textId="4400E1C0" w:rsidR="005378D3" w:rsidRPr="00644AA2" w:rsidRDefault="005378D3" w:rsidP="006040F6">
            <w:pPr>
              <w:rPr>
                <w:b/>
              </w:rPr>
            </w:pPr>
            <w:bookmarkStart w:id="160" w:name="_Toc10548992"/>
            <w:bookmarkStart w:id="161" w:name="_Toc10549506"/>
            <w:r w:rsidRPr="00644AA2">
              <w:t xml:space="preserve">medici </w:t>
            </w:r>
            <w:r w:rsidR="00C3596C" w:rsidRPr="00644AA2">
              <w:t>în</w:t>
            </w:r>
            <w:r w:rsidRPr="00644AA2">
              <w:t xml:space="preserve"> laborator </w:t>
            </w:r>
            <w:r w:rsidR="00096001" w:rsidRPr="00644AA2">
              <w:t>specialiști</w:t>
            </w:r>
            <w:r w:rsidRPr="00644AA2">
              <w:t xml:space="preserve"> în biochimie</w:t>
            </w:r>
            <w:bookmarkEnd w:id="160"/>
            <w:bookmarkEnd w:id="161"/>
          </w:p>
          <w:p w14:paraId="64CF876E" w14:textId="10F1BB4C" w:rsidR="005378D3" w:rsidRPr="00644AA2" w:rsidRDefault="005378D3" w:rsidP="006040F6">
            <w:pPr>
              <w:rPr>
                <w:b/>
              </w:rPr>
            </w:pPr>
            <w:bookmarkStart w:id="162" w:name="_Toc10548993"/>
            <w:bookmarkStart w:id="163" w:name="_Toc10549507"/>
            <w:r w:rsidRPr="00644AA2">
              <w:t xml:space="preserve">medici </w:t>
            </w:r>
            <w:bookmarkEnd w:id="162"/>
            <w:bookmarkEnd w:id="163"/>
            <w:r w:rsidR="00096001" w:rsidRPr="00644AA2">
              <w:t>imagiști</w:t>
            </w:r>
          </w:p>
          <w:p w14:paraId="088B6380" w14:textId="0385BEFD" w:rsidR="005378D3" w:rsidRPr="00644AA2" w:rsidRDefault="00C3596C" w:rsidP="006040F6">
            <w:pPr>
              <w:rPr>
                <w:b/>
              </w:rPr>
            </w:pPr>
            <w:bookmarkStart w:id="164" w:name="_Toc10548994"/>
            <w:bookmarkStart w:id="165" w:name="_Toc10549508"/>
            <w:r w:rsidRPr="00644AA2">
              <w:t xml:space="preserve">medic </w:t>
            </w:r>
            <w:r w:rsidR="005378D3" w:rsidRPr="00644AA2">
              <w:t>ginecologi</w:t>
            </w:r>
            <w:bookmarkEnd w:id="164"/>
            <w:bookmarkEnd w:id="165"/>
          </w:p>
          <w:p w14:paraId="6674E57D" w14:textId="77777777" w:rsidR="005378D3" w:rsidRPr="00644AA2" w:rsidRDefault="005378D3" w:rsidP="006040F6">
            <w:pPr>
              <w:rPr>
                <w:b/>
              </w:rPr>
            </w:pPr>
            <w:bookmarkStart w:id="166" w:name="_Toc10548995"/>
            <w:bookmarkStart w:id="167" w:name="_Toc10549509"/>
            <w:r w:rsidRPr="00644AA2">
              <w:t>asistente medicale</w:t>
            </w:r>
            <w:bookmarkEnd w:id="166"/>
            <w:bookmarkEnd w:id="167"/>
          </w:p>
          <w:p w14:paraId="2D94CAE5" w14:textId="77777777" w:rsidR="005378D3" w:rsidRPr="00644AA2" w:rsidRDefault="005378D3" w:rsidP="006040F6">
            <w:pPr>
              <w:rPr>
                <w:b/>
              </w:rPr>
            </w:pPr>
            <w:bookmarkStart w:id="168" w:name="_Toc10548996"/>
            <w:bookmarkStart w:id="169" w:name="_Toc10549510"/>
            <w:r w:rsidRPr="00644AA2">
              <w:t>laborant cu studii medii în laboratorul hematologic</w:t>
            </w:r>
            <w:bookmarkEnd w:id="168"/>
            <w:bookmarkEnd w:id="169"/>
            <w:r w:rsidRPr="00644AA2">
              <w:t xml:space="preserve"> </w:t>
            </w:r>
          </w:p>
          <w:p w14:paraId="40388EE7" w14:textId="38E869AA" w:rsidR="005378D3" w:rsidRPr="00644AA2" w:rsidRDefault="00096001" w:rsidP="006040F6">
            <w:pPr>
              <w:rPr>
                <w:b/>
              </w:rPr>
            </w:pPr>
            <w:bookmarkStart w:id="170" w:name="_Toc10548997"/>
            <w:bookmarkStart w:id="171" w:name="_Toc10549511"/>
            <w:r w:rsidRPr="00644AA2">
              <w:t>laboranți</w:t>
            </w:r>
            <w:r w:rsidR="005378D3" w:rsidRPr="00644AA2">
              <w:t xml:space="preserve"> cu studii medii în laboratorul clinic </w:t>
            </w:r>
            <w:r w:rsidRPr="00644AA2">
              <w:t>și</w:t>
            </w:r>
            <w:r w:rsidR="005378D3" w:rsidRPr="00644AA2">
              <w:t xml:space="preserve"> biochimic</w:t>
            </w:r>
            <w:bookmarkEnd w:id="170"/>
            <w:bookmarkEnd w:id="171"/>
          </w:p>
          <w:p w14:paraId="54CF1A58" w14:textId="7165D736" w:rsidR="005378D3" w:rsidRPr="00644AA2" w:rsidRDefault="005378D3" w:rsidP="006040F6">
            <w:pPr>
              <w:rPr>
                <w:b/>
              </w:rPr>
            </w:pPr>
            <w:bookmarkStart w:id="172" w:name="_Toc10548998"/>
            <w:bookmarkStart w:id="173" w:name="_Toc10549512"/>
            <w:r w:rsidRPr="00644AA2">
              <w:t xml:space="preserve">medici </w:t>
            </w:r>
            <w:r w:rsidR="00096001" w:rsidRPr="00644AA2">
              <w:t>specialiști</w:t>
            </w:r>
            <w:r w:rsidRPr="00644AA2">
              <w:t xml:space="preserve"> în diagnostic </w:t>
            </w:r>
            <w:bookmarkEnd w:id="172"/>
            <w:bookmarkEnd w:id="173"/>
            <w:r w:rsidR="00096001" w:rsidRPr="00644AA2">
              <w:t>funcțional</w:t>
            </w:r>
          </w:p>
          <w:p w14:paraId="2832876C" w14:textId="77777777" w:rsidR="005378D3" w:rsidRPr="00644AA2" w:rsidRDefault="005378D3" w:rsidP="006040F6">
            <w:bookmarkStart w:id="174" w:name="_Toc10548999"/>
            <w:bookmarkStart w:id="175" w:name="_Toc10549513"/>
            <w:r w:rsidRPr="00644AA2">
              <w:t>chirurgi-</w:t>
            </w:r>
            <w:proofErr w:type="spellStart"/>
            <w:r w:rsidRPr="00644AA2">
              <w:t>gastrologi</w:t>
            </w:r>
            <w:bookmarkEnd w:id="174"/>
            <w:bookmarkEnd w:id="175"/>
            <w:proofErr w:type="spellEnd"/>
            <w:r w:rsidRPr="00644AA2">
              <w:t xml:space="preserve"> </w:t>
            </w:r>
          </w:p>
        </w:tc>
      </w:tr>
      <w:tr w:rsidR="005378D3" w:rsidRPr="00644AA2" w14:paraId="66C2EBA7" w14:textId="77777777" w:rsidTr="00631CE8">
        <w:tc>
          <w:tcPr>
            <w:tcW w:w="2347" w:type="dxa"/>
            <w:vMerge/>
          </w:tcPr>
          <w:p w14:paraId="59F2B274" w14:textId="77777777" w:rsidR="005378D3" w:rsidRPr="00644AA2" w:rsidRDefault="005378D3" w:rsidP="00631CE8">
            <w:pPr>
              <w:rPr>
                <w:color w:val="0000FF"/>
              </w:rPr>
            </w:pPr>
          </w:p>
        </w:tc>
        <w:tc>
          <w:tcPr>
            <w:tcW w:w="7841" w:type="dxa"/>
          </w:tcPr>
          <w:p w14:paraId="4EB4EE12" w14:textId="349FF7A8" w:rsidR="005378D3" w:rsidRPr="00644AA2" w:rsidRDefault="005378D3" w:rsidP="00631CE8">
            <w:pPr>
              <w:rPr>
                <w:b/>
              </w:rPr>
            </w:pPr>
            <w:r w:rsidRPr="00644AA2">
              <w:rPr>
                <w:b/>
              </w:rPr>
              <w:t xml:space="preserve">Aparate, utilaj </w:t>
            </w:r>
            <w:r w:rsidRPr="00644AA2">
              <w:t xml:space="preserve">(aparate sau acces pentru efectuarea examinărilor </w:t>
            </w:r>
            <w:r w:rsidR="00096001" w:rsidRPr="00644AA2">
              <w:t>și</w:t>
            </w:r>
            <w:r w:rsidRPr="00644AA2">
              <w:t xml:space="preserve"> procedurilor):</w:t>
            </w:r>
          </w:p>
          <w:p w14:paraId="0E1E11E4" w14:textId="51DECDC9" w:rsidR="005378D3" w:rsidRPr="00644AA2" w:rsidRDefault="005378D3" w:rsidP="00CE398B">
            <w:pPr>
              <w:numPr>
                <w:ilvl w:val="0"/>
                <w:numId w:val="26"/>
              </w:numPr>
              <w:ind w:left="288"/>
            </w:pPr>
            <w:r w:rsidRPr="00644AA2">
              <w:t xml:space="preserve">ac pentru </w:t>
            </w:r>
            <w:r w:rsidR="00096001" w:rsidRPr="00644AA2">
              <w:t>puncție</w:t>
            </w:r>
            <w:r w:rsidRPr="00644AA2">
              <w:t xml:space="preserve"> sternală</w:t>
            </w:r>
          </w:p>
          <w:p w14:paraId="32A11A24" w14:textId="77777777" w:rsidR="005378D3" w:rsidRPr="00644AA2" w:rsidRDefault="005378D3" w:rsidP="00CE398B">
            <w:pPr>
              <w:numPr>
                <w:ilvl w:val="0"/>
                <w:numId w:val="26"/>
              </w:numPr>
              <w:ind w:left="288"/>
            </w:pPr>
            <w:r w:rsidRPr="00644AA2">
              <w:t xml:space="preserve">ac pentru </w:t>
            </w:r>
            <w:proofErr w:type="spellStart"/>
            <w:r w:rsidRPr="00644AA2">
              <w:t>trepanobiopsie</w:t>
            </w:r>
            <w:proofErr w:type="spellEnd"/>
          </w:p>
          <w:p w14:paraId="6974A766" w14:textId="77777777" w:rsidR="005378D3" w:rsidRPr="00644AA2" w:rsidRDefault="005378D3" w:rsidP="00CE398B">
            <w:pPr>
              <w:numPr>
                <w:ilvl w:val="0"/>
                <w:numId w:val="26"/>
              </w:numPr>
              <w:ind w:left="288"/>
            </w:pPr>
            <w:r w:rsidRPr="00644AA2">
              <w:t>tonometru</w:t>
            </w:r>
          </w:p>
          <w:p w14:paraId="3B46E978" w14:textId="77777777" w:rsidR="005378D3" w:rsidRPr="00644AA2" w:rsidRDefault="005378D3" w:rsidP="00CE398B">
            <w:pPr>
              <w:numPr>
                <w:ilvl w:val="0"/>
                <w:numId w:val="26"/>
              </w:numPr>
              <w:ind w:left="288"/>
            </w:pPr>
            <w:proofErr w:type="spellStart"/>
            <w:r w:rsidRPr="00644AA2">
              <w:t>fonendoscop</w:t>
            </w:r>
            <w:proofErr w:type="spellEnd"/>
          </w:p>
          <w:p w14:paraId="2A776C46" w14:textId="77777777" w:rsidR="005378D3" w:rsidRPr="00644AA2" w:rsidRDefault="005378D3" w:rsidP="00CE398B">
            <w:pPr>
              <w:numPr>
                <w:ilvl w:val="0"/>
                <w:numId w:val="26"/>
              </w:numPr>
              <w:ind w:left="288"/>
            </w:pPr>
            <w:r w:rsidRPr="00644AA2">
              <w:t>ultrasonograf</w:t>
            </w:r>
          </w:p>
          <w:p w14:paraId="42817E70" w14:textId="77777777" w:rsidR="005378D3" w:rsidRPr="00644AA2" w:rsidRDefault="005378D3" w:rsidP="00CE398B">
            <w:pPr>
              <w:numPr>
                <w:ilvl w:val="0"/>
                <w:numId w:val="26"/>
              </w:numPr>
              <w:ind w:left="288"/>
            </w:pPr>
            <w:r w:rsidRPr="00644AA2">
              <w:t>cabinet radiologic</w:t>
            </w:r>
          </w:p>
          <w:p w14:paraId="7CDC73B0" w14:textId="77777777" w:rsidR="005378D3" w:rsidRPr="00644AA2" w:rsidRDefault="005378D3" w:rsidP="00CE398B">
            <w:pPr>
              <w:numPr>
                <w:ilvl w:val="0"/>
                <w:numId w:val="26"/>
              </w:numPr>
              <w:ind w:left="288"/>
            </w:pPr>
            <w:r w:rsidRPr="00644AA2">
              <w:t>cabinet endoscopic</w:t>
            </w:r>
          </w:p>
          <w:p w14:paraId="304F2172" w14:textId="77777777" w:rsidR="005378D3" w:rsidRPr="00644AA2" w:rsidRDefault="005378D3" w:rsidP="00CE398B">
            <w:pPr>
              <w:numPr>
                <w:ilvl w:val="0"/>
                <w:numId w:val="26"/>
              </w:numPr>
              <w:ind w:left="288"/>
            </w:pPr>
            <w:r w:rsidRPr="00644AA2">
              <w:t>laborator hematologic</w:t>
            </w:r>
          </w:p>
        </w:tc>
      </w:tr>
      <w:tr w:rsidR="005378D3" w:rsidRPr="00644AA2" w14:paraId="53ACB803" w14:textId="77777777" w:rsidTr="00631CE8">
        <w:tc>
          <w:tcPr>
            <w:tcW w:w="2347" w:type="dxa"/>
            <w:vMerge/>
          </w:tcPr>
          <w:p w14:paraId="5ED74C51" w14:textId="77777777" w:rsidR="005378D3" w:rsidRPr="00644AA2" w:rsidRDefault="005378D3" w:rsidP="00631CE8">
            <w:pPr>
              <w:rPr>
                <w:color w:val="0000FF"/>
              </w:rPr>
            </w:pPr>
          </w:p>
        </w:tc>
        <w:tc>
          <w:tcPr>
            <w:tcW w:w="7841" w:type="dxa"/>
          </w:tcPr>
          <w:p w14:paraId="0497B9CA" w14:textId="77777777" w:rsidR="005378D3" w:rsidRPr="00644AA2" w:rsidRDefault="005378D3" w:rsidP="00631CE8">
            <w:pPr>
              <w:rPr>
                <w:b/>
              </w:rPr>
            </w:pPr>
            <w:r w:rsidRPr="00644AA2">
              <w:rPr>
                <w:b/>
              </w:rPr>
              <w:t>Medicamente:</w:t>
            </w:r>
          </w:p>
          <w:p w14:paraId="06E0DA86" w14:textId="77777777" w:rsidR="009F2C7A" w:rsidRPr="00644AA2" w:rsidRDefault="004D0D43" w:rsidP="00CE398B">
            <w:pPr>
              <w:numPr>
                <w:ilvl w:val="0"/>
                <w:numId w:val="22"/>
              </w:numPr>
            </w:pPr>
            <w:r w:rsidRPr="00644AA2">
              <w:t xml:space="preserve">Glucocorticoizi: </w:t>
            </w:r>
          </w:p>
          <w:p w14:paraId="2DD10BEA" w14:textId="0648B9FE" w:rsidR="009F2C7A" w:rsidRPr="00644AA2" w:rsidRDefault="004E53B4" w:rsidP="009F2C7A">
            <w:pPr>
              <w:ind w:left="720"/>
            </w:pPr>
            <w:proofErr w:type="spellStart"/>
            <w:r w:rsidRPr="00644AA2">
              <w:lastRenderedPageBreak/>
              <w:t>Prednisolonum</w:t>
            </w:r>
            <w:proofErr w:type="spellEnd"/>
            <w:r w:rsidR="004D0D43" w:rsidRPr="00644AA2">
              <w:t xml:space="preserve">, </w:t>
            </w:r>
          </w:p>
          <w:p w14:paraId="6A0A016A" w14:textId="6FF3B967" w:rsidR="004D0D43" w:rsidRPr="00644AA2" w:rsidRDefault="001421F5" w:rsidP="009F2C7A">
            <w:pPr>
              <w:ind w:left="720"/>
            </w:pPr>
            <w:proofErr w:type="spellStart"/>
            <w:r w:rsidRPr="00644AA2">
              <w:t>Methylprednisolonum</w:t>
            </w:r>
            <w:proofErr w:type="spellEnd"/>
            <w:r w:rsidR="009F2C7A" w:rsidRPr="00644AA2">
              <w:t>,</w:t>
            </w:r>
          </w:p>
          <w:p w14:paraId="3E2A992F" w14:textId="417E3891" w:rsidR="009F2C7A" w:rsidRPr="00644AA2" w:rsidRDefault="009F2C7A" w:rsidP="009F2C7A">
            <w:pPr>
              <w:ind w:left="720"/>
            </w:pPr>
            <w:proofErr w:type="spellStart"/>
            <w:r w:rsidRPr="00644AA2">
              <w:t>Dexamethasonum</w:t>
            </w:r>
            <w:proofErr w:type="spellEnd"/>
          </w:p>
          <w:p w14:paraId="7E1E9BCF" w14:textId="3FF8304F" w:rsidR="005378D3" w:rsidRPr="00644AA2" w:rsidRDefault="006351D3" w:rsidP="00CE398B">
            <w:pPr>
              <w:numPr>
                <w:ilvl w:val="0"/>
                <w:numId w:val="22"/>
              </w:numPr>
            </w:pPr>
            <w:proofErr w:type="spellStart"/>
            <w:r w:rsidRPr="00644AA2">
              <w:t>Immunoglobulinum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humanum</w:t>
            </w:r>
            <w:proofErr w:type="spellEnd"/>
            <w:r w:rsidRPr="00644AA2">
              <w:t xml:space="preserve"> normal IgG </w:t>
            </w:r>
          </w:p>
          <w:p w14:paraId="0B71F91B" w14:textId="7B65E907" w:rsidR="006D1284" w:rsidRPr="00644AA2" w:rsidRDefault="000F3543" w:rsidP="00CE398B">
            <w:pPr>
              <w:numPr>
                <w:ilvl w:val="0"/>
                <w:numId w:val="22"/>
              </w:numPr>
              <w:rPr>
                <w:i/>
              </w:rPr>
            </w:pPr>
            <w:r w:rsidRPr="00644AA2">
              <w:t xml:space="preserve">Anticorpi </w:t>
            </w:r>
            <w:proofErr w:type="spellStart"/>
            <w:r w:rsidRPr="00644AA2">
              <w:t>monoclonali</w:t>
            </w:r>
            <w:proofErr w:type="spellEnd"/>
            <w:r w:rsidRPr="00644AA2">
              <w:t xml:space="preserve"> anti</w:t>
            </w:r>
            <w:r w:rsidR="00322C18" w:rsidRPr="00644AA2">
              <w:t>-</w:t>
            </w:r>
            <w:r w:rsidRPr="00644AA2">
              <w:t>CD20</w:t>
            </w:r>
            <w:r w:rsidR="00322C18" w:rsidRPr="00644AA2">
              <w:t>, anti-CD 52</w:t>
            </w:r>
            <w:r w:rsidRPr="00644AA2">
              <w:t xml:space="preserve">: </w:t>
            </w:r>
            <w:proofErr w:type="spellStart"/>
            <w:r w:rsidR="00513421" w:rsidRPr="00644AA2">
              <w:t>Rituximabum</w:t>
            </w:r>
            <w:proofErr w:type="spellEnd"/>
            <w:r w:rsidR="006D1284" w:rsidRPr="00644AA2">
              <w:t xml:space="preserve"> </w:t>
            </w:r>
          </w:p>
          <w:p w14:paraId="723FFDF6" w14:textId="3EB8F3D6" w:rsidR="007D44E0" w:rsidRPr="00644AA2" w:rsidRDefault="000F47BC" w:rsidP="00CE398B">
            <w:pPr>
              <w:numPr>
                <w:ilvl w:val="0"/>
                <w:numId w:val="22"/>
              </w:numPr>
              <w:rPr>
                <w:iCs/>
              </w:rPr>
            </w:pPr>
            <w:proofErr w:type="spellStart"/>
            <w:r w:rsidRPr="00644AA2">
              <w:rPr>
                <w:iCs/>
              </w:rPr>
              <w:t>Eltrombopagum</w:t>
            </w:r>
            <w:proofErr w:type="spellEnd"/>
          </w:p>
          <w:p w14:paraId="45EFE982" w14:textId="77777777" w:rsidR="005378D3" w:rsidRPr="00644AA2" w:rsidRDefault="005378D3" w:rsidP="00CE398B">
            <w:pPr>
              <w:numPr>
                <w:ilvl w:val="0"/>
                <w:numId w:val="22"/>
              </w:numPr>
            </w:pPr>
            <w:r w:rsidRPr="00644AA2">
              <w:t xml:space="preserve">Vaccin pneumococic </w:t>
            </w:r>
          </w:p>
          <w:p w14:paraId="1FDDF62C" w14:textId="560B2EE0" w:rsidR="005378D3" w:rsidRPr="00644AA2" w:rsidRDefault="00D144ED" w:rsidP="00CE398B">
            <w:pPr>
              <w:numPr>
                <w:ilvl w:val="0"/>
                <w:numId w:val="22"/>
              </w:numPr>
            </w:pPr>
            <w:r w:rsidRPr="00644AA2">
              <w:t xml:space="preserve">Vaccin </w:t>
            </w:r>
            <w:proofErr w:type="spellStart"/>
            <w:r w:rsidRPr="00644AA2">
              <w:t>Hemophilus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influenzae</w:t>
            </w:r>
            <w:proofErr w:type="spellEnd"/>
            <w:r w:rsidRPr="00644AA2">
              <w:t xml:space="preserve"> tip b (</w:t>
            </w:r>
            <w:proofErr w:type="spellStart"/>
            <w:r w:rsidRPr="00644AA2">
              <w:t>Hib</w:t>
            </w:r>
            <w:proofErr w:type="spellEnd"/>
            <w:r w:rsidRPr="00644AA2">
              <w:t>)*</w:t>
            </w:r>
          </w:p>
          <w:p w14:paraId="1FDF44F3" w14:textId="3C9FAA7B" w:rsidR="006333A4" w:rsidRPr="00644AA2" w:rsidRDefault="006333A4" w:rsidP="00CE398B">
            <w:pPr>
              <w:numPr>
                <w:ilvl w:val="0"/>
                <w:numId w:val="22"/>
              </w:numPr>
            </w:pPr>
            <w:r w:rsidRPr="00644AA2">
              <w:t xml:space="preserve">Preparate </w:t>
            </w:r>
            <w:proofErr w:type="spellStart"/>
            <w:r w:rsidRPr="00644AA2">
              <w:t>imunosupresoare</w:t>
            </w:r>
            <w:proofErr w:type="spellEnd"/>
          </w:p>
          <w:p w14:paraId="3E1DEEE8" w14:textId="0D72027B" w:rsidR="005378D3" w:rsidRPr="00644AA2" w:rsidRDefault="00C96013" w:rsidP="006333A4">
            <w:pPr>
              <w:ind w:left="720"/>
            </w:pPr>
            <w:proofErr w:type="spellStart"/>
            <w:r w:rsidRPr="00644AA2">
              <w:t>Azathioprinum</w:t>
            </w:r>
            <w:proofErr w:type="spellEnd"/>
            <w:r w:rsidR="00A64A55" w:rsidRPr="00644AA2">
              <w:t>,</w:t>
            </w:r>
            <w:r w:rsidRPr="00644AA2">
              <w:t xml:space="preserve"> </w:t>
            </w:r>
          </w:p>
          <w:p w14:paraId="682C4943" w14:textId="207BB748" w:rsidR="006333A4" w:rsidRPr="00644AA2" w:rsidRDefault="006333A4" w:rsidP="006333A4">
            <w:pPr>
              <w:ind w:left="720"/>
            </w:pPr>
            <w:proofErr w:type="spellStart"/>
            <w:r w:rsidRPr="00644AA2">
              <w:t>Cyclosporinum</w:t>
            </w:r>
            <w:proofErr w:type="spellEnd"/>
            <w:r w:rsidR="00A64A55" w:rsidRPr="00644AA2">
              <w:t>,</w:t>
            </w:r>
            <w:r w:rsidRPr="00644AA2">
              <w:t xml:space="preserve"> </w:t>
            </w:r>
          </w:p>
          <w:p w14:paraId="060373BF" w14:textId="32CB420E" w:rsidR="006333A4" w:rsidRPr="00644AA2" w:rsidRDefault="00A767DA" w:rsidP="006333A4">
            <w:pPr>
              <w:ind w:left="720"/>
            </w:pPr>
            <w:proofErr w:type="spellStart"/>
            <w:r w:rsidRPr="00644AA2">
              <w:t>Mycophenolatum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mofetilum</w:t>
            </w:r>
            <w:proofErr w:type="spellEnd"/>
            <w:r w:rsidRPr="00644AA2">
              <w:t xml:space="preserve"> </w:t>
            </w:r>
          </w:p>
          <w:p w14:paraId="7E1E8E63" w14:textId="514F19A8" w:rsidR="005378D3" w:rsidRPr="00644AA2" w:rsidRDefault="003118E8" w:rsidP="00CE398B">
            <w:pPr>
              <w:numPr>
                <w:ilvl w:val="0"/>
                <w:numId w:val="22"/>
              </w:numPr>
            </w:pPr>
            <w:proofErr w:type="spellStart"/>
            <w:r w:rsidRPr="00644AA2">
              <w:t>Immunoglobulinum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humanum</w:t>
            </w:r>
            <w:proofErr w:type="spellEnd"/>
            <w:r w:rsidRPr="00644AA2">
              <w:t xml:space="preserve"> anti-D</w:t>
            </w:r>
          </w:p>
          <w:p w14:paraId="38B12A29" w14:textId="77777777" w:rsidR="00322C18" w:rsidRPr="00644AA2" w:rsidRDefault="00322C18" w:rsidP="00CE398B">
            <w:pPr>
              <w:numPr>
                <w:ilvl w:val="0"/>
                <w:numId w:val="22"/>
              </w:numPr>
            </w:pPr>
            <w:r w:rsidRPr="00644AA2">
              <w:t xml:space="preserve">Preparate </w:t>
            </w:r>
            <w:proofErr w:type="spellStart"/>
            <w:r w:rsidRPr="00644AA2">
              <w:t>imunosupresoare</w:t>
            </w:r>
            <w:proofErr w:type="spellEnd"/>
            <w:r w:rsidRPr="00644AA2">
              <w:t xml:space="preserve"> citostatice: </w:t>
            </w:r>
          </w:p>
          <w:p w14:paraId="7400C6EA" w14:textId="3D771768" w:rsidR="00322C18" w:rsidRPr="00644AA2" w:rsidRDefault="00AF1E52" w:rsidP="00322C18">
            <w:pPr>
              <w:ind w:left="720"/>
            </w:pPr>
            <w:proofErr w:type="spellStart"/>
            <w:r w:rsidRPr="00644AA2">
              <w:t>Cyclophosphamidum</w:t>
            </w:r>
            <w:proofErr w:type="spellEnd"/>
            <w:r w:rsidR="00322C18" w:rsidRPr="00644AA2">
              <w:t xml:space="preserve">, </w:t>
            </w:r>
          </w:p>
          <w:p w14:paraId="1A4C3C07" w14:textId="51204FA2" w:rsidR="005378D3" w:rsidRPr="00644AA2" w:rsidRDefault="00AF1E52" w:rsidP="00322C18">
            <w:pPr>
              <w:ind w:left="720"/>
            </w:pPr>
            <w:proofErr w:type="spellStart"/>
            <w:r w:rsidRPr="00644AA2">
              <w:t>Vincristinum</w:t>
            </w:r>
            <w:proofErr w:type="spellEnd"/>
            <w:r w:rsidR="00715D72" w:rsidRPr="00644AA2">
              <w:t>*</w:t>
            </w:r>
            <w:r w:rsidR="00322C18" w:rsidRPr="00644AA2">
              <w:t>,</w:t>
            </w:r>
          </w:p>
          <w:p w14:paraId="79A78F9D" w14:textId="7F6E66C0" w:rsidR="00F2339F" w:rsidRPr="00644AA2" w:rsidRDefault="00AF1E52" w:rsidP="00322C18">
            <w:pPr>
              <w:ind w:left="720"/>
            </w:pPr>
            <w:proofErr w:type="spellStart"/>
            <w:r w:rsidRPr="00644AA2">
              <w:t>Etoposidum</w:t>
            </w:r>
            <w:proofErr w:type="spellEnd"/>
            <w:r w:rsidR="00322C18" w:rsidRPr="00644AA2">
              <w:t>,</w:t>
            </w:r>
          </w:p>
          <w:p w14:paraId="2C3D6748" w14:textId="6C50D799" w:rsidR="00F2339F" w:rsidRPr="00644AA2" w:rsidRDefault="00293AE9" w:rsidP="00322C18">
            <w:pPr>
              <w:ind w:left="720"/>
            </w:pPr>
            <w:proofErr w:type="spellStart"/>
            <w:r w:rsidRPr="00644AA2">
              <w:t>Procarbazinum</w:t>
            </w:r>
            <w:proofErr w:type="spellEnd"/>
            <w:r w:rsidRPr="00644AA2">
              <w:t>*</w:t>
            </w:r>
            <w:r w:rsidR="00322C18" w:rsidRPr="00644AA2">
              <w:t>,</w:t>
            </w:r>
            <w:r w:rsidR="00F2339F" w:rsidRPr="00644AA2">
              <w:t xml:space="preserve"> </w:t>
            </w:r>
          </w:p>
          <w:p w14:paraId="4AB008B3" w14:textId="2C6D573C" w:rsidR="00F2339F" w:rsidRPr="00644AA2" w:rsidRDefault="008E2073" w:rsidP="00322C18">
            <w:pPr>
              <w:ind w:left="720"/>
            </w:pPr>
            <w:proofErr w:type="spellStart"/>
            <w:r w:rsidRPr="00644AA2">
              <w:t>Doxorubicinum</w:t>
            </w:r>
            <w:proofErr w:type="spellEnd"/>
            <w:r w:rsidR="002A2F0B" w:rsidRPr="00644AA2">
              <w:t xml:space="preserve"> </w:t>
            </w:r>
            <w:proofErr w:type="spellStart"/>
            <w:r w:rsidR="002A2F0B" w:rsidRPr="00644AA2">
              <w:t>liposomale</w:t>
            </w:r>
            <w:proofErr w:type="spellEnd"/>
            <w:r w:rsidR="00A64A55" w:rsidRPr="00644AA2">
              <w:t>,</w:t>
            </w:r>
          </w:p>
          <w:p w14:paraId="7C2126EF" w14:textId="1D0F606E" w:rsidR="005378D3" w:rsidRPr="00644AA2" w:rsidRDefault="00A11402" w:rsidP="00CE398B">
            <w:pPr>
              <w:numPr>
                <w:ilvl w:val="0"/>
                <w:numId w:val="22"/>
              </w:numPr>
            </w:pPr>
            <w:proofErr w:type="spellStart"/>
            <w:r w:rsidRPr="00644AA2">
              <w:t>Trombinum</w:t>
            </w:r>
            <w:proofErr w:type="spellEnd"/>
          </w:p>
          <w:p w14:paraId="1EDFA22D" w14:textId="77777777" w:rsidR="005378D3" w:rsidRPr="00644AA2" w:rsidRDefault="005378D3" w:rsidP="00CE398B">
            <w:pPr>
              <w:numPr>
                <w:ilvl w:val="0"/>
                <w:numId w:val="22"/>
              </w:numPr>
            </w:pPr>
            <w:r w:rsidRPr="00644AA2">
              <w:t xml:space="preserve"> Preparate </w:t>
            </w:r>
            <w:proofErr w:type="spellStart"/>
            <w:r w:rsidRPr="00644AA2">
              <w:t>angioprotectoare</w:t>
            </w:r>
            <w:proofErr w:type="spellEnd"/>
            <w:r w:rsidRPr="00644AA2">
              <w:t>:</w:t>
            </w:r>
          </w:p>
          <w:p w14:paraId="045D5BDD" w14:textId="03FF2D46" w:rsidR="005378D3" w:rsidRPr="00644AA2" w:rsidRDefault="00A64A55" w:rsidP="00E56C62">
            <w:pPr>
              <w:ind w:left="720"/>
            </w:pPr>
            <w:r w:rsidRPr="00644AA2">
              <w:t xml:space="preserve"> </w:t>
            </w:r>
            <w:proofErr w:type="spellStart"/>
            <w:r w:rsidR="00A72701" w:rsidRPr="00644AA2">
              <w:t>Etamsylatum</w:t>
            </w:r>
            <w:proofErr w:type="spellEnd"/>
            <w:r w:rsidRPr="00644AA2">
              <w:t>,</w:t>
            </w:r>
          </w:p>
          <w:p w14:paraId="0C99D3A7" w14:textId="59F20DEB" w:rsidR="00F2339F" w:rsidRPr="00644AA2" w:rsidRDefault="00E56C62" w:rsidP="00E56C62">
            <w:r w:rsidRPr="00644AA2">
              <w:t xml:space="preserve">             </w:t>
            </w:r>
            <w:proofErr w:type="spellStart"/>
            <w:r w:rsidR="00A11402" w:rsidRPr="00644AA2">
              <w:t>Acidum</w:t>
            </w:r>
            <w:proofErr w:type="spellEnd"/>
            <w:r w:rsidR="00A11402" w:rsidRPr="00644AA2">
              <w:t xml:space="preserve"> </w:t>
            </w:r>
            <w:proofErr w:type="spellStart"/>
            <w:r w:rsidR="00A11402" w:rsidRPr="00644AA2">
              <w:t>ascorbicum</w:t>
            </w:r>
            <w:proofErr w:type="spellEnd"/>
            <w:r w:rsidR="00FE5C65" w:rsidRPr="00644AA2">
              <w:t xml:space="preserve"> + </w:t>
            </w:r>
            <w:proofErr w:type="spellStart"/>
            <w:r w:rsidR="00A11402" w:rsidRPr="00644AA2">
              <w:t>Rutosidum</w:t>
            </w:r>
            <w:proofErr w:type="spellEnd"/>
          </w:p>
          <w:p w14:paraId="04596126" w14:textId="77777777" w:rsidR="005378D3" w:rsidRPr="00644AA2" w:rsidRDefault="005378D3" w:rsidP="00CE398B">
            <w:pPr>
              <w:numPr>
                <w:ilvl w:val="0"/>
                <w:numId w:val="22"/>
              </w:numPr>
            </w:pPr>
            <w:r w:rsidRPr="00644AA2">
              <w:t xml:space="preserve">Preparate </w:t>
            </w:r>
            <w:proofErr w:type="spellStart"/>
            <w:r w:rsidRPr="00644AA2">
              <w:t>antifibrinolitice</w:t>
            </w:r>
            <w:proofErr w:type="spellEnd"/>
            <w:r w:rsidRPr="00644AA2">
              <w:t>:</w:t>
            </w:r>
          </w:p>
          <w:p w14:paraId="21DCDB33" w14:textId="55DD9DF1" w:rsidR="00A64A55" w:rsidRPr="00644AA2" w:rsidRDefault="00A62914" w:rsidP="00E56C62">
            <w:pPr>
              <w:ind w:left="720"/>
            </w:pPr>
            <w:proofErr w:type="spellStart"/>
            <w:r w:rsidRPr="00644AA2">
              <w:t>Acidum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aminocaproicum</w:t>
            </w:r>
            <w:proofErr w:type="spellEnd"/>
            <w:r w:rsidR="00E56C62" w:rsidRPr="00644AA2">
              <w:t xml:space="preserve">, </w:t>
            </w:r>
          </w:p>
          <w:p w14:paraId="73F09A1C" w14:textId="3F726015" w:rsidR="00FE5C65" w:rsidRPr="00644AA2" w:rsidRDefault="00A11402" w:rsidP="00E56C62">
            <w:pPr>
              <w:ind w:left="720"/>
            </w:pPr>
            <w:proofErr w:type="spellStart"/>
            <w:r w:rsidRPr="00644AA2">
              <w:t>Acidum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tranexamicum</w:t>
            </w:r>
            <w:proofErr w:type="spellEnd"/>
          </w:p>
          <w:p w14:paraId="705523EC" w14:textId="57E03865" w:rsidR="00F2339F" w:rsidRPr="00644AA2" w:rsidRDefault="009F78D8" w:rsidP="00CE398B">
            <w:pPr>
              <w:numPr>
                <w:ilvl w:val="0"/>
                <w:numId w:val="22"/>
              </w:numPr>
            </w:pPr>
            <w:proofErr w:type="spellStart"/>
            <w:r w:rsidRPr="00644AA2">
              <w:t>Epinephrinum</w:t>
            </w:r>
            <w:proofErr w:type="spellEnd"/>
          </w:p>
          <w:p w14:paraId="0D500967" w14:textId="77777777" w:rsidR="005378D3" w:rsidRPr="00644AA2" w:rsidRDefault="005378D3" w:rsidP="00CE398B">
            <w:pPr>
              <w:pStyle w:val="Listparagraf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Componente sangvinice:</w:t>
            </w:r>
          </w:p>
          <w:p w14:paraId="528560DA" w14:textId="0494D1FA" w:rsidR="005378D3" w:rsidRPr="00644AA2" w:rsidRDefault="005378D3" w:rsidP="00E56C62">
            <w:pPr>
              <w:ind w:left="720"/>
            </w:pPr>
            <w:r w:rsidRPr="00644AA2">
              <w:t>Plasma proaspăt congelată</w:t>
            </w:r>
            <w:r w:rsidR="00A64A55" w:rsidRPr="00644AA2">
              <w:t>,</w:t>
            </w:r>
            <w:r w:rsidRPr="00644AA2">
              <w:t xml:space="preserve"> </w:t>
            </w:r>
          </w:p>
          <w:p w14:paraId="1D474EF4" w14:textId="3B68B745" w:rsidR="005378D3" w:rsidRPr="00644AA2" w:rsidRDefault="005378D3" w:rsidP="00B450FA">
            <w:pPr>
              <w:ind w:left="720"/>
            </w:pPr>
            <w:r w:rsidRPr="00644AA2">
              <w:t xml:space="preserve">Concentrat </w:t>
            </w:r>
            <w:r w:rsidR="00587575" w:rsidRPr="00644AA2">
              <w:t>de plachete</w:t>
            </w:r>
          </w:p>
        </w:tc>
      </w:tr>
      <w:tr w:rsidR="00322C18" w:rsidRPr="00644AA2" w14:paraId="25B78A59" w14:textId="77777777" w:rsidTr="00631CE8">
        <w:tc>
          <w:tcPr>
            <w:tcW w:w="2347" w:type="dxa"/>
          </w:tcPr>
          <w:p w14:paraId="031690D6" w14:textId="77777777" w:rsidR="00322C18" w:rsidRPr="00644AA2" w:rsidRDefault="00322C18" w:rsidP="00631CE8">
            <w:pPr>
              <w:rPr>
                <w:color w:val="0000FF"/>
              </w:rPr>
            </w:pPr>
          </w:p>
        </w:tc>
        <w:tc>
          <w:tcPr>
            <w:tcW w:w="7841" w:type="dxa"/>
          </w:tcPr>
          <w:p w14:paraId="13BF1C90" w14:textId="77777777" w:rsidR="00322C18" w:rsidRPr="00644AA2" w:rsidRDefault="00322C18" w:rsidP="00631CE8">
            <w:pPr>
              <w:rPr>
                <w:b/>
              </w:rPr>
            </w:pPr>
          </w:p>
        </w:tc>
      </w:tr>
    </w:tbl>
    <w:p w14:paraId="241C2EF9" w14:textId="77777777" w:rsidR="005378D3" w:rsidRPr="00644AA2" w:rsidRDefault="005378D3" w:rsidP="005378D3">
      <w:pPr>
        <w:pStyle w:val="Titlu2"/>
        <w:spacing w:before="0"/>
        <w:rPr>
          <w:rFonts w:ascii="Times New Roman" w:hAnsi="Times New Roman"/>
        </w:rPr>
      </w:pPr>
    </w:p>
    <w:p w14:paraId="6842BECD" w14:textId="77B730D7" w:rsidR="005378D3" w:rsidRPr="00644AA2" w:rsidRDefault="005378D3" w:rsidP="005378D3">
      <w:r w:rsidRPr="00644AA2">
        <w:rPr>
          <w:sz w:val="22"/>
          <w:szCs w:val="22"/>
        </w:rPr>
        <w:t xml:space="preserve">Notă: * În </w:t>
      </w:r>
      <w:r w:rsidR="00096001" w:rsidRPr="00644AA2">
        <w:rPr>
          <w:sz w:val="22"/>
          <w:szCs w:val="22"/>
        </w:rPr>
        <w:t>prezent</w:t>
      </w:r>
      <w:r w:rsidRPr="00644AA2">
        <w:rPr>
          <w:sz w:val="22"/>
          <w:szCs w:val="22"/>
        </w:rPr>
        <w:t xml:space="preserve"> nu sunt înregistrate în Nomenclatorul de Stat al medicamentelor </w:t>
      </w:r>
      <w:r w:rsidR="00096001" w:rsidRPr="00644AA2">
        <w:rPr>
          <w:sz w:val="22"/>
          <w:szCs w:val="22"/>
        </w:rPr>
        <w:t>și</w:t>
      </w:r>
      <w:r w:rsidRPr="00644AA2">
        <w:rPr>
          <w:sz w:val="22"/>
          <w:szCs w:val="22"/>
        </w:rPr>
        <w:t xml:space="preserve"> pot fi utilizate în calitate </w:t>
      </w:r>
      <w:r w:rsidR="00631CE8" w:rsidRPr="00644AA2">
        <w:rPr>
          <w:sz w:val="22"/>
          <w:szCs w:val="22"/>
        </w:rPr>
        <w:t>d</w:t>
      </w:r>
      <w:r w:rsidRPr="00644AA2">
        <w:rPr>
          <w:sz w:val="22"/>
          <w:szCs w:val="22"/>
        </w:rPr>
        <w:t xml:space="preserve">e tratament de alternativă în formele recidivante </w:t>
      </w:r>
      <w:r w:rsidR="00096001" w:rsidRPr="00644AA2">
        <w:rPr>
          <w:sz w:val="22"/>
          <w:szCs w:val="22"/>
        </w:rPr>
        <w:t>și</w:t>
      </w:r>
      <w:r w:rsidRPr="00644AA2">
        <w:rPr>
          <w:sz w:val="22"/>
          <w:szCs w:val="22"/>
        </w:rPr>
        <w:t>/sau refractare ale maladiei</w:t>
      </w:r>
    </w:p>
    <w:p w14:paraId="639EAF17" w14:textId="77777777" w:rsidR="005378D3" w:rsidRPr="00644AA2" w:rsidRDefault="005378D3" w:rsidP="005378D3">
      <w:pPr>
        <w:pStyle w:val="Titlu2"/>
        <w:spacing w:before="0"/>
        <w:rPr>
          <w:rFonts w:ascii="Times New Roman" w:hAnsi="Times New Roman"/>
          <w:i w:val="0"/>
          <w:sz w:val="24"/>
          <w:szCs w:val="24"/>
        </w:rPr>
      </w:pPr>
      <w:r w:rsidRPr="00644AA2">
        <w:rPr>
          <w:rFonts w:ascii="Times New Roman" w:hAnsi="Times New Roman"/>
          <w:b w:val="0"/>
          <w:sz w:val="24"/>
          <w:szCs w:val="24"/>
        </w:rPr>
        <w:br w:type="page"/>
      </w:r>
      <w:bookmarkStart w:id="176" w:name="_Toc191166994"/>
      <w:bookmarkStart w:id="177" w:name="_Toc198623500"/>
      <w:bookmarkStart w:id="178" w:name="_Toc201499013"/>
      <w:bookmarkStart w:id="179" w:name="_Toc202376856"/>
      <w:bookmarkStart w:id="180" w:name="_Toc216237209"/>
      <w:bookmarkStart w:id="181" w:name="_Toc215131131"/>
      <w:r w:rsidRPr="00644AA2">
        <w:rPr>
          <w:rFonts w:ascii="Times New Roman" w:hAnsi="Times New Roman"/>
          <w:i w:val="0"/>
          <w:sz w:val="24"/>
          <w:szCs w:val="24"/>
        </w:rPr>
        <w:lastRenderedPageBreak/>
        <w:t>E. INDICATORII DE MONITORIZARE A IMPLEMENTĂRII PROTOCOLULUI</w:t>
      </w:r>
      <w:bookmarkEnd w:id="176"/>
      <w:bookmarkEnd w:id="177"/>
      <w:bookmarkEnd w:id="178"/>
      <w:bookmarkEnd w:id="179"/>
      <w:bookmarkEnd w:id="180"/>
      <w:bookmarkEnd w:id="181"/>
    </w:p>
    <w:p w14:paraId="59AFDF6B" w14:textId="77777777" w:rsidR="005378D3" w:rsidRPr="00644AA2" w:rsidRDefault="005378D3" w:rsidP="005378D3">
      <w:pPr>
        <w:jc w:val="both"/>
        <w:rPr>
          <w:i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111"/>
        <w:gridCol w:w="2429"/>
        <w:gridCol w:w="2231"/>
        <w:gridCol w:w="2627"/>
      </w:tblGrid>
      <w:tr w:rsidR="005378D3" w:rsidRPr="00644AA2" w14:paraId="4C451703" w14:textId="77777777" w:rsidTr="00631CE8">
        <w:trPr>
          <w:tblHeader/>
          <w:jc w:val="center"/>
        </w:trPr>
        <w:tc>
          <w:tcPr>
            <w:tcW w:w="510" w:type="dxa"/>
            <w:vMerge w:val="restart"/>
            <w:shd w:val="clear" w:color="auto" w:fill="BFBFBF"/>
          </w:tcPr>
          <w:p w14:paraId="4B1AF273" w14:textId="77777777" w:rsidR="005378D3" w:rsidRPr="00644AA2" w:rsidRDefault="005378D3" w:rsidP="00631CE8">
            <w:pPr>
              <w:rPr>
                <w:b/>
              </w:rPr>
            </w:pPr>
            <w:r w:rsidRPr="00644AA2">
              <w:rPr>
                <w:b/>
              </w:rPr>
              <w:t>No</w:t>
            </w:r>
          </w:p>
        </w:tc>
        <w:tc>
          <w:tcPr>
            <w:tcW w:w="2111" w:type="dxa"/>
            <w:vMerge w:val="restart"/>
            <w:shd w:val="clear" w:color="auto" w:fill="BFBFBF"/>
            <w:vAlign w:val="center"/>
          </w:tcPr>
          <w:p w14:paraId="63D3F2CD" w14:textId="77777777" w:rsidR="005378D3" w:rsidRPr="00644AA2" w:rsidRDefault="005378D3" w:rsidP="00631CE8">
            <w:pPr>
              <w:jc w:val="center"/>
              <w:rPr>
                <w:b/>
              </w:rPr>
            </w:pPr>
            <w:r w:rsidRPr="00644AA2">
              <w:rPr>
                <w:b/>
              </w:rPr>
              <w:t>Scopul protocolului</w:t>
            </w:r>
          </w:p>
        </w:tc>
        <w:tc>
          <w:tcPr>
            <w:tcW w:w="2429" w:type="dxa"/>
            <w:vMerge w:val="restart"/>
            <w:shd w:val="clear" w:color="auto" w:fill="BFBFBF"/>
            <w:vAlign w:val="center"/>
          </w:tcPr>
          <w:p w14:paraId="5516982F" w14:textId="77777777" w:rsidR="005378D3" w:rsidRPr="00644AA2" w:rsidRDefault="005378D3" w:rsidP="00631CE8">
            <w:pPr>
              <w:jc w:val="center"/>
              <w:rPr>
                <w:b/>
              </w:rPr>
            </w:pPr>
            <w:r w:rsidRPr="00644AA2">
              <w:rPr>
                <w:b/>
              </w:rPr>
              <w:t>Indicatorul atingerii scopului</w:t>
            </w:r>
          </w:p>
        </w:tc>
        <w:tc>
          <w:tcPr>
            <w:tcW w:w="4858" w:type="dxa"/>
            <w:gridSpan w:val="2"/>
            <w:shd w:val="clear" w:color="auto" w:fill="BFBFBF"/>
            <w:vAlign w:val="center"/>
          </w:tcPr>
          <w:p w14:paraId="5ED92AA0" w14:textId="77777777" w:rsidR="005378D3" w:rsidRPr="00644AA2" w:rsidRDefault="005378D3" w:rsidP="00631CE8">
            <w:pPr>
              <w:jc w:val="center"/>
              <w:rPr>
                <w:b/>
              </w:rPr>
            </w:pPr>
            <w:r w:rsidRPr="00644AA2">
              <w:rPr>
                <w:b/>
              </w:rPr>
              <w:t>Metoda de calcul a indicatorului</w:t>
            </w:r>
          </w:p>
        </w:tc>
      </w:tr>
      <w:tr w:rsidR="005378D3" w:rsidRPr="00644AA2" w14:paraId="156D3377" w14:textId="77777777" w:rsidTr="00631CE8">
        <w:trPr>
          <w:tblHeader/>
          <w:jc w:val="center"/>
        </w:trPr>
        <w:tc>
          <w:tcPr>
            <w:tcW w:w="510" w:type="dxa"/>
            <w:vMerge/>
          </w:tcPr>
          <w:p w14:paraId="1190B498" w14:textId="77777777" w:rsidR="005378D3" w:rsidRPr="00644AA2" w:rsidRDefault="005378D3" w:rsidP="00631CE8"/>
        </w:tc>
        <w:tc>
          <w:tcPr>
            <w:tcW w:w="2111" w:type="dxa"/>
            <w:vMerge/>
            <w:vAlign w:val="center"/>
          </w:tcPr>
          <w:p w14:paraId="776CF146" w14:textId="77777777" w:rsidR="005378D3" w:rsidRPr="00644AA2" w:rsidRDefault="005378D3" w:rsidP="00631CE8">
            <w:pPr>
              <w:jc w:val="center"/>
            </w:pPr>
          </w:p>
        </w:tc>
        <w:tc>
          <w:tcPr>
            <w:tcW w:w="2429" w:type="dxa"/>
            <w:vMerge/>
            <w:vAlign w:val="center"/>
          </w:tcPr>
          <w:p w14:paraId="29710444" w14:textId="77777777" w:rsidR="005378D3" w:rsidRPr="00644AA2" w:rsidRDefault="005378D3" w:rsidP="00631CE8">
            <w:pPr>
              <w:tabs>
                <w:tab w:val="left" w:pos="210"/>
              </w:tabs>
              <w:jc w:val="center"/>
            </w:pPr>
          </w:p>
        </w:tc>
        <w:tc>
          <w:tcPr>
            <w:tcW w:w="2231" w:type="dxa"/>
            <w:vAlign w:val="center"/>
          </w:tcPr>
          <w:p w14:paraId="6FBD65AA" w14:textId="77777777" w:rsidR="005378D3" w:rsidRPr="00644AA2" w:rsidRDefault="005378D3" w:rsidP="00631CE8">
            <w:pPr>
              <w:jc w:val="center"/>
              <w:rPr>
                <w:b/>
              </w:rPr>
            </w:pPr>
            <w:r w:rsidRPr="00644AA2">
              <w:rPr>
                <w:b/>
              </w:rPr>
              <w:t>Numărător</w:t>
            </w:r>
          </w:p>
        </w:tc>
        <w:tc>
          <w:tcPr>
            <w:tcW w:w="2627" w:type="dxa"/>
            <w:vAlign w:val="center"/>
          </w:tcPr>
          <w:p w14:paraId="4FF2171A" w14:textId="77777777" w:rsidR="005378D3" w:rsidRPr="00644AA2" w:rsidRDefault="005378D3" w:rsidP="00631CE8">
            <w:pPr>
              <w:jc w:val="center"/>
              <w:rPr>
                <w:b/>
              </w:rPr>
            </w:pPr>
            <w:r w:rsidRPr="00644AA2">
              <w:rPr>
                <w:b/>
              </w:rPr>
              <w:t>Numitor</w:t>
            </w:r>
          </w:p>
        </w:tc>
      </w:tr>
      <w:tr w:rsidR="005378D3" w:rsidRPr="00644AA2" w14:paraId="47FF1D6C" w14:textId="77777777" w:rsidTr="00631CE8">
        <w:trPr>
          <w:jc w:val="center"/>
        </w:trPr>
        <w:tc>
          <w:tcPr>
            <w:tcW w:w="510" w:type="dxa"/>
          </w:tcPr>
          <w:p w14:paraId="195C08BE" w14:textId="77777777" w:rsidR="005378D3" w:rsidRPr="00644AA2" w:rsidRDefault="005378D3" w:rsidP="00631CE8">
            <w:r w:rsidRPr="00644AA2">
              <w:t>1.</w:t>
            </w:r>
          </w:p>
        </w:tc>
        <w:tc>
          <w:tcPr>
            <w:tcW w:w="2111" w:type="dxa"/>
          </w:tcPr>
          <w:p w14:paraId="7AC81073" w14:textId="337CAE5D" w:rsidR="005378D3" w:rsidRPr="00644AA2" w:rsidRDefault="005378D3" w:rsidP="00631CE8">
            <w:r w:rsidRPr="00644AA2">
              <w:t xml:space="preserve">A facilita diagnosticarea </w:t>
            </w:r>
            <w:r w:rsidR="00096001" w:rsidRPr="00644AA2">
              <w:t>pacienților</w:t>
            </w:r>
            <w:r w:rsidRPr="00644AA2">
              <w:t xml:space="preserve"> cu </w:t>
            </w:r>
            <w:r w:rsidR="00790470" w:rsidRPr="00644AA2">
              <w:t>TAP</w:t>
            </w:r>
          </w:p>
        </w:tc>
        <w:tc>
          <w:tcPr>
            <w:tcW w:w="2429" w:type="dxa"/>
          </w:tcPr>
          <w:p w14:paraId="682C0B27" w14:textId="363C0F63" w:rsidR="005378D3" w:rsidRPr="00644AA2" w:rsidRDefault="00096001" w:rsidP="00631CE8">
            <w:pPr>
              <w:tabs>
                <w:tab w:val="left" w:pos="210"/>
              </w:tabs>
            </w:pPr>
            <w:r w:rsidRPr="00644AA2">
              <w:t>Proporția</w:t>
            </w:r>
            <w:r w:rsidR="005378D3" w:rsidRPr="00644AA2">
              <w:t xml:space="preserve"> </w:t>
            </w:r>
            <w:r w:rsidR="00F360C0" w:rsidRPr="00644AA2">
              <w:t>pacienților</w:t>
            </w:r>
            <w:r w:rsidR="005378D3" w:rsidRPr="00644AA2">
              <w:t xml:space="preserve"> </w:t>
            </w:r>
            <w:r w:rsidR="00F360C0" w:rsidRPr="00644AA2">
              <w:t>suspecți</w:t>
            </w:r>
            <w:r w:rsidR="005378D3" w:rsidRPr="00644AA2">
              <w:t xml:space="preserve"> la </w:t>
            </w:r>
            <w:r w:rsidR="00790470" w:rsidRPr="00644AA2">
              <w:t>TAP</w:t>
            </w:r>
            <w:r w:rsidR="005378D3" w:rsidRPr="00644AA2">
              <w:t>, la care diagnosticul a fost confirmat, pe parcursul unui an</w:t>
            </w:r>
          </w:p>
        </w:tc>
        <w:tc>
          <w:tcPr>
            <w:tcW w:w="2231" w:type="dxa"/>
          </w:tcPr>
          <w:p w14:paraId="7CB4CF46" w14:textId="2DC546A1" w:rsidR="005378D3" w:rsidRPr="00644AA2" w:rsidRDefault="005378D3" w:rsidP="00631CE8">
            <w:r w:rsidRPr="00644AA2">
              <w:t xml:space="preserve">1.1. Numărul </w:t>
            </w:r>
            <w:r w:rsidR="00096001" w:rsidRPr="00644AA2">
              <w:t>pacienților</w:t>
            </w:r>
            <w:r w:rsidRPr="00644AA2">
              <w:t xml:space="preserve"> cu </w:t>
            </w:r>
            <w:r w:rsidR="00790470" w:rsidRPr="00644AA2">
              <w:t>TAP</w:t>
            </w:r>
            <w:r w:rsidRPr="00644AA2">
              <w:t xml:space="preserve"> confirmată pe parcursul ultimului an x 100</w:t>
            </w:r>
          </w:p>
        </w:tc>
        <w:tc>
          <w:tcPr>
            <w:tcW w:w="2627" w:type="dxa"/>
          </w:tcPr>
          <w:p w14:paraId="3F80B727" w14:textId="41DD3FB5" w:rsidR="005378D3" w:rsidRPr="00644AA2" w:rsidRDefault="005378D3" w:rsidP="00631CE8">
            <w:pPr>
              <w:tabs>
                <w:tab w:val="left" w:pos="210"/>
              </w:tabs>
            </w:pPr>
            <w:r w:rsidRPr="00644AA2">
              <w:t xml:space="preserve">Numărul total de </w:t>
            </w:r>
            <w:r w:rsidR="00096001" w:rsidRPr="00644AA2">
              <w:t>pacienți</w:t>
            </w:r>
            <w:r w:rsidRPr="00644AA2">
              <w:t xml:space="preserve"> </w:t>
            </w:r>
            <w:r w:rsidR="00F360C0" w:rsidRPr="00644AA2">
              <w:t>suspecți</w:t>
            </w:r>
            <w:r w:rsidRPr="00644AA2">
              <w:t xml:space="preserve"> la </w:t>
            </w:r>
            <w:r w:rsidR="00790470" w:rsidRPr="00644AA2">
              <w:t>TAP</w:t>
            </w:r>
            <w:r w:rsidRPr="00644AA2">
              <w:t xml:space="preserve"> care se află sub supravegherea </w:t>
            </w:r>
            <w:r w:rsidRPr="00644AA2">
              <w:rPr>
                <w:bCs/>
              </w:rPr>
              <w:t>medicului de familie</w:t>
            </w:r>
            <w:r w:rsidRPr="00644AA2">
              <w:t xml:space="preserve"> pe parcursul ultimului an</w:t>
            </w:r>
          </w:p>
        </w:tc>
      </w:tr>
      <w:tr w:rsidR="005378D3" w:rsidRPr="00644AA2" w14:paraId="017DED52" w14:textId="77777777" w:rsidTr="00631CE8">
        <w:trPr>
          <w:trHeight w:val="990"/>
          <w:jc w:val="center"/>
        </w:trPr>
        <w:tc>
          <w:tcPr>
            <w:tcW w:w="510" w:type="dxa"/>
          </w:tcPr>
          <w:p w14:paraId="2118924D" w14:textId="77777777" w:rsidR="005378D3" w:rsidRPr="00644AA2" w:rsidRDefault="005378D3" w:rsidP="00631CE8">
            <w:r w:rsidRPr="00644AA2">
              <w:t>2.</w:t>
            </w:r>
          </w:p>
        </w:tc>
        <w:tc>
          <w:tcPr>
            <w:tcW w:w="2111" w:type="dxa"/>
          </w:tcPr>
          <w:p w14:paraId="46B15430" w14:textId="76264CE8" w:rsidR="005378D3" w:rsidRPr="00644AA2" w:rsidRDefault="005378D3" w:rsidP="00631CE8">
            <w:r w:rsidRPr="00644AA2">
              <w:t xml:space="preserve">A spori calitatea tratamentului  acordat </w:t>
            </w:r>
            <w:r w:rsidR="00096001" w:rsidRPr="00644AA2">
              <w:t>pacienților</w:t>
            </w:r>
            <w:r w:rsidRPr="00644AA2">
              <w:t xml:space="preserve"> cu </w:t>
            </w:r>
            <w:r w:rsidR="00790470" w:rsidRPr="00644AA2">
              <w:t>TAP</w:t>
            </w:r>
          </w:p>
        </w:tc>
        <w:tc>
          <w:tcPr>
            <w:tcW w:w="2429" w:type="dxa"/>
          </w:tcPr>
          <w:p w14:paraId="1BF78277" w14:textId="0E21E37A" w:rsidR="005378D3" w:rsidRPr="00644AA2" w:rsidRDefault="00096001" w:rsidP="00631CE8">
            <w:pPr>
              <w:tabs>
                <w:tab w:val="left" w:pos="210"/>
              </w:tabs>
            </w:pPr>
            <w:r w:rsidRPr="00644AA2">
              <w:t>Proporția</w:t>
            </w:r>
            <w:r w:rsidR="005378D3" w:rsidRPr="00644AA2">
              <w:t xml:space="preserve"> </w:t>
            </w:r>
            <w:r w:rsidR="00F360C0" w:rsidRPr="00644AA2">
              <w:t>pacienților</w:t>
            </w:r>
            <w:r w:rsidR="005378D3" w:rsidRPr="00644AA2">
              <w:t xml:space="preserve"> cu </w:t>
            </w:r>
            <w:r w:rsidR="00790470" w:rsidRPr="00644AA2">
              <w:t>TAP</w:t>
            </w:r>
            <w:r w:rsidR="005378D3" w:rsidRPr="00644AA2">
              <w:t xml:space="preserve"> la care s-a efectuat tratamentul conform recomandărilor din protocolul clinic </w:t>
            </w:r>
            <w:r w:rsidRPr="00644AA2">
              <w:t>național</w:t>
            </w:r>
            <w:r w:rsidR="005378D3" w:rsidRPr="00644AA2">
              <w:t xml:space="preserve"> „Trombocitopenia autoimună </w:t>
            </w:r>
            <w:r w:rsidR="007A5B2D" w:rsidRPr="00644AA2">
              <w:t>primară</w:t>
            </w:r>
            <w:r w:rsidR="005378D3" w:rsidRPr="00644AA2">
              <w:t>”, pe parcursul unui an</w:t>
            </w:r>
          </w:p>
        </w:tc>
        <w:tc>
          <w:tcPr>
            <w:tcW w:w="2231" w:type="dxa"/>
          </w:tcPr>
          <w:p w14:paraId="0154DE95" w14:textId="099BA561" w:rsidR="005378D3" w:rsidRPr="00644AA2" w:rsidRDefault="005378D3" w:rsidP="00631CE8">
            <w:r w:rsidRPr="00644AA2">
              <w:t xml:space="preserve">Numărul de </w:t>
            </w:r>
            <w:r w:rsidR="00096001" w:rsidRPr="00644AA2">
              <w:t>pacienți</w:t>
            </w:r>
            <w:r w:rsidRPr="00644AA2">
              <w:t xml:space="preserve"> cu </w:t>
            </w:r>
            <w:r w:rsidR="00790470" w:rsidRPr="00644AA2">
              <w:t>TAP</w:t>
            </w:r>
            <w:r w:rsidRPr="00644AA2">
              <w:t xml:space="preserve"> cărora li </w:t>
            </w:r>
            <w:r w:rsidRPr="00644AA2">
              <w:br/>
              <w:t xml:space="preserve">s-a efectuat un tratament conform recomandărilor din protocolul clinic </w:t>
            </w:r>
            <w:r w:rsidR="00096001" w:rsidRPr="00644AA2">
              <w:t>național</w:t>
            </w:r>
            <w:r w:rsidRPr="00644AA2">
              <w:t xml:space="preserve"> „Trombocitopenia autoimună </w:t>
            </w:r>
            <w:r w:rsidR="007A5B2D" w:rsidRPr="00644AA2">
              <w:t>primară</w:t>
            </w:r>
            <w:r w:rsidRPr="00644AA2">
              <w:t>”, pe parcursul ultimului an x 100</w:t>
            </w:r>
          </w:p>
        </w:tc>
        <w:tc>
          <w:tcPr>
            <w:tcW w:w="2627" w:type="dxa"/>
          </w:tcPr>
          <w:p w14:paraId="2FEBBB51" w14:textId="675F2402" w:rsidR="005378D3" w:rsidRPr="00644AA2" w:rsidRDefault="005378D3" w:rsidP="00631CE8">
            <w:pPr>
              <w:rPr>
                <w:bCs/>
              </w:rPr>
            </w:pPr>
            <w:r w:rsidRPr="00644AA2">
              <w:rPr>
                <w:bCs/>
              </w:rPr>
              <w:t xml:space="preserve">Numărul total de </w:t>
            </w:r>
            <w:r w:rsidR="00096001" w:rsidRPr="00644AA2">
              <w:rPr>
                <w:bCs/>
              </w:rPr>
              <w:t>pacienți</w:t>
            </w:r>
            <w:r w:rsidRPr="00644AA2">
              <w:rPr>
                <w:bCs/>
              </w:rPr>
              <w:t xml:space="preserve"> cu </w:t>
            </w:r>
            <w:r w:rsidR="00790470" w:rsidRPr="00644AA2">
              <w:t>TAP</w:t>
            </w:r>
            <w:r w:rsidRPr="00644AA2">
              <w:rPr>
                <w:bCs/>
              </w:rPr>
              <w:t xml:space="preserve"> care se află la </w:t>
            </w:r>
            <w:r w:rsidR="00096001" w:rsidRPr="00644AA2">
              <w:rPr>
                <w:bCs/>
              </w:rPr>
              <w:t>evidența</w:t>
            </w:r>
            <w:r w:rsidRPr="00644AA2">
              <w:rPr>
                <w:bCs/>
              </w:rPr>
              <w:t xml:space="preserve"> medicului specialist </w:t>
            </w:r>
            <w:r w:rsidR="00F360C0" w:rsidRPr="00644AA2">
              <w:rPr>
                <w:bCs/>
              </w:rPr>
              <w:t>și</w:t>
            </w:r>
            <w:r w:rsidRPr="00644AA2">
              <w:rPr>
                <w:bCs/>
              </w:rPr>
              <w:t xml:space="preserve"> medicului de familie</w:t>
            </w:r>
            <w:r w:rsidRPr="00644AA2">
              <w:t xml:space="preserve"> pe parcursul ultimului an</w:t>
            </w:r>
          </w:p>
        </w:tc>
      </w:tr>
      <w:tr w:rsidR="005378D3" w:rsidRPr="00644AA2" w14:paraId="6F20124F" w14:textId="77777777" w:rsidTr="00631CE8">
        <w:trPr>
          <w:trHeight w:val="990"/>
          <w:jc w:val="center"/>
        </w:trPr>
        <w:tc>
          <w:tcPr>
            <w:tcW w:w="510" w:type="dxa"/>
          </w:tcPr>
          <w:p w14:paraId="57060811" w14:textId="77777777" w:rsidR="005378D3" w:rsidRPr="00644AA2" w:rsidRDefault="005378D3" w:rsidP="00631CE8">
            <w:r w:rsidRPr="00644AA2">
              <w:t xml:space="preserve">3. </w:t>
            </w:r>
          </w:p>
        </w:tc>
        <w:tc>
          <w:tcPr>
            <w:tcW w:w="2111" w:type="dxa"/>
          </w:tcPr>
          <w:p w14:paraId="1D7048E3" w14:textId="2AC56572" w:rsidR="005378D3" w:rsidRPr="00644AA2" w:rsidRDefault="005378D3" w:rsidP="00631CE8">
            <w:r w:rsidRPr="00644AA2">
              <w:t xml:space="preserve">A reduce rata de </w:t>
            </w:r>
            <w:r w:rsidR="00096001" w:rsidRPr="00644AA2">
              <w:t>complicații</w:t>
            </w:r>
            <w:r w:rsidRPr="00644AA2">
              <w:t xml:space="preserve"> ale </w:t>
            </w:r>
            <w:r w:rsidR="00790470" w:rsidRPr="00644AA2">
              <w:t>TAP</w:t>
            </w:r>
          </w:p>
        </w:tc>
        <w:tc>
          <w:tcPr>
            <w:tcW w:w="2429" w:type="dxa"/>
          </w:tcPr>
          <w:p w14:paraId="77A8E57B" w14:textId="106581A7" w:rsidR="005378D3" w:rsidRPr="00644AA2" w:rsidRDefault="005378D3" w:rsidP="00631CE8">
            <w:pPr>
              <w:tabs>
                <w:tab w:val="left" w:pos="210"/>
              </w:tabs>
            </w:pPr>
            <w:r w:rsidRPr="00644AA2">
              <w:t xml:space="preserve">3.1. </w:t>
            </w:r>
            <w:r w:rsidR="00096001" w:rsidRPr="00644AA2">
              <w:t>Proporția</w:t>
            </w:r>
            <w:r w:rsidRPr="00644AA2">
              <w:t xml:space="preserve"> </w:t>
            </w:r>
            <w:r w:rsidR="00F360C0" w:rsidRPr="00644AA2">
              <w:t>pacienților</w:t>
            </w:r>
            <w:r w:rsidRPr="00644AA2">
              <w:t xml:space="preserve"> cu </w:t>
            </w:r>
            <w:r w:rsidR="00790470" w:rsidRPr="00644AA2">
              <w:t>TAP</w:t>
            </w:r>
            <w:r w:rsidRPr="00644AA2">
              <w:t xml:space="preserve"> la care s-au dezvoltat </w:t>
            </w:r>
            <w:r w:rsidR="00096001" w:rsidRPr="00644AA2">
              <w:t>complicații</w:t>
            </w:r>
            <w:r w:rsidRPr="00644AA2">
              <w:t xml:space="preserve"> pe parcursul unui an </w:t>
            </w:r>
          </w:p>
        </w:tc>
        <w:tc>
          <w:tcPr>
            <w:tcW w:w="2231" w:type="dxa"/>
          </w:tcPr>
          <w:p w14:paraId="2578A8A8" w14:textId="21B6A814" w:rsidR="005378D3" w:rsidRPr="00644AA2" w:rsidRDefault="005378D3" w:rsidP="00631CE8">
            <w:r w:rsidRPr="00644AA2">
              <w:t xml:space="preserve">Numărul de </w:t>
            </w:r>
            <w:r w:rsidR="00096001" w:rsidRPr="00644AA2">
              <w:t>pacienți</w:t>
            </w:r>
            <w:r w:rsidRPr="00644AA2">
              <w:t xml:space="preserve"> cu </w:t>
            </w:r>
            <w:r w:rsidR="00790470" w:rsidRPr="00644AA2">
              <w:t>TAP</w:t>
            </w:r>
            <w:r w:rsidRPr="00644AA2">
              <w:t xml:space="preserve"> la care s-au dezvoltat </w:t>
            </w:r>
            <w:r w:rsidR="00096001" w:rsidRPr="00644AA2">
              <w:t>complicații</w:t>
            </w:r>
            <w:r w:rsidRPr="00644AA2">
              <w:t xml:space="preserve"> pe parcursul ultimului an x 100</w:t>
            </w:r>
          </w:p>
        </w:tc>
        <w:tc>
          <w:tcPr>
            <w:tcW w:w="2627" w:type="dxa"/>
          </w:tcPr>
          <w:p w14:paraId="20EAEA02" w14:textId="7291F077" w:rsidR="005378D3" w:rsidRPr="00644AA2" w:rsidRDefault="005378D3" w:rsidP="00631CE8">
            <w:r w:rsidRPr="00644AA2">
              <w:rPr>
                <w:bCs/>
              </w:rPr>
              <w:t xml:space="preserve">Numărul total de </w:t>
            </w:r>
            <w:r w:rsidR="00096001" w:rsidRPr="00644AA2">
              <w:rPr>
                <w:bCs/>
              </w:rPr>
              <w:t>pacienți</w:t>
            </w:r>
            <w:r w:rsidRPr="00644AA2">
              <w:rPr>
                <w:bCs/>
              </w:rPr>
              <w:t xml:space="preserve"> cu </w:t>
            </w:r>
            <w:r w:rsidR="00790470" w:rsidRPr="00644AA2">
              <w:t>TAP</w:t>
            </w:r>
            <w:r w:rsidRPr="00644AA2">
              <w:rPr>
                <w:bCs/>
              </w:rPr>
              <w:t xml:space="preserve"> care se află la </w:t>
            </w:r>
            <w:r w:rsidR="00096001" w:rsidRPr="00644AA2">
              <w:rPr>
                <w:bCs/>
              </w:rPr>
              <w:t>evidența</w:t>
            </w:r>
            <w:r w:rsidRPr="00644AA2">
              <w:rPr>
                <w:bCs/>
              </w:rPr>
              <w:t xml:space="preserve"> medicului specialist </w:t>
            </w:r>
            <w:r w:rsidR="00F360C0" w:rsidRPr="00644AA2">
              <w:rPr>
                <w:bCs/>
              </w:rPr>
              <w:t>și</w:t>
            </w:r>
            <w:r w:rsidRPr="00644AA2">
              <w:rPr>
                <w:bCs/>
              </w:rPr>
              <w:t xml:space="preserve"> a medicului de familie</w:t>
            </w:r>
            <w:r w:rsidRPr="00644AA2">
              <w:t xml:space="preserve"> pe parcursul ultimului an</w:t>
            </w:r>
          </w:p>
        </w:tc>
      </w:tr>
    </w:tbl>
    <w:p w14:paraId="3C6B5AC2" w14:textId="77777777" w:rsidR="005378D3" w:rsidRPr="00644AA2" w:rsidRDefault="005378D3" w:rsidP="005378D3">
      <w:pPr>
        <w:jc w:val="both"/>
        <w:rPr>
          <w:b/>
        </w:rPr>
      </w:pPr>
    </w:p>
    <w:p w14:paraId="7D859A44" w14:textId="77777777" w:rsidR="005378D3" w:rsidRPr="00644AA2" w:rsidRDefault="005378D3" w:rsidP="005378D3">
      <w:pPr>
        <w:jc w:val="both"/>
        <w:rPr>
          <w:b/>
        </w:rPr>
      </w:pPr>
    </w:p>
    <w:p w14:paraId="097C2216" w14:textId="77777777" w:rsidR="005378D3" w:rsidRPr="00644AA2" w:rsidRDefault="005378D3" w:rsidP="005378D3">
      <w:pPr>
        <w:jc w:val="both"/>
        <w:rPr>
          <w:b/>
        </w:rPr>
      </w:pPr>
    </w:p>
    <w:p w14:paraId="7A34515F" w14:textId="77777777" w:rsidR="005378D3" w:rsidRPr="00644AA2" w:rsidRDefault="005378D3" w:rsidP="005378D3">
      <w:pPr>
        <w:jc w:val="both"/>
        <w:rPr>
          <w:b/>
        </w:rPr>
      </w:pPr>
    </w:p>
    <w:p w14:paraId="4422B03C" w14:textId="77777777" w:rsidR="00106393" w:rsidRPr="00644AA2" w:rsidRDefault="005378D3" w:rsidP="005378D3">
      <w:pPr>
        <w:pStyle w:val="Titlu2"/>
        <w:rPr>
          <w:rFonts w:ascii="Times New Roman" w:hAnsi="Times New Roman"/>
        </w:rPr>
      </w:pPr>
      <w:r w:rsidRPr="00644AA2">
        <w:rPr>
          <w:rFonts w:ascii="Times New Roman" w:hAnsi="Times New Roman"/>
        </w:rPr>
        <w:t xml:space="preserve"> </w:t>
      </w:r>
    </w:p>
    <w:p w14:paraId="01CFB80E" w14:textId="77777777" w:rsidR="00631CE8" w:rsidRPr="00644AA2" w:rsidRDefault="00631CE8" w:rsidP="00631CE8"/>
    <w:p w14:paraId="18D4A4CA" w14:textId="77777777" w:rsidR="00631CE8" w:rsidRPr="00644AA2" w:rsidRDefault="00631CE8" w:rsidP="00631CE8"/>
    <w:p w14:paraId="30C2999A" w14:textId="77777777" w:rsidR="00631CE8" w:rsidRPr="00644AA2" w:rsidRDefault="00631CE8" w:rsidP="00631CE8"/>
    <w:p w14:paraId="348B669D" w14:textId="77777777" w:rsidR="00631CE8" w:rsidRPr="00644AA2" w:rsidRDefault="00631CE8" w:rsidP="00631CE8"/>
    <w:p w14:paraId="62EC5B51" w14:textId="77777777" w:rsidR="00631CE8" w:rsidRPr="00644AA2" w:rsidRDefault="00631CE8" w:rsidP="00631CE8"/>
    <w:p w14:paraId="20781ACE" w14:textId="77777777" w:rsidR="00631CE8" w:rsidRPr="00644AA2" w:rsidRDefault="00631CE8" w:rsidP="00631CE8"/>
    <w:p w14:paraId="3AA90549" w14:textId="77777777" w:rsidR="00631CE8" w:rsidRPr="00644AA2" w:rsidRDefault="00631CE8" w:rsidP="00631CE8"/>
    <w:p w14:paraId="013CA10F" w14:textId="77777777" w:rsidR="00631CE8" w:rsidRPr="00644AA2" w:rsidRDefault="00631CE8" w:rsidP="00631CE8"/>
    <w:p w14:paraId="0DFB6045" w14:textId="77777777" w:rsidR="00631CE8" w:rsidRPr="00644AA2" w:rsidRDefault="00631CE8" w:rsidP="00631CE8"/>
    <w:p w14:paraId="7FA8E3CC" w14:textId="77777777" w:rsidR="00631CE8" w:rsidRPr="00644AA2" w:rsidRDefault="00631CE8" w:rsidP="00631CE8"/>
    <w:p w14:paraId="0D37FF50" w14:textId="77777777" w:rsidR="00631CE8" w:rsidRPr="00644AA2" w:rsidRDefault="00631CE8" w:rsidP="00631CE8"/>
    <w:p w14:paraId="384A550A" w14:textId="77777777" w:rsidR="00631CE8" w:rsidRPr="00644AA2" w:rsidRDefault="00631CE8" w:rsidP="00631CE8">
      <w:pPr>
        <w:pStyle w:val="Titlu2"/>
        <w:keepNext w:val="0"/>
        <w:pageBreakBefore/>
        <w:rPr>
          <w:rFonts w:ascii="Times New Roman" w:hAnsi="Times New Roman"/>
          <w:i w:val="0"/>
        </w:rPr>
      </w:pPr>
      <w:bookmarkStart w:id="182" w:name="_Toc216237210"/>
      <w:bookmarkStart w:id="183" w:name="_Toc215131132"/>
      <w:r w:rsidRPr="00644AA2">
        <w:rPr>
          <w:rFonts w:ascii="Times New Roman" w:hAnsi="Times New Roman"/>
          <w:i w:val="0"/>
        </w:rPr>
        <w:lastRenderedPageBreak/>
        <w:t>ANEXE</w:t>
      </w:r>
      <w:bookmarkEnd w:id="182"/>
      <w:bookmarkEnd w:id="183"/>
    </w:p>
    <w:p w14:paraId="16AD2439" w14:textId="77777777" w:rsidR="00631CE8" w:rsidRPr="00644AA2" w:rsidRDefault="00631CE8" w:rsidP="00631CE8"/>
    <w:p w14:paraId="0B534C0B" w14:textId="0E0336C5" w:rsidR="00631CE8" w:rsidRPr="00644AA2" w:rsidRDefault="00631CE8" w:rsidP="00631CE8">
      <w:pPr>
        <w:pStyle w:val="Titlu3"/>
        <w:spacing w:before="0" w:after="120"/>
        <w:rPr>
          <w:rFonts w:ascii="Times New Roman" w:hAnsi="Times New Roman"/>
          <w:i/>
          <w:sz w:val="28"/>
          <w:szCs w:val="28"/>
        </w:rPr>
      </w:pPr>
      <w:bookmarkStart w:id="184" w:name="_Toc216237211"/>
      <w:bookmarkStart w:id="185" w:name="_Toc215131133"/>
      <w:r w:rsidRPr="00644AA2">
        <w:rPr>
          <w:rFonts w:ascii="Times New Roman" w:hAnsi="Times New Roman"/>
          <w:i/>
          <w:sz w:val="28"/>
          <w:szCs w:val="28"/>
        </w:rPr>
        <w:t xml:space="preserve">Anexa 1. </w:t>
      </w:r>
      <w:r w:rsidRPr="00644AA2">
        <w:rPr>
          <w:rFonts w:ascii="Times New Roman" w:hAnsi="Times New Roman"/>
          <w:sz w:val="28"/>
          <w:szCs w:val="28"/>
        </w:rPr>
        <w:t>Ghidul</w:t>
      </w:r>
      <w:r w:rsidRPr="00644AA2">
        <w:rPr>
          <w:rFonts w:ascii="Times New Roman" w:hAnsi="Times New Roman"/>
          <w:i/>
          <w:sz w:val="28"/>
          <w:szCs w:val="28"/>
        </w:rPr>
        <w:t xml:space="preserve"> </w:t>
      </w:r>
      <w:bookmarkEnd w:id="184"/>
      <w:r w:rsidRPr="00644AA2">
        <w:rPr>
          <w:rFonts w:ascii="Times New Roman" w:hAnsi="Times New Roman"/>
          <w:sz w:val="28"/>
          <w:szCs w:val="28"/>
        </w:rPr>
        <w:t xml:space="preserve">pacientului cu trombocitopenie autoimună </w:t>
      </w:r>
      <w:r w:rsidR="007A5B2D" w:rsidRPr="00644AA2">
        <w:rPr>
          <w:rFonts w:ascii="Times New Roman" w:hAnsi="Times New Roman"/>
          <w:sz w:val="28"/>
          <w:szCs w:val="28"/>
        </w:rPr>
        <w:t>primară</w:t>
      </w:r>
      <w:bookmarkEnd w:id="185"/>
    </w:p>
    <w:p w14:paraId="1598F15B" w14:textId="77777777" w:rsidR="00631CE8" w:rsidRPr="00644AA2" w:rsidRDefault="00631CE8" w:rsidP="00631CE8">
      <w:pPr>
        <w:jc w:val="both"/>
        <w:rPr>
          <w:b/>
        </w:rPr>
      </w:pPr>
    </w:p>
    <w:p w14:paraId="276FDBBE" w14:textId="77777777" w:rsidR="00631CE8" w:rsidRPr="00644AA2" w:rsidRDefault="00631CE8" w:rsidP="00631CE8">
      <w:pPr>
        <w:jc w:val="both"/>
        <w:rPr>
          <w:b/>
        </w:rPr>
      </w:pPr>
      <w:r w:rsidRPr="00644AA2">
        <w:rPr>
          <w:b/>
        </w:rPr>
        <w:t>Introducere</w:t>
      </w:r>
    </w:p>
    <w:p w14:paraId="094DDDE5" w14:textId="2A017425" w:rsidR="00631CE8" w:rsidRPr="00644AA2" w:rsidRDefault="00631CE8" w:rsidP="00631CE8">
      <w:pPr>
        <w:jc w:val="both"/>
      </w:pPr>
      <w:r w:rsidRPr="00644AA2">
        <w:t xml:space="preserve">Acest ghid include </w:t>
      </w:r>
      <w:r w:rsidR="00096001" w:rsidRPr="00644AA2">
        <w:t>informații</w:t>
      </w:r>
      <w:r w:rsidRPr="00644AA2">
        <w:t xml:space="preserve"> despre </w:t>
      </w:r>
      <w:r w:rsidR="00F360C0" w:rsidRPr="00644AA2">
        <w:t>asistența</w:t>
      </w:r>
      <w:r w:rsidRPr="00644AA2">
        <w:t xml:space="preserve"> medicală </w:t>
      </w:r>
      <w:r w:rsidR="00096001" w:rsidRPr="00644AA2">
        <w:t>și</w:t>
      </w:r>
      <w:r w:rsidRPr="00644AA2">
        <w:t xml:space="preserve"> tratamentul persoanelor cu trombocitopenie autoimună </w:t>
      </w:r>
      <w:r w:rsidR="007A5B2D" w:rsidRPr="00644AA2">
        <w:t>primară</w:t>
      </w:r>
      <w:r w:rsidRPr="00644AA2">
        <w:t xml:space="preserve"> în cadrul Serviciului de Sănătate din Republica Moldova </w:t>
      </w:r>
      <w:r w:rsidR="00096001" w:rsidRPr="00644AA2">
        <w:t>și</w:t>
      </w:r>
      <w:r w:rsidRPr="00644AA2">
        <w:t xml:space="preserve"> este destinat persoanelor cu trombocitopenie autoimună </w:t>
      </w:r>
      <w:r w:rsidR="007A5B2D" w:rsidRPr="00644AA2">
        <w:t>primară</w:t>
      </w:r>
      <w:r w:rsidRPr="00644AA2">
        <w:t xml:space="preserve">, dar poate fi util </w:t>
      </w:r>
      <w:r w:rsidR="00096001" w:rsidRPr="00644AA2">
        <w:t>și</w:t>
      </w:r>
      <w:r w:rsidRPr="00644AA2">
        <w:t xml:space="preserve"> pentru familiile acestora, </w:t>
      </w:r>
      <w:r w:rsidR="00096001" w:rsidRPr="00644AA2">
        <w:t>și</w:t>
      </w:r>
      <w:r w:rsidRPr="00644AA2">
        <w:t xml:space="preserve"> pentru cei care doresc să afle mai multe </w:t>
      </w:r>
      <w:r w:rsidR="00096001" w:rsidRPr="00644AA2">
        <w:t>informații</w:t>
      </w:r>
      <w:r w:rsidRPr="00644AA2">
        <w:t xml:space="preserve"> despre această </w:t>
      </w:r>
      <w:r w:rsidR="00F360C0" w:rsidRPr="00644AA2">
        <w:t>afecțiune</w:t>
      </w:r>
      <w:r w:rsidRPr="00644AA2">
        <w:t>.</w:t>
      </w:r>
    </w:p>
    <w:p w14:paraId="0B4653D1" w14:textId="176385AB" w:rsidR="00631CE8" w:rsidRPr="00644AA2" w:rsidRDefault="00631CE8" w:rsidP="00631CE8">
      <w:pPr>
        <w:jc w:val="both"/>
      </w:pPr>
      <w:r w:rsidRPr="00644AA2">
        <w:t xml:space="preserve">Ghidul vă va ajuta să </w:t>
      </w:r>
      <w:r w:rsidR="00096001" w:rsidRPr="00644AA2">
        <w:t>înțelegeți</w:t>
      </w:r>
      <w:r w:rsidRPr="00644AA2">
        <w:t xml:space="preserve"> mai bine </w:t>
      </w:r>
      <w:r w:rsidR="00F360C0" w:rsidRPr="00644AA2">
        <w:t>opțiunile</w:t>
      </w:r>
      <w:r w:rsidRPr="00644AA2">
        <w:t xml:space="preserve"> de conduită </w:t>
      </w:r>
      <w:r w:rsidR="00096001" w:rsidRPr="00644AA2">
        <w:t>și</w:t>
      </w:r>
      <w:r w:rsidRPr="00644AA2">
        <w:t xml:space="preserve"> de tratament, disponibile în Serviciul de Sănătate.</w:t>
      </w:r>
    </w:p>
    <w:p w14:paraId="240A2031" w14:textId="77777777" w:rsidR="00631CE8" w:rsidRPr="00644AA2" w:rsidRDefault="00631CE8" w:rsidP="00631CE8">
      <w:pPr>
        <w:jc w:val="both"/>
      </w:pPr>
    </w:p>
    <w:p w14:paraId="3381B22C" w14:textId="25F8A68C" w:rsidR="00631CE8" w:rsidRPr="00644AA2" w:rsidRDefault="00096001" w:rsidP="00631CE8">
      <w:pPr>
        <w:jc w:val="both"/>
        <w:rPr>
          <w:b/>
        </w:rPr>
      </w:pPr>
      <w:r w:rsidRPr="00644AA2">
        <w:rPr>
          <w:b/>
        </w:rPr>
        <w:t>Indicațiile</w:t>
      </w:r>
      <w:r w:rsidR="00631CE8" w:rsidRPr="00644AA2">
        <w:rPr>
          <w:b/>
        </w:rPr>
        <w:t xml:space="preserve"> din ghidul pentru pacient acoperă:</w:t>
      </w:r>
    </w:p>
    <w:p w14:paraId="119D0892" w14:textId="41B26D30" w:rsidR="00631CE8" w:rsidRPr="00644AA2" w:rsidRDefault="00631CE8" w:rsidP="00CE398B">
      <w:pPr>
        <w:numPr>
          <w:ilvl w:val="0"/>
          <w:numId w:val="30"/>
        </w:numPr>
        <w:spacing w:line="276" w:lineRule="auto"/>
        <w:jc w:val="both"/>
      </w:pPr>
      <w:r w:rsidRPr="00644AA2">
        <w:t xml:space="preserve">modul în care medicii trebuie să stabilească dacă o persoană are trombocitopenie autoimună </w:t>
      </w:r>
      <w:r w:rsidR="007A5B2D" w:rsidRPr="00644AA2">
        <w:t>primară</w:t>
      </w:r>
      <w:r w:rsidRPr="00644AA2">
        <w:t>;</w:t>
      </w:r>
    </w:p>
    <w:p w14:paraId="505E808F" w14:textId="18E6A03E" w:rsidR="00631CE8" w:rsidRPr="00644AA2" w:rsidRDefault="00096001" w:rsidP="00CE398B">
      <w:pPr>
        <w:numPr>
          <w:ilvl w:val="0"/>
          <w:numId w:val="30"/>
        </w:numPr>
        <w:spacing w:line="276" w:lineRule="auto"/>
        <w:jc w:val="both"/>
      </w:pPr>
      <w:r w:rsidRPr="00644AA2">
        <w:t>opțiunile</w:t>
      </w:r>
      <w:r w:rsidR="00631CE8" w:rsidRPr="00644AA2">
        <w:t xml:space="preserve"> curative în tratamentul trombocitopeniei autoimune </w:t>
      </w:r>
      <w:r w:rsidR="00A15B29" w:rsidRPr="00644AA2">
        <w:t>primare</w:t>
      </w:r>
      <w:r w:rsidR="00631CE8" w:rsidRPr="00644AA2">
        <w:t>;</w:t>
      </w:r>
    </w:p>
    <w:p w14:paraId="5476DEA4" w14:textId="0C9DB476" w:rsidR="00631CE8" w:rsidRPr="00644AA2" w:rsidRDefault="00631CE8" w:rsidP="00CE398B">
      <w:pPr>
        <w:numPr>
          <w:ilvl w:val="0"/>
          <w:numId w:val="30"/>
        </w:numPr>
        <w:spacing w:line="276" w:lineRule="auto"/>
        <w:jc w:val="both"/>
      </w:pPr>
      <w:r w:rsidRPr="00644AA2">
        <w:t xml:space="preserve">modul în care trebuie să fie supravegheat un pacient cu trombocitopenie autoimună </w:t>
      </w:r>
      <w:r w:rsidR="007A5B2D" w:rsidRPr="00644AA2">
        <w:t>primară</w:t>
      </w:r>
      <w:r w:rsidRPr="00644AA2">
        <w:t>;</w:t>
      </w:r>
    </w:p>
    <w:p w14:paraId="6F481A9C" w14:textId="77777777" w:rsidR="00631CE8" w:rsidRPr="00644AA2" w:rsidRDefault="00631CE8" w:rsidP="00631CE8">
      <w:pPr>
        <w:jc w:val="both"/>
      </w:pPr>
    </w:p>
    <w:p w14:paraId="3C31B521" w14:textId="41577E43" w:rsidR="00631CE8" w:rsidRPr="00644AA2" w:rsidRDefault="00096001" w:rsidP="00631CE8">
      <w:pPr>
        <w:jc w:val="both"/>
        <w:rPr>
          <w:b/>
        </w:rPr>
      </w:pPr>
      <w:r w:rsidRPr="00644AA2">
        <w:rPr>
          <w:b/>
        </w:rPr>
        <w:t>Asistența</w:t>
      </w:r>
      <w:r w:rsidR="00631CE8" w:rsidRPr="00644AA2">
        <w:rPr>
          <w:b/>
        </w:rPr>
        <w:t xml:space="preserve"> medicală de care trebuie să </w:t>
      </w:r>
      <w:r w:rsidRPr="00644AA2">
        <w:rPr>
          <w:b/>
        </w:rPr>
        <w:t>beneficiați</w:t>
      </w:r>
    </w:p>
    <w:p w14:paraId="59FE808A" w14:textId="1A1827A0" w:rsidR="00631CE8" w:rsidRPr="00644AA2" w:rsidRDefault="00631CE8" w:rsidP="00631CE8">
      <w:pPr>
        <w:jc w:val="both"/>
      </w:pPr>
      <w:r w:rsidRPr="00644AA2">
        <w:t xml:space="preserve">Tratamentul </w:t>
      </w:r>
      <w:r w:rsidR="00096001" w:rsidRPr="00644AA2">
        <w:t>și</w:t>
      </w:r>
      <w:r w:rsidRPr="00644AA2">
        <w:t xml:space="preserve"> </w:t>
      </w:r>
      <w:r w:rsidR="00F360C0" w:rsidRPr="00644AA2">
        <w:t>asistența</w:t>
      </w:r>
      <w:r w:rsidRPr="00644AA2">
        <w:t xml:space="preserve"> medicală de care </w:t>
      </w:r>
      <w:r w:rsidR="00096001" w:rsidRPr="00644AA2">
        <w:t>beneficiați</w:t>
      </w:r>
      <w:r w:rsidRPr="00644AA2">
        <w:t xml:space="preserve"> trebuie să fie în deplin volum. </w:t>
      </w:r>
      <w:r w:rsidR="00096001" w:rsidRPr="00644AA2">
        <w:t>Aveți</w:t>
      </w:r>
      <w:r w:rsidRPr="00644AA2">
        <w:t xml:space="preserve"> dreptul să </w:t>
      </w:r>
      <w:r w:rsidR="00F360C0" w:rsidRPr="00644AA2">
        <w:t>fiți</w:t>
      </w:r>
      <w:r w:rsidRPr="00644AA2">
        <w:t xml:space="preserve"> informat pe deplin </w:t>
      </w:r>
      <w:r w:rsidR="00096001" w:rsidRPr="00644AA2">
        <w:t>și</w:t>
      </w:r>
      <w:r w:rsidRPr="00644AA2">
        <w:t xml:space="preserve"> să </w:t>
      </w:r>
      <w:r w:rsidR="00F360C0" w:rsidRPr="00644AA2">
        <w:t>luați</w:t>
      </w:r>
      <w:r w:rsidRPr="00644AA2">
        <w:t xml:space="preserve"> decizii împreună cu cadrele medicale care vă tratează. În acest scop cadrele medicale trebuie să vă ofere </w:t>
      </w:r>
      <w:r w:rsidR="00096001" w:rsidRPr="00644AA2">
        <w:t>informații</w:t>
      </w:r>
      <w:r w:rsidRPr="00644AA2">
        <w:t xml:space="preserve"> accesibile </w:t>
      </w:r>
      <w:r w:rsidR="00F360C0" w:rsidRPr="00644AA2">
        <w:t>și</w:t>
      </w:r>
      <w:r w:rsidRPr="00644AA2">
        <w:t xml:space="preserve"> relevante, pentru starea dvs. Toate cadrele medicale trebuie să se trateze cu respect, sensibilitate, </w:t>
      </w:r>
      <w:r w:rsidR="00096001" w:rsidRPr="00644AA2">
        <w:t>înțelegere</w:t>
      </w:r>
      <w:r w:rsidRPr="00644AA2">
        <w:t xml:space="preserve"> </w:t>
      </w:r>
      <w:r w:rsidR="00F360C0" w:rsidRPr="00644AA2">
        <w:t>și</w:t>
      </w:r>
      <w:r w:rsidRPr="00644AA2">
        <w:t xml:space="preserve"> vă explice pe </w:t>
      </w:r>
      <w:r w:rsidR="00096001" w:rsidRPr="00644AA2">
        <w:t>înțeles</w:t>
      </w:r>
      <w:r w:rsidRPr="00644AA2">
        <w:t xml:space="preserve"> ce este trombocitopenia autoimună </w:t>
      </w:r>
      <w:r w:rsidR="007A5B2D" w:rsidRPr="00644AA2">
        <w:t>primară</w:t>
      </w:r>
      <w:r w:rsidRPr="00644AA2">
        <w:t xml:space="preserve"> </w:t>
      </w:r>
      <w:r w:rsidR="00096001" w:rsidRPr="00644AA2">
        <w:t>și</w:t>
      </w:r>
      <w:r w:rsidRPr="00644AA2">
        <w:t xml:space="preserve"> care este tratamentul care vi se recomandă.</w:t>
      </w:r>
    </w:p>
    <w:p w14:paraId="139607E6" w14:textId="77777777" w:rsidR="00631CE8" w:rsidRPr="00644AA2" w:rsidRDefault="00631CE8" w:rsidP="00631CE8">
      <w:pPr>
        <w:jc w:val="both"/>
      </w:pPr>
    </w:p>
    <w:p w14:paraId="7DB9CD41" w14:textId="55C947E4" w:rsidR="00631CE8" w:rsidRPr="00644AA2" w:rsidRDefault="00631CE8" w:rsidP="00631CE8">
      <w:pPr>
        <w:jc w:val="both"/>
        <w:rPr>
          <w:b/>
        </w:rPr>
      </w:pPr>
      <w:r w:rsidRPr="00644AA2">
        <w:rPr>
          <w:b/>
        </w:rPr>
        <w:t xml:space="preserve">Trombocitopenia autoimună </w:t>
      </w:r>
      <w:r w:rsidR="007A5B2D" w:rsidRPr="00644AA2">
        <w:rPr>
          <w:b/>
        </w:rPr>
        <w:t>primară</w:t>
      </w:r>
      <w:r w:rsidRPr="00644AA2">
        <w:rPr>
          <w:b/>
        </w:rPr>
        <w:t xml:space="preserve">  </w:t>
      </w:r>
    </w:p>
    <w:p w14:paraId="5C043A7C" w14:textId="78A17BDB" w:rsidR="00631CE8" w:rsidRPr="00644AA2" w:rsidRDefault="00631CE8" w:rsidP="00631CE8">
      <w:pPr>
        <w:jc w:val="both"/>
      </w:pPr>
      <w:r w:rsidRPr="00644AA2">
        <w:t xml:space="preserve">Trombocitopenia autoimună </w:t>
      </w:r>
      <w:r w:rsidR="007A5B2D" w:rsidRPr="00644AA2">
        <w:t>primară</w:t>
      </w:r>
      <w:r w:rsidRPr="00644AA2">
        <w:t xml:space="preserve"> este o </w:t>
      </w:r>
      <w:r w:rsidR="00096001" w:rsidRPr="00644AA2">
        <w:t>afecțiune</w:t>
      </w:r>
      <w:r w:rsidRPr="00644AA2">
        <w:t xml:space="preserve"> care se caracterizează prin </w:t>
      </w:r>
      <w:r w:rsidR="00096001" w:rsidRPr="00644AA2">
        <w:t>micșorarea</w:t>
      </w:r>
      <w:r w:rsidRPr="00644AA2">
        <w:t xml:space="preserve"> numărului de trombocite ca rezultat al patologiei sistemului imun, care produc anticorpi împotriva antigenilor normali ale membranei celulelor hematopoietice. Trombocitopenia autoimună </w:t>
      </w:r>
      <w:r w:rsidR="007A5B2D" w:rsidRPr="00644AA2">
        <w:t>primară</w:t>
      </w:r>
      <w:r w:rsidRPr="00644AA2">
        <w:t xml:space="preserve"> ocupă primul loc după </w:t>
      </w:r>
      <w:r w:rsidR="00096001" w:rsidRPr="00644AA2">
        <w:t>frecvență</w:t>
      </w:r>
      <w:r w:rsidRPr="00644AA2">
        <w:t xml:space="preserve"> în grupul diatezelor hemoragice. Se dezvoltă în toate grupurile de vârstă, preponderent afectează sexul feminin.</w:t>
      </w:r>
    </w:p>
    <w:p w14:paraId="29449B43" w14:textId="77777777" w:rsidR="00631CE8" w:rsidRPr="00644AA2" w:rsidRDefault="00631CE8" w:rsidP="00631CE8">
      <w:pPr>
        <w:jc w:val="both"/>
      </w:pPr>
    </w:p>
    <w:p w14:paraId="4805289D" w14:textId="660BC204" w:rsidR="00631CE8" w:rsidRPr="00644AA2" w:rsidRDefault="00631CE8" w:rsidP="00631CE8">
      <w:pPr>
        <w:jc w:val="both"/>
      </w:pPr>
      <w:r w:rsidRPr="00644AA2">
        <w:rPr>
          <w:b/>
        </w:rPr>
        <w:t>Cauzele</w:t>
      </w:r>
      <w:r w:rsidRPr="00644AA2">
        <w:t xml:space="preserve"> trombocitopeniei autoimune </w:t>
      </w:r>
      <w:r w:rsidR="00A15B29" w:rsidRPr="00644AA2">
        <w:t>primare</w:t>
      </w:r>
      <w:r w:rsidRPr="00644AA2">
        <w:t xml:space="preserve"> nu sunt cunoscute.</w:t>
      </w:r>
    </w:p>
    <w:p w14:paraId="08F3EF9F" w14:textId="77777777" w:rsidR="00631CE8" w:rsidRPr="00644AA2" w:rsidRDefault="00631CE8" w:rsidP="00631CE8">
      <w:pPr>
        <w:jc w:val="both"/>
      </w:pPr>
    </w:p>
    <w:p w14:paraId="113C5F69" w14:textId="7CDAC160" w:rsidR="00631CE8" w:rsidRPr="00644AA2" w:rsidRDefault="00631CE8" w:rsidP="00631CE8">
      <w:pPr>
        <w:jc w:val="both"/>
        <w:rPr>
          <w:b/>
        </w:rPr>
      </w:pPr>
      <w:r w:rsidRPr="00644AA2">
        <w:rPr>
          <w:b/>
        </w:rPr>
        <w:t xml:space="preserve">Manifestările clinice ale trombocitopeniei autoimune </w:t>
      </w:r>
      <w:r w:rsidR="00A15B29" w:rsidRPr="00644AA2">
        <w:rPr>
          <w:b/>
        </w:rPr>
        <w:t>primare</w:t>
      </w:r>
    </w:p>
    <w:p w14:paraId="5424FEE8" w14:textId="48A75352" w:rsidR="00631CE8" w:rsidRPr="00644AA2" w:rsidRDefault="00631CE8" w:rsidP="00631CE8">
      <w:pPr>
        <w:jc w:val="both"/>
      </w:pPr>
      <w:r w:rsidRPr="00644AA2">
        <w:t xml:space="preserve">Trombocitopenia autoimună </w:t>
      </w:r>
      <w:r w:rsidR="007A5B2D" w:rsidRPr="00644AA2">
        <w:t>primară</w:t>
      </w:r>
      <w:r w:rsidRPr="00644AA2">
        <w:t xml:space="preserve"> se manifestă prin hemoragii cutanate spontane de tip </w:t>
      </w:r>
      <w:proofErr w:type="spellStart"/>
      <w:r w:rsidRPr="00644AA2">
        <w:t>peteşial</w:t>
      </w:r>
      <w:proofErr w:type="spellEnd"/>
      <w:r w:rsidRPr="00644AA2">
        <w:t xml:space="preserve"> sau </w:t>
      </w:r>
      <w:proofErr w:type="spellStart"/>
      <w:r w:rsidRPr="00644AA2">
        <w:t>eschimotic</w:t>
      </w:r>
      <w:proofErr w:type="spellEnd"/>
      <w:r w:rsidRPr="00644AA2">
        <w:t xml:space="preserve">. Ele pot fi localizate la nivelul zonelor de presiune </w:t>
      </w:r>
      <w:r w:rsidR="00096001" w:rsidRPr="00644AA2">
        <w:t>și</w:t>
      </w:r>
      <w:r w:rsidRPr="00644AA2">
        <w:t xml:space="preserve"> </w:t>
      </w:r>
      <w:r w:rsidR="00F360C0" w:rsidRPr="00644AA2">
        <w:t>fricțiune</w:t>
      </w:r>
      <w:r w:rsidRPr="00644AA2">
        <w:t xml:space="preserve"> sau generalizate. </w:t>
      </w:r>
      <w:r w:rsidR="00B17DDE" w:rsidRPr="00644AA2">
        <w:t>Pot fi observate la nivel cutanat și al mucoaselor</w:t>
      </w:r>
      <w:r w:rsidRPr="00644AA2">
        <w:t xml:space="preserve">. Se observă hemoragii nazale, gingivale. În formele severe pot avea loc hemoragiile </w:t>
      </w:r>
      <w:proofErr w:type="spellStart"/>
      <w:r w:rsidRPr="00644AA2">
        <w:t>meningocerebrale</w:t>
      </w:r>
      <w:proofErr w:type="spellEnd"/>
      <w:r w:rsidRPr="00644AA2">
        <w:t>, retiniene, digestive, renale în formă de hematurie.</w:t>
      </w:r>
    </w:p>
    <w:p w14:paraId="2A53FA3A" w14:textId="77777777" w:rsidR="00631CE8" w:rsidRPr="00644AA2" w:rsidRDefault="00631CE8" w:rsidP="00631CE8">
      <w:pPr>
        <w:jc w:val="both"/>
      </w:pPr>
    </w:p>
    <w:p w14:paraId="72B344C8" w14:textId="0BD0D291" w:rsidR="00631CE8" w:rsidRPr="00644AA2" w:rsidRDefault="00631CE8" w:rsidP="00631CE8">
      <w:pPr>
        <w:jc w:val="both"/>
      </w:pPr>
      <w:r w:rsidRPr="00644AA2">
        <w:rPr>
          <w:b/>
        </w:rPr>
        <w:t>Diagnosticul</w:t>
      </w:r>
      <w:r w:rsidRPr="00644AA2">
        <w:t xml:space="preserve"> de trombocitopenie autoimună </w:t>
      </w:r>
      <w:r w:rsidR="007A5B2D" w:rsidRPr="00644AA2">
        <w:t>primară</w:t>
      </w:r>
      <w:r w:rsidRPr="00644AA2">
        <w:t xml:space="preserve"> se </w:t>
      </w:r>
      <w:r w:rsidR="00096001" w:rsidRPr="00644AA2">
        <w:t>stabilește</w:t>
      </w:r>
      <w:r w:rsidRPr="00644AA2">
        <w:t xml:space="preserve"> în baza anamnezei, manifestărilor clinice </w:t>
      </w:r>
      <w:r w:rsidR="00096001" w:rsidRPr="00644AA2">
        <w:t>și</w:t>
      </w:r>
      <w:r w:rsidRPr="00644AA2">
        <w:t xml:space="preserve"> este confirmat prin examenul de laborator: analiza generală a sângelui cu trombocite </w:t>
      </w:r>
      <w:r w:rsidR="00096001" w:rsidRPr="00644AA2">
        <w:t>și</w:t>
      </w:r>
      <w:r w:rsidRPr="00644AA2">
        <w:t xml:space="preserve"> </w:t>
      </w:r>
      <w:r w:rsidR="00F360C0" w:rsidRPr="00644AA2">
        <w:t>reticulocite</w:t>
      </w:r>
      <w:r w:rsidRPr="00644AA2">
        <w:t xml:space="preserve">, punctatul medular. Este necesar de inclus în planul de investigare </w:t>
      </w:r>
      <w:r w:rsidR="00096001" w:rsidRPr="00644AA2">
        <w:t>și</w:t>
      </w:r>
      <w:r w:rsidRPr="00644AA2">
        <w:t xml:space="preserve"> cercetările pentru determinarea trombocitopeniei autoimune </w:t>
      </w:r>
      <w:r w:rsidR="00A15B29" w:rsidRPr="00644AA2">
        <w:t>primare</w:t>
      </w:r>
      <w:r w:rsidRPr="00644AA2">
        <w:t xml:space="preserve"> sau simptomatice.</w:t>
      </w:r>
    </w:p>
    <w:p w14:paraId="626291F5" w14:textId="123CF1E6" w:rsidR="00631CE8" w:rsidRPr="00644AA2" w:rsidRDefault="00631CE8" w:rsidP="00631CE8">
      <w:pPr>
        <w:jc w:val="both"/>
      </w:pPr>
      <w:r w:rsidRPr="00644AA2">
        <w:t xml:space="preserve">După </w:t>
      </w:r>
      <w:r w:rsidR="00096001" w:rsidRPr="00644AA2">
        <w:t>obținerea</w:t>
      </w:r>
      <w:r w:rsidRPr="00644AA2">
        <w:t xml:space="preserve"> rezultatelor </w:t>
      </w:r>
      <w:r w:rsidR="00F360C0" w:rsidRPr="00644AA2">
        <w:t>investigațiilor</w:t>
      </w:r>
      <w:r w:rsidRPr="00644AA2">
        <w:t xml:space="preserve"> efectuate, medicul</w:t>
      </w:r>
      <w:r w:rsidR="00AD3734" w:rsidRPr="00644AA2">
        <w:t xml:space="preserve"> va discuta cu pacientul</w:t>
      </w:r>
      <w:r w:rsidRPr="00644AA2">
        <w:t xml:space="preserve"> rezultatele </w:t>
      </w:r>
      <w:r w:rsidR="00096001" w:rsidRPr="00644AA2">
        <w:t>și</w:t>
      </w:r>
      <w:r w:rsidRPr="00644AA2">
        <w:t xml:space="preserve"> </w:t>
      </w:r>
      <w:r w:rsidR="00AD3734" w:rsidRPr="00644AA2">
        <w:t>va prezenta opțiunile de tratament.</w:t>
      </w:r>
    </w:p>
    <w:p w14:paraId="7A865405" w14:textId="77777777" w:rsidR="00631CE8" w:rsidRPr="00644AA2" w:rsidRDefault="00631CE8" w:rsidP="00631CE8">
      <w:pPr>
        <w:jc w:val="both"/>
      </w:pPr>
    </w:p>
    <w:p w14:paraId="0E5232DD" w14:textId="77777777" w:rsidR="00631CE8" w:rsidRPr="00644AA2" w:rsidRDefault="00631CE8" w:rsidP="00631CE8">
      <w:pPr>
        <w:jc w:val="both"/>
        <w:rPr>
          <w:b/>
        </w:rPr>
      </w:pPr>
      <w:r w:rsidRPr="00644AA2">
        <w:rPr>
          <w:b/>
        </w:rPr>
        <w:lastRenderedPageBreak/>
        <w:t>Tratamentul</w:t>
      </w:r>
    </w:p>
    <w:p w14:paraId="02760342" w14:textId="1149868B" w:rsidR="00631CE8" w:rsidRPr="00644AA2" w:rsidRDefault="00631CE8" w:rsidP="00587575">
      <w:pPr>
        <w:ind w:firstLine="426"/>
        <w:jc w:val="both"/>
      </w:pPr>
      <w:r w:rsidRPr="00644AA2">
        <w:t xml:space="preserve">Se indică tratamentul cu </w:t>
      </w:r>
      <w:proofErr w:type="spellStart"/>
      <w:r w:rsidR="004E53B4" w:rsidRPr="00644AA2">
        <w:t>Prednisolonum</w:t>
      </w:r>
      <w:proofErr w:type="spellEnd"/>
      <w:r w:rsidRPr="00644AA2">
        <w:t xml:space="preserve"> 1</w:t>
      </w:r>
      <w:r w:rsidR="00BF5E81" w:rsidRPr="00644AA2">
        <w:t>-2</w:t>
      </w:r>
      <w:r w:rsidR="006D1284" w:rsidRPr="00644AA2">
        <w:t xml:space="preserve"> </w:t>
      </w:r>
      <w:r w:rsidRPr="00644AA2">
        <w:t xml:space="preserve">mg/kg/zi. În cazurile severe, doza de </w:t>
      </w:r>
      <w:proofErr w:type="spellStart"/>
      <w:r w:rsidR="004E53B4" w:rsidRPr="00644AA2">
        <w:t>Prednisolonum</w:t>
      </w:r>
      <w:proofErr w:type="spellEnd"/>
      <w:r w:rsidRPr="00644AA2">
        <w:t xml:space="preserve"> se </w:t>
      </w:r>
      <w:r w:rsidR="00096001" w:rsidRPr="00644AA2">
        <w:t>mărește</w:t>
      </w:r>
      <w:r w:rsidRPr="00644AA2">
        <w:t xml:space="preserve"> până la 80-150</w:t>
      </w:r>
      <w:r w:rsidR="006D1284" w:rsidRPr="00644AA2">
        <w:t xml:space="preserve"> </w:t>
      </w:r>
      <w:r w:rsidRPr="00644AA2">
        <w:t xml:space="preserve">mg/zi </w:t>
      </w:r>
      <w:r w:rsidR="00096001" w:rsidRPr="00644AA2">
        <w:t>și</w:t>
      </w:r>
      <w:r w:rsidRPr="00644AA2">
        <w:t xml:space="preserve"> după </w:t>
      </w:r>
      <w:r w:rsidR="00F360C0" w:rsidRPr="00644AA2">
        <w:t>micșorarea</w:t>
      </w:r>
      <w:r w:rsidRPr="00644AA2">
        <w:t xml:space="preserve"> sindromului hemoragic se revine la doza </w:t>
      </w:r>
      <w:r w:rsidR="00096001" w:rsidRPr="00644AA2">
        <w:t>inițială</w:t>
      </w:r>
      <w:r w:rsidRPr="00644AA2">
        <w:t xml:space="preserve">. Tratamentul cu corticosteroizi de obicei decurge 4-5 săptămâni, când la majoritatea </w:t>
      </w:r>
      <w:r w:rsidR="00096001" w:rsidRPr="00644AA2">
        <w:t>pacienților</w:t>
      </w:r>
      <w:r w:rsidRPr="00644AA2">
        <w:t xml:space="preserve"> se normalizează numărul de trombocite, după ce doza de </w:t>
      </w:r>
      <w:proofErr w:type="spellStart"/>
      <w:r w:rsidR="004E53B4" w:rsidRPr="00644AA2">
        <w:t>Prednisolonum</w:t>
      </w:r>
      <w:proofErr w:type="spellEnd"/>
      <w:r w:rsidRPr="00644AA2">
        <w:t xml:space="preserve"> se </w:t>
      </w:r>
      <w:r w:rsidR="00096001" w:rsidRPr="00644AA2">
        <w:t>micșorează</w:t>
      </w:r>
      <w:r w:rsidRPr="00644AA2">
        <w:t xml:space="preserve"> treptat până la suspendare.</w:t>
      </w:r>
    </w:p>
    <w:p w14:paraId="4CBB3F6A" w14:textId="31A3247D" w:rsidR="00434FF5" w:rsidRPr="00644AA2" w:rsidRDefault="00434FF5" w:rsidP="00434FF5">
      <w:pPr>
        <w:ind w:firstLine="426"/>
      </w:pPr>
      <w:proofErr w:type="spellStart"/>
      <w:r w:rsidRPr="00644AA2">
        <w:t>Dexamethasonum</w:t>
      </w:r>
      <w:proofErr w:type="spellEnd"/>
      <w:r w:rsidRPr="00644AA2">
        <w:t xml:space="preserve"> – 40 mg administrate în perfuzie intravenoasă timp de 4 zile, cu posibilitatea repetării curei la 2 săptămâni (</w:t>
      </w:r>
      <w:proofErr w:type="spellStart"/>
      <w:r w:rsidRPr="00644AA2">
        <w:t>max</w:t>
      </w:r>
      <w:proofErr w:type="spellEnd"/>
      <w:r w:rsidRPr="00644AA2">
        <w:t xml:space="preserve"> 4 cicluri).</w:t>
      </w:r>
    </w:p>
    <w:p w14:paraId="0467AC95" w14:textId="7D1C26B3" w:rsidR="00631CE8" w:rsidRPr="00644AA2" w:rsidRDefault="00096001" w:rsidP="00587575">
      <w:pPr>
        <w:ind w:firstLine="426"/>
        <w:jc w:val="both"/>
      </w:pPr>
      <w:r w:rsidRPr="00644AA2">
        <w:t>Apariția</w:t>
      </w:r>
      <w:r w:rsidR="00631CE8" w:rsidRPr="00644AA2">
        <w:t xml:space="preserve"> primei recidive este considerată ca </w:t>
      </w:r>
      <w:r w:rsidRPr="00644AA2">
        <w:t>indicație</w:t>
      </w:r>
      <w:r w:rsidR="00631CE8" w:rsidRPr="00644AA2">
        <w:t xml:space="preserve"> pentru </w:t>
      </w:r>
      <w:r w:rsidR="002D145A" w:rsidRPr="00644AA2">
        <w:t xml:space="preserve">medicație cu anticorpi </w:t>
      </w:r>
      <w:proofErr w:type="spellStart"/>
      <w:r w:rsidR="002D145A" w:rsidRPr="00644AA2">
        <w:t>monoclonali</w:t>
      </w:r>
      <w:proofErr w:type="spellEnd"/>
      <w:r w:rsidR="002D145A" w:rsidRPr="00644AA2">
        <w:t xml:space="preserve"> sau </w:t>
      </w:r>
      <w:proofErr w:type="spellStart"/>
      <w:r w:rsidR="00631CE8" w:rsidRPr="00644AA2">
        <w:t>splenectomie</w:t>
      </w:r>
      <w:proofErr w:type="spellEnd"/>
      <w:r w:rsidR="00631CE8" w:rsidRPr="00644AA2">
        <w:t xml:space="preserve">. În cazurile de lipsă a </w:t>
      </w:r>
      <w:r w:rsidRPr="00644AA2">
        <w:t>eficacității</w:t>
      </w:r>
      <w:r w:rsidR="00631CE8" w:rsidRPr="00644AA2">
        <w:t xml:space="preserve"> după </w:t>
      </w:r>
      <w:proofErr w:type="spellStart"/>
      <w:r w:rsidR="00631CE8" w:rsidRPr="00644AA2">
        <w:t>splenectomie</w:t>
      </w:r>
      <w:proofErr w:type="spellEnd"/>
      <w:r w:rsidR="00631CE8" w:rsidRPr="00644AA2">
        <w:t xml:space="preserve"> se administrează</w:t>
      </w:r>
      <w:r w:rsidR="000F47BC" w:rsidRPr="00644AA2">
        <w:t xml:space="preserve"> </w:t>
      </w:r>
      <w:proofErr w:type="spellStart"/>
      <w:r w:rsidR="000F47BC" w:rsidRPr="00644AA2">
        <w:t>Eltrombopagum</w:t>
      </w:r>
      <w:proofErr w:type="spellEnd"/>
      <w:r w:rsidR="002D145A" w:rsidRPr="00644AA2">
        <w:t>,</w:t>
      </w:r>
      <w:r w:rsidR="00631CE8" w:rsidRPr="00644AA2">
        <w:t xml:space="preserve"> terapia imunosupresivă (</w:t>
      </w:r>
      <w:proofErr w:type="spellStart"/>
      <w:r w:rsidR="000F47BC" w:rsidRPr="00644AA2">
        <w:t>Vincristinum</w:t>
      </w:r>
      <w:proofErr w:type="spellEnd"/>
      <w:r w:rsidR="00631CE8" w:rsidRPr="00644AA2">
        <w:t xml:space="preserve">, </w:t>
      </w:r>
      <w:proofErr w:type="spellStart"/>
      <w:r w:rsidR="00D06975" w:rsidRPr="00644AA2">
        <w:t>Vinblastinum</w:t>
      </w:r>
      <w:proofErr w:type="spellEnd"/>
      <w:r w:rsidR="00D06975" w:rsidRPr="00644AA2">
        <w:t>*</w:t>
      </w:r>
      <w:r w:rsidR="00631CE8" w:rsidRPr="00644AA2">
        <w:t xml:space="preserve">, </w:t>
      </w:r>
      <w:proofErr w:type="spellStart"/>
      <w:r w:rsidR="00C96013" w:rsidRPr="00644AA2">
        <w:t>Azathioprinum</w:t>
      </w:r>
      <w:proofErr w:type="spellEnd"/>
      <w:r w:rsidR="00A947AF" w:rsidRPr="00644AA2">
        <w:t xml:space="preserve">, </w:t>
      </w:r>
      <w:proofErr w:type="spellStart"/>
      <w:r w:rsidR="008E2073" w:rsidRPr="00644AA2">
        <w:t>Cyclophosphamidum</w:t>
      </w:r>
      <w:proofErr w:type="spellEnd"/>
      <w:r w:rsidR="00A947AF" w:rsidRPr="00644AA2">
        <w:t xml:space="preserve">, </w:t>
      </w:r>
      <w:proofErr w:type="spellStart"/>
      <w:r w:rsidR="00106D7E" w:rsidRPr="00644AA2">
        <w:t>Cyclosporinum</w:t>
      </w:r>
      <w:proofErr w:type="spellEnd"/>
      <w:r w:rsidR="006D1284" w:rsidRPr="00644AA2">
        <w:t>)</w:t>
      </w:r>
      <w:r w:rsidR="00631CE8" w:rsidRPr="00644AA2">
        <w:t>.</w:t>
      </w:r>
    </w:p>
    <w:p w14:paraId="18548D0D" w14:textId="50846912" w:rsidR="00631CE8" w:rsidRPr="00644AA2" w:rsidRDefault="00631CE8" w:rsidP="00587575">
      <w:pPr>
        <w:ind w:firstLine="426"/>
        <w:jc w:val="both"/>
      </w:pPr>
      <w:r w:rsidRPr="00644AA2">
        <w:t xml:space="preserve">Tratamentul de </w:t>
      </w:r>
      <w:r w:rsidR="00096001" w:rsidRPr="00644AA2">
        <w:t>urgență</w:t>
      </w:r>
      <w:r w:rsidRPr="00644AA2">
        <w:t xml:space="preserve"> include transfuziile de </w:t>
      </w:r>
      <w:r w:rsidR="00587575" w:rsidRPr="00644AA2">
        <w:t>concentrat de plachete</w:t>
      </w:r>
      <w:r w:rsidRPr="00644AA2">
        <w:t xml:space="preserve">, dozele mari de glucocorticoizi </w:t>
      </w:r>
      <w:r w:rsidR="00096001" w:rsidRPr="00644AA2">
        <w:t>administrați</w:t>
      </w:r>
      <w:r w:rsidRPr="00644AA2">
        <w:t xml:space="preserve"> parenter</w:t>
      </w:r>
      <w:r w:rsidR="00587575" w:rsidRPr="00644AA2">
        <w:t xml:space="preserve">al </w:t>
      </w:r>
      <w:r w:rsidR="00F360C0" w:rsidRPr="00644AA2">
        <w:t>și</w:t>
      </w:r>
      <w:r w:rsidR="00587575" w:rsidRPr="00644AA2">
        <w:t xml:space="preserve"> imunoglobulinele.</w:t>
      </w:r>
    </w:p>
    <w:p w14:paraId="7EB3E9AD" w14:textId="77777777" w:rsidR="00631CE8" w:rsidRPr="00644AA2" w:rsidRDefault="00631CE8" w:rsidP="00631CE8">
      <w:pPr>
        <w:jc w:val="both"/>
      </w:pPr>
    </w:p>
    <w:p w14:paraId="57188B1E" w14:textId="77777777" w:rsidR="00631CE8" w:rsidRPr="00644AA2" w:rsidRDefault="00631CE8" w:rsidP="00631CE8">
      <w:pPr>
        <w:jc w:val="both"/>
      </w:pPr>
    </w:p>
    <w:p w14:paraId="639DEA78" w14:textId="5E470426" w:rsidR="00631CE8" w:rsidRPr="00644AA2" w:rsidRDefault="00631CE8" w:rsidP="00631CE8">
      <w:pPr>
        <w:pStyle w:val="Titlu3"/>
        <w:spacing w:before="0" w:after="120"/>
        <w:rPr>
          <w:rFonts w:ascii="Times New Roman" w:hAnsi="Times New Roman"/>
          <w:i/>
          <w:sz w:val="28"/>
          <w:szCs w:val="28"/>
        </w:rPr>
      </w:pPr>
      <w:bookmarkStart w:id="186" w:name="_Toc215131134"/>
      <w:r w:rsidRPr="00644AA2">
        <w:rPr>
          <w:rFonts w:ascii="Times New Roman" w:hAnsi="Times New Roman"/>
          <w:i/>
          <w:sz w:val="28"/>
          <w:szCs w:val="28"/>
        </w:rPr>
        <w:t xml:space="preserve">Anexa 2. Recomandări pentru implementare în conduita </w:t>
      </w:r>
      <w:r w:rsidR="00096001" w:rsidRPr="00644AA2">
        <w:rPr>
          <w:rFonts w:ascii="Times New Roman" w:hAnsi="Times New Roman"/>
          <w:i/>
          <w:sz w:val="28"/>
          <w:szCs w:val="28"/>
        </w:rPr>
        <w:t>pacienților</w:t>
      </w:r>
      <w:r w:rsidRPr="00644AA2">
        <w:rPr>
          <w:rFonts w:ascii="Times New Roman" w:hAnsi="Times New Roman"/>
          <w:i/>
          <w:sz w:val="28"/>
          <w:szCs w:val="28"/>
        </w:rPr>
        <w:t xml:space="preserve"> cu trombocitopenie autoimună </w:t>
      </w:r>
      <w:r w:rsidR="007A5B2D" w:rsidRPr="00644AA2">
        <w:rPr>
          <w:rFonts w:ascii="Times New Roman" w:hAnsi="Times New Roman"/>
          <w:i/>
          <w:sz w:val="28"/>
          <w:szCs w:val="28"/>
        </w:rPr>
        <w:t>primară</w:t>
      </w:r>
      <w:bookmarkEnd w:id="186"/>
    </w:p>
    <w:p w14:paraId="3C38DF00" w14:textId="476476BB" w:rsidR="00631CE8" w:rsidRPr="00644AA2" w:rsidRDefault="00631CE8" w:rsidP="00F57AF9">
      <w:pPr>
        <w:numPr>
          <w:ilvl w:val="0"/>
          <w:numId w:val="2"/>
        </w:numPr>
        <w:tabs>
          <w:tab w:val="num" w:pos="270"/>
        </w:tabs>
        <w:spacing w:after="120"/>
        <w:ind w:left="288"/>
        <w:jc w:val="both"/>
      </w:pPr>
      <w:r w:rsidRPr="00644AA2">
        <w:t xml:space="preserve">Considerăm necesară implementarea obligatorie la nivelul medicului de familie </w:t>
      </w:r>
      <w:r w:rsidR="00096001" w:rsidRPr="00644AA2">
        <w:t>și</w:t>
      </w:r>
      <w:r w:rsidRPr="00644AA2">
        <w:t xml:space="preserve"> medicilor </w:t>
      </w:r>
      <w:r w:rsidR="00F360C0" w:rsidRPr="00644AA2">
        <w:t>interniști</w:t>
      </w:r>
      <w:r w:rsidRPr="00644AA2">
        <w:t xml:space="preserve"> a </w:t>
      </w:r>
      <w:proofErr w:type="spellStart"/>
      <w:r w:rsidRPr="00644AA2">
        <w:t>screeningului</w:t>
      </w:r>
      <w:proofErr w:type="spellEnd"/>
      <w:r w:rsidRPr="00644AA2">
        <w:t xml:space="preserve"> cu analiza generală </w:t>
      </w:r>
      <w:r w:rsidR="00096001" w:rsidRPr="00644AA2">
        <w:t>desfășurată</w:t>
      </w:r>
      <w:r w:rsidRPr="00644AA2">
        <w:t xml:space="preserve"> a </w:t>
      </w:r>
      <w:r w:rsidR="00F02CEB" w:rsidRPr="00644AA2">
        <w:t>sângelui</w:t>
      </w:r>
      <w:r w:rsidRPr="00644AA2">
        <w:t xml:space="preserve"> cu trombocite </w:t>
      </w:r>
      <w:r w:rsidR="00096001" w:rsidRPr="00644AA2">
        <w:t>și</w:t>
      </w:r>
      <w:r w:rsidRPr="00644AA2">
        <w:t xml:space="preserve"> reticulocite pentru depistarea precoce a </w:t>
      </w:r>
      <w:r w:rsidR="00790470" w:rsidRPr="00644AA2">
        <w:t>TAP</w:t>
      </w:r>
      <w:r w:rsidRPr="00644AA2">
        <w:t xml:space="preserve">. </w:t>
      </w:r>
    </w:p>
    <w:p w14:paraId="6CCFE1EF" w14:textId="4F862ACC" w:rsidR="00631CE8" w:rsidRPr="00644AA2" w:rsidRDefault="00631CE8" w:rsidP="00F57AF9">
      <w:pPr>
        <w:numPr>
          <w:ilvl w:val="0"/>
          <w:numId w:val="2"/>
        </w:numPr>
        <w:tabs>
          <w:tab w:val="num" w:pos="270"/>
        </w:tabs>
        <w:ind w:left="288"/>
        <w:jc w:val="both"/>
      </w:pPr>
      <w:r w:rsidRPr="00644AA2">
        <w:t xml:space="preserve">Considerăm necesară aprovizionarea </w:t>
      </w:r>
      <w:r w:rsidR="003C2568" w:rsidRPr="00644AA2">
        <w:t>paciențil</w:t>
      </w:r>
      <w:r w:rsidR="00096001" w:rsidRPr="00644AA2">
        <w:t>or</w:t>
      </w:r>
      <w:r w:rsidR="003C2568" w:rsidRPr="00644AA2">
        <w:t xml:space="preserve"> cu</w:t>
      </w:r>
      <w:r w:rsidR="00C92979" w:rsidRPr="00644AA2">
        <w:t xml:space="preserve"> </w:t>
      </w:r>
      <w:r w:rsidR="00790470" w:rsidRPr="00644AA2">
        <w:t>TAP</w:t>
      </w:r>
      <w:r w:rsidRPr="00644AA2">
        <w:t xml:space="preserve"> cu </w:t>
      </w:r>
      <w:r w:rsidR="00096001" w:rsidRPr="00644AA2">
        <w:t>medicația</w:t>
      </w:r>
      <w:r w:rsidRPr="00644AA2">
        <w:t xml:space="preserve"> imunosupresivă </w:t>
      </w:r>
      <w:r w:rsidR="00F360C0" w:rsidRPr="00644AA2">
        <w:t>convențională</w:t>
      </w:r>
      <w:r w:rsidR="00386761" w:rsidRPr="00644AA2">
        <w:t xml:space="preserve"> </w:t>
      </w:r>
      <w:r w:rsidRPr="00644AA2">
        <w:t>(</w:t>
      </w:r>
      <w:proofErr w:type="spellStart"/>
      <w:r w:rsidR="004E53B4" w:rsidRPr="00644AA2">
        <w:t>Prednisolonum</w:t>
      </w:r>
      <w:proofErr w:type="spellEnd"/>
      <w:r w:rsidRPr="00644AA2">
        <w:t xml:space="preserve">, </w:t>
      </w:r>
      <w:proofErr w:type="spellStart"/>
      <w:r w:rsidR="001421F5" w:rsidRPr="00644AA2">
        <w:t>Methylprednisolonum</w:t>
      </w:r>
      <w:proofErr w:type="spellEnd"/>
      <w:r w:rsidR="00386761" w:rsidRPr="00644AA2">
        <w:t>)</w:t>
      </w:r>
      <w:r w:rsidRPr="00644AA2">
        <w:t xml:space="preserve">, </w:t>
      </w:r>
      <w:proofErr w:type="spellStart"/>
      <w:r w:rsidR="000F47BC" w:rsidRPr="00644AA2">
        <w:t>Eltrombopagum</w:t>
      </w:r>
      <w:proofErr w:type="spellEnd"/>
      <w:r w:rsidR="003C2568" w:rsidRPr="00644AA2">
        <w:t xml:space="preserve">, </w:t>
      </w:r>
      <w:r w:rsidR="00096001" w:rsidRPr="00644AA2">
        <w:t>componenții</w:t>
      </w:r>
      <w:r w:rsidRPr="00644AA2">
        <w:t xml:space="preserve"> sangvini (concentrat </w:t>
      </w:r>
      <w:proofErr w:type="spellStart"/>
      <w:r w:rsidRPr="00644AA2">
        <w:t>eritrocit</w:t>
      </w:r>
      <w:r w:rsidR="00587575" w:rsidRPr="00644AA2">
        <w:t>ar</w:t>
      </w:r>
      <w:proofErr w:type="spellEnd"/>
      <w:r w:rsidRPr="00644AA2">
        <w:t xml:space="preserve">, concentrat </w:t>
      </w:r>
      <w:r w:rsidR="00587575" w:rsidRPr="00644AA2">
        <w:t>de plachete</w:t>
      </w:r>
      <w:r w:rsidRPr="00644AA2">
        <w:t xml:space="preserve">, plasma proaspăt congelată). </w:t>
      </w:r>
    </w:p>
    <w:p w14:paraId="7760A72F" w14:textId="3E96DBEF" w:rsidR="00A26C01" w:rsidRPr="00644AA2" w:rsidRDefault="00A26C01" w:rsidP="00A26C01">
      <w:pPr>
        <w:numPr>
          <w:ilvl w:val="0"/>
          <w:numId w:val="2"/>
        </w:numPr>
        <w:tabs>
          <w:tab w:val="num" w:pos="270"/>
        </w:tabs>
        <w:ind w:left="288"/>
        <w:jc w:val="both"/>
      </w:pPr>
      <w:r w:rsidRPr="00644AA2">
        <w:t xml:space="preserve">Considerăm necesară asigurarea bolnavilor de </w:t>
      </w:r>
      <w:r w:rsidR="00790470" w:rsidRPr="00644AA2">
        <w:t>TAP</w:t>
      </w:r>
      <w:r w:rsidRPr="00644AA2">
        <w:t xml:space="preserve">  recidivantă sau refractară cu </w:t>
      </w:r>
      <w:r w:rsidR="00B41372" w:rsidRPr="00644AA2">
        <w:t>medicația</w:t>
      </w:r>
      <w:r w:rsidRPr="00644AA2">
        <w:t xml:space="preserve"> imunosupresivă (</w:t>
      </w:r>
      <w:proofErr w:type="spellStart"/>
      <w:r w:rsidR="004F7198" w:rsidRPr="00644AA2">
        <w:t>Immunoglobulinum</w:t>
      </w:r>
      <w:proofErr w:type="spellEnd"/>
      <w:r w:rsidR="004F7198" w:rsidRPr="00644AA2">
        <w:t xml:space="preserve"> </w:t>
      </w:r>
      <w:proofErr w:type="spellStart"/>
      <w:r w:rsidR="004F7198" w:rsidRPr="00644AA2">
        <w:t>humanum</w:t>
      </w:r>
      <w:proofErr w:type="spellEnd"/>
      <w:r w:rsidR="004F7198" w:rsidRPr="00644AA2">
        <w:t xml:space="preserve"> normal IgG </w:t>
      </w:r>
      <w:r w:rsidRPr="00644AA2">
        <w:t xml:space="preserve">intravenos, </w:t>
      </w:r>
      <w:proofErr w:type="spellStart"/>
      <w:r w:rsidR="004F7198" w:rsidRPr="00644AA2">
        <w:t>Immunoglobulinum</w:t>
      </w:r>
      <w:proofErr w:type="spellEnd"/>
      <w:r w:rsidR="004F7198" w:rsidRPr="00644AA2">
        <w:t xml:space="preserve"> </w:t>
      </w:r>
      <w:proofErr w:type="spellStart"/>
      <w:r w:rsidR="004F7198" w:rsidRPr="00644AA2">
        <w:t>humanum</w:t>
      </w:r>
      <w:proofErr w:type="spellEnd"/>
      <w:r w:rsidR="004F7198" w:rsidRPr="00644AA2">
        <w:t xml:space="preserve"> anti-D</w:t>
      </w:r>
      <w:r w:rsidRPr="00644AA2">
        <w:t xml:space="preserve">, </w:t>
      </w:r>
      <w:proofErr w:type="spellStart"/>
      <w:r w:rsidR="00513421" w:rsidRPr="00644AA2">
        <w:t>Rituximabum</w:t>
      </w:r>
      <w:proofErr w:type="spellEnd"/>
      <w:r w:rsidRPr="00644AA2">
        <w:t xml:space="preserve">, </w:t>
      </w:r>
      <w:proofErr w:type="spellStart"/>
      <w:r w:rsidR="00106D7E" w:rsidRPr="00644AA2">
        <w:t>Cyclosporinum</w:t>
      </w:r>
      <w:proofErr w:type="spellEnd"/>
      <w:r w:rsidRPr="00644AA2">
        <w:t xml:space="preserve">), fiind metoda curativă de </w:t>
      </w:r>
      <w:proofErr w:type="spellStart"/>
      <w:r w:rsidRPr="00644AA2">
        <w:t>elecţie</w:t>
      </w:r>
      <w:proofErr w:type="spellEnd"/>
      <w:r w:rsidRPr="00644AA2">
        <w:t xml:space="preserve"> în cazurile de recidivă sau lipsa răspunsului la tratamentul imunosupresiv </w:t>
      </w:r>
      <w:r w:rsidR="00B41372" w:rsidRPr="00644AA2">
        <w:t>convențional</w:t>
      </w:r>
      <w:r w:rsidRPr="00644AA2">
        <w:t xml:space="preserve"> (cu sau fără </w:t>
      </w:r>
      <w:proofErr w:type="spellStart"/>
      <w:r w:rsidRPr="00644AA2">
        <w:t>splenectomie</w:t>
      </w:r>
      <w:proofErr w:type="spellEnd"/>
      <w:r w:rsidRPr="00644AA2">
        <w:t xml:space="preserve">) </w:t>
      </w:r>
      <w:r w:rsidR="00B41372" w:rsidRPr="00644AA2">
        <w:t>și</w:t>
      </w:r>
      <w:r w:rsidRPr="00644AA2">
        <w:t xml:space="preserve"> în </w:t>
      </w:r>
      <w:r w:rsidR="00754C2F" w:rsidRPr="00644AA2">
        <w:t>absența</w:t>
      </w:r>
      <w:r w:rsidRPr="00644AA2">
        <w:t xml:space="preserve"> </w:t>
      </w:r>
      <w:r w:rsidR="00754C2F" w:rsidRPr="00644AA2">
        <w:t>contraindicațiilor</w:t>
      </w:r>
      <w:r w:rsidRPr="00644AA2">
        <w:t>.</w:t>
      </w:r>
    </w:p>
    <w:p w14:paraId="7E1B6CFB" w14:textId="1CFA8E66" w:rsidR="00AD7CA3" w:rsidRPr="00644AA2" w:rsidRDefault="00386761" w:rsidP="00F57AF9">
      <w:pPr>
        <w:numPr>
          <w:ilvl w:val="0"/>
          <w:numId w:val="2"/>
        </w:numPr>
        <w:tabs>
          <w:tab w:val="num" w:pos="270"/>
        </w:tabs>
        <w:ind w:left="288"/>
        <w:jc w:val="both"/>
      </w:pPr>
      <w:r w:rsidRPr="00644AA2">
        <w:t xml:space="preserve">Recomandăm efectuarea </w:t>
      </w:r>
      <w:proofErr w:type="spellStart"/>
      <w:r w:rsidRPr="00644AA2">
        <w:t>splenectomiei</w:t>
      </w:r>
      <w:proofErr w:type="spellEnd"/>
      <w:r w:rsidRPr="00644AA2">
        <w:t xml:space="preserve"> la </w:t>
      </w:r>
      <w:r w:rsidR="00B41372" w:rsidRPr="00644AA2">
        <w:t>pacienții</w:t>
      </w:r>
      <w:r w:rsidRPr="00644AA2">
        <w:t xml:space="preserve"> </w:t>
      </w:r>
      <w:r w:rsidR="00C92979" w:rsidRPr="00644AA2">
        <w:t>cu</w:t>
      </w:r>
      <w:r w:rsidRPr="00644AA2">
        <w:t xml:space="preserve"> </w:t>
      </w:r>
      <w:r w:rsidR="00790470" w:rsidRPr="00644AA2">
        <w:t>TAP</w:t>
      </w:r>
      <w:r w:rsidRPr="00644AA2">
        <w:t xml:space="preserve"> în cazurile cu recidiva sau lipsa răspunsului la tratamentul imunosupresiv </w:t>
      </w:r>
      <w:r w:rsidR="00B41372" w:rsidRPr="00644AA2">
        <w:t>convențional</w:t>
      </w:r>
      <w:r w:rsidR="003C2568" w:rsidRPr="00644AA2">
        <w:t xml:space="preserve"> și anticorpi </w:t>
      </w:r>
      <w:proofErr w:type="spellStart"/>
      <w:r w:rsidR="003C2568" w:rsidRPr="00644AA2">
        <w:t>monoclonali</w:t>
      </w:r>
      <w:proofErr w:type="spellEnd"/>
      <w:r w:rsidRPr="00644AA2">
        <w:t>.</w:t>
      </w:r>
    </w:p>
    <w:p w14:paraId="16B09224" w14:textId="77777777" w:rsidR="00AD7CA3" w:rsidRPr="00644AA2" w:rsidRDefault="00AD7CA3">
      <w:pPr>
        <w:spacing w:after="200" w:line="276" w:lineRule="auto"/>
      </w:pPr>
      <w:r w:rsidRPr="00644AA2">
        <w:br w:type="page"/>
      </w:r>
    </w:p>
    <w:p w14:paraId="658B040B" w14:textId="01B8C6A9" w:rsidR="00C13850" w:rsidRPr="00644AA2" w:rsidRDefault="00C13850" w:rsidP="00C13850">
      <w:pPr>
        <w:pStyle w:val="Titlu3"/>
        <w:rPr>
          <w:rFonts w:ascii="Times New Roman" w:hAnsi="Times New Roman"/>
          <w:i/>
          <w:sz w:val="28"/>
        </w:rPr>
      </w:pPr>
      <w:bookmarkStart w:id="187" w:name="_Toc215131135"/>
      <w:r w:rsidRPr="00644AA2">
        <w:rPr>
          <w:rFonts w:ascii="Times New Roman" w:hAnsi="Times New Roman"/>
          <w:i/>
          <w:sz w:val="28"/>
        </w:rPr>
        <w:lastRenderedPageBreak/>
        <w:t xml:space="preserve">Anexa 3.  </w:t>
      </w:r>
      <w:r w:rsidR="00B41372" w:rsidRPr="00644AA2">
        <w:rPr>
          <w:rFonts w:ascii="Times New Roman" w:hAnsi="Times New Roman"/>
          <w:bCs w:val="0"/>
          <w:i/>
          <w:sz w:val="28"/>
        </w:rPr>
        <w:t>Fișa</w:t>
      </w:r>
      <w:r w:rsidRPr="00644AA2">
        <w:rPr>
          <w:rFonts w:ascii="Times New Roman" w:hAnsi="Times New Roman"/>
          <w:bCs w:val="0"/>
          <w:i/>
          <w:sz w:val="28"/>
        </w:rPr>
        <w:t xml:space="preserve"> standardizată de audit medical bazat</w:t>
      </w:r>
      <w:r w:rsidR="001A7337" w:rsidRPr="00644AA2">
        <w:rPr>
          <w:rFonts w:ascii="Times New Roman" w:hAnsi="Times New Roman"/>
          <w:bCs w:val="0"/>
          <w:i/>
          <w:sz w:val="28"/>
        </w:rPr>
        <w:t>ă</w:t>
      </w:r>
      <w:r w:rsidRPr="00644AA2">
        <w:rPr>
          <w:rFonts w:ascii="Times New Roman" w:hAnsi="Times New Roman"/>
          <w:bCs w:val="0"/>
          <w:i/>
          <w:sz w:val="28"/>
        </w:rPr>
        <w:t xml:space="preserve"> pe criterii</w:t>
      </w:r>
      <w:bookmarkEnd w:id="187"/>
    </w:p>
    <w:p w14:paraId="2126FBDB" w14:textId="77777777" w:rsidR="00B112A1" w:rsidRPr="00644AA2" w:rsidRDefault="00B112A1" w:rsidP="00B112A1">
      <w:pPr>
        <w:jc w:val="both"/>
      </w:pPr>
    </w:p>
    <w:tbl>
      <w:tblPr>
        <w:tblW w:w="5088" w:type="pct"/>
        <w:tblLook w:val="04A0" w:firstRow="1" w:lastRow="0" w:firstColumn="1" w:lastColumn="0" w:noHBand="0" w:noVBand="1"/>
      </w:tblPr>
      <w:tblGrid>
        <w:gridCol w:w="486"/>
        <w:gridCol w:w="25"/>
        <w:gridCol w:w="4923"/>
        <w:gridCol w:w="5049"/>
      </w:tblGrid>
      <w:tr w:rsidR="00B112A1" w:rsidRPr="00644AA2" w14:paraId="4CB6B47A" w14:textId="77777777" w:rsidTr="00300771">
        <w:trPr>
          <w:trHeight w:val="528"/>
        </w:trPr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8BC93" w14:textId="77777777" w:rsidR="00B112A1" w:rsidRPr="00644AA2" w:rsidRDefault="00B112A1" w:rsidP="000619F1">
            <w:pPr>
              <w:jc w:val="center"/>
              <w:rPr>
                <w:b/>
                <w:bCs/>
                <w:color w:val="0000FF"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</w:rPr>
              <w:br w:type="page"/>
            </w:r>
            <w:r w:rsidRPr="00644AA2">
              <w:rPr>
                <w:sz w:val="22"/>
                <w:szCs w:val="22"/>
              </w:rPr>
              <w:t xml:space="preserve"> </w:t>
            </w:r>
            <w:r w:rsidRPr="00644AA2">
              <w:rPr>
                <w:b/>
                <w:bCs/>
                <w:color w:val="0000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74033" w14:textId="226AE0E8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 xml:space="preserve">FIŞA STANDARDIZATĂ DE AUDIT MEICAL BAZAT PE CRITERII PENTRU PCN                                                                                                                                                                                                       TROMBOCITOPENIA AUTOIMUNĂ </w:t>
            </w:r>
            <w:r w:rsidR="007A5B2D" w:rsidRPr="00644AA2">
              <w:rPr>
                <w:b/>
                <w:bCs/>
                <w:sz w:val="22"/>
                <w:szCs w:val="22"/>
                <w:lang w:eastAsia="en-US"/>
              </w:rPr>
              <w:t>PRIMARĂ</w:t>
            </w:r>
            <w:r w:rsidRPr="00644AA2">
              <w:rPr>
                <w:b/>
                <w:bCs/>
                <w:sz w:val="22"/>
                <w:szCs w:val="22"/>
                <w:lang w:eastAsia="en-US"/>
              </w:rPr>
              <w:t xml:space="preserve">  LA ADULT</w:t>
            </w:r>
          </w:p>
        </w:tc>
      </w:tr>
      <w:tr w:rsidR="00B112A1" w:rsidRPr="00644AA2" w14:paraId="27EE7EBC" w14:textId="77777777" w:rsidTr="00300771">
        <w:trPr>
          <w:trHeight w:val="499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67EE5" w14:textId="77777777" w:rsidR="00B112A1" w:rsidRPr="00644AA2" w:rsidRDefault="00B112A1" w:rsidP="000619F1">
            <w:pPr>
              <w:jc w:val="center"/>
              <w:rPr>
                <w:b/>
                <w:bCs/>
                <w:color w:val="0000FF"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color w:val="0000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D11C" w14:textId="77777777" w:rsidR="00B112A1" w:rsidRPr="00644AA2" w:rsidRDefault="00B112A1" w:rsidP="000619F1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Domeniul Prompt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908AC" w14:textId="6BE0EFC5" w:rsidR="00B112A1" w:rsidRPr="00644AA2" w:rsidRDefault="00B41372" w:rsidP="000619F1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Definiții</w:t>
            </w:r>
            <w:r w:rsidR="00B112A1" w:rsidRPr="00644AA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360C0" w:rsidRPr="00644AA2">
              <w:rPr>
                <w:b/>
                <w:bCs/>
                <w:sz w:val="22"/>
                <w:szCs w:val="22"/>
                <w:lang w:eastAsia="en-US"/>
              </w:rPr>
              <w:t>și</w:t>
            </w:r>
            <w:r w:rsidR="00B112A1" w:rsidRPr="00644AA2">
              <w:rPr>
                <w:b/>
                <w:bCs/>
                <w:sz w:val="22"/>
                <w:szCs w:val="22"/>
                <w:lang w:eastAsia="en-US"/>
              </w:rPr>
              <w:t xml:space="preserve"> note</w:t>
            </w:r>
          </w:p>
        </w:tc>
      </w:tr>
      <w:tr w:rsidR="00B112A1" w:rsidRPr="00644AA2" w14:paraId="5E5F503A" w14:textId="77777777" w:rsidTr="00300771">
        <w:trPr>
          <w:trHeight w:val="450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0BA62" w14:textId="77777777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EB09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Denumirea IMSP evaluată prin audit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A345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denumirea oficială</w:t>
            </w:r>
          </w:p>
        </w:tc>
      </w:tr>
      <w:tr w:rsidR="00B112A1" w:rsidRPr="00644AA2" w14:paraId="117CA281" w14:textId="77777777" w:rsidTr="00300771">
        <w:trPr>
          <w:trHeight w:val="420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A9D3" w14:textId="77777777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B494" w14:textId="380422A8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Persoana responsabilă de completarea </w:t>
            </w:r>
            <w:r w:rsidR="00B41372" w:rsidRPr="00644AA2">
              <w:rPr>
                <w:sz w:val="22"/>
                <w:szCs w:val="22"/>
                <w:lang w:eastAsia="en-US"/>
              </w:rPr>
              <w:t>fișei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C830F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nume, prenume, telefon de contact             </w:t>
            </w:r>
          </w:p>
        </w:tc>
      </w:tr>
      <w:tr w:rsidR="00B112A1" w:rsidRPr="00644AA2" w14:paraId="15D594F6" w14:textId="77777777" w:rsidTr="00300771">
        <w:trPr>
          <w:trHeight w:val="405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D49F" w14:textId="77777777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9354" w14:textId="02BF8240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Ziua, luna, anul de </w:t>
            </w:r>
            <w:r w:rsidR="00B41372" w:rsidRPr="00644AA2">
              <w:rPr>
                <w:sz w:val="22"/>
                <w:szCs w:val="22"/>
                <w:lang w:eastAsia="en-US"/>
              </w:rPr>
              <w:t>naștere</w:t>
            </w:r>
            <w:r w:rsidRPr="00644AA2">
              <w:rPr>
                <w:sz w:val="22"/>
                <w:szCs w:val="22"/>
                <w:lang w:eastAsia="en-US"/>
              </w:rPr>
              <w:t xml:space="preserve"> a pacientei/lui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0E6DD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data (ZZ-LL-AAAA); necunoscut = 9</w:t>
            </w:r>
          </w:p>
        </w:tc>
      </w:tr>
      <w:tr w:rsidR="00B112A1" w:rsidRPr="00644AA2" w14:paraId="510441E2" w14:textId="77777777" w:rsidTr="00300771">
        <w:trPr>
          <w:trHeight w:val="405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71B1" w14:textId="77777777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625A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Sexul pacientei/lui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7E260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masculin = 1; feminin = 2</w:t>
            </w:r>
          </w:p>
        </w:tc>
      </w:tr>
      <w:tr w:rsidR="00B112A1" w:rsidRPr="00644AA2" w14:paraId="2B78DA85" w14:textId="77777777" w:rsidTr="00300771">
        <w:trPr>
          <w:trHeight w:val="390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0601B" w14:textId="77777777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BFF4" w14:textId="4852DF3D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Mediul de </w:t>
            </w:r>
            <w:r w:rsidR="00B41372" w:rsidRPr="00644AA2">
              <w:rPr>
                <w:sz w:val="22"/>
                <w:szCs w:val="22"/>
                <w:lang w:eastAsia="en-US"/>
              </w:rPr>
              <w:t>reședință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7CCCE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urban = 1; rural = 2</w:t>
            </w:r>
          </w:p>
        </w:tc>
      </w:tr>
      <w:tr w:rsidR="00B112A1" w:rsidRPr="00644AA2" w14:paraId="0D081C7E" w14:textId="77777777" w:rsidTr="00300771">
        <w:trPr>
          <w:trHeight w:val="70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647F1" w14:textId="77777777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2C90E" w14:textId="77777777" w:rsidR="00B112A1" w:rsidRPr="00644AA2" w:rsidRDefault="00B112A1" w:rsidP="000619F1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INTERNAREA</w:t>
            </w:r>
          </w:p>
        </w:tc>
      </w:tr>
      <w:tr w:rsidR="00B112A1" w:rsidRPr="00644AA2" w14:paraId="4A9CEE75" w14:textId="77777777" w:rsidTr="00300771">
        <w:trPr>
          <w:trHeight w:val="960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9D1BD" w14:textId="73001F68" w:rsidR="00B112A1" w:rsidRPr="00644AA2" w:rsidRDefault="00A936A6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FE978" w14:textId="0F7A46C4" w:rsidR="00B112A1" w:rsidRPr="00644AA2" w:rsidRDefault="00B41372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Instituția</w:t>
            </w:r>
            <w:r w:rsidR="00B112A1" w:rsidRPr="00644AA2">
              <w:rPr>
                <w:sz w:val="22"/>
                <w:szCs w:val="22"/>
                <w:lang w:eastAsia="en-US"/>
              </w:rPr>
              <w:t xml:space="preserve"> medicală unde a fost solicitat ajutorul medical primar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C8811" w14:textId="21B4FDAF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AMP = 1; AMU = 2; </w:t>
            </w:r>
            <w:r w:rsidR="00B41372" w:rsidRPr="00644AA2">
              <w:rPr>
                <w:sz w:val="22"/>
                <w:szCs w:val="22"/>
                <w:lang w:eastAsia="en-US"/>
              </w:rPr>
              <w:t>secția</w:t>
            </w:r>
            <w:r w:rsidRPr="00644AA2">
              <w:rPr>
                <w:sz w:val="22"/>
                <w:szCs w:val="22"/>
                <w:lang w:eastAsia="en-US"/>
              </w:rPr>
              <w:t xml:space="preserve"> consultativă = 3;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41372" w:rsidRPr="00644AA2">
              <w:rPr>
                <w:sz w:val="22"/>
                <w:szCs w:val="22"/>
                <w:lang w:eastAsia="en-US"/>
              </w:rPr>
              <w:t>instituție</w:t>
            </w:r>
            <w:r w:rsidRPr="00644AA2">
              <w:rPr>
                <w:sz w:val="22"/>
                <w:szCs w:val="22"/>
                <w:lang w:eastAsia="en-US"/>
              </w:rPr>
              <w:t xml:space="preserve"> medicală privată = 4; </w:t>
            </w:r>
            <w:r w:rsidR="00B41372" w:rsidRPr="00644AA2">
              <w:rPr>
                <w:sz w:val="22"/>
                <w:szCs w:val="22"/>
                <w:lang w:eastAsia="en-US"/>
              </w:rPr>
              <w:t>staționar</w:t>
            </w:r>
            <w:r w:rsidRPr="00644AA2">
              <w:rPr>
                <w:sz w:val="22"/>
                <w:szCs w:val="22"/>
                <w:lang w:eastAsia="en-US"/>
              </w:rPr>
              <w:t xml:space="preserve"> = 5;                                                                                                                                                                                                                                            adresare directă = 6; alte </w:t>
            </w:r>
            <w:r w:rsidR="00B41372" w:rsidRPr="00644AA2">
              <w:rPr>
                <w:sz w:val="22"/>
                <w:szCs w:val="22"/>
                <w:lang w:eastAsia="en-US"/>
              </w:rPr>
              <w:t>instituții</w:t>
            </w:r>
            <w:r w:rsidRPr="00644AA2">
              <w:rPr>
                <w:sz w:val="22"/>
                <w:szCs w:val="22"/>
                <w:lang w:eastAsia="en-US"/>
              </w:rPr>
              <w:t xml:space="preserve"> = 7; necunoscut = 9 </w:t>
            </w:r>
          </w:p>
        </w:tc>
      </w:tr>
      <w:tr w:rsidR="00B112A1" w:rsidRPr="00644AA2" w14:paraId="79C86E59" w14:textId="77777777" w:rsidTr="00300771">
        <w:trPr>
          <w:trHeight w:val="435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E922" w14:textId="3346E8F8" w:rsidR="00B112A1" w:rsidRPr="00644AA2" w:rsidRDefault="00A936A6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5CAB" w14:textId="18A63E00" w:rsidR="00B112A1" w:rsidRPr="00644AA2" w:rsidRDefault="00B41372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Numărul</w:t>
            </w:r>
            <w:r w:rsidR="00B112A1" w:rsidRPr="00644AA2">
              <w:rPr>
                <w:sz w:val="22"/>
                <w:szCs w:val="22"/>
                <w:lang w:eastAsia="en-US"/>
              </w:rPr>
              <w:t xml:space="preserve"> internărilor 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0097A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primară = 1; secundară = 2; mai mult de două ori = 3;</w:t>
            </w:r>
          </w:p>
        </w:tc>
      </w:tr>
      <w:tr w:rsidR="00B112A1" w:rsidRPr="00644AA2" w14:paraId="58EF9D60" w14:textId="77777777" w:rsidTr="00300771">
        <w:trPr>
          <w:trHeight w:val="420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E5527" w14:textId="393C1FAC" w:rsidR="00B112A1" w:rsidRPr="00644AA2" w:rsidRDefault="00A936A6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86B9" w14:textId="2B8938C0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Data </w:t>
            </w:r>
            <w:r w:rsidR="00B41372" w:rsidRPr="00644AA2">
              <w:rPr>
                <w:sz w:val="22"/>
                <w:szCs w:val="22"/>
                <w:lang w:eastAsia="en-US"/>
              </w:rPr>
              <w:t>și</w:t>
            </w:r>
            <w:r w:rsidRPr="00644AA2">
              <w:rPr>
                <w:sz w:val="22"/>
                <w:szCs w:val="22"/>
                <w:lang w:eastAsia="en-US"/>
              </w:rPr>
              <w:t xml:space="preserve"> ora internării în spital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E1A9B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data (ZZ: LL: AAAA:); ora (00:00); necunoscut = 9</w:t>
            </w:r>
          </w:p>
        </w:tc>
      </w:tr>
      <w:tr w:rsidR="00B112A1" w:rsidRPr="00644AA2" w14:paraId="0CAB3A51" w14:textId="77777777" w:rsidTr="00300771">
        <w:trPr>
          <w:trHeight w:val="435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54975" w14:textId="25079AB6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A936A6" w:rsidRPr="00644AA2"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008AF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Durata internării în spital (zile)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A1316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număr de zile; necunoscut = 9</w:t>
            </w:r>
          </w:p>
        </w:tc>
      </w:tr>
      <w:tr w:rsidR="00B112A1" w:rsidRPr="00644AA2" w14:paraId="053AC4FB" w14:textId="77777777" w:rsidTr="00300771">
        <w:trPr>
          <w:trHeight w:val="690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EAB4" w14:textId="5BABE36E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A936A6" w:rsidRPr="00644AA2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B47C" w14:textId="69228DDB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Transferul în alte </w:t>
            </w:r>
            <w:r w:rsidR="00B41372" w:rsidRPr="00644AA2">
              <w:rPr>
                <w:sz w:val="22"/>
                <w:szCs w:val="22"/>
                <w:lang w:eastAsia="en-US"/>
              </w:rPr>
              <w:t>secții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8E29E" w14:textId="0828B6DD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nu = 0; da = 1; terapie intensivă = 2; alte </w:t>
            </w:r>
            <w:r w:rsidR="00B41372" w:rsidRPr="00644AA2">
              <w:rPr>
                <w:sz w:val="22"/>
                <w:szCs w:val="22"/>
                <w:lang w:eastAsia="en-US"/>
              </w:rPr>
              <w:t>secții</w:t>
            </w:r>
            <w:r w:rsidRPr="00644AA2">
              <w:rPr>
                <w:sz w:val="22"/>
                <w:szCs w:val="22"/>
                <w:lang w:eastAsia="en-US"/>
              </w:rPr>
              <w:t xml:space="preserve"> = 3;                                                                                                                                                                                                                          nu a fost necesar = 5;  necunoscut = 9;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112A1" w:rsidRPr="00644AA2" w14:paraId="53E2C782" w14:textId="77777777" w:rsidTr="00300771">
        <w:trPr>
          <w:trHeight w:val="435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9525" w14:textId="1047E041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A936A6" w:rsidRPr="00644AA2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7C9E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Respectarea criteriilor de internare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27A83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nu = 0; da = 1; necunoscut = 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112A1" w:rsidRPr="00644AA2" w14:paraId="0642D15B" w14:textId="77777777" w:rsidTr="00300771">
        <w:trPr>
          <w:trHeight w:val="196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CB0DA" w14:textId="77777777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60E2" w14:textId="77777777" w:rsidR="00B112A1" w:rsidRPr="00644AA2" w:rsidRDefault="00B112A1" w:rsidP="000619F1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DIAGNOSTICUL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6EBB" w14:textId="77777777" w:rsidR="00B112A1" w:rsidRPr="00644AA2" w:rsidRDefault="00B112A1" w:rsidP="000619F1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112A1" w:rsidRPr="00644AA2" w14:paraId="4595DC93" w14:textId="77777777" w:rsidTr="00300771">
        <w:trPr>
          <w:trHeight w:val="705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6463B" w14:textId="42C30EE3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A936A6" w:rsidRPr="00644AA2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A12BCA" w14:textId="4CA75605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Forma </w:t>
            </w:r>
            <w:r w:rsidR="00790470" w:rsidRPr="00644AA2">
              <w:rPr>
                <w:sz w:val="22"/>
                <w:szCs w:val="22"/>
                <w:lang w:eastAsia="en-US"/>
              </w:rPr>
              <w:t>TAP</w:t>
            </w:r>
            <w:r w:rsidRPr="00644AA2">
              <w:rPr>
                <w:sz w:val="22"/>
                <w:szCs w:val="22"/>
                <w:lang w:eastAsia="en-US"/>
              </w:rPr>
              <w:t xml:space="preserve"> la pacient/a la internare</w:t>
            </w:r>
          </w:p>
        </w:tc>
        <w:tc>
          <w:tcPr>
            <w:tcW w:w="2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9C81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acută = 1;  cronică = 2;  recidivă = 3;     necunoscut = 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112A1" w:rsidRPr="00644AA2" w14:paraId="70DF4FE0" w14:textId="77777777" w:rsidTr="00300771">
        <w:trPr>
          <w:trHeight w:val="465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BD9D5" w14:textId="4C6CFE94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A936A6" w:rsidRPr="00644AA2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207F79" w14:textId="05C878EF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Efectuarea metodelor de depistare a caracterului procesului în SP </w:t>
            </w:r>
            <w:r w:rsidR="00B41372" w:rsidRPr="00644AA2">
              <w:rPr>
                <w:sz w:val="22"/>
                <w:szCs w:val="22"/>
                <w:lang w:eastAsia="en-US"/>
              </w:rPr>
              <w:t>și</w:t>
            </w:r>
            <w:r w:rsidRPr="00644AA2">
              <w:rPr>
                <w:sz w:val="22"/>
                <w:szCs w:val="22"/>
                <w:lang w:eastAsia="en-US"/>
              </w:rPr>
              <w:t xml:space="preserve"> MO</w:t>
            </w:r>
          </w:p>
        </w:tc>
        <w:tc>
          <w:tcPr>
            <w:tcW w:w="2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F62F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nu = 0; da = 1; nu a fost necesar = 5; necunoscut = 9;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112A1" w:rsidRPr="00644AA2" w14:paraId="45BE0A77" w14:textId="77777777" w:rsidTr="00300771">
        <w:trPr>
          <w:trHeight w:val="495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264E" w14:textId="274B6A9A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A936A6" w:rsidRPr="00644AA2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B267C2" w14:textId="5AD1F57E" w:rsidR="00B112A1" w:rsidRPr="00644AA2" w:rsidRDefault="00B41372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Efectuarea</w:t>
            </w:r>
            <w:r w:rsidR="00B112A1" w:rsidRPr="00644AA2">
              <w:rPr>
                <w:sz w:val="22"/>
                <w:szCs w:val="22"/>
                <w:lang w:eastAsia="en-US"/>
              </w:rPr>
              <w:t xml:space="preserve"> metodelor pentru determinarea cauzei </w:t>
            </w:r>
            <w:r w:rsidR="00790470" w:rsidRPr="00644AA2">
              <w:rPr>
                <w:sz w:val="22"/>
                <w:szCs w:val="22"/>
                <w:lang w:eastAsia="en-US"/>
              </w:rPr>
              <w:t>TAP</w:t>
            </w:r>
          </w:p>
        </w:tc>
        <w:tc>
          <w:tcPr>
            <w:tcW w:w="2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36D1E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nu = 0; da = 1; nu a fost necesar = 5; necunoscut = 9;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112A1" w:rsidRPr="00644AA2" w14:paraId="561F54C4" w14:textId="77777777" w:rsidTr="00300771">
        <w:trPr>
          <w:trHeight w:val="510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46A8" w14:textId="648BC0FD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A936A6" w:rsidRPr="00644AA2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376331" w14:textId="3B86B85E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Efectuarea metodelor de determinare a </w:t>
            </w:r>
            <w:r w:rsidR="00B41372" w:rsidRPr="00644AA2">
              <w:rPr>
                <w:sz w:val="22"/>
                <w:szCs w:val="22"/>
                <w:lang w:eastAsia="en-US"/>
              </w:rPr>
              <w:t>particularităților</w:t>
            </w:r>
            <w:r w:rsidRPr="00644AA2">
              <w:rPr>
                <w:sz w:val="22"/>
                <w:szCs w:val="22"/>
                <w:lang w:eastAsia="en-US"/>
              </w:rPr>
              <w:t xml:space="preserve"> organismului</w:t>
            </w:r>
          </w:p>
        </w:tc>
        <w:tc>
          <w:tcPr>
            <w:tcW w:w="2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4FF34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nu = 0; da = 1; nu a fost necesar = 5; necunoscut = 9;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112A1" w:rsidRPr="00644AA2" w14:paraId="6738CDC6" w14:textId="77777777" w:rsidTr="00300771">
        <w:trPr>
          <w:trHeight w:val="390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CC2E" w14:textId="693BF26A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A936A6" w:rsidRPr="00644AA2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CC68C" w14:textId="2227621D" w:rsidR="00B112A1" w:rsidRPr="00644AA2" w:rsidRDefault="00B112A1" w:rsidP="000619F1">
            <w:pPr>
              <w:rPr>
                <w:color w:val="000000"/>
                <w:sz w:val="22"/>
                <w:szCs w:val="22"/>
                <w:lang w:eastAsia="en-US"/>
              </w:rPr>
            </w:pPr>
            <w:r w:rsidRPr="00644AA2">
              <w:rPr>
                <w:color w:val="000000"/>
                <w:sz w:val="22"/>
                <w:szCs w:val="22"/>
                <w:lang w:eastAsia="en-US"/>
              </w:rPr>
              <w:t xml:space="preserve">Consultat de </w:t>
            </w:r>
            <w:r w:rsidR="00B41372" w:rsidRPr="00644AA2">
              <w:rPr>
                <w:color w:val="000000"/>
                <w:sz w:val="22"/>
                <w:szCs w:val="22"/>
                <w:lang w:eastAsia="en-US"/>
              </w:rPr>
              <w:t>alți</w:t>
            </w:r>
            <w:r w:rsidRPr="00644AA2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360C0" w:rsidRPr="00644AA2">
              <w:rPr>
                <w:color w:val="000000"/>
                <w:sz w:val="22"/>
                <w:szCs w:val="22"/>
                <w:lang w:eastAsia="en-US"/>
              </w:rPr>
              <w:t>specialiști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A76E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nu = 0; da = 1; nu a fost necesar = 5; necunoscut = 9;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112A1" w:rsidRPr="00644AA2" w14:paraId="4A064381" w14:textId="77777777" w:rsidTr="00300771">
        <w:trPr>
          <w:trHeight w:val="450"/>
        </w:trPr>
        <w:tc>
          <w:tcPr>
            <w:tcW w:w="2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B0238" w14:textId="29022C6F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A936A6" w:rsidRPr="00644AA2"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D74A" w14:textId="7D46507D" w:rsidR="00B112A1" w:rsidRPr="00644AA2" w:rsidRDefault="00B41372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Investigații</w:t>
            </w:r>
            <w:r w:rsidR="00B112A1" w:rsidRPr="00644AA2">
              <w:rPr>
                <w:sz w:val="22"/>
                <w:szCs w:val="22"/>
                <w:lang w:eastAsia="en-US"/>
              </w:rPr>
              <w:t xml:space="preserve"> indicate de către </w:t>
            </w:r>
            <w:r w:rsidRPr="00644AA2">
              <w:rPr>
                <w:sz w:val="22"/>
                <w:szCs w:val="22"/>
                <w:lang w:eastAsia="en-US"/>
              </w:rPr>
              <w:t>alți</w:t>
            </w:r>
            <w:r w:rsidR="00B112A1" w:rsidRPr="00644AA2">
              <w:rPr>
                <w:sz w:val="22"/>
                <w:szCs w:val="22"/>
                <w:lang w:eastAsia="en-US"/>
              </w:rPr>
              <w:t xml:space="preserve"> </w:t>
            </w:r>
            <w:r w:rsidR="00F360C0" w:rsidRPr="00644AA2">
              <w:rPr>
                <w:sz w:val="22"/>
                <w:szCs w:val="22"/>
                <w:lang w:eastAsia="en-US"/>
              </w:rPr>
              <w:t>specialiști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86C6" w14:textId="6509FAC2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nu = 0; da = 1; nu a fost necesar = 5; necunoscut = 9</w:t>
            </w:r>
          </w:p>
        </w:tc>
      </w:tr>
      <w:tr w:rsidR="00B112A1" w:rsidRPr="00644AA2" w14:paraId="5495D14C" w14:textId="77777777" w:rsidTr="00300771">
        <w:trPr>
          <w:trHeight w:val="420"/>
        </w:trPr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88327" w14:textId="77777777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6075" w14:textId="77777777" w:rsidR="00B112A1" w:rsidRPr="00644AA2" w:rsidRDefault="00B112A1" w:rsidP="000619F1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 xml:space="preserve">ISTORICUL MEDICAL AL PACIENŢILOR 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5AEC" w14:textId="77777777" w:rsidR="00B112A1" w:rsidRPr="00644AA2" w:rsidRDefault="00B112A1" w:rsidP="000619F1">
            <w:pPr>
              <w:rPr>
                <w:color w:val="000000"/>
                <w:sz w:val="22"/>
                <w:szCs w:val="22"/>
                <w:lang w:eastAsia="en-US"/>
              </w:rPr>
            </w:pPr>
            <w:r w:rsidRPr="00644AA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112A1" w:rsidRPr="00644AA2" w14:paraId="60019127" w14:textId="77777777" w:rsidTr="00300771">
        <w:trPr>
          <w:trHeight w:val="630"/>
        </w:trPr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27FB" w14:textId="51CFA88D" w:rsidR="00B112A1" w:rsidRPr="00644AA2" w:rsidRDefault="00A936A6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973B7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Modul prin care s-a  stabilit diagnosticul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21C6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adresare directă = 1; screening = 2; centrul consultativ = 3;                                                                                                                                                                                                           spitalul raional = 4; hematologul municipal = 6; necunoscut = 9</w:t>
            </w:r>
          </w:p>
        </w:tc>
      </w:tr>
      <w:tr w:rsidR="00B112A1" w:rsidRPr="00644AA2" w14:paraId="48EEDB60" w14:textId="77777777" w:rsidTr="00300771">
        <w:trPr>
          <w:trHeight w:val="480"/>
        </w:trPr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A7869" w14:textId="649CAFE8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A936A6" w:rsidRPr="00644AA2"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A158E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Efectuarea profilaxiei secundare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9D861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nu = 0; da = 1; necunoscut = 9</w:t>
            </w:r>
          </w:p>
        </w:tc>
      </w:tr>
      <w:tr w:rsidR="00B112A1" w:rsidRPr="00644AA2" w14:paraId="2C7D9381" w14:textId="77777777" w:rsidTr="00300771">
        <w:trPr>
          <w:trHeight w:val="465"/>
        </w:trPr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DF6C" w14:textId="4B0458AF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lastRenderedPageBreak/>
              <w:t>2</w:t>
            </w:r>
            <w:r w:rsidR="00A936A6" w:rsidRPr="00644AA2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1FB25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Etapa stabilirii diagnosticului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63CD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precoce = 1; tardivă = 2; necunoscut = 9</w:t>
            </w:r>
          </w:p>
        </w:tc>
      </w:tr>
      <w:tr w:rsidR="00B112A1" w:rsidRPr="00644AA2" w14:paraId="41073171" w14:textId="77777777" w:rsidTr="00300771">
        <w:trPr>
          <w:trHeight w:val="480"/>
        </w:trPr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9926" w14:textId="0673AADA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A936A6" w:rsidRPr="00644AA2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0261E" w14:textId="490B6824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Managementul stărilor de </w:t>
            </w:r>
            <w:r w:rsidR="00B41372" w:rsidRPr="00644AA2">
              <w:rPr>
                <w:sz w:val="22"/>
                <w:szCs w:val="22"/>
                <w:lang w:eastAsia="en-US"/>
              </w:rPr>
              <w:t>urgență</w:t>
            </w:r>
            <w:r w:rsidRPr="00644AA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022C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nu = 0; da = 1; nu a fost necesar = 5; necunoscut = 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112A1" w:rsidRPr="00644AA2" w14:paraId="36D013A3" w14:textId="77777777" w:rsidTr="00300771">
        <w:trPr>
          <w:trHeight w:val="435"/>
        </w:trPr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A5A0" w14:textId="7FDFFB0F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A936A6" w:rsidRPr="00644AA2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C257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Maladii concomitente înregistrate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6DEE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nu = 0; da = 1; necunoscut = 9</w:t>
            </w:r>
          </w:p>
        </w:tc>
      </w:tr>
      <w:tr w:rsidR="00B112A1" w:rsidRPr="00644AA2" w14:paraId="4D19AEF6" w14:textId="77777777" w:rsidTr="00300771">
        <w:trPr>
          <w:trHeight w:val="7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E1553" w14:textId="77777777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0B6F" w14:textId="77777777" w:rsidR="00B112A1" w:rsidRPr="00644AA2" w:rsidRDefault="00B112A1" w:rsidP="000619F1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 xml:space="preserve">TRATAMENTUL 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48BF3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300771" w:rsidRPr="00644AA2" w14:paraId="3B9B5DEE" w14:textId="717B33BA" w:rsidTr="00300771">
        <w:trPr>
          <w:trHeight w:val="97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9EA5B" w14:textId="38FD17EB" w:rsidR="00300771" w:rsidRPr="00644AA2" w:rsidRDefault="0030077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A0D7" w14:textId="058A427C" w:rsidR="00300771" w:rsidRPr="00644AA2" w:rsidRDefault="0030077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Unde a fost inițiat tratamentul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734A4" w14:textId="1DF1D78B" w:rsidR="00300771" w:rsidRPr="00644AA2" w:rsidRDefault="00300771" w:rsidP="000619F1">
            <w:pPr>
              <w:ind w:right="-429"/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AMP = 1; secția consultativă = 2; staționar = 3;                                                                                                                                                                                                             instituție medicală privată = 4; alte instituții = 5;                                                                                                                                la domiciliu = 6; necunoscut = 9</w:t>
            </w:r>
          </w:p>
        </w:tc>
      </w:tr>
      <w:tr w:rsidR="00B112A1" w:rsidRPr="00644AA2" w14:paraId="05B052AE" w14:textId="77777777" w:rsidTr="00300771">
        <w:trPr>
          <w:trHeight w:val="65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F51F2" w14:textId="617531C2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A936A6" w:rsidRPr="00644AA2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8CA1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Tratamentul </w:t>
            </w:r>
            <w:proofErr w:type="spellStart"/>
            <w:r w:rsidRPr="00644AA2">
              <w:rPr>
                <w:sz w:val="22"/>
                <w:szCs w:val="22"/>
                <w:lang w:eastAsia="en-US"/>
              </w:rPr>
              <w:t>etiopatogenetic</w:t>
            </w:r>
            <w:proofErr w:type="spellEnd"/>
            <w:r w:rsidRPr="00644AA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ABC8E" w14:textId="77198137" w:rsidR="00B112A1" w:rsidRPr="00644AA2" w:rsidRDefault="00B112A1" w:rsidP="0030077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nu = 0; da = 1; </w:t>
            </w:r>
            <w:proofErr w:type="spellStart"/>
            <w:r w:rsidRPr="00644AA2">
              <w:rPr>
                <w:sz w:val="22"/>
                <w:szCs w:val="22"/>
                <w:lang w:eastAsia="en-US"/>
              </w:rPr>
              <w:t>corticosteroidoterapie</w:t>
            </w:r>
            <w:proofErr w:type="spellEnd"/>
            <w:r w:rsidRPr="00644AA2">
              <w:rPr>
                <w:sz w:val="22"/>
                <w:szCs w:val="22"/>
                <w:lang w:eastAsia="en-US"/>
              </w:rPr>
              <w:t xml:space="preserve"> = 2; </w:t>
            </w:r>
            <w:proofErr w:type="spellStart"/>
            <w:r w:rsidRPr="00644AA2">
              <w:rPr>
                <w:sz w:val="22"/>
                <w:szCs w:val="22"/>
                <w:lang w:eastAsia="en-US"/>
              </w:rPr>
              <w:t>splenectomie</w:t>
            </w:r>
            <w:proofErr w:type="spellEnd"/>
            <w:r w:rsidR="00300771" w:rsidRPr="00644AA2">
              <w:rPr>
                <w:sz w:val="22"/>
                <w:szCs w:val="22"/>
                <w:lang w:eastAsia="en-US"/>
              </w:rPr>
              <w:t xml:space="preserve"> </w:t>
            </w:r>
            <w:r w:rsidRPr="00644AA2">
              <w:rPr>
                <w:sz w:val="22"/>
                <w:szCs w:val="22"/>
                <w:lang w:eastAsia="en-US"/>
              </w:rPr>
              <w:t>=3;                                                                                                                                                                                        terapie imunosupresivă = 4; necunoscut =9</w:t>
            </w:r>
          </w:p>
        </w:tc>
      </w:tr>
      <w:tr w:rsidR="00B112A1" w:rsidRPr="00644AA2" w14:paraId="1F3828F5" w14:textId="77777777" w:rsidTr="00300771">
        <w:trPr>
          <w:trHeight w:val="43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08E70" w14:textId="4FF5D746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A936A6" w:rsidRPr="00644AA2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5457E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Tratamentul simptomatic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7AE57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nu = 0; da = 1; necunoscut  = 9</w:t>
            </w:r>
          </w:p>
        </w:tc>
      </w:tr>
      <w:tr w:rsidR="00B112A1" w:rsidRPr="00644AA2" w14:paraId="2944B88F" w14:textId="77777777" w:rsidTr="00300771">
        <w:trPr>
          <w:trHeight w:val="41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80177" w14:textId="18EC41DF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A936A6" w:rsidRPr="00644AA2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107E" w14:textId="41A53D03" w:rsidR="00B112A1" w:rsidRPr="00644AA2" w:rsidRDefault="00B41372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Complicații</w:t>
            </w:r>
            <w:r w:rsidR="00B112A1" w:rsidRPr="00644AA2">
              <w:rPr>
                <w:sz w:val="22"/>
                <w:szCs w:val="22"/>
                <w:lang w:eastAsia="en-US"/>
              </w:rPr>
              <w:t xml:space="preserve"> înregistrate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7895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nu = 0; da = 1; necunoscut  = 9</w:t>
            </w:r>
          </w:p>
        </w:tc>
      </w:tr>
      <w:tr w:rsidR="00B112A1" w:rsidRPr="00644AA2" w14:paraId="55AA1F31" w14:textId="77777777" w:rsidTr="00300771">
        <w:trPr>
          <w:trHeight w:val="41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03EA" w14:textId="5303B739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A936A6" w:rsidRPr="00644AA2"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0A29" w14:textId="77777777" w:rsidR="00B112A1" w:rsidRPr="00644AA2" w:rsidRDefault="00B112A1" w:rsidP="000619F1">
            <w:pPr>
              <w:rPr>
                <w:color w:val="000000"/>
                <w:sz w:val="22"/>
                <w:szCs w:val="22"/>
                <w:lang w:eastAsia="en-US"/>
              </w:rPr>
            </w:pPr>
            <w:r w:rsidRPr="00644AA2">
              <w:rPr>
                <w:color w:val="000000"/>
                <w:sz w:val="22"/>
                <w:szCs w:val="22"/>
                <w:lang w:eastAsia="en-US"/>
              </w:rPr>
              <w:t>Efecte adverse înregistrate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AC526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nu = 0; da = 1; necunoscut  = 9</w:t>
            </w:r>
          </w:p>
        </w:tc>
      </w:tr>
      <w:tr w:rsidR="00B112A1" w:rsidRPr="00644AA2" w14:paraId="423B8EE6" w14:textId="77777777" w:rsidTr="00300771">
        <w:trPr>
          <w:trHeight w:val="46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7337" w14:textId="1E22D011" w:rsidR="00B112A1" w:rsidRPr="00644AA2" w:rsidRDefault="00A936A6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EBB4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Respectarea criteriilor de monitorizare clinică 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59CB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nu = 0; da = 1; nu a fost necesar = 5; necunoscut  = 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112A1" w:rsidRPr="00644AA2" w14:paraId="51ECB699" w14:textId="77777777" w:rsidTr="00300771">
        <w:trPr>
          <w:trHeight w:val="67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5D258" w14:textId="4081A4BF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3</w:t>
            </w:r>
            <w:r w:rsidR="00A936A6" w:rsidRPr="00644AA2"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323B4" w14:textId="77777777" w:rsidR="00B112A1" w:rsidRPr="00644AA2" w:rsidRDefault="00B112A1" w:rsidP="000619F1">
            <w:pPr>
              <w:rPr>
                <w:color w:val="000000"/>
                <w:sz w:val="22"/>
                <w:szCs w:val="22"/>
                <w:lang w:eastAsia="en-US"/>
              </w:rPr>
            </w:pPr>
            <w:r w:rsidRPr="00644AA2">
              <w:rPr>
                <w:color w:val="000000"/>
                <w:sz w:val="22"/>
                <w:szCs w:val="22"/>
                <w:lang w:eastAsia="en-US"/>
              </w:rPr>
              <w:t>Rezultatele tratamentului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90E7" w14:textId="412634C1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remisiune completă = 1; remisiune </w:t>
            </w:r>
            <w:r w:rsidR="00B41372" w:rsidRPr="00644AA2">
              <w:rPr>
                <w:sz w:val="22"/>
                <w:szCs w:val="22"/>
                <w:lang w:eastAsia="en-US"/>
              </w:rPr>
              <w:t>parțială</w:t>
            </w:r>
            <w:r w:rsidRPr="00644AA2">
              <w:rPr>
                <w:sz w:val="22"/>
                <w:szCs w:val="22"/>
                <w:lang w:eastAsia="en-US"/>
              </w:rPr>
              <w:t xml:space="preserve"> = 2; ameliorare </w:t>
            </w:r>
            <w:proofErr w:type="spellStart"/>
            <w:r w:rsidRPr="00644AA2">
              <w:rPr>
                <w:sz w:val="22"/>
                <w:szCs w:val="22"/>
                <w:lang w:eastAsia="en-US"/>
              </w:rPr>
              <w:t>clinico</w:t>
            </w:r>
            <w:proofErr w:type="spellEnd"/>
            <w:r w:rsidRPr="00644AA2">
              <w:rPr>
                <w:sz w:val="22"/>
                <w:szCs w:val="22"/>
                <w:lang w:eastAsia="en-US"/>
              </w:rPr>
              <w:t xml:space="preserve">-hematologică  = 3;  recidivă = 4;  progresare = 5; </w:t>
            </w:r>
            <w:r w:rsidR="00B41372" w:rsidRPr="00644AA2">
              <w:rPr>
                <w:sz w:val="22"/>
                <w:szCs w:val="22"/>
                <w:lang w:eastAsia="en-US"/>
              </w:rPr>
              <w:t>complicații</w:t>
            </w:r>
            <w:r w:rsidRPr="00644AA2">
              <w:rPr>
                <w:sz w:val="22"/>
                <w:szCs w:val="22"/>
                <w:lang w:eastAsia="en-US"/>
              </w:rPr>
              <w:t xml:space="preserve"> = 6; necunoscut  = 9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112A1" w:rsidRPr="00644AA2" w14:paraId="6261D615" w14:textId="77777777" w:rsidTr="00300771">
        <w:trPr>
          <w:trHeight w:val="47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5ECC5" w14:textId="5628BC34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3</w:t>
            </w:r>
            <w:r w:rsidR="00A936A6" w:rsidRPr="00644AA2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E53C" w14:textId="77777777" w:rsidR="00B112A1" w:rsidRPr="00644AA2" w:rsidRDefault="00B112A1" w:rsidP="000619F1">
            <w:pPr>
              <w:rPr>
                <w:color w:val="000000"/>
                <w:sz w:val="22"/>
                <w:szCs w:val="22"/>
                <w:lang w:eastAsia="en-US"/>
              </w:rPr>
            </w:pPr>
            <w:r w:rsidRPr="00644AA2">
              <w:rPr>
                <w:color w:val="000000"/>
                <w:sz w:val="22"/>
                <w:szCs w:val="22"/>
                <w:lang w:eastAsia="en-US"/>
              </w:rPr>
              <w:t>Efectuarea măsurilor de reabilitare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EF3F5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nu = 0; da = 1; necunoscut  = 9</w:t>
            </w:r>
          </w:p>
        </w:tc>
      </w:tr>
      <w:tr w:rsidR="00B112A1" w:rsidRPr="00644AA2" w14:paraId="19A380EC" w14:textId="77777777" w:rsidTr="00300771">
        <w:trPr>
          <w:trHeight w:val="67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EBE24" w14:textId="7E802AD6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3</w:t>
            </w:r>
            <w:r w:rsidR="00A936A6" w:rsidRPr="00644AA2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5519" w14:textId="77777777" w:rsidR="00B112A1" w:rsidRPr="00644AA2" w:rsidRDefault="00B112A1" w:rsidP="000619F1">
            <w:pPr>
              <w:rPr>
                <w:color w:val="000000"/>
                <w:sz w:val="22"/>
                <w:szCs w:val="22"/>
                <w:lang w:eastAsia="en-US"/>
              </w:rPr>
            </w:pPr>
            <w:r w:rsidRPr="00644AA2">
              <w:rPr>
                <w:color w:val="000000"/>
                <w:sz w:val="22"/>
                <w:szCs w:val="22"/>
                <w:lang w:eastAsia="en-US"/>
              </w:rPr>
              <w:t xml:space="preserve">Respectarea criteriilor de externare 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A11B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nu = 0; da = 1; recomandări = 2; consilierea pacientei/lui = 3; consilierea rudelor = 4; necunoscut = 9                                         </w:t>
            </w:r>
          </w:p>
        </w:tc>
      </w:tr>
      <w:tr w:rsidR="00B112A1" w:rsidRPr="00644AA2" w14:paraId="689875A7" w14:textId="77777777" w:rsidTr="00300771">
        <w:trPr>
          <w:trHeight w:val="68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97CE" w14:textId="70DC1220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3</w:t>
            </w:r>
            <w:r w:rsidR="00A936A6" w:rsidRPr="00644AA2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8AE8" w14:textId="77777777" w:rsidR="00B112A1" w:rsidRPr="00644AA2" w:rsidRDefault="00B112A1" w:rsidP="000619F1">
            <w:pPr>
              <w:rPr>
                <w:color w:val="000000"/>
                <w:sz w:val="22"/>
                <w:szCs w:val="22"/>
                <w:lang w:eastAsia="en-US"/>
              </w:rPr>
            </w:pPr>
            <w:r w:rsidRPr="00644AA2">
              <w:rPr>
                <w:color w:val="000000"/>
                <w:sz w:val="22"/>
                <w:szCs w:val="22"/>
                <w:lang w:eastAsia="en-US"/>
              </w:rPr>
              <w:t>Supravegherea pacientei/lui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6D4A7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nu = 0; da = 1; medicul AMP = 2; hematologul municipal = 3;  Institutul Oncologic = 4;</w:t>
            </w:r>
          </w:p>
          <w:p w14:paraId="7C48D392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centrele consultativ-diagnostice = 5;  </w:t>
            </w:r>
          </w:p>
          <w:p w14:paraId="10E97E21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necunoscut  = 9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112A1" w:rsidRPr="00644AA2" w14:paraId="59986173" w14:textId="77777777" w:rsidTr="00300771">
        <w:trPr>
          <w:trHeight w:val="569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7451" w14:textId="18DC5790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3</w:t>
            </w:r>
            <w:r w:rsidR="00A936A6" w:rsidRPr="00644AA2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  <w:p w14:paraId="13090971" w14:textId="77777777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44AA2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BE880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Data externării/transferului sau decesului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35609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 xml:space="preserve">data externării/transferului (ZZ: LL: AAAA); necunoscut = 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112A1" w:rsidRPr="00644AA2" w14:paraId="037B1671" w14:textId="77777777" w:rsidTr="00300771">
        <w:trPr>
          <w:trHeight w:val="554"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4BDF" w14:textId="77777777" w:rsidR="00B112A1" w:rsidRPr="00644AA2" w:rsidRDefault="00B112A1" w:rsidP="000619F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E94B6" w14:textId="77777777" w:rsidR="00B112A1" w:rsidRPr="00644AA2" w:rsidRDefault="00B112A1" w:rsidP="000619F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D6C6" w14:textId="77777777" w:rsidR="00B112A1" w:rsidRPr="00644AA2" w:rsidRDefault="00B112A1" w:rsidP="000619F1">
            <w:pPr>
              <w:rPr>
                <w:sz w:val="22"/>
                <w:szCs w:val="22"/>
                <w:lang w:eastAsia="en-US"/>
              </w:rPr>
            </w:pPr>
            <w:r w:rsidRPr="00644AA2">
              <w:rPr>
                <w:sz w:val="22"/>
                <w:szCs w:val="22"/>
                <w:lang w:eastAsia="en-US"/>
              </w:rPr>
              <w:t>data decesului (ZZ: LL: AAAA); necunoscut = 9</w:t>
            </w:r>
          </w:p>
        </w:tc>
      </w:tr>
    </w:tbl>
    <w:p w14:paraId="436BDBE4" w14:textId="77777777" w:rsidR="001A7337" w:rsidRPr="00644AA2" w:rsidRDefault="001A7337" w:rsidP="009367F1">
      <w:pPr>
        <w:pStyle w:val="Titlu3"/>
        <w:rPr>
          <w:rFonts w:ascii="Times New Roman" w:hAnsi="Times New Roman"/>
          <w:i/>
          <w:sz w:val="22"/>
          <w:szCs w:val="22"/>
        </w:rPr>
      </w:pPr>
      <w:bookmarkStart w:id="188" w:name="_Toc215131136"/>
    </w:p>
    <w:p w14:paraId="2EC68B2B" w14:textId="77777777" w:rsidR="00300771" w:rsidRPr="00644AA2" w:rsidRDefault="00300771" w:rsidP="00300771"/>
    <w:p w14:paraId="4D04F93E" w14:textId="77777777" w:rsidR="00300771" w:rsidRPr="00644AA2" w:rsidRDefault="00300771" w:rsidP="00300771"/>
    <w:p w14:paraId="29AFDA23" w14:textId="77777777" w:rsidR="00300771" w:rsidRPr="00644AA2" w:rsidRDefault="00300771" w:rsidP="00300771"/>
    <w:p w14:paraId="52327ED2" w14:textId="77777777" w:rsidR="00300771" w:rsidRPr="00644AA2" w:rsidRDefault="00300771" w:rsidP="00300771"/>
    <w:p w14:paraId="640D789C" w14:textId="77777777" w:rsidR="00300771" w:rsidRPr="00644AA2" w:rsidRDefault="00300771" w:rsidP="00300771"/>
    <w:p w14:paraId="651E4310" w14:textId="77777777" w:rsidR="00300771" w:rsidRPr="00644AA2" w:rsidRDefault="00300771" w:rsidP="00300771"/>
    <w:p w14:paraId="6FFDAB67" w14:textId="77777777" w:rsidR="00300771" w:rsidRPr="00644AA2" w:rsidRDefault="00300771" w:rsidP="00300771"/>
    <w:p w14:paraId="008CEBC7" w14:textId="7E05E695" w:rsidR="00B112A1" w:rsidRPr="00644AA2" w:rsidRDefault="00C13850" w:rsidP="009367F1">
      <w:pPr>
        <w:pStyle w:val="Titlu3"/>
        <w:rPr>
          <w:rFonts w:ascii="Times New Roman" w:hAnsi="Times New Roman"/>
          <w:i/>
        </w:rPr>
      </w:pPr>
      <w:r w:rsidRPr="00644AA2">
        <w:rPr>
          <w:rFonts w:ascii="Times New Roman" w:hAnsi="Times New Roman"/>
          <w:i/>
        </w:rPr>
        <w:lastRenderedPageBreak/>
        <w:t>Anexa 4. Clasificarea puterii aplicative a gradelor de recomandare</w:t>
      </w:r>
      <w:bookmarkEnd w:id="188"/>
    </w:p>
    <w:p w14:paraId="393DEB4A" w14:textId="50F98A1A" w:rsidR="00C13850" w:rsidRPr="00644AA2" w:rsidRDefault="00B112A1" w:rsidP="00C13850">
      <w:pPr>
        <w:shd w:val="clear" w:color="auto" w:fill="FFFFFF"/>
        <w:autoSpaceDE w:val="0"/>
        <w:autoSpaceDN w:val="0"/>
        <w:adjustRightInd w:val="0"/>
        <w:jc w:val="center"/>
        <w:rPr>
          <w:b/>
          <w:lang w:eastAsia="ro-RO"/>
        </w:rPr>
      </w:pPr>
      <w:r w:rsidRPr="00644AA2">
        <w:rPr>
          <w:b/>
          <w:lang w:eastAsia="ro-RO"/>
        </w:rPr>
        <w:t xml:space="preserve">Grade de recomandare </w:t>
      </w:r>
      <w:r w:rsidR="00B41372" w:rsidRPr="00644AA2">
        <w:rPr>
          <w:b/>
          <w:lang w:eastAsia="ro-RO"/>
        </w:rPr>
        <w:t>și</w:t>
      </w:r>
      <w:r w:rsidRPr="00644AA2">
        <w:rPr>
          <w:b/>
          <w:lang w:eastAsia="ro-RO"/>
        </w:rPr>
        <w:t xml:space="preserve"> nivele ale dovezilor </w:t>
      </w:r>
    </w:p>
    <w:p w14:paraId="17783FFE" w14:textId="17D15752" w:rsidR="00C13850" w:rsidRPr="00644AA2" w:rsidRDefault="00B112A1" w:rsidP="00C13850">
      <w:pPr>
        <w:shd w:val="clear" w:color="auto" w:fill="FFFFFF"/>
        <w:autoSpaceDE w:val="0"/>
        <w:autoSpaceDN w:val="0"/>
        <w:adjustRightInd w:val="0"/>
        <w:jc w:val="center"/>
        <w:rPr>
          <w:b/>
          <w:lang w:eastAsia="ro-RO"/>
        </w:rPr>
      </w:pPr>
      <w:r w:rsidRPr="00644AA2">
        <w:rPr>
          <w:b/>
          <w:lang w:eastAsia="ro-RO"/>
        </w:rPr>
        <w:t xml:space="preserve">pentru PCN Trombocitopenia autoimună </w:t>
      </w:r>
      <w:r w:rsidR="007A5B2D" w:rsidRPr="00644AA2">
        <w:rPr>
          <w:b/>
          <w:lang w:eastAsia="ro-RO"/>
        </w:rPr>
        <w:t>primară</w:t>
      </w:r>
      <w:r w:rsidRPr="00644AA2">
        <w:rPr>
          <w:b/>
          <w:lang w:eastAsia="ro-RO"/>
        </w:rPr>
        <w:t xml:space="preserve"> </w:t>
      </w:r>
      <w:r w:rsidR="00C13850" w:rsidRPr="00644AA2">
        <w:rPr>
          <w:b/>
          <w:lang w:eastAsia="ro-RO"/>
        </w:rPr>
        <w:t>la adult</w:t>
      </w:r>
    </w:p>
    <w:tbl>
      <w:tblPr>
        <w:tblStyle w:val="TableGrid1"/>
        <w:tblW w:w="10065" w:type="dxa"/>
        <w:tblInd w:w="108" w:type="dxa"/>
        <w:tblLook w:val="04A0" w:firstRow="1" w:lastRow="0" w:firstColumn="1" w:lastColumn="0" w:noHBand="0" w:noVBand="1"/>
      </w:tblPr>
      <w:tblGrid>
        <w:gridCol w:w="1682"/>
        <w:gridCol w:w="8383"/>
      </w:tblGrid>
      <w:tr w:rsidR="00B112A1" w:rsidRPr="00644AA2" w14:paraId="5EC5D0E7" w14:textId="77777777" w:rsidTr="000619F1">
        <w:trPr>
          <w:trHeight w:val="487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BA47F" w14:textId="77777777" w:rsidR="00B112A1" w:rsidRPr="00644AA2" w:rsidRDefault="00B112A1" w:rsidP="000619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o-RO"/>
              </w:rPr>
            </w:pPr>
            <w:r w:rsidRPr="00644AA2">
              <w:rPr>
                <w:b/>
                <w:lang w:eastAsia="ro-RO"/>
              </w:rPr>
              <w:t>Puterea aplicată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2A94D" w14:textId="30AFC6B2" w:rsidR="00B112A1" w:rsidRPr="00644AA2" w:rsidRDefault="00B41372" w:rsidP="000619F1">
            <w:pPr>
              <w:spacing w:line="276" w:lineRule="auto"/>
              <w:jc w:val="center"/>
              <w:rPr>
                <w:b/>
                <w:lang w:eastAsia="ro-RO"/>
              </w:rPr>
            </w:pPr>
            <w:r w:rsidRPr="00644AA2">
              <w:rPr>
                <w:b/>
                <w:lang w:eastAsia="ro-RO"/>
              </w:rPr>
              <w:t>Cerințe</w:t>
            </w:r>
          </w:p>
        </w:tc>
      </w:tr>
      <w:tr w:rsidR="00B112A1" w:rsidRPr="00644AA2" w14:paraId="5C8E7D8F" w14:textId="77777777" w:rsidTr="000619F1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C1744" w14:textId="77777777" w:rsidR="00B112A1" w:rsidRPr="00644AA2" w:rsidRDefault="00B112A1" w:rsidP="000619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ro-RO"/>
              </w:rPr>
            </w:pPr>
            <w:r w:rsidRPr="00644AA2">
              <w:rPr>
                <w:lang w:eastAsia="ro-RO"/>
              </w:rPr>
              <w:t xml:space="preserve">Standard (obligatoriu) 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57461" w14:textId="0FEB07E0" w:rsidR="00B112A1" w:rsidRPr="00644AA2" w:rsidRDefault="00B112A1" w:rsidP="000619F1">
            <w:pPr>
              <w:spacing w:line="276" w:lineRule="auto"/>
              <w:jc w:val="both"/>
              <w:rPr>
                <w:lang w:eastAsia="ro-RO"/>
              </w:rPr>
            </w:pPr>
            <w:r w:rsidRPr="00644AA2">
              <w:rPr>
                <w:lang w:eastAsia="ro-RO"/>
              </w:rPr>
              <w:t xml:space="preserve">Standardele sunt norme care trebuie să fie aplicate strict </w:t>
            </w:r>
            <w:r w:rsidR="00B41372" w:rsidRPr="00644AA2">
              <w:rPr>
                <w:lang w:eastAsia="ro-RO"/>
              </w:rPr>
              <w:t>și</w:t>
            </w:r>
            <w:r w:rsidRPr="00644AA2">
              <w:rPr>
                <w:lang w:eastAsia="ro-RO"/>
              </w:rPr>
              <w:t xml:space="preserve"> trebuie urmate în cvasitotalitatea cazurilor, </w:t>
            </w:r>
            <w:r w:rsidR="00B41372" w:rsidRPr="00644AA2">
              <w:rPr>
                <w:lang w:eastAsia="ro-RO"/>
              </w:rPr>
              <w:t>excepțiile</w:t>
            </w:r>
            <w:r w:rsidRPr="00644AA2">
              <w:rPr>
                <w:lang w:eastAsia="ro-RO"/>
              </w:rPr>
              <w:t xml:space="preserve"> fiind rare </w:t>
            </w:r>
            <w:r w:rsidR="00B41372" w:rsidRPr="00644AA2">
              <w:rPr>
                <w:lang w:eastAsia="ro-RO"/>
              </w:rPr>
              <w:t>și</w:t>
            </w:r>
            <w:r w:rsidRPr="00644AA2">
              <w:rPr>
                <w:lang w:eastAsia="ro-RO"/>
              </w:rPr>
              <w:t xml:space="preserve"> greu de justificat. </w:t>
            </w:r>
          </w:p>
        </w:tc>
      </w:tr>
      <w:tr w:rsidR="00B112A1" w:rsidRPr="00644AA2" w14:paraId="211DB53E" w14:textId="77777777" w:rsidTr="000619F1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3CC5C" w14:textId="77777777" w:rsidR="00B112A1" w:rsidRPr="00644AA2" w:rsidRDefault="00B112A1" w:rsidP="000619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ro-RO"/>
              </w:rPr>
            </w:pPr>
            <w:r w:rsidRPr="00644AA2">
              <w:rPr>
                <w:lang w:eastAsia="ro-RO"/>
              </w:rPr>
              <w:t>Recomandare  (recomandabil)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3D777" w14:textId="09471F34" w:rsidR="00B112A1" w:rsidRPr="00644AA2" w:rsidRDefault="00B112A1" w:rsidP="000619F1">
            <w:pPr>
              <w:spacing w:line="276" w:lineRule="auto"/>
              <w:jc w:val="both"/>
              <w:rPr>
                <w:lang w:eastAsia="ro-RO"/>
              </w:rPr>
            </w:pPr>
            <w:r w:rsidRPr="00644AA2">
              <w:rPr>
                <w:lang w:eastAsia="ro-RO"/>
              </w:rPr>
              <w:t xml:space="preserve">Recomandările prezintă un grad scăzut de flexibilitate, nu au </w:t>
            </w:r>
            <w:r w:rsidR="00B41372" w:rsidRPr="00644AA2">
              <w:rPr>
                <w:lang w:eastAsia="ro-RO"/>
              </w:rPr>
              <w:t>forța</w:t>
            </w:r>
            <w:r w:rsidRPr="00644AA2">
              <w:rPr>
                <w:lang w:eastAsia="ro-RO"/>
              </w:rPr>
              <w:t xml:space="preserve"> standardelor, iar atunci când nu sunt aplicate, acest lucru trebuie justificat </w:t>
            </w:r>
            <w:r w:rsidR="00B41372" w:rsidRPr="00644AA2">
              <w:rPr>
                <w:lang w:eastAsia="ro-RO"/>
              </w:rPr>
              <w:t>rațional</w:t>
            </w:r>
            <w:r w:rsidRPr="00644AA2">
              <w:rPr>
                <w:lang w:eastAsia="ro-RO"/>
              </w:rPr>
              <w:t xml:space="preserve">, logic </w:t>
            </w:r>
            <w:r w:rsidR="00B41372" w:rsidRPr="00644AA2">
              <w:rPr>
                <w:lang w:eastAsia="ro-RO"/>
              </w:rPr>
              <w:t>și</w:t>
            </w:r>
            <w:r w:rsidRPr="00644AA2">
              <w:rPr>
                <w:lang w:eastAsia="ro-RO"/>
              </w:rPr>
              <w:t xml:space="preserve"> documentat. </w:t>
            </w:r>
          </w:p>
        </w:tc>
      </w:tr>
      <w:tr w:rsidR="00B112A1" w:rsidRPr="00644AA2" w14:paraId="11972596" w14:textId="77777777" w:rsidTr="000619F1">
        <w:trPr>
          <w:trHeight w:val="853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ECA2B" w14:textId="1893F478" w:rsidR="00B112A1" w:rsidRPr="00644AA2" w:rsidRDefault="00B41372" w:rsidP="000619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ro-RO"/>
              </w:rPr>
            </w:pPr>
            <w:r w:rsidRPr="00644AA2">
              <w:rPr>
                <w:lang w:eastAsia="ro-RO"/>
              </w:rPr>
              <w:t>Opțiune</w:t>
            </w:r>
            <w:r w:rsidR="00B112A1" w:rsidRPr="00644AA2">
              <w:rPr>
                <w:lang w:eastAsia="ro-RO"/>
              </w:rPr>
              <w:t xml:space="preserve"> (</w:t>
            </w:r>
            <w:r w:rsidR="00290892" w:rsidRPr="00644AA2">
              <w:rPr>
                <w:lang w:eastAsia="ro-RO"/>
              </w:rPr>
              <w:t>opțional</w:t>
            </w:r>
            <w:r w:rsidR="00B112A1" w:rsidRPr="00644AA2">
              <w:rPr>
                <w:lang w:eastAsia="ro-RO"/>
              </w:rPr>
              <w:t>)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E8167" w14:textId="1106ECB9" w:rsidR="00B112A1" w:rsidRPr="00644AA2" w:rsidRDefault="00B41372" w:rsidP="000619F1">
            <w:pPr>
              <w:spacing w:line="276" w:lineRule="auto"/>
              <w:jc w:val="both"/>
              <w:rPr>
                <w:lang w:eastAsia="ro-RO"/>
              </w:rPr>
            </w:pPr>
            <w:r w:rsidRPr="00644AA2">
              <w:rPr>
                <w:lang w:eastAsia="ro-RO"/>
              </w:rPr>
              <w:t>Opțiunile</w:t>
            </w:r>
            <w:r w:rsidR="00B112A1" w:rsidRPr="00644AA2">
              <w:rPr>
                <w:lang w:eastAsia="ro-RO"/>
              </w:rPr>
              <w:t xml:space="preserve"> sunt neutre din punctul de vedere al alegerii unei conduite, indicând faptul că sunt posibile mai multe tipuri de </w:t>
            </w:r>
            <w:r w:rsidRPr="00644AA2">
              <w:rPr>
                <w:lang w:eastAsia="ro-RO"/>
              </w:rPr>
              <w:t>intervenții</w:t>
            </w:r>
            <w:r w:rsidR="00B112A1" w:rsidRPr="00644AA2">
              <w:rPr>
                <w:lang w:eastAsia="ro-RO"/>
              </w:rPr>
              <w:t xml:space="preserve"> </w:t>
            </w:r>
            <w:r w:rsidRPr="00644AA2">
              <w:rPr>
                <w:lang w:eastAsia="ro-RO"/>
              </w:rPr>
              <w:t>și</w:t>
            </w:r>
            <w:r w:rsidR="00B112A1" w:rsidRPr="00644AA2">
              <w:rPr>
                <w:lang w:eastAsia="ro-RO"/>
              </w:rPr>
              <w:t xml:space="preserve"> că </w:t>
            </w:r>
            <w:r w:rsidRPr="00644AA2">
              <w:rPr>
                <w:lang w:eastAsia="ro-RO"/>
              </w:rPr>
              <w:t>diferiți</w:t>
            </w:r>
            <w:r w:rsidR="00B112A1" w:rsidRPr="00644AA2">
              <w:rPr>
                <w:lang w:eastAsia="ro-RO"/>
              </w:rPr>
              <w:t xml:space="preserve"> medici pot lua decizii diferite. Ele pot contribui la procesul de instruire </w:t>
            </w:r>
            <w:r w:rsidRPr="00644AA2">
              <w:rPr>
                <w:lang w:eastAsia="ro-RO"/>
              </w:rPr>
              <w:t>și</w:t>
            </w:r>
            <w:r w:rsidR="00B112A1" w:rsidRPr="00644AA2">
              <w:rPr>
                <w:lang w:eastAsia="ro-RO"/>
              </w:rPr>
              <w:t xml:space="preserve"> nu necesită justificare.  </w:t>
            </w:r>
          </w:p>
        </w:tc>
      </w:tr>
    </w:tbl>
    <w:p w14:paraId="6E89A4CF" w14:textId="77777777" w:rsidR="00B112A1" w:rsidRPr="00644AA2" w:rsidRDefault="00B112A1" w:rsidP="00B112A1">
      <w:pPr>
        <w:jc w:val="right"/>
        <w:rPr>
          <w:b/>
          <w:sz w:val="22"/>
          <w:szCs w:val="22"/>
          <w:lang w:eastAsia="ro-RO"/>
        </w:rPr>
      </w:pPr>
    </w:p>
    <w:p w14:paraId="6234A635" w14:textId="7AA0319E" w:rsidR="00397CC6" w:rsidRPr="00644AA2" w:rsidRDefault="00397CC6" w:rsidP="00397CC6">
      <w:pPr>
        <w:tabs>
          <w:tab w:val="left" w:pos="2173"/>
        </w:tabs>
        <w:jc w:val="center"/>
        <w:rPr>
          <w:b/>
        </w:rPr>
      </w:pPr>
      <w:r w:rsidRPr="00644AA2">
        <w:rPr>
          <w:b/>
        </w:rPr>
        <w:t xml:space="preserve">Clasificarea puterii </w:t>
      </w:r>
      <w:r w:rsidR="00B41372" w:rsidRPr="00644AA2">
        <w:rPr>
          <w:b/>
        </w:rPr>
        <w:t>științifice</w:t>
      </w:r>
      <w:r w:rsidRPr="00644AA2">
        <w:rPr>
          <w:b/>
        </w:rPr>
        <w:t xml:space="preserve"> a gradelor de recomandare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3"/>
        <w:gridCol w:w="5811"/>
        <w:gridCol w:w="3024"/>
      </w:tblGrid>
      <w:tr w:rsidR="00397CC6" w:rsidRPr="00644AA2" w14:paraId="095E4405" w14:textId="77777777" w:rsidTr="002A5CF6">
        <w:tc>
          <w:tcPr>
            <w:tcW w:w="993" w:type="dxa"/>
          </w:tcPr>
          <w:p w14:paraId="18D92948" w14:textId="77777777" w:rsidR="00397CC6" w:rsidRPr="00644AA2" w:rsidRDefault="00397CC6" w:rsidP="002A5CF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4AA2">
              <w:rPr>
                <w:b/>
              </w:rPr>
              <w:t>Gradul</w:t>
            </w:r>
          </w:p>
        </w:tc>
        <w:tc>
          <w:tcPr>
            <w:tcW w:w="5811" w:type="dxa"/>
          </w:tcPr>
          <w:p w14:paraId="5E116374" w14:textId="01271994" w:rsidR="00397CC6" w:rsidRPr="00644AA2" w:rsidRDefault="00B41372" w:rsidP="002A5CF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4AA2">
              <w:rPr>
                <w:b/>
              </w:rPr>
              <w:t>Cerințe</w:t>
            </w:r>
          </w:p>
          <w:p w14:paraId="5C215119" w14:textId="77777777" w:rsidR="00397CC6" w:rsidRPr="00644AA2" w:rsidRDefault="00397CC6" w:rsidP="002A5CF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024" w:type="dxa"/>
          </w:tcPr>
          <w:p w14:paraId="053124DF" w14:textId="77777777" w:rsidR="00397CC6" w:rsidRPr="00644AA2" w:rsidRDefault="00397CC6" w:rsidP="002A5CF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4AA2">
              <w:rPr>
                <w:b/>
              </w:rPr>
              <w:t>Corespundere</w:t>
            </w:r>
          </w:p>
          <w:p w14:paraId="49602AFF" w14:textId="77777777" w:rsidR="00397CC6" w:rsidRPr="00644AA2" w:rsidRDefault="00397CC6" w:rsidP="002A5CF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97CC6" w:rsidRPr="00644AA2" w14:paraId="36826A78" w14:textId="77777777" w:rsidTr="002A5CF6">
        <w:tc>
          <w:tcPr>
            <w:tcW w:w="993" w:type="dxa"/>
          </w:tcPr>
          <w:p w14:paraId="00641CF5" w14:textId="77777777" w:rsidR="00397CC6" w:rsidRPr="00644AA2" w:rsidRDefault="00397CC6" w:rsidP="002A5CF6">
            <w:pPr>
              <w:autoSpaceDE w:val="0"/>
              <w:autoSpaceDN w:val="0"/>
              <w:adjustRightInd w:val="0"/>
            </w:pPr>
            <w:r w:rsidRPr="00644AA2">
              <w:t>Grad A</w:t>
            </w:r>
          </w:p>
        </w:tc>
        <w:tc>
          <w:tcPr>
            <w:tcW w:w="5811" w:type="dxa"/>
          </w:tcPr>
          <w:p w14:paraId="1BB78BC4" w14:textId="1A210150" w:rsidR="00397CC6" w:rsidRPr="00644AA2" w:rsidRDefault="00397CC6" w:rsidP="002A5CF6">
            <w:r w:rsidRPr="00644AA2">
              <w:t xml:space="preserve">În baza a cel </w:t>
            </w:r>
            <w:r w:rsidR="00B41372" w:rsidRPr="00644AA2">
              <w:t>puțin</w:t>
            </w:r>
            <w:r w:rsidRPr="00644AA2">
              <w:t xml:space="preserve"> unui studiu randomizat </w:t>
            </w:r>
            <w:r w:rsidR="00290892" w:rsidRPr="00644AA2">
              <w:t>și</w:t>
            </w:r>
            <w:r w:rsidRPr="00644AA2">
              <w:t xml:space="preserve"> controlat ca parte a unei liste de studii de calitate, publicate la tema acestei recomandări.</w:t>
            </w:r>
          </w:p>
        </w:tc>
        <w:tc>
          <w:tcPr>
            <w:tcW w:w="3024" w:type="dxa"/>
          </w:tcPr>
          <w:p w14:paraId="6B79B0D9" w14:textId="77777777" w:rsidR="00397CC6" w:rsidRPr="00644AA2" w:rsidRDefault="00397CC6" w:rsidP="002A5CF6">
            <w:r w:rsidRPr="00644AA2">
              <w:t xml:space="preserve">Nivel de dovezi I a sau I b </w:t>
            </w:r>
          </w:p>
        </w:tc>
      </w:tr>
      <w:tr w:rsidR="00397CC6" w:rsidRPr="00644AA2" w14:paraId="7B8E7B6B" w14:textId="77777777" w:rsidTr="002A5CF6">
        <w:tc>
          <w:tcPr>
            <w:tcW w:w="993" w:type="dxa"/>
          </w:tcPr>
          <w:p w14:paraId="443B5E54" w14:textId="77777777" w:rsidR="00397CC6" w:rsidRPr="00644AA2" w:rsidRDefault="00397CC6" w:rsidP="002A5CF6">
            <w:pPr>
              <w:autoSpaceDE w:val="0"/>
              <w:autoSpaceDN w:val="0"/>
              <w:adjustRightInd w:val="0"/>
            </w:pPr>
            <w:r w:rsidRPr="00644AA2">
              <w:t>Grad B</w:t>
            </w:r>
          </w:p>
        </w:tc>
        <w:tc>
          <w:tcPr>
            <w:tcW w:w="5811" w:type="dxa"/>
          </w:tcPr>
          <w:p w14:paraId="349E8319" w14:textId="77777777" w:rsidR="00397CC6" w:rsidRPr="00644AA2" w:rsidRDefault="00397CC6" w:rsidP="002A5CF6">
            <w:r w:rsidRPr="00644AA2">
              <w:t>În baza unor studii clinice bine controlate, dar non-randomizate, publicate la tema acestei recomandări.</w:t>
            </w:r>
          </w:p>
        </w:tc>
        <w:tc>
          <w:tcPr>
            <w:tcW w:w="3024" w:type="dxa"/>
          </w:tcPr>
          <w:p w14:paraId="401833F8" w14:textId="77777777" w:rsidR="00397CC6" w:rsidRPr="00644AA2" w:rsidRDefault="00397CC6" w:rsidP="002A5CF6">
            <w:r w:rsidRPr="00644AA2">
              <w:t>Nivel de dovezi II a, II b sau III</w:t>
            </w:r>
          </w:p>
        </w:tc>
      </w:tr>
      <w:tr w:rsidR="00397CC6" w:rsidRPr="00644AA2" w14:paraId="29322954" w14:textId="77777777" w:rsidTr="002A5CF6">
        <w:tc>
          <w:tcPr>
            <w:tcW w:w="993" w:type="dxa"/>
          </w:tcPr>
          <w:p w14:paraId="2421BF45" w14:textId="77777777" w:rsidR="00397CC6" w:rsidRPr="00644AA2" w:rsidRDefault="00397CC6" w:rsidP="002A5CF6">
            <w:pPr>
              <w:autoSpaceDE w:val="0"/>
              <w:autoSpaceDN w:val="0"/>
              <w:adjustRightInd w:val="0"/>
            </w:pPr>
            <w:r w:rsidRPr="00644AA2">
              <w:t>Grad C</w:t>
            </w:r>
          </w:p>
        </w:tc>
        <w:tc>
          <w:tcPr>
            <w:tcW w:w="5811" w:type="dxa"/>
          </w:tcPr>
          <w:p w14:paraId="3DB3763C" w14:textId="1057AAD3" w:rsidR="00397CC6" w:rsidRPr="00644AA2" w:rsidRDefault="00397CC6" w:rsidP="002A5CF6">
            <w:r w:rsidRPr="00644AA2">
              <w:t xml:space="preserve">În baza unor dovezi </w:t>
            </w:r>
            <w:r w:rsidR="00290892" w:rsidRPr="00644AA2">
              <w:t>obținute</w:t>
            </w:r>
            <w:r w:rsidRPr="00644AA2">
              <w:t xml:space="preserve"> din rapoarte sau din opinii ale unor comitete de </w:t>
            </w:r>
            <w:r w:rsidR="00290892" w:rsidRPr="00644AA2">
              <w:t>experți</w:t>
            </w:r>
            <w:r w:rsidRPr="00644AA2">
              <w:t xml:space="preserve">, sau din </w:t>
            </w:r>
            <w:r w:rsidR="001A7337" w:rsidRPr="00644AA2">
              <w:t>experiența</w:t>
            </w:r>
            <w:r w:rsidRPr="00644AA2">
              <w:t xml:space="preserve"> clinică a unor </w:t>
            </w:r>
            <w:r w:rsidR="00290892" w:rsidRPr="00644AA2">
              <w:t>experți</w:t>
            </w:r>
            <w:r w:rsidRPr="00644AA2">
              <w:t xml:space="preserve"> </w:t>
            </w:r>
            <w:r w:rsidR="001A7337" w:rsidRPr="00644AA2">
              <w:t>recunoscuți</w:t>
            </w:r>
            <w:r w:rsidRPr="00644AA2">
              <w:t xml:space="preserve"> ca autoritate în domeniu, atunci când lipsesc studii clinice de bună calitate aplicabile direct acestei recomandări.</w:t>
            </w:r>
          </w:p>
        </w:tc>
        <w:tc>
          <w:tcPr>
            <w:tcW w:w="3024" w:type="dxa"/>
          </w:tcPr>
          <w:p w14:paraId="28CBB02B" w14:textId="77777777" w:rsidR="00397CC6" w:rsidRPr="00644AA2" w:rsidRDefault="00397CC6" w:rsidP="002A5CF6">
            <w:r w:rsidRPr="00644AA2">
              <w:t>Nivel de dovezi IV</w:t>
            </w:r>
          </w:p>
        </w:tc>
      </w:tr>
      <w:tr w:rsidR="00397CC6" w:rsidRPr="00644AA2" w14:paraId="6DF7BCBC" w14:textId="77777777" w:rsidTr="002A5CF6">
        <w:tc>
          <w:tcPr>
            <w:tcW w:w="993" w:type="dxa"/>
          </w:tcPr>
          <w:p w14:paraId="04684ED7" w14:textId="77777777" w:rsidR="00397CC6" w:rsidRPr="00644AA2" w:rsidRDefault="00397CC6" w:rsidP="002A5CF6">
            <w:pPr>
              <w:autoSpaceDE w:val="0"/>
              <w:autoSpaceDN w:val="0"/>
              <w:adjustRightInd w:val="0"/>
            </w:pPr>
            <w:r w:rsidRPr="00644AA2">
              <w:t>Grad D</w:t>
            </w:r>
          </w:p>
        </w:tc>
        <w:tc>
          <w:tcPr>
            <w:tcW w:w="5811" w:type="dxa"/>
          </w:tcPr>
          <w:p w14:paraId="30A540FC" w14:textId="67B83E28" w:rsidR="00397CC6" w:rsidRPr="00644AA2" w:rsidRDefault="00397CC6" w:rsidP="002A5CF6">
            <w:r w:rsidRPr="00644AA2">
              <w:t xml:space="preserve">În baza unor recomandări bazate pe </w:t>
            </w:r>
            <w:r w:rsidR="00290892" w:rsidRPr="00644AA2">
              <w:t>experiența</w:t>
            </w:r>
            <w:r w:rsidRPr="00644AA2">
              <w:t xml:space="preserve"> clinică a grupului tehnic de elaborare a acestui ghid sau protocol. </w:t>
            </w:r>
          </w:p>
        </w:tc>
        <w:tc>
          <w:tcPr>
            <w:tcW w:w="3024" w:type="dxa"/>
          </w:tcPr>
          <w:p w14:paraId="4EBAC3D6" w14:textId="77777777" w:rsidR="00397CC6" w:rsidRPr="00644AA2" w:rsidRDefault="00397CC6" w:rsidP="002A5CF6">
            <w:r w:rsidRPr="00644AA2">
              <w:t>Nivel de dovezi V</w:t>
            </w:r>
          </w:p>
        </w:tc>
      </w:tr>
    </w:tbl>
    <w:p w14:paraId="541069E3" w14:textId="77777777" w:rsidR="00397CC6" w:rsidRPr="00644AA2" w:rsidRDefault="00397CC6" w:rsidP="00397CC6"/>
    <w:p w14:paraId="47D76F76" w14:textId="7574E88B" w:rsidR="00B112A1" w:rsidRPr="00644AA2" w:rsidRDefault="00B112A1" w:rsidP="00B112A1">
      <w:pPr>
        <w:jc w:val="center"/>
        <w:rPr>
          <w:b/>
          <w:lang w:eastAsia="ro-RO"/>
        </w:rPr>
      </w:pPr>
      <w:r w:rsidRPr="00644AA2">
        <w:rPr>
          <w:b/>
          <w:lang w:eastAsia="ro-RO"/>
        </w:rPr>
        <w:t xml:space="preserve">Nivele de dovezi/de </w:t>
      </w:r>
      <w:r w:rsidR="00290892" w:rsidRPr="00644AA2">
        <w:rPr>
          <w:b/>
          <w:lang w:eastAsia="ro-RO"/>
        </w:rPr>
        <w:t>evidențe</w:t>
      </w:r>
    </w:p>
    <w:tbl>
      <w:tblPr>
        <w:tblStyle w:val="TableGrid1"/>
        <w:tblW w:w="10065" w:type="dxa"/>
        <w:tblInd w:w="108" w:type="dxa"/>
        <w:tblLook w:val="04A0" w:firstRow="1" w:lastRow="0" w:firstColumn="1" w:lastColumn="0" w:noHBand="0" w:noVBand="1"/>
      </w:tblPr>
      <w:tblGrid>
        <w:gridCol w:w="2297"/>
        <w:gridCol w:w="7768"/>
      </w:tblGrid>
      <w:tr w:rsidR="00B112A1" w:rsidRPr="00644AA2" w14:paraId="138A326C" w14:textId="77777777" w:rsidTr="000619F1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BEDEA" w14:textId="18137DC8" w:rsidR="00B112A1" w:rsidRPr="00644AA2" w:rsidRDefault="00B112A1" w:rsidP="000619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o-RO"/>
              </w:rPr>
            </w:pPr>
            <w:r w:rsidRPr="00644AA2">
              <w:rPr>
                <w:b/>
                <w:lang w:eastAsia="ro-RO"/>
              </w:rPr>
              <w:t xml:space="preserve">Nivel de dovezi/       de </w:t>
            </w:r>
            <w:r w:rsidR="00290892" w:rsidRPr="00644AA2">
              <w:rPr>
                <w:b/>
                <w:lang w:eastAsia="ro-RO"/>
              </w:rPr>
              <w:t>evidențe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0100" w14:textId="5FDE066C" w:rsidR="00B112A1" w:rsidRPr="00644AA2" w:rsidRDefault="00290892" w:rsidP="000619F1">
            <w:pPr>
              <w:autoSpaceDE w:val="0"/>
              <w:autoSpaceDN w:val="0"/>
              <w:adjustRightInd w:val="0"/>
              <w:jc w:val="center"/>
              <w:rPr>
                <w:b/>
                <w:lang w:eastAsia="ro-RO"/>
              </w:rPr>
            </w:pPr>
            <w:r w:rsidRPr="00644AA2">
              <w:rPr>
                <w:b/>
                <w:lang w:eastAsia="ro-RO"/>
              </w:rPr>
              <w:t>Cerințe</w:t>
            </w:r>
            <w:r w:rsidR="00B112A1" w:rsidRPr="00644AA2">
              <w:rPr>
                <w:b/>
                <w:lang w:eastAsia="ro-RO"/>
              </w:rPr>
              <w:t xml:space="preserve"> pentru corespundere</w:t>
            </w:r>
          </w:p>
        </w:tc>
      </w:tr>
      <w:tr w:rsidR="00B112A1" w:rsidRPr="00644AA2" w14:paraId="3756C9D6" w14:textId="77777777" w:rsidTr="000619F1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D0F69" w14:textId="77777777" w:rsidR="00B112A1" w:rsidRPr="00644AA2" w:rsidRDefault="00B112A1" w:rsidP="000619F1">
            <w:pPr>
              <w:spacing w:line="276" w:lineRule="auto"/>
              <w:rPr>
                <w:lang w:eastAsia="ro-RO"/>
              </w:rPr>
            </w:pPr>
            <w:r w:rsidRPr="00644AA2">
              <w:rPr>
                <w:lang w:eastAsia="ro-RO"/>
              </w:rPr>
              <w:t>Nivel I a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4EF22" w14:textId="24E57428" w:rsidR="00B112A1" w:rsidRPr="00644AA2" w:rsidRDefault="00B112A1" w:rsidP="000619F1">
            <w:pPr>
              <w:spacing w:line="276" w:lineRule="auto"/>
              <w:jc w:val="both"/>
              <w:rPr>
                <w:lang w:eastAsia="ro-RO"/>
              </w:rPr>
            </w:pPr>
            <w:r w:rsidRPr="00644AA2">
              <w:rPr>
                <w:lang w:eastAsia="ro-RO"/>
              </w:rPr>
              <w:t xml:space="preserve">Dovezi </w:t>
            </w:r>
            <w:r w:rsidR="00290892" w:rsidRPr="00644AA2">
              <w:rPr>
                <w:lang w:eastAsia="ro-RO"/>
              </w:rPr>
              <w:t>obținute</w:t>
            </w:r>
            <w:r w:rsidRPr="00644AA2">
              <w:rPr>
                <w:lang w:eastAsia="ro-RO"/>
              </w:rPr>
              <w:t xml:space="preserve"> din meta-analiza unor </w:t>
            </w:r>
            <w:proofErr w:type="spellStart"/>
            <w:r w:rsidRPr="00644AA2">
              <w:rPr>
                <w:lang w:eastAsia="ro-RO"/>
              </w:rPr>
              <w:t>reviuri</w:t>
            </w:r>
            <w:proofErr w:type="spellEnd"/>
            <w:r w:rsidRPr="00644AA2">
              <w:rPr>
                <w:lang w:eastAsia="ro-RO"/>
              </w:rPr>
              <w:t xml:space="preserve"> sistematice, studii randomizate </w:t>
            </w:r>
            <w:r w:rsidR="00290892" w:rsidRPr="00644AA2">
              <w:rPr>
                <w:lang w:eastAsia="ro-RO"/>
              </w:rPr>
              <w:t>și</w:t>
            </w:r>
            <w:r w:rsidRPr="00644AA2">
              <w:rPr>
                <w:lang w:eastAsia="ro-RO"/>
              </w:rPr>
              <w:t xml:space="preserve"> controlate. </w:t>
            </w:r>
          </w:p>
        </w:tc>
      </w:tr>
      <w:tr w:rsidR="00B112A1" w:rsidRPr="00644AA2" w14:paraId="43123405" w14:textId="77777777" w:rsidTr="000619F1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9F288" w14:textId="77777777" w:rsidR="00B112A1" w:rsidRPr="00644AA2" w:rsidRDefault="00B112A1" w:rsidP="000619F1">
            <w:pPr>
              <w:spacing w:line="276" w:lineRule="auto"/>
              <w:rPr>
                <w:lang w:eastAsia="ro-RO"/>
              </w:rPr>
            </w:pPr>
            <w:r w:rsidRPr="00644AA2">
              <w:rPr>
                <w:lang w:eastAsia="ro-RO"/>
              </w:rPr>
              <w:t>Nivel I b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A1271" w14:textId="7362F400" w:rsidR="00B112A1" w:rsidRPr="00644AA2" w:rsidRDefault="00B112A1" w:rsidP="000619F1">
            <w:pPr>
              <w:spacing w:line="276" w:lineRule="auto"/>
              <w:jc w:val="both"/>
              <w:rPr>
                <w:lang w:eastAsia="ro-RO"/>
              </w:rPr>
            </w:pPr>
            <w:r w:rsidRPr="00644AA2">
              <w:rPr>
                <w:lang w:eastAsia="ro-RO"/>
              </w:rPr>
              <w:t xml:space="preserve">Dovezi </w:t>
            </w:r>
            <w:r w:rsidR="00290892" w:rsidRPr="00644AA2">
              <w:rPr>
                <w:lang w:eastAsia="ro-RO"/>
              </w:rPr>
              <w:t>obținute</w:t>
            </w:r>
            <w:r w:rsidRPr="00644AA2">
              <w:rPr>
                <w:lang w:eastAsia="ro-RO"/>
              </w:rPr>
              <w:t xml:space="preserve"> din cel </w:t>
            </w:r>
            <w:r w:rsidR="001A7337" w:rsidRPr="00644AA2">
              <w:rPr>
                <w:lang w:eastAsia="ro-RO"/>
              </w:rPr>
              <w:t>puțin</w:t>
            </w:r>
            <w:r w:rsidRPr="00644AA2">
              <w:rPr>
                <w:lang w:eastAsia="ro-RO"/>
              </w:rPr>
              <w:t xml:space="preserve"> un studiu randomizat </w:t>
            </w:r>
            <w:r w:rsidR="00290892" w:rsidRPr="00644AA2">
              <w:rPr>
                <w:lang w:eastAsia="ro-RO"/>
              </w:rPr>
              <w:t>și</w:t>
            </w:r>
            <w:r w:rsidRPr="00644AA2">
              <w:rPr>
                <w:lang w:eastAsia="ro-RO"/>
              </w:rPr>
              <w:t xml:space="preserve"> controlat, bine conceput, cu metodologie riguroasă.</w:t>
            </w:r>
          </w:p>
        </w:tc>
      </w:tr>
      <w:tr w:rsidR="00B112A1" w:rsidRPr="00644AA2" w14:paraId="2965E684" w14:textId="77777777" w:rsidTr="000619F1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27BC9" w14:textId="77777777" w:rsidR="00B112A1" w:rsidRPr="00644AA2" w:rsidRDefault="00B112A1" w:rsidP="000619F1">
            <w:pPr>
              <w:spacing w:line="276" w:lineRule="auto"/>
              <w:rPr>
                <w:lang w:eastAsia="ro-RO"/>
              </w:rPr>
            </w:pPr>
            <w:r w:rsidRPr="00644AA2">
              <w:rPr>
                <w:lang w:eastAsia="ro-RO"/>
              </w:rPr>
              <w:t>Nivel II a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38AEF" w14:textId="0DAF0725" w:rsidR="00B112A1" w:rsidRPr="00644AA2" w:rsidRDefault="00B112A1" w:rsidP="000619F1">
            <w:pPr>
              <w:spacing w:line="276" w:lineRule="auto"/>
              <w:jc w:val="both"/>
              <w:rPr>
                <w:lang w:eastAsia="ro-RO"/>
              </w:rPr>
            </w:pPr>
            <w:r w:rsidRPr="00644AA2">
              <w:rPr>
                <w:lang w:eastAsia="ro-RO"/>
              </w:rPr>
              <w:t xml:space="preserve">Dovezi </w:t>
            </w:r>
            <w:r w:rsidR="00290892" w:rsidRPr="00644AA2">
              <w:rPr>
                <w:lang w:eastAsia="ro-RO"/>
              </w:rPr>
              <w:t>obținute</w:t>
            </w:r>
            <w:r w:rsidRPr="00644AA2">
              <w:rPr>
                <w:lang w:eastAsia="ro-RO"/>
              </w:rPr>
              <w:t xml:space="preserve"> din cel </w:t>
            </w:r>
            <w:r w:rsidR="001A7337" w:rsidRPr="00644AA2">
              <w:rPr>
                <w:lang w:eastAsia="ro-RO"/>
              </w:rPr>
              <w:t>puțin</w:t>
            </w:r>
            <w:r w:rsidRPr="00644AA2">
              <w:rPr>
                <w:lang w:eastAsia="ro-RO"/>
              </w:rPr>
              <w:t xml:space="preserve"> un studiu clinic controlat, fără randomizare, bine conceput, cu metodologie riguroasă.</w:t>
            </w:r>
          </w:p>
        </w:tc>
      </w:tr>
      <w:tr w:rsidR="00B112A1" w:rsidRPr="00644AA2" w14:paraId="470520E0" w14:textId="77777777" w:rsidTr="000619F1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91AD0" w14:textId="77777777" w:rsidR="00B112A1" w:rsidRPr="00644AA2" w:rsidRDefault="00B112A1" w:rsidP="000619F1">
            <w:pPr>
              <w:spacing w:line="276" w:lineRule="auto"/>
              <w:rPr>
                <w:lang w:eastAsia="ro-RO"/>
              </w:rPr>
            </w:pPr>
            <w:r w:rsidRPr="00644AA2">
              <w:rPr>
                <w:lang w:eastAsia="ro-RO"/>
              </w:rPr>
              <w:t>Nivel III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674A2" w14:textId="5EBD508F" w:rsidR="00B112A1" w:rsidRPr="00644AA2" w:rsidRDefault="00B112A1" w:rsidP="000619F1">
            <w:pPr>
              <w:spacing w:line="276" w:lineRule="auto"/>
              <w:jc w:val="both"/>
              <w:rPr>
                <w:lang w:eastAsia="ro-RO"/>
              </w:rPr>
            </w:pPr>
            <w:r w:rsidRPr="00644AA2">
              <w:rPr>
                <w:lang w:eastAsia="ro-RO"/>
              </w:rPr>
              <w:t xml:space="preserve">Dovezi </w:t>
            </w:r>
            <w:r w:rsidR="00290892" w:rsidRPr="00644AA2">
              <w:rPr>
                <w:lang w:eastAsia="ro-RO"/>
              </w:rPr>
              <w:t>obținute</w:t>
            </w:r>
            <w:r w:rsidRPr="00644AA2">
              <w:rPr>
                <w:lang w:eastAsia="ro-RO"/>
              </w:rPr>
              <w:t xml:space="preserve"> din studii descriptive, bine concepute, cu metodologie riguroasă, studii comparative, de </w:t>
            </w:r>
            <w:r w:rsidR="00290892" w:rsidRPr="00644AA2">
              <w:rPr>
                <w:lang w:eastAsia="ro-RO"/>
              </w:rPr>
              <w:t>corelație</w:t>
            </w:r>
            <w:r w:rsidRPr="00644AA2">
              <w:rPr>
                <w:lang w:eastAsia="ro-RO"/>
              </w:rPr>
              <w:t xml:space="preserve"> </w:t>
            </w:r>
            <w:r w:rsidR="00966F58" w:rsidRPr="00644AA2">
              <w:rPr>
                <w:lang w:eastAsia="ro-RO"/>
              </w:rPr>
              <w:t>și</w:t>
            </w:r>
            <w:r w:rsidRPr="00644AA2">
              <w:rPr>
                <w:lang w:eastAsia="ro-RO"/>
              </w:rPr>
              <w:t xml:space="preserve"> caz-control.</w:t>
            </w:r>
          </w:p>
        </w:tc>
      </w:tr>
    </w:tbl>
    <w:p w14:paraId="2ACB09CB" w14:textId="4EE5A85D" w:rsidR="00AD7CA3" w:rsidRPr="00644AA2" w:rsidRDefault="00AD7CA3" w:rsidP="00C13850">
      <w:pPr>
        <w:pStyle w:val="Titlu3"/>
        <w:spacing w:before="0" w:after="0"/>
        <w:rPr>
          <w:rFonts w:ascii="Times New Roman" w:hAnsi="Times New Roman"/>
          <w:i/>
        </w:rPr>
      </w:pPr>
    </w:p>
    <w:p w14:paraId="5B78D3B9" w14:textId="77777777" w:rsidR="00AD7CA3" w:rsidRPr="00644AA2" w:rsidRDefault="00AD7CA3">
      <w:pPr>
        <w:spacing w:after="200" w:line="276" w:lineRule="auto"/>
        <w:rPr>
          <w:b/>
          <w:bCs/>
          <w:i/>
          <w:sz w:val="26"/>
          <w:szCs w:val="26"/>
        </w:rPr>
      </w:pPr>
      <w:r w:rsidRPr="00644AA2">
        <w:rPr>
          <w:i/>
        </w:rPr>
        <w:br w:type="page"/>
      </w:r>
    </w:p>
    <w:p w14:paraId="4A43711C" w14:textId="54CFF739" w:rsidR="00C13850" w:rsidRPr="00644AA2" w:rsidRDefault="00C13850" w:rsidP="00C13850">
      <w:pPr>
        <w:pStyle w:val="Titlu3"/>
        <w:rPr>
          <w:rFonts w:ascii="Times New Roman" w:hAnsi="Times New Roman"/>
          <w:i/>
          <w:sz w:val="24"/>
          <w:szCs w:val="24"/>
        </w:rPr>
      </w:pPr>
      <w:bookmarkStart w:id="189" w:name="_Toc215131137"/>
      <w:r w:rsidRPr="00644AA2">
        <w:rPr>
          <w:rFonts w:ascii="Times New Roman" w:hAnsi="Times New Roman"/>
          <w:i/>
          <w:sz w:val="24"/>
          <w:szCs w:val="24"/>
        </w:rPr>
        <w:lastRenderedPageBreak/>
        <w:t xml:space="preserve">Anexa 5. Componente sanguine </w:t>
      </w:r>
      <w:r w:rsidR="00290892" w:rsidRPr="00644AA2">
        <w:rPr>
          <w:rFonts w:ascii="Times New Roman" w:hAnsi="Times New Roman"/>
          <w:i/>
          <w:sz w:val="24"/>
          <w:szCs w:val="24"/>
        </w:rPr>
        <w:t>și</w:t>
      </w:r>
      <w:r w:rsidRPr="00644AA2">
        <w:rPr>
          <w:rFonts w:ascii="Times New Roman" w:hAnsi="Times New Roman"/>
          <w:i/>
          <w:sz w:val="24"/>
          <w:szCs w:val="24"/>
        </w:rPr>
        <w:t xml:space="preserve"> </w:t>
      </w:r>
      <w:r w:rsidR="001A7337" w:rsidRPr="00644AA2">
        <w:rPr>
          <w:rFonts w:ascii="Times New Roman" w:hAnsi="Times New Roman"/>
          <w:i/>
          <w:sz w:val="24"/>
          <w:szCs w:val="24"/>
        </w:rPr>
        <w:t>proprietățile</w:t>
      </w:r>
      <w:r w:rsidRPr="00644AA2">
        <w:rPr>
          <w:rFonts w:ascii="Times New Roman" w:hAnsi="Times New Roman"/>
          <w:i/>
          <w:sz w:val="24"/>
          <w:szCs w:val="24"/>
        </w:rPr>
        <w:t xml:space="preserve"> acestora</w:t>
      </w:r>
      <w:bookmarkEnd w:id="189"/>
    </w:p>
    <w:p w14:paraId="18571A23" w14:textId="77777777" w:rsidR="00C13850" w:rsidRPr="00644AA2" w:rsidRDefault="00C13850" w:rsidP="00C13850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41"/>
        <w:gridCol w:w="2230"/>
        <w:gridCol w:w="311"/>
        <w:gridCol w:w="85"/>
        <w:gridCol w:w="6379"/>
      </w:tblGrid>
      <w:tr w:rsidR="00C13850" w:rsidRPr="00644AA2" w14:paraId="57CC8DC1" w14:textId="77777777" w:rsidTr="000619F1">
        <w:tc>
          <w:tcPr>
            <w:tcW w:w="918" w:type="dxa"/>
            <w:gridSpan w:val="2"/>
          </w:tcPr>
          <w:p w14:paraId="609277D2" w14:textId="77777777" w:rsidR="00C13850" w:rsidRPr="00644AA2" w:rsidRDefault="00C13850" w:rsidP="000619F1">
            <w:pPr>
              <w:contextualSpacing/>
              <w:jc w:val="center"/>
              <w:rPr>
                <w:b/>
              </w:rPr>
            </w:pPr>
            <w:r w:rsidRPr="00644AA2">
              <w:rPr>
                <w:b/>
              </w:rPr>
              <w:t>Nr. d/o</w:t>
            </w:r>
          </w:p>
        </w:tc>
        <w:tc>
          <w:tcPr>
            <w:tcW w:w="2541" w:type="dxa"/>
            <w:gridSpan w:val="2"/>
          </w:tcPr>
          <w:p w14:paraId="6E0B9B96" w14:textId="77777777" w:rsidR="00C13850" w:rsidRPr="00644AA2" w:rsidRDefault="00C13850" w:rsidP="000619F1">
            <w:pPr>
              <w:contextualSpacing/>
              <w:jc w:val="center"/>
              <w:rPr>
                <w:b/>
              </w:rPr>
            </w:pPr>
            <w:r w:rsidRPr="00644AA2">
              <w:rPr>
                <w:b/>
              </w:rPr>
              <w:t xml:space="preserve">Denumire </w:t>
            </w:r>
          </w:p>
        </w:tc>
        <w:tc>
          <w:tcPr>
            <w:tcW w:w="6464" w:type="dxa"/>
            <w:gridSpan w:val="2"/>
          </w:tcPr>
          <w:p w14:paraId="4E5CC3B3" w14:textId="543BEBAC" w:rsidR="00C13850" w:rsidRPr="00644AA2" w:rsidRDefault="00290892" w:rsidP="000619F1">
            <w:pPr>
              <w:contextualSpacing/>
              <w:jc w:val="center"/>
              <w:rPr>
                <w:b/>
              </w:rPr>
            </w:pPr>
            <w:r w:rsidRPr="00644AA2">
              <w:rPr>
                <w:b/>
              </w:rPr>
              <w:t>Proprietăți</w:t>
            </w:r>
            <w:r w:rsidR="00C13850" w:rsidRPr="00644AA2">
              <w:rPr>
                <w:b/>
              </w:rPr>
              <w:t xml:space="preserve"> </w:t>
            </w:r>
          </w:p>
        </w:tc>
      </w:tr>
      <w:tr w:rsidR="00C13850" w:rsidRPr="00644AA2" w14:paraId="57B395BF" w14:textId="77777777" w:rsidTr="000619F1">
        <w:tc>
          <w:tcPr>
            <w:tcW w:w="9923" w:type="dxa"/>
            <w:gridSpan w:val="6"/>
          </w:tcPr>
          <w:p w14:paraId="5D671C3F" w14:textId="77777777" w:rsidR="00C13850" w:rsidRPr="00644AA2" w:rsidRDefault="00C13850" w:rsidP="00CE398B">
            <w:pPr>
              <w:pStyle w:val="Listparagraf"/>
              <w:numPr>
                <w:ilvl w:val="0"/>
                <w:numId w:val="34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644A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Componente sanguine </w:t>
            </w:r>
            <w:proofErr w:type="spellStart"/>
            <w:r w:rsidRPr="00644A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eritrocitare</w:t>
            </w:r>
            <w:proofErr w:type="spellEnd"/>
          </w:p>
        </w:tc>
      </w:tr>
      <w:tr w:rsidR="00C13850" w:rsidRPr="00644AA2" w14:paraId="3D0955A6" w14:textId="77777777" w:rsidTr="000619F1">
        <w:tc>
          <w:tcPr>
            <w:tcW w:w="9923" w:type="dxa"/>
            <w:gridSpan w:val="6"/>
          </w:tcPr>
          <w:p w14:paraId="1F8499B4" w14:textId="0BEC86CC" w:rsidR="00C13850" w:rsidRPr="00644AA2" w:rsidRDefault="00C13850" w:rsidP="000619F1">
            <w:pPr>
              <w:pStyle w:val="Listparagraf"/>
              <w:ind w:left="33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644A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1.1 </w:t>
            </w:r>
            <w:r w:rsidR="00290892" w:rsidRPr="00644A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Informații</w:t>
            </w:r>
            <w:r w:rsidRPr="00644A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generale - 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Eticheta sau fisa de </w:t>
            </w:r>
            <w:r w:rsidR="00290892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însoțire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produsului va </w:t>
            </w:r>
            <w:r w:rsidR="00290892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conține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următoarea </w:t>
            </w:r>
            <w:r w:rsidR="001A7337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informație</w:t>
            </w:r>
            <w:r w:rsidRPr="00644AA2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: 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datele de identificare ale producătorului, numărul unic de identificare, </w:t>
            </w:r>
            <w:r w:rsidR="00290892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apartenența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grupului sanguin după sistemul ABO, </w:t>
            </w:r>
            <w:proofErr w:type="spellStart"/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RhD</w:t>
            </w:r>
            <w:proofErr w:type="spellEnd"/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Kell</w:t>
            </w:r>
            <w:proofErr w:type="spellEnd"/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(după caz </w:t>
            </w:r>
            <w:proofErr w:type="spellStart"/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fenotipat</w:t>
            </w:r>
            <w:proofErr w:type="spellEnd"/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), calificativul anticorpi </w:t>
            </w:r>
            <w:proofErr w:type="spellStart"/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>antieritrocitari</w:t>
            </w:r>
            <w:proofErr w:type="spellEnd"/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data producerii, denumirea </w:t>
            </w:r>
            <w:r w:rsidR="00290892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soluției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 anticoagulant, denumirea componentului sangvin, data </w:t>
            </w:r>
            <w:r w:rsidR="00290892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expirării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greutatea componentului sangvin, </w:t>
            </w:r>
            <w:r w:rsidR="00290892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condiții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 </w:t>
            </w:r>
            <w:r w:rsidR="00290892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păstrare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290892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și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290892" w:rsidRPr="00644AA2">
              <w:rPr>
                <w:rFonts w:ascii="Times New Roman" w:hAnsi="Times New Roman"/>
                <w:sz w:val="24"/>
                <w:szCs w:val="24"/>
                <w:lang w:val="ro-MD"/>
              </w:rPr>
              <w:t>mențiunea</w:t>
            </w:r>
            <w:r w:rsidRPr="00644AA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validat.</w:t>
            </w:r>
          </w:p>
        </w:tc>
      </w:tr>
      <w:tr w:rsidR="00C13850" w:rsidRPr="00644AA2" w14:paraId="4AF95D50" w14:textId="77777777" w:rsidTr="000619F1">
        <w:tc>
          <w:tcPr>
            <w:tcW w:w="9923" w:type="dxa"/>
            <w:gridSpan w:val="6"/>
          </w:tcPr>
          <w:p w14:paraId="2A27912E" w14:textId="4CB0D786" w:rsidR="00C13850" w:rsidRPr="00644AA2" w:rsidRDefault="00C13850" w:rsidP="000619F1">
            <w:pPr>
              <w:pStyle w:val="Listparagraf"/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644A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1.2  </w:t>
            </w:r>
            <w:r w:rsidR="00290892" w:rsidRPr="00644A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Proprietăți</w:t>
            </w:r>
            <w:r w:rsidRPr="00644A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specifice:</w:t>
            </w:r>
          </w:p>
        </w:tc>
      </w:tr>
      <w:tr w:rsidR="00AE64E3" w:rsidRPr="00644AA2" w14:paraId="34FAFFDA" w14:textId="77777777" w:rsidTr="00DD7A49">
        <w:tc>
          <w:tcPr>
            <w:tcW w:w="877" w:type="dxa"/>
          </w:tcPr>
          <w:p w14:paraId="5B7DAA77" w14:textId="2FB7D2E5" w:rsidR="00AE64E3" w:rsidRPr="00644AA2" w:rsidRDefault="00AE64E3" w:rsidP="00AE64E3">
            <w:pPr>
              <w:spacing w:line="360" w:lineRule="auto"/>
              <w:contextualSpacing/>
            </w:pPr>
            <w:r w:rsidRPr="00644AA2">
              <w:t>1.2.1</w:t>
            </w:r>
          </w:p>
        </w:tc>
        <w:tc>
          <w:tcPr>
            <w:tcW w:w="2271" w:type="dxa"/>
            <w:gridSpan w:val="2"/>
          </w:tcPr>
          <w:p w14:paraId="7F01805A" w14:textId="5607B00D" w:rsidR="00AE64E3" w:rsidRPr="00644AA2" w:rsidRDefault="00AE64E3" w:rsidP="00AE64E3">
            <w:pPr>
              <w:spacing w:line="360" w:lineRule="auto"/>
              <w:contextualSpacing/>
            </w:pPr>
            <w:r w:rsidRPr="00644AA2">
              <w:t xml:space="preserve">Concentrat  </w:t>
            </w:r>
            <w:proofErr w:type="spellStart"/>
            <w:r w:rsidRPr="00644AA2">
              <w:t>eritrocitar</w:t>
            </w:r>
            <w:proofErr w:type="spellEnd"/>
            <w:r w:rsidRPr="00644AA2">
              <w:t xml:space="preserve"> (CE)</w:t>
            </w:r>
          </w:p>
        </w:tc>
        <w:tc>
          <w:tcPr>
            <w:tcW w:w="6775" w:type="dxa"/>
            <w:gridSpan w:val="3"/>
          </w:tcPr>
          <w:p w14:paraId="77A5F6D3" w14:textId="2EBA6455" w:rsidR="00AE64E3" w:rsidRPr="00644AA2" w:rsidRDefault="00AE64E3" w:rsidP="00AE64E3">
            <w:pPr>
              <w:rPr>
                <w:b/>
              </w:rPr>
            </w:pPr>
            <w:r w:rsidRPr="00644AA2">
              <w:rPr>
                <w:rFonts w:ascii="Times-Roman" w:hAnsi="Times-Roman" w:cs="Times-Roman"/>
              </w:rPr>
              <w:t xml:space="preserve">O unitate de component sanguin are hematocritul de 0,65 - 0,75 și </w:t>
            </w:r>
            <w:proofErr w:type="spellStart"/>
            <w:r w:rsidRPr="00644AA2">
              <w:rPr>
                <w:rFonts w:ascii="Times-Roman" w:hAnsi="Times-Roman" w:cs="Times-Roman"/>
              </w:rPr>
              <w:t>Hb</w:t>
            </w:r>
            <w:proofErr w:type="spellEnd"/>
            <w:r w:rsidRPr="00644AA2">
              <w:rPr>
                <w:rFonts w:ascii="Times-Roman" w:hAnsi="Times-Roman" w:cs="Times-Roman"/>
              </w:rPr>
              <w:t xml:space="preserve"> un minim de 45 g. Produsul con</w:t>
            </w:r>
            <w:r w:rsidRPr="00644AA2">
              <w:rPr>
                <w:rFonts w:ascii="TTE1C97008t00" w:hAnsi="TTE1C97008t00" w:cs="TTE1C97008t00"/>
              </w:rPr>
              <w:t>ț</w:t>
            </w:r>
            <w:r w:rsidRPr="00644AA2">
              <w:rPr>
                <w:rFonts w:ascii="Times-Roman" w:hAnsi="Times-Roman" w:cs="Times-Roman"/>
              </w:rPr>
              <w:t>ine toate eritrocitele și o mare parte din leucocite (cca 2,5 - 3,0 x 10</w:t>
            </w:r>
            <w:r w:rsidRPr="00644AA2">
              <w:rPr>
                <w:rFonts w:ascii="Times-Roman" w:hAnsi="Times-Roman" w:cs="Times-Roman"/>
                <w:vertAlign w:val="superscript"/>
              </w:rPr>
              <w:t>9</w:t>
            </w:r>
            <w:r w:rsidRPr="00644AA2">
              <w:rPr>
                <w:rFonts w:ascii="Times-Roman" w:hAnsi="Times-Roman" w:cs="Times-Roman"/>
              </w:rPr>
              <w:t xml:space="preserve"> celule) din unitatea de sânge din care a fost produsă. Greutate 280</w:t>
            </w:r>
            <w:r w:rsidRPr="00644AA2">
              <w:t>±</w:t>
            </w:r>
            <w:r w:rsidRPr="00644AA2">
              <w:rPr>
                <w:rFonts w:ascii="Times-Roman" w:hAnsi="Times-Roman" w:cs="Times-Roman"/>
              </w:rPr>
              <w:t>50 gr.</w:t>
            </w:r>
          </w:p>
        </w:tc>
      </w:tr>
      <w:tr w:rsidR="00AE64E3" w:rsidRPr="00644AA2" w14:paraId="7A46D173" w14:textId="77777777" w:rsidTr="00DD7A49">
        <w:tc>
          <w:tcPr>
            <w:tcW w:w="877" w:type="dxa"/>
          </w:tcPr>
          <w:p w14:paraId="1C362A23" w14:textId="284BE1DD" w:rsidR="00AE64E3" w:rsidRPr="00644AA2" w:rsidRDefault="00AE64E3" w:rsidP="00AE64E3">
            <w:pPr>
              <w:spacing w:line="360" w:lineRule="auto"/>
              <w:contextualSpacing/>
            </w:pPr>
            <w:r w:rsidRPr="00644AA2">
              <w:t>1.2.2</w:t>
            </w:r>
          </w:p>
        </w:tc>
        <w:tc>
          <w:tcPr>
            <w:tcW w:w="2271" w:type="dxa"/>
            <w:gridSpan w:val="2"/>
          </w:tcPr>
          <w:p w14:paraId="64FB2F51" w14:textId="5037D87E" w:rsidR="00AE64E3" w:rsidRPr="00644AA2" w:rsidRDefault="00AE64E3" w:rsidP="00AE64E3">
            <w:pPr>
              <w:contextualSpacing/>
              <w:rPr>
                <w:b/>
              </w:rPr>
            </w:pPr>
            <w:r w:rsidRPr="00644AA2">
              <w:t xml:space="preserve">Concentrat  </w:t>
            </w:r>
            <w:proofErr w:type="spellStart"/>
            <w:r w:rsidRPr="00644AA2">
              <w:t>eritrocitar</w:t>
            </w:r>
            <w:proofErr w:type="spellEnd"/>
            <w:r w:rsidRPr="00644AA2">
              <w:t xml:space="preserve"> cu soluție aditivă (CEAD)</w:t>
            </w:r>
          </w:p>
        </w:tc>
        <w:tc>
          <w:tcPr>
            <w:tcW w:w="6775" w:type="dxa"/>
            <w:gridSpan w:val="3"/>
          </w:tcPr>
          <w:p w14:paraId="135335E2" w14:textId="37490C97" w:rsidR="00AE64E3" w:rsidRPr="00644AA2" w:rsidRDefault="00AE64E3" w:rsidP="00AE64E3">
            <w:pPr>
              <w:rPr>
                <w:b/>
              </w:rPr>
            </w:pPr>
            <w:r w:rsidRPr="00644AA2">
              <w:rPr>
                <w:rFonts w:ascii="Times-Roman" w:hAnsi="Times-Roman" w:cs="Times-Roman"/>
              </w:rPr>
              <w:t>O unitate de component sanguin are hematocritul de 0,5 - 0,7 și</w:t>
            </w:r>
            <w:r w:rsidR="00290892" w:rsidRPr="00644AA2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644AA2">
              <w:rPr>
                <w:rFonts w:ascii="Times-Roman" w:hAnsi="Times-Roman" w:cs="Times-Roman"/>
              </w:rPr>
              <w:t>Hb</w:t>
            </w:r>
            <w:proofErr w:type="spellEnd"/>
            <w:r w:rsidRPr="00644AA2">
              <w:rPr>
                <w:rFonts w:ascii="Times-Roman" w:hAnsi="Times-Roman" w:cs="Times-Roman"/>
              </w:rPr>
              <w:t xml:space="preserve"> un minim de 45 g. Produsul con</w:t>
            </w:r>
            <w:r w:rsidRPr="00644AA2">
              <w:rPr>
                <w:rFonts w:ascii="TTE1C97008t00" w:hAnsi="TTE1C97008t00" w:cs="TTE1C97008t00"/>
              </w:rPr>
              <w:t>ț</w:t>
            </w:r>
            <w:r w:rsidRPr="00644AA2">
              <w:rPr>
                <w:rFonts w:ascii="Times-Roman" w:hAnsi="Times-Roman" w:cs="Times-Roman"/>
              </w:rPr>
              <w:t>ine toate eritrocitele și o mare parte din leucocite (cca 2,5 - 3,0 x 10</w:t>
            </w:r>
            <w:r w:rsidRPr="00644AA2">
              <w:rPr>
                <w:rFonts w:ascii="Times-Roman" w:hAnsi="Times-Roman" w:cs="Times-Roman"/>
                <w:vertAlign w:val="superscript"/>
              </w:rPr>
              <w:t>9</w:t>
            </w:r>
            <w:r w:rsidRPr="00644AA2">
              <w:rPr>
                <w:rFonts w:ascii="Times-Roman" w:hAnsi="Times-Roman" w:cs="Times-Roman"/>
              </w:rPr>
              <w:t xml:space="preserve"> celule) din unitatea de sânge din care a fost produsă. Greutate 330</w:t>
            </w:r>
            <w:r w:rsidRPr="00644AA2">
              <w:t>±</w:t>
            </w:r>
            <w:r w:rsidRPr="00644AA2">
              <w:rPr>
                <w:rFonts w:ascii="Times-Roman" w:hAnsi="Times-Roman" w:cs="Times-Roman"/>
              </w:rPr>
              <w:t>50 gr.</w:t>
            </w:r>
          </w:p>
        </w:tc>
      </w:tr>
      <w:tr w:rsidR="00AE64E3" w:rsidRPr="00644AA2" w14:paraId="45D7C9F0" w14:textId="77777777" w:rsidTr="00DD7A49">
        <w:tc>
          <w:tcPr>
            <w:tcW w:w="877" w:type="dxa"/>
          </w:tcPr>
          <w:p w14:paraId="16D6D68D" w14:textId="35E3F213" w:rsidR="00AE64E3" w:rsidRPr="00644AA2" w:rsidRDefault="00AE64E3" w:rsidP="00AE64E3">
            <w:pPr>
              <w:spacing w:line="360" w:lineRule="auto"/>
              <w:contextualSpacing/>
            </w:pPr>
            <w:r w:rsidRPr="00644AA2">
              <w:t>1.2.3</w:t>
            </w:r>
          </w:p>
        </w:tc>
        <w:tc>
          <w:tcPr>
            <w:tcW w:w="2271" w:type="dxa"/>
            <w:gridSpan w:val="2"/>
          </w:tcPr>
          <w:p w14:paraId="4AF19F5C" w14:textId="04CA842B" w:rsidR="00AE64E3" w:rsidRPr="00644AA2" w:rsidRDefault="00AE64E3" w:rsidP="00AE64E3">
            <w:pPr>
              <w:contextualSpacing/>
            </w:pPr>
            <w:r w:rsidRPr="00644AA2">
              <w:t xml:space="preserve">Concentrat </w:t>
            </w:r>
            <w:proofErr w:type="spellStart"/>
            <w:r w:rsidRPr="00644AA2">
              <w:t>eritrocitar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deleucocitat</w:t>
            </w:r>
            <w:proofErr w:type="spellEnd"/>
            <w:r w:rsidRPr="00644AA2">
              <w:t xml:space="preserve"> (CEDL)</w:t>
            </w:r>
          </w:p>
        </w:tc>
        <w:tc>
          <w:tcPr>
            <w:tcW w:w="6775" w:type="dxa"/>
            <w:gridSpan w:val="3"/>
          </w:tcPr>
          <w:p w14:paraId="327B78D8" w14:textId="683D211D" w:rsidR="00AE64E3" w:rsidRPr="00644AA2" w:rsidRDefault="00AE64E3" w:rsidP="00AE64E3">
            <w:r w:rsidRPr="00644AA2">
              <w:rPr>
                <w:rFonts w:ascii="Times-Roman" w:hAnsi="Times-Roman" w:cs="Times-Roman"/>
              </w:rPr>
              <w:t xml:space="preserve">O unitate de component sanguin are hematocritul de 0,65 - 0,75 sau 0,50-0,70, </w:t>
            </w:r>
            <w:proofErr w:type="spellStart"/>
            <w:r w:rsidRPr="00644AA2">
              <w:rPr>
                <w:rFonts w:ascii="Times-Roman" w:hAnsi="Times-Roman" w:cs="Times-Roman"/>
              </w:rPr>
              <w:t>Hb</w:t>
            </w:r>
            <w:proofErr w:type="spellEnd"/>
            <w:r w:rsidRPr="00644AA2">
              <w:rPr>
                <w:rFonts w:ascii="Times-Roman" w:hAnsi="Times-Roman" w:cs="Times-Roman"/>
              </w:rPr>
              <w:t xml:space="preserve"> un minim de 40g-43g. Produsul con</w:t>
            </w:r>
            <w:r w:rsidRPr="00644AA2">
              <w:rPr>
                <w:rFonts w:ascii="TTE1C97008t00" w:hAnsi="TTE1C97008t00" w:cs="TTE1C97008t00"/>
              </w:rPr>
              <w:t>ț</w:t>
            </w:r>
            <w:r w:rsidRPr="00644AA2">
              <w:rPr>
                <w:rFonts w:ascii="Times-Roman" w:hAnsi="Times-Roman" w:cs="Times-Roman"/>
              </w:rPr>
              <w:t>ine toate eritrocitele din unitatea de sânge din care a fost produsă. Con</w:t>
            </w:r>
            <w:r w:rsidRPr="00644AA2">
              <w:rPr>
                <w:rFonts w:ascii="TTE1C97008t00" w:hAnsi="TTE1C97008t00" w:cs="TTE1C97008t00"/>
              </w:rPr>
              <w:t>ț</w:t>
            </w:r>
            <w:r w:rsidRPr="00644AA2">
              <w:rPr>
                <w:rFonts w:ascii="Times-Roman" w:hAnsi="Times-Roman" w:cs="Times-Roman"/>
              </w:rPr>
              <w:t>inutul în leucocite este inferior valorii de 1,2x10</w:t>
            </w:r>
            <w:r w:rsidRPr="00644AA2">
              <w:rPr>
                <w:rFonts w:ascii="Times-Roman" w:hAnsi="Times-Roman" w:cs="Times-Roman"/>
                <w:vertAlign w:val="superscript"/>
              </w:rPr>
              <w:t xml:space="preserve">9 </w:t>
            </w:r>
            <w:r w:rsidRPr="00644AA2">
              <w:rPr>
                <w:rFonts w:ascii="Times-Roman" w:hAnsi="Times-Roman" w:cs="Times-Roman"/>
              </w:rPr>
              <w:t xml:space="preserve">sau </w:t>
            </w:r>
            <w:r w:rsidRPr="00644AA2">
              <w:t>1,0 x 10</w:t>
            </w:r>
            <w:r w:rsidRPr="00644AA2">
              <w:rPr>
                <w:vertAlign w:val="superscript"/>
              </w:rPr>
              <w:t>6</w:t>
            </w:r>
            <w:r w:rsidRPr="00644AA2">
              <w:rPr>
                <w:rFonts w:ascii="Times-Roman" w:hAnsi="Times-Roman" w:cs="Times-Roman"/>
              </w:rPr>
              <w:t xml:space="preserve">  celule/unitate. Greutate 250</w:t>
            </w:r>
            <w:r w:rsidRPr="00644AA2">
              <w:t>±</w:t>
            </w:r>
            <w:r w:rsidRPr="00644AA2">
              <w:rPr>
                <w:rFonts w:ascii="Times-Roman" w:hAnsi="Times-Roman" w:cs="Times-Roman"/>
              </w:rPr>
              <w:t>50 gr.</w:t>
            </w:r>
          </w:p>
        </w:tc>
      </w:tr>
      <w:tr w:rsidR="00AE64E3" w:rsidRPr="00644AA2" w14:paraId="6A184AD1" w14:textId="77777777" w:rsidTr="00DD7A49">
        <w:tc>
          <w:tcPr>
            <w:tcW w:w="877" w:type="dxa"/>
          </w:tcPr>
          <w:p w14:paraId="31DBB591" w14:textId="0C2C37EB" w:rsidR="00AE64E3" w:rsidRPr="00644AA2" w:rsidRDefault="00AE64E3" w:rsidP="00AE64E3">
            <w:pPr>
              <w:spacing w:line="360" w:lineRule="auto"/>
              <w:contextualSpacing/>
            </w:pPr>
            <w:r w:rsidRPr="00644AA2">
              <w:t>1.2.4</w:t>
            </w:r>
          </w:p>
        </w:tc>
        <w:tc>
          <w:tcPr>
            <w:tcW w:w="2271" w:type="dxa"/>
            <w:gridSpan w:val="2"/>
          </w:tcPr>
          <w:p w14:paraId="54D1416F" w14:textId="1769F8CE" w:rsidR="00AE64E3" w:rsidRPr="00644AA2" w:rsidRDefault="00AE64E3" w:rsidP="00AE64E3">
            <w:pPr>
              <w:contextualSpacing/>
            </w:pPr>
            <w:r w:rsidRPr="00644AA2">
              <w:t xml:space="preserve">Concentrat </w:t>
            </w:r>
            <w:proofErr w:type="spellStart"/>
            <w:r w:rsidRPr="00644AA2">
              <w:t>eritrocitar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deleucocitat</w:t>
            </w:r>
            <w:proofErr w:type="spellEnd"/>
            <w:r w:rsidRPr="00644AA2">
              <w:t xml:space="preserve"> cu soluție aditivă (CEDLAD)</w:t>
            </w:r>
          </w:p>
        </w:tc>
        <w:tc>
          <w:tcPr>
            <w:tcW w:w="6775" w:type="dxa"/>
            <w:gridSpan w:val="3"/>
          </w:tcPr>
          <w:p w14:paraId="7AC81D48" w14:textId="577AC6C9" w:rsidR="00AE64E3" w:rsidRPr="00644AA2" w:rsidRDefault="00AE64E3" w:rsidP="00AE64E3">
            <w:r w:rsidRPr="00644AA2">
              <w:rPr>
                <w:rFonts w:ascii="Times-Roman" w:hAnsi="Times-Roman" w:cs="Times-Roman"/>
              </w:rPr>
              <w:t xml:space="preserve">O unitate de component sanguin are hematocritul de 0,5-0,7 și </w:t>
            </w:r>
            <w:proofErr w:type="spellStart"/>
            <w:r w:rsidRPr="00644AA2">
              <w:rPr>
                <w:rFonts w:ascii="Times-Roman" w:hAnsi="Times-Roman" w:cs="Times-Roman"/>
              </w:rPr>
              <w:t>Hb</w:t>
            </w:r>
            <w:proofErr w:type="spellEnd"/>
            <w:r w:rsidRPr="00644AA2">
              <w:rPr>
                <w:rFonts w:ascii="Times-Roman" w:hAnsi="Times-Roman" w:cs="Times-Roman"/>
              </w:rPr>
              <w:t xml:space="preserve"> un minim de 43 g. Produsul con</w:t>
            </w:r>
            <w:r w:rsidRPr="00644AA2">
              <w:rPr>
                <w:rFonts w:ascii="TTE1C97008t00" w:hAnsi="TTE1C97008t00" w:cs="TTE1C97008t00"/>
              </w:rPr>
              <w:t>ț</w:t>
            </w:r>
            <w:r w:rsidRPr="00644AA2">
              <w:rPr>
                <w:rFonts w:ascii="Times-Roman" w:hAnsi="Times-Roman" w:cs="Times-Roman"/>
              </w:rPr>
              <w:t>ine toate eritrocitele din unitatea de sânge din care a fost produsă. Con</w:t>
            </w:r>
            <w:r w:rsidRPr="00644AA2">
              <w:rPr>
                <w:rFonts w:ascii="TTE1C97008t00" w:hAnsi="TTE1C97008t00" w:cs="TTE1C97008t00"/>
              </w:rPr>
              <w:t>ț</w:t>
            </w:r>
            <w:r w:rsidRPr="00644AA2">
              <w:rPr>
                <w:rFonts w:ascii="Times-Roman" w:hAnsi="Times-Roman" w:cs="Times-Roman"/>
              </w:rPr>
              <w:t>inutul în leucocite este inferior valorii de 1,2x10</w:t>
            </w:r>
            <w:r w:rsidRPr="00644AA2">
              <w:rPr>
                <w:rFonts w:ascii="Times-Roman" w:hAnsi="Times-Roman" w:cs="Times-Roman"/>
                <w:vertAlign w:val="superscript"/>
              </w:rPr>
              <w:t xml:space="preserve">9 </w:t>
            </w:r>
            <w:r w:rsidRPr="00644AA2">
              <w:rPr>
                <w:rFonts w:ascii="Times-Roman" w:hAnsi="Times-Roman" w:cs="Times-Roman"/>
              </w:rPr>
              <w:t xml:space="preserve">sau </w:t>
            </w:r>
            <w:r w:rsidRPr="00644AA2">
              <w:t>1,0x10</w:t>
            </w:r>
            <w:r w:rsidRPr="00644AA2">
              <w:rPr>
                <w:vertAlign w:val="superscript"/>
              </w:rPr>
              <w:t>6</w:t>
            </w:r>
            <w:r w:rsidRPr="00644AA2">
              <w:rPr>
                <w:rFonts w:ascii="Times-Roman" w:hAnsi="Times-Roman" w:cs="Times-Roman"/>
              </w:rPr>
              <w:t xml:space="preserve">  celule/unitate. Greutate 300</w:t>
            </w:r>
            <w:r w:rsidRPr="00644AA2">
              <w:t>±</w:t>
            </w:r>
            <w:r w:rsidRPr="00644AA2">
              <w:rPr>
                <w:rFonts w:ascii="Times-Roman" w:hAnsi="Times-Roman" w:cs="Times-Roman"/>
              </w:rPr>
              <w:t>50 gr.</w:t>
            </w:r>
          </w:p>
        </w:tc>
      </w:tr>
      <w:tr w:rsidR="00AE64E3" w:rsidRPr="00644AA2" w14:paraId="712DC05D" w14:textId="77777777" w:rsidTr="00DD7A49">
        <w:tc>
          <w:tcPr>
            <w:tcW w:w="877" w:type="dxa"/>
          </w:tcPr>
          <w:p w14:paraId="6C142925" w14:textId="1C28DF98" w:rsidR="00AE64E3" w:rsidRPr="00644AA2" w:rsidRDefault="00AE64E3" w:rsidP="00AE64E3">
            <w:pPr>
              <w:spacing w:line="360" w:lineRule="auto"/>
              <w:contextualSpacing/>
            </w:pPr>
            <w:r w:rsidRPr="00644AA2">
              <w:t>1.2.5</w:t>
            </w:r>
          </w:p>
        </w:tc>
        <w:tc>
          <w:tcPr>
            <w:tcW w:w="2271" w:type="dxa"/>
            <w:gridSpan w:val="2"/>
          </w:tcPr>
          <w:p w14:paraId="5C7B5B70" w14:textId="67168423" w:rsidR="00AE64E3" w:rsidRPr="00644AA2" w:rsidRDefault="00AE64E3" w:rsidP="00AE64E3">
            <w:pPr>
              <w:contextualSpacing/>
            </w:pPr>
            <w:r w:rsidRPr="00644AA2">
              <w:t xml:space="preserve">Concentrat </w:t>
            </w:r>
            <w:proofErr w:type="spellStart"/>
            <w:r w:rsidRPr="00644AA2">
              <w:t>eritrocitar</w:t>
            </w:r>
            <w:proofErr w:type="spellEnd"/>
            <w:r w:rsidRPr="00644AA2">
              <w:t xml:space="preserve"> de afereză </w:t>
            </w:r>
            <w:proofErr w:type="spellStart"/>
            <w:r w:rsidRPr="00644AA2">
              <w:t>deleucocitat</w:t>
            </w:r>
            <w:proofErr w:type="spellEnd"/>
            <w:r w:rsidRPr="00644AA2">
              <w:t xml:space="preserve"> (CEA)</w:t>
            </w:r>
          </w:p>
        </w:tc>
        <w:tc>
          <w:tcPr>
            <w:tcW w:w="6775" w:type="dxa"/>
            <w:gridSpan w:val="3"/>
          </w:tcPr>
          <w:p w14:paraId="036FC037" w14:textId="65D81C36" w:rsidR="00AE64E3" w:rsidRPr="00644AA2" w:rsidRDefault="00AE64E3" w:rsidP="00AE64E3">
            <w:r w:rsidRPr="00644AA2">
              <w:rPr>
                <w:rFonts w:ascii="Times-Roman" w:hAnsi="Times-Roman" w:cs="Times-Roman"/>
              </w:rPr>
              <w:t xml:space="preserve">O unitate de component sanguin are hematocritul de 0,65 - 0,75, </w:t>
            </w:r>
            <w:proofErr w:type="spellStart"/>
            <w:r w:rsidRPr="00644AA2">
              <w:rPr>
                <w:rFonts w:ascii="Times-Roman" w:hAnsi="Times-Roman" w:cs="Times-Roman"/>
              </w:rPr>
              <w:t>Hb</w:t>
            </w:r>
            <w:proofErr w:type="spellEnd"/>
            <w:r w:rsidRPr="00644AA2">
              <w:rPr>
                <w:rFonts w:ascii="Times-Roman" w:hAnsi="Times-Roman" w:cs="Times-Roman"/>
              </w:rPr>
              <w:t xml:space="preserve"> un minim de 40 g. Produsul con</w:t>
            </w:r>
            <w:r w:rsidRPr="00644AA2">
              <w:rPr>
                <w:rFonts w:ascii="TTE1C97008t00" w:hAnsi="TTE1C97008t00" w:cs="TTE1C97008t00"/>
              </w:rPr>
              <w:t>ț</w:t>
            </w:r>
            <w:r w:rsidRPr="00644AA2">
              <w:rPr>
                <w:rFonts w:ascii="Times-Roman" w:hAnsi="Times-Roman" w:cs="Times-Roman"/>
              </w:rPr>
              <w:t>ine toate eritrocitele din unitatea de sânge din care a fost produsă. Con</w:t>
            </w:r>
            <w:r w:rsidRPr="00644AA2">
              <w:rPr>
                <w:rFonts w:ascii="TTE1C97008t00" w:hAnsi="TTE1C97008t00" w:cs="TTE1C97008t00"/>
              </w:rPr>
              <w:t>ț</w:t>
            </w:r>
            <w:r w:rsidRPr="00644AA2">
              <w:rPr>
                <w:rFonts w:ascii="Times-Roman" w:hAnsi="Times-Roman" w:cs="Times-Roman"/>
              </w:rPr>
              <w:t xml:space="preserve">inutul în leucocite este inferior valorii de </w:t>
            </w:r>
            <w:r w:rsidRPr="00644AA2">
              <w:t>1,0x10</w:t>
            </w:r>
            <w:r w:rsidRPr="00644AA2">
              <w:rPr>
                <w:vertAlign w:val="superscript"/>
              </w:rPr>
              <w:t>6</w:t>
            </w:r>
            <w:r w:rsidRPr="00644AA2">
              <w:rPr>
                <w:rFonts w:ascii="Times-Roman" w:hAnsi="Times-Roman" w:cs="Times-Roman"/>
              </w:rPr>
              <w:t xml:space="preserve">  celule/unitate. Greutate 250</w:t>
            </w:r>
            <w:r w:rsidRPr="00644AA2">
              <w:t>±</w:t>
            </w:r>
            <w:r w:rsidRPr="00644AA2">
              <w:rPr>
                <w:rFonts w:ascii="Times-Roman" w:hAnsi="Times-Roman" w:cs="Times-Roman"/>
              </w:rPr>
              <w:t>50 gr.</w:t>
            </w:r>
          </w:p>
        </w:tc>
      </w:tr>
      <w:tr w:rsidR="00AE64E3" w:rsidRPr="00644AA2" w14:paraId="20C23071" w14:textId="77777777" w:rsidTr="00DD7A49">
        <w:tc>
          <w:tcPr>
            <w:tcW w:w="877" w:type="dxa"/>
          </w:tcPr>
          <w:p w14:paraId="4CD233E4" w14:textId="2EBF3A3B" w:rsidR="00AE64E3" w:rsidRPr="00644AA2" w:rsidRDefault="00AE64E3" w:rsidP="00AE64E3">
            <w:pPr>
              <w:spacing w:line="360" w:lineRule="auto"/>
              <w:contextualSpacing/>
            </w:pPr>
            <w:r w:rsidRPr="00644AA2">
              <w:t>1.2.5</w:t>
            </w:r>
          </w:p>
        </w:tc>
        <w:tc>
          <w:tcPr>
            <w:tcW w:w="2271" w:type="dxa"/>
            <w:gridSpan w:val="2"/>
          </w:tcPr>
          <w:p w14:paraId="371D987B" w14:textId="7929B183" w:rsidR="00AE64E3" w:rsidRPr="00644AA2" w:rsidRDefault="00AE64E3" w:rsidP="00AE64E3">
            <w:pPr>
              <w:contextualSpacing/>
            </w:pPr>
            <w:r w:rsidRPr="00644AA2">
              <w:t xml:space="preserve">Concentrat </w:t>
            </w:r>
            <w:proofErr w:type="spellStart"/>
            <w:r w:rsidRPr="00644AA2">
              <w:t>eritrocitar</w:t>
            </w:r>
            <w:proofErr w:type="spellEnd"/>
            <w:r w:rsidRPr="00644AA2">
              <w:t xml:space="preserve"> de afereză </w:t>
            </w:r>
            <w:proofErr w:type="spellStart"/>
            <w:r w:rsidRPr="00644AA2">
              <w:t>deleucocitat</w:t>
            </w:r>
            <w:proofErr w:type="spellEnd"/>
            <w:r w:rsidRPr="00644AA2">
              <w:t xml:space="preserve"> cu soluție aditivă (CEAAD)</w:t>
            </w:r>
          </w:p>
        </w:tc>
        <w:tc>
          <w:tcPr>
            <w:tcW w:w="6775" w:type="dxa"/>
            <w:gridSpan w:val="3"/>
          </w:tcPr>
          <w:p w14:paraId="056F7AAF" w14:textId="4F8BE4C0" w:rsidR="00AE64E3" w:rsidRPr="00644AA2" w:rsidRDefault="00AE64E3" w:rsidP="00AE64E3">
            <w:r w:rsidRPr="00644AA2">
              <w:rPr>
                <w:rFonts w:ascii="Times-Roman" w:hAnsi="Times-Roman" w:cs="Times-Roman"/>
              </w:rPr>
              <w:t xml:space="preserve">O unitate de component sanguin are hematocritul de 0,5 - 0,7, </w:t>
            </w:r>
            <w:proofErr w:type="spellStart"/>
            <w:r w:rsidRPr="00644AA2">
              <w:rPr>
                <w:rFonts w:ascii="Times-Roman" w:hAnsi="Times-Roman" w:cs="Times-Roman"/>
              </w:rPr>
              <w:t>Hb</w:t>
            </w:r>
            <w:proofErr w:type="spellEnd"/>
            <w:r w:rsidRPr="00644AA2">
              <w:rPr>
                <w:rFonts w:ascii="Times-Roman" w:hAnsi="Times-Roman" w:cs="Times-Roman"/>
              </w:rPr>
              <w:t xml:space="preserve"> un minim de 40 g. Produsul con</w:t>
            </w:r>
            <w:r w:rsidRPr="00644AA2">
              <w:rPr>
                <w:rFonts w:ascii="TTE1C97008t00" w:hAnsi="TTE1C97008t00" w:cs="TTE1C97008t00"/>
              </w:rPr>
              <w:t>ț</w:t>
            </w:r>
            <w:r w:rsidRPr="00644AA2">
              <w:rPr>
                <w:rFonts w:ascii="Times-Roman" w:hAnsi="Times-Roman" w:cs="Times-Roman"/>
              </w:rPr>
              <w:t>ine toate eritrocitele din unitatea de sânge din care a fost produsă. Con</w:t>
            </w:r>
            <w:r w:rsidRPr="00644AA2">
              <w:rPr>
                <w:rFonts w:ascii="TTE1C97008t00" w:hAnsi="TTE1C97008t00" w:cs="TTE1C97008t00"/>
              </w:rPr>
              <w:t>ț</w:t>
            </w:r>
            <w:r w:rsidRPr="00644AA2">
              <w:rPr>
                <w:rFonts w:ascii="Times-Roman" w:hAnsi="Times-Roman" w:cs="Times-Roman"/>
              </w:rPr>
              <w:t xml:space="preserve">inutul în leucocite este inferior valorii de </w:t>
            </w:r>
            <w:r w:rsidRPr="00644AA2">
              <w:t>1,0x10</w:t>
            </w:r>
            <w:r w:rsidRPr="00644AA2">
              <w:rPr>
                <w:vertAlign w:val="superscript"/>
              </w:rPr>
              <w:t>6</w:t>
            </w:r>
            <w:r w:rsidRPr="00644AA2">
              <w:rPr>
                <w:rFonts w:ascii="Times-Roman" w:hAnsi="Times-Roman" w:cs="Times-Roman"/>
              </w:rPr>
              <w:t xml:space="preserve">  celule/unitate. Greutate 300</w:t>
            </w:r>
            <w:r w:rsidRPr="00644AA2">
              <w:t>±</w:t>
            </w:r>
            <w:r w:rsidRPr="00644AA2">
              <w:rPr>
                <w:rFonts w:ascii="Times-Roman" w:hAnsi="Times-Roman" w:cs="Times-Roman"/>
              </w:rPr>
              <w:t>50 gr.</w:t>
            </w:r>
          </w:p>
        </w:tc>
      </w:tr>
      <w:tr w:rsidR="00AE64E3" w:rsidRPr="00644AA2" w14:paraId="4708101B" w14:textId="77777777" w:rsidTr="00DD7A49">
        <w:tc>
          <w:tcPr>
            <w:tcW w:w="877" w:type="dxa"/>
          </w:tcPr>
          <w:p w14:paraId="412A9397" w14:textId="44D384D3" w:rsidR="00AE64E3" w:rsidRPr="00644AA2" w:rsidRDefault="00AE64E3" w:rsidP="00AE64E3">
            <w:pPr>
              <w:spacing w:line="360" w:lineRule="auto"/>
              <w:contextualSpacing/>
            </w:pPr>
            <w:r w:rsidRPr="00644AA2">
              <w:t>1.2.6</w:t>
            </w:r>
          </w:p>
        </w:tc>
        <w:tc>
          <w:tcPr>
            <w:tcW w:w="2271" w:type="dxa"/>
            <w:gridSpan w:val="2"/>
          </w:tcPr>
          <w:p w14:paraId="196CEDEA" w14:textId="019B5BC9" w:rsidR="00AE64E3" w:rsidRPr="00644AA2" w:rsidRDefault="00AE64E3" w:rsidP="00AE64E3">
            <w:pPr>
              <w:contextualSpacing/>
            </w:pPr>
            <w:r w:rsidRPr="00644AA2">
              <w:t xml:space="preserve">Concentrat </w:t>
            </w:r>
            <w:proofErr w:type="spellStart"/>
            <w:r w:rsidRPr="00644AA2">
              <w:t>eritrocitar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deplasmatizat</w:t>
            </w:r>
            <w:proofErr w:type="spellEnd"/>
            <w:r w:rsidRPr="00644AA2">
              <w:t xml:space="preserve"> (CED)</w:t>
            </w:r>
          </w:p>
        </w:tc>
        <w:tc>
          <w:tcPr>
            <w:tcW w:w="6775" w:type="dxa"/>
            <w:gridSpan w:val="3"/>
          </w:tcPr>
          <w:p w14:paraId="02EFDD43" w14:textId="20AC1569" w:rsidR="00AE64E3" w:rsidRPr="00644AA2" w:rsidRDefault="00AE64E3" w:rsidP="00AE64E3">
            <w:r w:rsidRPr="00644AA2">
              <w:rPr>
                <w:rFonts w:ascii="Times-Roman" w:hAnsi="Times-Roman" w:cs="Times-Roman"/>
              </w:rPr>
              <w:t xml:space="preserve">O unitate de component sanguin are hematocritul de 0,65 - 0,75, </w:t>
            </w:r>
            <w:proofErr w:type="spellStart"/>
            <w:r w:rsidRPr="00644AA2">
              <w:rPr>
                <w:rFonts w:ascii="Times-Roman" w:hAnsi="Times-Roman" w:cs="Times-Roman"/>
              </w:rPr>
              <w:t>Hb</w:t>
            </w:r>
            <w:proofErr w:type="spellEnd"/>
            <w:r w:rsidRPr="00644AA2">
              <w:rPr>
                <w:rFonts w:ascii="Times-Roman" w:hAnsi="Times-Roman" w:cs="Times-Roman"/>
              </w:rPr>
              <w:t xml:space="preserve"> un minim de 40g. Produsul con</w:t>
            </w:r>
            <w:r w:rsidRPr="00644AA2">
              <w:rPr>
                <w:rFonts w:ascii="TTE1C97008t00" w:hAnsi="TTE1C97008t00" w:cs="TTE1C97008t00"/>
              </w:rPr>
              <w:t>ț</w:t>
            </w:r>
            <w:r w:rsidRPr="00644AA2">
              <w:rPr>
                <w:rFonts w:ascii="Times-Roman" w:hAnsi="Times-Roman" w:cs="Times-Roman"/>
              </w:rPr>
              <w:t xml:space="preserve">ine eritrocite din unitatea de sânge din care a fost produsă iar </w:t>
            </w:r>
            <w:r w:rsidR="00290892" w:rsidRPr="00644AA2">
              <w:rPr>
                <w:rFonts w:ascii="Times-Roman" w:hAnsi="Times-Roman" w:cs="Times-Roman"/>
              </w:rPr>
              <w:t>con</w:t>
            </w:r>
            <w:r w:rsidR="00290892" w:rsidRPr="00644AA2">
              <w:rPr>
                <w:rFonts w:ascii="TTE1C97008t00" w:hAnsi="TTE1C97008t00" w:cs="TTE1C97008t00"/>
              </w:rPr>
              <w:t>ț</w:t>
            </w:r>
            <w:r w:rsidR="00290892" w:rsidRPr="00644AA2">
              <w:rPr>
                <w:rFonts w:ascii="Times-Roman" w:hAnsi="Times-Roman" w:cs="Times-Roman"/>
              </w:rPr>
              <w:t>inutul</w:t>
            </w:r>
            <w:r w:rsidRPr="00644AA2">
              <w:rPr>
                <w:rFonts w:ascii="Times-Roman" w:hAnsi="Times-Roman" w:cs="Times-Roman"/>
              </w:rPr>
              <w:t xml:space="preserve"> în leucocite este inferior valorii de </w:t>
            </w:r>
            <w:r w:rsidRPr="00644AA2">
              <w:t>1,0x10</w:t>
            </w:r>
            <w:r w:rsidRPr="00644AA2">
              <w:rPr>
                <w:vertAlign w:val="superscript"/>
              </w:rPr>
              <w:t>6</w:t>
            </w:r>
            <w:r w:rsidRPr="00644AA2">
              <w:rPr>
                <w:rFonts w:ascii="Times-Roman" w:hAnsi="Times-Roman" w:cs="Times-Roman"/>
              </w:rPr>
              <w:t xml:space="preserve">  celule/unitate. Greutate 200</w:t>
            </w:r>
            <w:r w:rsidRPr="00644AA2">
              <w:t>±</w:t>
            </w:r>
            <w:r w:rsidRPr="00644AA2">
              <w:rPr>
                <w:rFonts w:ascii="Times-Roman" w:hAnsi="Times-Roman" w:cs="Times-Roman"/>
              </w:rPr>
              <w:t>50 gr.</w:t>
            </w:r>
          </w:p>
        </w:tc>
      </w:tr>
      <w:tr w:rsidR="00C13850" w:rsidRPr="00644AA2" w14:paraId="3B855276" w14:textId="77777777" w:rsidTr="000619F1">
        <w:tc>
          <w:tcPr>
            <w:tcW w:w="9923" w:type="dxa"/>
            <w:gridSpan w:val="6"/>
          </w:tcPr>
          <w:p w14:paraId="78C86987" w14:textId="344031A0" w:rsidR="00C13850" w:rsidRPr="00644AA2" w:rsidRDefault="00C13850" w:rsidP="00CE398B">
            <w:pPr>
              <w:pStyle w:val="Listparagraf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644A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Componente sanguine </w:t>
            </w:r>
            <w:proofErr w:type="spellStart"/>
            <w:r w:rsidRPr="00644A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plachetare</w:t>
            </w:r>
            <w:proofErr w:type="spellEnd"/>
          </w:p>
        </w:tc>
      </w:tr>
      <w:tr w:rsidR="00C13850" w:rsidRPr="00644AA2" w14:paraId="51036554" w14:textId="77777777" w:rsidTr="000619F1">
        <w:tc>
          <w:tcPr>
            <w:tcW w:w="9923" w:type="dxa"/>
            <w:gridSpan w:val="6"/>
          </w:tcPr>
          <w:p w14:paraId="04B93A6F" w14:textId="5C99E934" w:rsidR="00C13850" w:rsidRPr="00644AA2" w:rsidRDefault="00C13850" w:rsidP="000619F1">
            <w:pPr>
              <w:contextualSpacing/>
            </w:pPr>
            <w:r w:rsidRPr="00644AA2">
              <w:rPr>
                <w:b/>
              </w:rPr>
              <w:t xml:space="preserve">2.1 </w:t>
            </w:r>
            <w:r w:rsidR="00290892" w:rsidRPr="00644AA2">
              <w:rPr>
                <w:b/>
              </w:rPr>
              <w:t>Informații</w:t>
            </w:r>
            <w:r w:rsidRPr="00644AA2">
              <w:rPr>
                <w:b/>
              </w:rPr>
              <w:t xml:space="preserve"> generale - </w:t>
            </w:r>
            <w:r w:rsidRPr="00644AA2">
              <w:t xml:space="preserve">Eticheta sau fisa de </w:t>
            </w:r>
            <w:r w:rsidR="00290892" w:rsidRPr="00644AA2">
              <w:t>însoțire</w:t>
            </w:r>
            <w:r w:rsidRPr="00644AA2">
              <w:t xml:space="preserve"> a produsului va </w:t>
            </w:r>
            <w:r w:rsidR="00290892" w:rsidRPr="00644AA2">
              <w:t>conține</w:t>
            </w:r>
            <w:r w:rsidRPr="00644AA2">
              <w:t xml:space="preserve"> următoarea </w:t>
            </w:r>
            <w:r w:rsidR="001A7337" w:rsidRPr="00644AA2">
              <w:t>informație</w:t>
            </w:r>
            <w:r w:rsidRPr="00644AA2">
              <w:rPr>
                <w:b/>
                <w:bCs/>
              </w:rPr>
              <w:t xml:space="preserve">: </w:t>
            </w:r>
            <w:r w:rsidRPr="00644AA2">
              <w:t xml:space="preserve"> datele de identificare ale producătorului, numărul unic de identificare, </w:t>
            </w:r>
            <w:r w:rsidR="00290892" w:rsidRPr="00644AA2">
              <w:t>apartenența</w:t>
            </w:r>
            <w:r w:rsidRPr="00644AA2">
              <w:t xml:space="preserve"> </w:t>
            </w:r>
            <w:r w:rsidRPr="00644AA2">
              <w:lastRenderedPageBreak/>
              <w:t>grupului sanguin după sistemul ABO (</w:t>
            </w:r>
            <w:proofErr w:type="spellStart"/>
            <w:r w:rsidRPr="00644AA2">
              <w:t>RhD</w:t>
            </w:r>
            <w:proofErr w:type="spellEnd"/>
            <w:r w:rsidRPr="00644AA2">
              <w:t xml:space="preserve"> </w:t>
            </w:r>
            <w:r w:rsidR="00290892" w:rsidRPr="00644AA2">
              <w:t>și</w:t>
            </w:r>
            <w:r w:rsidRPr="00644AA2">
              <w:t xml:space="preserve">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pentru CPL standard),  calificativul anticorpi </w:t>
            </w:r>
            <w:proofErr w:type="spellStart"/>
            <w:r w:rsidRPr="00644AA2">
              <w:t>antieritrocitari</w:t>
            </w:r>
            <w:proofErr w:type="spellEnd"/>
            <w:r w:rsidRPr="00644AA2">
              <w:t xml:space="preserve">, data producerii, denumirea componentului sangvin,  data </w:t>
            </w:r>
            <w:r w:rsidR="00290892" w:rsidRPr="00644AA2">
              <w:t>expirării</w:t>
            </w:r>
            <w:r w:rsidRPr="00644AA2">
              <w:t xml:space="preserve">, greutatea componentului sangvin, </w:t>
            </w:r>
            <w:r w:rsidR="00290892" w:rsidRPr="00644AA2">
              <w:t>condiții</w:t>
            </w:r>
            <w:r w:rsidRPr="00644AA2">
              <w:t xml:space="preserve"> de </w:t>
            </w:r>
            <w:r w:rsidR="00290892" w:rsidRPr="00644AA2">
              <w:t>păstrare</w:t>
            </w:r>
            <w:r w:rsidRPr="00644AA2">
              <w:t xml:space="preserve"> </w:t>
            </w:r>
            <w:r w:rsidR="00290892" w:rsidRPr="00644AA2">
              <w:t>și</w:t>
            </w:r>
            <w:r w:rsidRPr="00644AA2">
              <w:t xml:space="preserve"> </w:t>
            </w:r>
            <w:r w:rsidR="00290892" w:rsidRPr="00644AA2">
              <w:t>mențiunea</w:t>
            </w:r>
            <w:r w:rsidRPr="00644AA2">
              <w:t xml:space="preserve"> validat.</w:t>
            </w:r>
          </w:p>
        </w:tc>
      </w:tr>
      <w:tr w:rsidR="00C13850" w:rsidRPr="00644AA2" w14:paraId="3102BF71" w14:textId="77777777" w:rsidTr="000619F1">
        <w:trPr>
          <w:trHeight w:val="418"/>
        </w:trPr>
        <w:tc>
          <w:tcPr>
            <w:tcW w:w="9923" w:type="dxa"/>
            <w:gridSpan w:val="6"/>
          </w:tcPr>
          <w:p w14:paraId="0A53196A" w14:textId="2E7718FB" w:rsidR="00C13850" w:rsidRPr="00644AA2" w:rsidRDefault="00C13850" w:rsidP="000619F1">
            <w:pPr>
              <w:contextualSpacing/>
              <w:rPr>
                <w:b/>
              </w:rPr>
            </w:pPr>
            <w:r w:rsidRPr="00644AA2">
              <w:rPr>
                <w:b/>
              </w:rPr>
              <w:lastRenderedPageBreak/>
              <w:t xml:space="preserve">2.2  </w:t>
            </w:r>
            <w:r w:rsidR="00290892" w:rsidRPr="00644AA2">
              <w:rPr>
                <w:b/>
              </w:rPr>
              <w:t>Proprietăți</w:t>
            </w:r>
            <w:r w:rsidRPr="00644AA2">
              <w:rPr>
                <w:b/>
              </w:rPr>
              <w:t xml:space="preserve"> specifice:</w:t>
            </w:r>
          </w:p>
        </w:tc>
      </w:tr>
      <w:tr w:rsidR="00302C9A" w:rsidRPr="00644AA2" w14:paraId="1ABAA9C3" w14:textId="77777777" w:rsidTr="000619F1">
        <w:tc>
          <w:tcPr>
            <w:tcW w:w="877" w:type="dxa"/>
          </w:tcPr>
          <w:p w14:paraId="517713E9" w14:textId="7A2E09B5" w:rsidR="00302C9A" w:rsidRPr="00644AA2" w:rsidRDefault="00302C9A" w:rsidP="00302C9A">
            <w:pPr>
              <w:spacing w:line="360" w:lineRule="auto"/>
              <w:contextualSpacing/>
            </w:pPr>
            <w:r w:rsidRPr="00644AA2">
              <w:t>2.2.1</w:t>
            </w:r>
          </w:p>
        </w:tc>
        <w:tc>
          <w:tcPr>
            <w:tcW w:w="2667" w:type="dxa"/>
            <w:gridSpan w:val="4"/>
          </w:tcPr>
          <w:p w14:paraId="6043C4E2" w14:textId="102B911D" w:rsidR="00302C9A" w:rsidRPr="00644AA2" w:rsidRDefault="00302C9A" w:rsidP="00302C9A">
            <w:pPr>
              <w:contextualSpacing/>
            </w:pPr>
            <w:r w:rsidRPr="00644AA2">
              <w:t>Concentrat de plachete doza standard (CPL)</w:t>
            </w:r>
          </w:p>
        </w:tc>
        <w:tc>
          <w:tcPr>
            <w:tcW w:w="6379" w:type="dxa"/>
          </w:tcPr>
          <w:p w14:paraId="062B3887" w14:textId="11B94B5A" w:rsidR="00302C9A" w:rsidRPr="00644AA2" w:rsidRDefault="00302C9A" w:rsidP="00302C9A">
            <w:r w:rsidRPr="00644AA2">
              <w:t>O unitate (doză) de produs conține un număr de trombocite cuprins între 45 - 85 x 10</w:t>
            </w:r>
            <w:r w:rsidRPr="00644AA2">
              <w:rPr>
                <w:vertAlign w:val="superscript"/>
              </w:rPr>
              <w:t>9</w:t>
            </w:r>
            <w:r w:rsidRPr="00644AA2">
              <w:t xml:space="preserve"> , mediul de suspensie fiind plasma umană. </w:t>
            </w:r>
            <w:r w:rsidR="000801B3" w:rsidRPr="00644AA2">
              <w:t>Concentra</w:t>
            </w:r>
            <w:r w:rsidR="000801B3" w:rsidRPr="00644AA2">
              <w:rPr>
                <w:rFonts w:ascii="TimesNewRomanPSMT" w:eastAsia="TimesNewRomanPSMT" w:cs="TimesNewRomanPSMT"/>
              </w:rPr>
              <w:t>ț</w:t>
            </w:r>
            <w:r w:rsidR="000801B3" w:rsidRPr="00644AA2">
              <w:t>ia</w:t>
            </w:r>
            <w:r w:rsidRPr="00644AA2">
              <w:t xml:space="preserve"> de leucocite este de până la 0,05x10</w:t>
            </w:r>
            <w:r w:rsidRPr="00644AA2">
              <w:rPr>
                <w:vertAlign w:val="superscript"/>
              </w:rPr>
              <w:t>9</w:t>
            </w:r>
            <w:r w:rsidRPr="00644AA2">
              <w:rPr>
                <w:rFonts w:ascii="TimesNewRomanPSMT" w:eastAsia="TimesNewRomanPSMT" w:cs="TimesNewRomanPSMT" w:hint="eastAsia"/>
              </w:rPr>
              <w:t>ş</w:t>
            </w:r>
            <w:r w:rsidRPr="00644AA2">
              <w:t>i de eritrocite de până la 0,2x10</w:t>
            </w:r>
            <w:r w:rsidRPr="00644AA2">
              <w:rPr>
                <w:vertAlign w:val="superscript"/>
              </w:rPr>
              <w:t xml:space="preserve">9 </w:t>
            </w:r>
            <w:r w:rsidRPr="00644AA2">
              <w:t>pe unitate.</w:t>
            </w:r>
          </w:p>
          <w:p w14:paraId="4552F62B" w14:textId="0422CC8B" w:rsidR="00302C9A" w:rsidRPr="00644AA2" w:rsidRDefault="000801B3" w:rsidP="00302C9A">
            <w:r w:rsidRPr="00644AA2">
              <w:t>Cantitatea</w:t>
            </w:r>
            <w:r w:rsidR="00302C9A" w:rsidRPr="00644AA2">
              <w:t xml:space="preserve"> unei doze este de 50±</w:t>
            </w:r>
            <w:r w:rsidR="00302C9A" w:rsidRPr="00644AA2">
              <w:rPr>
                <w:rFonts w:ascii="Times-Roman" w:hAnsi="Times-Roman" w:cs="Times-Roman"/>
              </w:rPr>
              <w:t>5</w:t>
            </w:r>
            <w:r w:rsidR="00302C9A" w:rsidRPr="00644AA2">
              <w:t>gr. O doză terapeutică includ 6-8 doze standard.</w:t>
            </w:r>
          </w:p>
        </w:tc>
      </w:tr>
      <w:tr w:rsidR="00302C9A" w:rsidRPr="00644AA2" w14:paraId="212A7F83" w14:textId="77777777" w:rsidTr="000619F1">
        <w:tc>
          <w:tcPr>
            <w:tcW w:w="877" w:type="dxa"/>
          </w:tcPr>
          <w:p w14:paraId="060F6507" w14:textId="79842EDE" w:rsidR="00302C9A" w:rsidRPr="00644AA2" w:rsidRDefault="00302C9A" w:rsidP="00302C9A">
            <w:pPr>
              <w:spacing w:line="360" w:lineRule="auto"/>
              <w:contextualSpacing/>
            </w:pPr>
            <w:r w:rsidRPr="00644AA2">
              <w:t>2.2.2</w:t>
            </w:r>
          </w:p>
        </w:tc>
        <w:tc>
          <w:tcPr>
            <w:tcW w:w="2667" w:type="dxa"/>
            <w:gridSpan w:val="4"/>
          </w:tcPr>
          <w:p w14:paraId="17A36016" w14:textId="2796489B" w:rsidR="00302C9A" w:rsidRPr="00644AA2" w:rsidRDefault="00302C9A" w:rsidP="00302C9A">
            <w:pPr>
              <w:contextualSpacing/>
            </w:pPr>
            <w:r w:rsidRPr="00644AA2">
              <w:t>Concentrat de plachete de afereză (CPLA)</w:t>
            </w:r>
          </w:p>
        </w:tc>
        <w:tc>
          <w:tcPr>
            <w:tcW w:w="6379" w:type="dxa"/>
          </w:tcPr>
          <w:p w14:paraId="71A9FBB7" w14:textId="5C8A4A42" w:rsidR="00302C9A" w:rsidRPr="00644AA2" w:rsidRDefault="00302C9A" w:rsidP="00302C9A">
            <w:r w:rsidRPr="00644AA2">
              <w:t>O unitate (doză) de produs conține un număr de trombocite mai mare  de 200x10</w:t>
            </w:r>
            <w:r w:rsidRPr="00644AA2">
              <w:rPr>
                <w:vertAlign w:val="superscript"/>
              </w:rPr>
              <w:t>9</w:t>
            </w:r>
            <w:r w:rsidRPr="00644AA2">
              <w:t xml:space="preserve">, mediul de suspensie fiind plasma umană. </w:t>
            </w:r>
            <w:r w:rsidR="000801B3" w:rsidRPr="00644AA2">
              <w:t>Concentra</w:t>
            </w:r>
            <w:r w:rsidR="000801B3" w:rsidRPr="00644AA2">
              <w:rPr>
                <w:rFonts w:ascii="TimesNewRomanPSMT" w:eastAsia="TimesNewRomanPSMT" w:cs="TimesNewRomanPSMT"/>
              </w:rPr>
              <w:t>ț</w:t>
            </w:r>
            <w:r w:rsidR="000801B3" w:rsidRPr="00644AA2">
              <w:t>ia</w:t>
            </w:r>
            <w:r w:rsidRPr="00644AA2">
              <w:t xml:space="preserve"> de leucocite reziduale este de până la 0,3x10</w:t>
            </w:r>
            <w:r w:rsidRPr="00644AA2">
              <w:rPr>
                <w:vertAlign w:val="superscript"/>
              </w:rPr>
              <w:t>6</w:t>
            </w:r>
            <w:r w:rsidRPr="00644AA2">
              <w:t xml:space="preserve">. </w:t>
            </w:r>
            <w:r w:rsidR="000801B3" w:rsidRPr="00644AA2">
              <w:t>Cantitatea</w:t>
            </w:r>
            <w:r w:rsidRPr="00644AA2">
              <w:t xml:space="preserve"> unei doze este de 150±</w:t>
            </w:r>
            <w:r w:rsidRPr="00644AA2">
              <w:rPr>
                <w:rFonts w:ascii="Times-Roman" w:hAnsi="Times-Roman" w:cs="Times-Roman"/>
              </w:rPr>
              <w:t>50 gr</w:t>
            </w:r>
            <w:r w:rsidRPr="00644AA2">
              <w:t xml:space="preserve">. </w:t>
            </w:r>
          </w:p>
        </w:tc>
      </w:tr>
      <w:tr w:rsidR="00302C9A" w:rsidRPr="00644AA2" w14:paraId="2912E038" w14:textId="77777777" w:rsidTr="000619F1">
        <w:tc>
          <w:tcPr>
            <w:tcW w:w="877" w:type="dxa"/>
          </w:tcPr>
          <w:p w14:paraId="766A8AF2" w14:textId="09B84672" w:rsidR="00302C9A" w:rsidRPr="00644AA2" w:rsidRDefault="00302C9A" w:rsidP="00302C9A">
            <w:pPr>
              <w:spacing w:line="360" w:lineRule="auto"/>
              <w:contextualSpacing/>
            </w:pPr>
            <w:r w:rsidRPr="00644AA2">
              <w:t>2.2.3</w:t>
            </w:r>
          </w:p>
        </w:tc>
        <w:tc>
          <w:tcPr>
            <w:tcW w:w="2667" w:type="dxa"/>
            <w:gridSpan w:val="4"/>
          </w:tcPr>
          <w:p w14:paraId="70615541" w14:textId="4ABC9B97" w:rsidR="00302C9A" w:rsidRPr="00644AA2" w:rsidRDefault="00302C9A" w:rsidP="00302C9A">
            <w:pPr>
              <w:contextualSpacing/>
            </w:pPr>
            <w:r w:rsidRPr="00644AA2">
              <w:t xml:space="preserve">Concentrat de plachete de afereză </w:t>
            </w:r>
            <w:proofErr w:type="spellStart"/>
            <w:r w:rsidRPr="00644AA2">
              <w:t>deleucocitat</w:t>
            </w:r>
            <w:proofErr w:type="spellEnd"/>
            <w:r w:rsidRPr="00644AA2">
              <w:t xml:space="preserve"> (CPLD)</w:t>
            </w:r>
          </w:p>
        </w:tc>
        <w:tc>
          <w:tcPr>
            <w:tcW w:w="6379" w:type="dxa"/>
          </w:tcPr>
          <w:p w14:paraId="4E7D2E62" w14:textId="61608A76" w:rsidR="00302C9A" w:rsidRPr="00644AA2" w:rsidRDefault="00302C9A" w:rsidP="00302C9A">
            <w:r w:rsidRPr="00644AA2">
              <w:t>O unitate (doză) de produs conține un număr de trombocite de 200x10</w:t>
            </w:r>
            <w:r w:rsidRPr="00644AA2">
              <w:rPr>
                <w:vertAlign w:val="superscript"/>
              </w:rPr>
              <w:t>11</w:t>
            </w:r>
            <w:r w:rsidRPr="00644AA2">
              <w:t xml:space="preserve">, mediul de suspensie fiind soluția aditivă. </w:t>
            </w:r>
            <w:r w:rsidR="000801B3" w:rsidRPr="00644AA2">
              <w:t>Concentra</w:t>
            </w:r>
            <w:r w:rsidR="000801B3" w:rsidRPr="00644AA2">
              <w:rPr>
                <w:rFonts w:ascii="TimesNewRomanPSMT" w:eastAsia="TimesNewRomanPSMT" w:cs="TimesNewRomanPSMT"/>
              </w:rPr>
              <w:t>ț</w:t>
            </w:r>
            <w:r w:rsidR="000801B3" w:rsidRPr="00644AA2">
              <w:t>ia</w:t>
            </w:r>
            <w:r w:rsidRPr="00644AA2">
              <w:t xml:space="preserve"> de leucocite reziduale este de până la 1,0x10</w:t>
            </w:r>
            <w:r w:rsidRPr="00644AA2">
              <w:rPr>
                <w:vertAlign w:val="superscript"/>
              </w:rPr>
              <w:t>6</w:t>
            </w:r>
            <w:r w:rsidRPr="00644AA2">
              <w:t>.</w:t>
            </w:r>
          </w:p>
          <w:p w14:paraId="55368ED8" w14:textId="4846FE1D" w:rsidR="00302C9A" w:rsidRPr="00644AA2" w:rsidRDefault="000801B3" w:rsidP="00302C9A">
            <w:r w:rsidRPr="00644AA2">
              <w:t>Cantitatea</w:t>
            </w:r>
            <w:r w:rsidR="00302C9A" w:rsidRPr="00644AA2">
              <w:t xml:space="preserve"> unei doze este de 150±</w:t>
            </w:r>
            <w:r w:rsidR="00302C9A" w:rsidRPr="00644AA2">
              <w:rPr>
                <w:rFonts w:ascii="Times-Roman" w:hAnsi="Times-Roman" w:cs="Times-Roman"/>
              </w:rPr>
              <w:t>50 gr</w:t>
            </w:r>
            <w:r w:rsidR="00302C9A" w:rsidRPr="00644AA2">
              <w:t xml:space="preserve">. </w:t>
            </w:r>
          </w:p>
        </w:tc>
      </w:tr>
      <w:tr w:rsidR="00302C9A" w:rsidRPr="00644AA2" w14:paraId="43399762" w14:textId="77777777" w:rsidTr="000619F1">
        <w:tc>
          <w:tcPr>
            <w:tcW w:w="877" w:type="dxa"/>
          </w:tcPr>
          <w:p w14:paraId="54307F76" w14:textId="2C20E0CC" w:rsidR="00302C9A" w:rsidRPr="00644AA2" w:rsidRDefault="00302C9A" w:rsidP="00302C9A">
            <w:pPr>
              <w:spacing w:line="360" w:lineRule="auto"/>
              <w:contextualSpacing/>
            </w:pPr>
            <w:r w:rsidRPr="00644AA2">
              <w:t>2.2.4</w:t>
            </w:r>
          </w:p>
        </w:tc>
        <w:tc>
          <w:tcPr>
            <w:tcW w:w="2667" w:type="dxa"/>
            <w:gridSpan w:val="4"/>
          </w:tcPr>
          <w:p w14:paraId="6396B7C5" w14:textId="2B571209" w:rsidR="00302C9A" w:rsidRPr="00644AA2" w:rsidRDefault="000801B3" w:rsidP="00302C9A">
            <w:pPr>
              <w:contextualSpacing/>
            </w:pPr>
            <w:r w:rsidRPr="00644AA2">
              <w:t>Amestec</w:t>
            </w:r>
            <w:r w:rsidR="00302C9A" w:rsidRPr="00644AA2">
              <w:t xml:space="preserve"> de concentrat de plachete  (ACPL)</w:t>
            </w:r>
          </w:p>
        </w:tc>
        <w:tc>
          <w:tcPr>
            <w:tcW w:w="6379" w:type="dxa"/>
          </w:tcPr>
          <w:p w14:paraId="2814DB9B" w14:textId="779A7D5A" w:rsidR="00302C9A" w:rsidRPr="00644AA2" w:rsidRDefault="00302C9A" w:rsidP="00302C9A">
            <w:r w:rsidRPr="00644AA2">
              <w:t>O unitate (doză) de produs conține un număr de trombocite mai mare  de 200 x 10</w:t>
            </w:r>
            <w:r w:rsidRPr="00644AA2">
              <w:rPr>
                <w:vertAlign w:val="superscript"/>
              </w:rPr>
              <w:t>11</w:t>
            </w:r>
            <w:r w:rsidRPr="00644AA2">
              <w:t xml:space="preserve">, mediul de suspensie fiind plasma umană sau soluție aditivă. </w:t>
            </w:r>
            <w:r w:rsidR="000801B3" w:rsidRPr="00644AA2">
              <w:t>Concentra</w:t>
            </w:r>
            <w:r w:rsidR="000801B3" w:rsidRPr="00644AA2">
              <w:rPr>
                <w:rFonts w:ascii="TimesNewRomanPSMT" w:eastAsia="TimesNewRomanPSMT" w:cs="TimesNewRomanPSMT"/>
              </w:rPr>
              <w:t>ț</w:t>
            </w:r>
            <w:r w:rsidR="000801B3" w:rsidRPr="00644AA2">
              <w:t>ia</w:t>
            </w:r>
            <w:r w:rsidRPr="00644AA2">
              <w:t xml:space="preserve"> de leucocite reziduale este de până la 1,0 x10</w:t>
            </w:r>
            <w:r w:rsidRPr="00644AA2">
              <w:rPr>
                <w:vertAlign w:val="superscript"/>
              </w:rPr>
              <w:t>6</w:t>
            </w:r>
            <w:r w:rsidRPr="00644AA2">
              <w:t xml:space="preserve"> . </w:t>
            </w:r>
            <w:r w:rsidR="000801B3" w:rsidRPr="00644AA2">
              <w:t>Cantitatea</w:t>
            </w:r>
            <w:r w:rsidRPr="00644AA2">
              <w:t xml:space="preserve"> unei doze este de 200±</w:t>
            </w:r>
            <w:r w:rsidRPr="00644AA2">
              <w:rPr>
                <w:rFonts w:ascii="Times-Roman" w:hAnsi="Times-Roman" w:cs="Times-Roman"/>
              </w:rPr>
              <w:t>50 gr</w:t>
            </w:r>
            <w:r w:rsidRPr="00644AA2">
              <w:t xml:space="preserve">. </w:t>
            </w:r>
          </w:p>
        </w:tc>
      </w:tr>
      <w:tr w:rsidR="00302C9A" w:rsidRPr="00644AA2" w14:paraId="7B6C23C2" w14:textId="77777777" w:rsidTr="000619F1">
        <w:tc>
          <w:tcPr>
            <w:tcW w:w="877" w:type="dxa"/>
          </w:tcPr>
          <w:p w14:paraId="5753A36D" w14:textId="5AA89CD8" w:rsidR="00302C9A" w:rsidRPr="00644AA2" w:rsidRDefault="00302C9A" w:rsidP="00302C9A">
            <w:pPr>
              <w:spacing w:line="360" w:lineRule="auto"/>
              <w:contextualSpacing/>
            </w:pPr>
            <w:r w:rsidRPr="00644AA2">
              <w:t>2.2.5</w:t>
            </w:r>
          </w:p>
        </w:tc>
        <w:tc>
          <w:tcPr>
            <w:tcW w:w="2667" w:type="dxa"/>
            <w:gridSpan w:val="4"/>
          </w:tcPr>
          <w:p w14:paraId="3EB17BB7" w14:textId="19DD108C" w:rsidR="00302C9A" w:rsidRPr="00644AA2" w:rsidRDefault="000801B3" w:rsidP="00302C9A">
            <w:pPr>
              <w:contextualSpacing/>
            </w:pPr>
            <w:r w:rsidRPr="00644AA2">
              <w:t>Amestec</w:t>
            </w:r>
            <w:r w:rsidR="00302C9A" w:rsidRPr="00644AA2">
              <w:t xml:space="preserve"> de concentrat de plachete </w:t>
            </w:r>
            <w:proofErr w:type="spellStart"/>
            <w:r w:rsidR="00302C9A" w:rsidRPr="00644AA2">
              <w:t>deleucocitat</w:t>
            </w:r>
            <w:proofErr w:type="spellEnd"/>
            <w:r w:rsidR="00302C9A" w:rsidRPr="00644AA2">
              <w:t xml:space="preserve">  (ACPLD)</w:t>
            </w:r>
          </w:p>
        </w:tc>
        <w:tc>
          <w:tcPr>
            <w:tcW w:w="6379" w:type="dxa"/>
          </w:tcPr>
          <w:p w14:paraId="39E403A2" w14:textId="43B8C220" w:rsidR="00302C9A" w:rsidRPr="00644AA2" w:rsidRDefault="00302C9A" w:rsidP="00302C9A">
            <w:r w:rsidRPr="00644AA2">
              <w:t>O unitate (doză) de produs conține un număr de trombocite mai mare  de 200 x 10</w:t>
            </w:r>
            <w:r w:rsidRPr="00644AA2">
              <w:rPr>
                <w:vertAlign w:val="superscript"/>
              </w:rPr>
              <w:t>11</w:t>
            </w:r>
            <w:r w:rsidRPr="00644AA2">
              <w:t xml:space="preserve">, mediul de suspensie fiind plasma umană sau soluție aditivă. </w:t>
            </w:r>
            <w:r w:rsidR="000801B3" w:rsidRPr="00644AA2">
              <w:t>Concentra</w:t>
            </w:r>
            <w:r w:rsidR="000801B3" w:rsidRPr="00644AA2">
              <w:rPr>
                <w:rFonts w:ascii="TimesNewRomanPSMT" w:eastAsia="TimesNewRomanPSMT" w:cs="TimesNewRomanPSMT"/>
              </w:rPr>
              <w:t>ț</w:t>
            </w:r>
            <w:r w:rsidR="000801B3" w:rsidRPr="00644AA2">
              <w:t>ia</w:t>
            </w:r>
            <w:r w:rsidRPr="00644AA2">
              <w:t xml:space="preserve"> de leucocite reziduale este de până la 1,0 x10</w:t>
            </w:r>
            <w:r w:rsidRPr="00644AA2">
              <w:rPr>
                <w:vertAlign w:val="superscript"/>
              </w:rPr>
              <w:t>6</w:t>
            </w:r>
            <w:r w:rsidRPr="00644AA2">
              <w:t xml:space="preserve"> . </w:t>
            </w:r>
            <w:r w:rsidR="000801B3" w:rsidRPr="00644AA2">
              <w:t>Cantitatea</w:t>
            </w:r>
            <w:r w:rsidRPr="00644AA2">
              <w:t xml:space="preserve"> unei doze este de 200±</w:t>
            </w:r>
            <w:r w:rsidRPr="00644AA2">
              <w:rPr>
                <w:rFonts w:ascii="Times-Roman" w:hAnsi="Times-Roman" w:cs="Times-Roman"/>
              </w:rPr>
              <w:t>50 gr</w:t>
            </w:r>
            <w:r w:rsidRPr="00644AA2">
              <w:t xml:space="preserve">. </w:t>
            </w:r>
          </w:p>
        </w:tc>
      </w:tr>
      <w:tr w:rsidR="00C13850" w:rsidRPr="00644AA2" w14:paraId="23797701" w14:textId="77777777" w:rsidTr="000619F1">
        <w:tc>
          <w:tcPr>
            <w:tcW w:w="9923" w:type="dxa"/>
            <w:gridSpan w:val="6"/>
          </w:tcPr>
          <w:p w14:paraId="10A4F5E1" w14:textId="77777777" w:rsidR="00C13850" w:rsidRPr="00644AA2" w:rsidRDefault="00C13850" w:rsidP="00CE398B">
            <w:pPr>
              <w:pStyle w:val="Listparagraf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644A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Componente sanguine plasmatice</w:t>
            </w:r>
          </w:p>
        </w:tc>
      </w:tr>
      <w:tr w:rsidR="00C13850" w:rsidRPr="00644AA2" w14:paraId="2CB3AF50" w14:textId="77777777" w:rsidTr="000619F1">
        <w:tc>
          <w:tcPr>
            <w:tcW w:w="9923" w:type="dxa"/>
            <w:gridSpan w:val="6"/>
          </w:tcPr>
          <w:p w14:paraId="05D73909" w14:textId="32FC4D25" w:rsidR="00C13850" w:rsidRPr="00644AA2" w:rsidRDefault="00C13850" w:rsidP="000619F1">
            <w:pPr>
              <w:contextualSpacing/>
            </w:pPr>
            <w:r w:rsidRPr="00644AA2">
              <w:rPr>
                <w:b/>
              </w:rPr>
              <w:t xml:space="preserve">3.1 </w:t>
            </w:r>
            <w:r w:rsidR="000801B3" w:rsidRPr="00644AA2">
              <w:rPr>
                <w:b/>
              </w:rPr>
              <w:t>Informații</w:t>
            </w:r>
            <w:r w:rsidRPr="00644AA2">
              <w:rPr>
                <w:b/>
              </w:rPr>
              <w:t xml:space="preserve"> generale - </w:t>
            </w:r>
            <w:r w:rsidRPr="00644AA2">
              <w:t xml:space="preserve">Eticheta sau fisa de </w:t>
            </w:r>
            <w:r w:rsidR="000801B3" w:rsidRPr="00644AA2">
              <w:t>însoțire</w:t>
            </w:r>
            <w:r w:rsidRPr="00644AA2">
              <w:t xml:space="preserve"> a produsului va </w:t>
            </w:r>
            <w:r w:rsidR="000801B3" w:rsidRPr="00644AA2">
              <w:t>conține</w:t>
            </w:r>
            <w:r w:rsidRPr="00644AA2">
              <w:t xml:space="preserve"> următoarea </w:t>
            </w:r>
            <w:r w:rsidR="001A7337" w:rsidRPr="00644AA2">
              <w:t>informație</w:t>
            </w:r>
            <w:r w:rsidRPr="00644AA2">
              <w:rPr>
                <w:b/>
                <w:bCs/>
              </w:rPr>
              <w:t xml:space="preserve">: </w:t>
            </w:r>
            <w:r w:rsidRPr="00644AA2">
              <w:t xml:space="preserve"> datele de identificare ale producătorului, numărul unic de identificare, </w:t>
            </w:r>
            <w:r w:rsidR="000801B3" w:rsidRPr="00644AA2">
              <w:t>apartenența</w:t>
            </w:r>
            <w:r w:rsidRPr="00644AA2">
              <w:t xml:space="preserve"> grupului sanguin după sistemul ABO, calificativul anticorpi </w:t>
            </w:r>
            <w:proofErr w:type="spellStart"/>
            <w:r w:rsidRPr="00644AA2">
              <w:t>antieritrocitari</w:t>
            </w:r>
            <w:proofErr w:type="spellEnd"/>
            <w:r w:rsidRPr="00644AA2">
              <w:t xml:space="preserve">, data producerii, denumirea componentului sangvin, data </w:t>
            </w:r>
            <w:r w:rsidR="000801B3" w:rsidRPr="00644AA2">
              <w:t>expirării</w:t>
            </w:r>
            <w:r w:rsidRPr="00644AA2">
              <w:t xml:space="preserve">, greutatea componentului sangvin, </w:t>
            </w:r>
            <w:r w:rsidR="000801B3" w:rsidRPr="00644AA2">
              <w:t>condiții</w:t>
            </w:r>
            <w:r w:rsidRPr="00644AA2">
              <w:t xml:space="preserve"> de </w:t>
            </w:r>
            <w:r w:rsidR="000801B3" w:rsidRPr="00644AA2">
              <w:t>păstrare</w:t>
            </w:r>
            <w:r w:rsidRPr="00644AA2">
              <w:t xml:space="preserve"> </w:t>
            </w:r>
            <w:r w:rsidR="000801B3" w:rsidRPr="00644AA2">
              <w:t>și</w:t>
            </w:r>
            <w:r w:rsidRPr="00644AA2">
              <w:t xml:space="preserve"> </w:t>
            </w:r>
            <w:r w:rsidR="000801B3" w:rsidRPr="00644AA2">
              <w:t>mențiunea</w:t>
            </w:r>
            <w:r w:rsidRPr="00644AA2">
              <w:t xml:space="preserve"> </w:t>
            </w:r>
            <w:r w:rsidR="00831291" w:rsidRPr="00644AA2">
              <w:t>„</w:t>
            </w:r>
            <w:r w:rsidRPr="00644AA2">
              <w:t>validat”.</w:t>
            </w:r>
          </w:p>
        </w:tc>
      </w:tr>
      <w:tr w:rsidR="00C13850" w:rsidRPr="00644AA2" w14:paraId="75D8EDBC" w14:textId="77777777" w:rsidTr="000619F1">
        <w:tc>
          <w:tcPr>
            <w:tcW w:w="9923" w:type="dxa"/>
            <w:gridSpan w:val="6"/>
          </w:tcPr>
          <w:p w14:paraId="04596DE0" w14:textId="432D51CD" w:rsidR="00C13850" w:rsidRPr="00644AA2" w:rsidRDefault="00C13850" w:rsidP="000619F1">
            <w:pPr>
              <w:contextualSpacing/>
              <w:rPr>
                <w:b/>
              </w:rPr>
            </w:pPr>
            <w:r w:rsidRPr="00644AA2">
              <w:rPr>
                <w:b/>
              </w:rPr>
              <w:t xml:space="preserve">3.2 </w:t>
            </w:r>
            <w:r w:rsidR="000801B3" w:rsidRPr="00644AA2">
              <w:rPr>
                <w:b/>
              </w:rPr>
              <w:t>Proprietăți</w:t>
            </w:r>
            <w:r w:rsidRPr="00644AA2">
              <w:rPr>
                <w:b/>
              </w:rPr>
              <w:t xml:space="preserve"> specifice:</w:t>
            </w:r>
          </w:p>
        </w:tc>
      </w:tr>
      <w:tr w:rsidR="00C13850" w:rsidRPr="00644AA2" w14:paraId="09A351B0" w14:textId="77777777" w:rsidTr="00DD7A49">
        <w:tc>
          <w:tcPr>
            <w:tcW w:w="877" w:type="dxa"/>
          </w:tcPr>
          <w:p w14:paraId="1E252A74" w14:textId="77777777" w:rsidR="00C13850" w:rsidRPr="00644AA2" w:rsidRDefault="00C13850" w:rsidP="000619F1">
            <w:pPr>
              <w:spacing w:line="360" w:lineRule="auto"/>
              <w:contextualSpacing/>
            </w:pPr>
            <w:r w:rsidRPr="00644AA2">
              <w:t>3.2.1</w:t>
            </w:r>
          </w:p>
        </w:tc>
        <w:tc>
          <w:tcPr>
            <w:tcW w:w="2271" w:type="dxa"/>
            <w:gridSpan w:val="2"/>
          </w:tcPr>
          <w:p w14:paraId="12DA6003" w14:textId="77777777" w:rsidR="00C13850" w:rsidRPr="00644AA2" w:rsidRDefault="00C13850" w:rsidP="000619F1">
            <w:pPr>
              <w:contextualSpacing/>
            </w:pPr>
            <w:r w:rsidRPr="00644AA2">
              <w:t>Plasmă proaspăt congelată (PPC)</w:t>
            </w:r>
          </w:p>
        </w:tc>
        <w:tc>
          <w:tcPr>
            <w:tcW w:w="6775" w:type="dxa"/>
            <w:gridSpan w:val="3"/>
          </w:tcPr>
          <w:p w14:paraId="5EA20B96" w14:textId="3FB07F9C" w:rsidR="00C13850" w:rsidRPr="00644AA2" w:rsidRDefault="00C13850" w:rsidP="000619F1">
            <w:r w:rsidRPr="00644AA2">
              <w:t xml:space="preserve">O unitate de component sanguin </w:t>
            </w:r>
            <w:r w:rsidR="000801B3" w:rsidRPr="00644AA2">
              <w:t>conține</w:t>
            </w:r>
            <w:r w:rsidRPr="00644AA2">
              <w:t xml:space="preserve">, la valori plasmatice normale, factori stabili de coagulare, albumina </w:t>
            </w:r>
            <w:r w:rsidR="000801B3" w:rsidRPr="00644AA2">
              <w:t>și</w:t>
            </w:r>
            <w:r w:rsidRPr="00644AA2">
              <w:t xml:space="preserve"> imunoglobuline, în mediu, nu mai </w:t>
            </w:r>
            <w:r w:rsidR="000801B3" w:rsidRPr="00644AA2">
              <w:t>puțin</w:t>
            </w:r>
            <w:r w:rsidRPr="00644AA2">
              <w:t xml:space="preserve"> de 50g/l din </w:t>
            </w:r>
            <w:r w:rsidR="000801B3" w:rsidRPr="00644AA2">
              <w:t>concentrația</w:t>
            </w:r>
            <w:r w:rsidRPr="00644AA2">
              <w:t xml:space="preserve"> total</w:t>
            </w:r>
            <w:r w:rsidR="000801B3" w:rsidRPr="00644AA2">
              <w:t>ă</w:t>
            </w:r>
            <w:r w:rsidRPr="00644AA2">
              <w:t xml:space="preserve"> de proteine. 100 gr de produs </w:t>
            </w:r>
            <w:r w:rsidR="004E0072" w:rsidRPr="00644AA2">
              <w:t>conține</w:t>
            </w:r>
            <w:r w:rsidRPr="00644AA2">
              <w:t xml:space="preserve"> nu mai </w:t>
            </w:r>
            <w:r w:rsidR="001A7337" w:rsidRPr="00644AA2">
              <w:t>puțin</w:t>
            </w:r>
            <w:r w:rsidRPr="00644AA2">
              <w:t xml:space="preserve"> de 70 UI de factor VIII </w:t>
            </w:r>
            <w:r w:rsidR="004E0072" w:rsidRPr="00644AA2">
              <w:t>și</w:t>
            </w:r>
            <w:r w:rsidRPr="00644AA2">
              <w:t xml:space="preserve"> </w:t>
            </w:r>
            <w:r w:rsidR="001A7337" w:rsidRPr="00644AA2">
              <w:t>cantități</w:t>
            </w:r>
            <w:r w:rsidRPr="00644AA2">
              <w:t xml:space="preserve"> cel </w:t>
            </w:r>
            <w:r w:rsidR="001A7337" w:rsidRPr="00644AA2">
              <w:t>puțin</w:t>
            </w:r>
            <w:r w:rsidRPr="00644AA2">
              <w:t xml:space="preserve"> similare de </w:t>
            </w:r>
            <w:r w:rsidR="004E0072" w:rsidRPr="00644AA2">
              <w:t>alți</w:t>
            </w:r>
            <w:r w:rsidRPr="00644AA2">
              <w:t xml:space="preserve"> factori de coagulare, precum </w:t>
            </w:r>
            <w:r w:rsidR="004E0072" w:rsidRPr="00644AA2">
              <w:t>și</w:t>
            </w:r>
            <w:r w:rsidRPr="00644AA2">
              <w:t xml:space="preserve"> inhibitori naturali </w:t>
            </w:r>
            <w:r w:rsidR="001A7337" w:rsidRPr="00644AA2">
              <w:t>prezenți</w:t>
            </w:r>
            <w:r w:rsidRPr="00644AA2">
              <w:t>. Greutate 300±50 gr.</w:t>
            </w:r>
          </w:p>
        </w:tc>
      </w:tr>
      <w:tr w:rsidR="00C13850" w:rsidRPr="00644AA2" w14:paraId="308007FA" w14:textId="77777777" w:rsidTr="00DD7A49">
        <w:tc>
          <w:tcPr>
            <w:tcW w:w="877" w:type="dxa"/>
          </w:tcPr>
          <w:p w14:paraId="59817865" w14:textId="77777777" w:rsidR="00C13850" w:rsidRPr="00644AA2" w:rsidRDefault="00C13850" w:rsidP="000619F1">
            <w:pPr>
              <w:spacing w:line="360" w:lineRule="auto"/>
              <w:contextualSpacing/>
            </w:pPr>
            <w:r w:rsidRPr="00644AA2">
              <w:t>3.2.2</w:t>
            </w:r>
          </w:p>
        </w:tc>
        <w:tc>
          <w:tcPr>
            <w:tcW w:w="2271" w:type="dxa"/>
            <w:gridSpan w:val="2"/>
          </w:tcPr>
          <w:p w14:paraId="56F4A204" w14:textId="77777777" w:rsidR="00C13850" w:rsidRPr="00644AA2" w:rsidRDefault="00C13850" w:rsidP="000619F1">
            <w:pPr>
              <w:contextualSpacing/>
            </w:pPr>
            <w:proofErr w:type="spellStart"/>
            <w:r w:rsidRPr="00644AA2">
              <w:t>Crioprecipitat</w:t>
            </w:r>
            <w:proofErr w:type="spellEnd"/>
            <w:r w:rsidRPr="00644AA2">
              <w:t xml:space="preserve"> (CPF8)</w:t>
            </w:r>
          </w:p>
        </w:tc>
        <w:tc>
          <w:tcPr>
            <w:tcW w:w="6775" w:type="dxa"/>
            <w:gridSpan w:val="3"/>
          </w:tcPr>
          <w:p w14:paraId="01F85FCE" w14:textId="79DE615D" w:rsidR="00C13850" w:rsidRPr="00644AA2" w:rsidRDefault="00C13850" w:rsidP="000619F1">
            <w:r w:rsidRPr="00644AA2">
              <w:t xml:space="preserve">O unitate (doză) de produs </w:t>
            </w:r>
            <w:r w:rsidR="004E0072" w:rsidRPr="00644AA2">
              <w:t>conține</w:t>
            </w:r>
            <w:r w:rsidRPr="00644AA2">
              <w:t xml:space="preserve"> cea mai mare parte din factorul VIII, factorul </w:t>
            </w:r>
            <w:proofErr w:type="spellStart"/>
            <w:r w:rsidRPr="00644AA2">
              <w:t>Willebrand</w:t>
            </w:r>
            <w:proofErr w:type="spellEnd"/>
            <w:r w:rsidRPr="00644AA2">
              <w:t xml:space="preserve">, fibrinogen, factorul XIII </w:t>
            </w:r>
            <w:r w:rsidR="004E0072" w:rsidRPr="00644AA2">
              <w:rPr>
                <w:rFonts w:eastAsia="TimesNewRomanPSMT"/>
              </w:rPr>
              <w:t>ș</w:t>
            </w:r>
            <w:r w:rsidR="004E0072" w:rsidRPr="00644AA2">
              <w:t>i</w:t>
            </w:r>
            <w:r w:rsidRPr="00644AA2">
              <w:t xml:space="preserve"> </w:t>
            </w:r>
            <w:proofErr w:type="spellStart"/>
            <w:r w:rsidRPr="00644AA2">
              <w:t>fibronectin</w:t>
            </w:r>
            <w:r w:rsidRPr="00644AA2">
              <w:rPr>
                <w:rFonts w:eastAsia="TimesNewRomanPSMT"/>
              </w:rPr>
              <w:t>ă</w:t>
            </w:r>
            <w:proofErr w:type="spellEnd"/>
            <w:r w:rsidRPr="00644AA2">
              <w:t>, prezente în plasma proasp</w:t>
            </w:r>
            <w:r w:rsidRPr="00644AA2">
              <w:rPr>
                <w:rFonts w:eastAsia="TimesNewRomanPSMT"/>
              </w:rPr>
              <w:t>ă</w:t>
            </w:r>
            <w:r w:rsidRPr="00644AA2">
              <w:t>t prelevat</w:t>
            </w:r>
            <w:r w:rsidRPr="00644AA2">
              <w:rPr>
                <w:rFonts w:eastAsia="TimesNewRomanPSMT"/>
              </w:rPr>
              <w:t xml:space="preserve">ă </w:t>
            </w:r>
            <w:r w:rsidR="004E0072" w:rsidRPr="00644AA2">
              <w:rPr>
                <w:rFonts w:eastAsia="TimesNewRomanPSMT"/>
              </w:rPr>
              <w:t>ș</w:t>
            </w:r>
            <w:r w:rsidR="004E0072" w:rsidRPr="00644AA2">
              <w:t>i</w:t>
            </w:r>
            <w:r w:rsidRPr="00644AA2">
              <w:t>/sau separată</w:t>
            </w:r>
            <w:r w:rsidRPr="00644AA2">
              <w:rPr>
                <w:rFonts w:eastAsia="TimesNewRomanPSMT"/>
              </w:rPr>
              <w:t>.</w:t>
            </w:r>
            <w:r w:rsidRPr="00644AA2">
              <w:t xml:space="preserve"> Fiecare unitate </w:t>
            </w:r>
            <w:r w:rsidR="004E0072" w:rsidRPr="00644AA2">
              <w:t>con</w:t>
            </w:r>
            <w:r w:rsidR="004E0072" w:rsidRPr="00644AA2">
              <w:rPr>
                <w:rFonts w:eastAsia="TimesNewRomanPSMT"/>
              </w:rPr>
              <w:t>ț</w:t>
            </w:r>
            <w:r w:rsidR="004E0072" w:rsidRPr="00644AA2">
              <w:t>ine</w:t>
            </w:r>
            <w:r w:rsidRPr="00644AA2">
              <w:t xml:space="preserve"> factorul VIII nu mai </w:t>
            </w:r>
            <w:r w:rsidR="004E0072" w:rsidRPr="00644AA2">
              <w:t>pu</w:t>
            </w:r>
            <w:r w:rsidR="004E0072" w:rsidRPr="00644AA2">
              <w:rPr>
                <w:rFonts w:eastAsia="TimesNewRomanPSMT"/>
              </w:rPr>
              <w:t>ț</w:t>
            </w:r>
            <w:r w:rsidR="004E0072" w:rsidRPr="00644AA2">
              <w:t>in</w:t>
            </w:r>
            <w:r w:rsidRPr="00644AA2">
              <w:t xml:space="preserve"> de 70 UI la unitate </w:t>
            </w:r>
            <w:r w:rsidR="004E0072" w:rsidRPr="00644AA2">
              <w:rPr>
                <w:rFonts w:eastAsia="TimesNewRomanPSMT"/>
              </w:rPr>
              <w:t>ș</w:t>
            </w:r>
            <w:r w:rsidR="004E0072" w:rsidRPr="00644AA2">
              <w:t>i</w:t>
            </w:r>
            <w:r w:rsidRPr="00644AA2">
              <w:t xml:space="preserve"> fibrinogen nu mai </w:t>
            </w:r>
            <w:r w:rsidR="004E0072" w:rsidRPr="00644AA2">
              <w:t>pu</w:t>
            </w:r>
            <w:r w:rsidR="004E0072" w:rsidRPr="00644AA2">
              <w:rPr>
                <w:rFonts w:eastAsia="TimesNewRomanPSMT"/>
              </w:rPr>
              <w:t>ț</w:t>
            </w:r>
            <w:r w:rsidR="004E0072" w:rsidRPr="00644AA2">
              <w:t>in</w:t>
            </w:r>
            <w:r w:rsidRPr="00644AA2">
              <w:t xml:space="preserve"> de 140 mg la unitate. Cantitatea unei doze este de 10-20±5gr. </w:t>
            </w:r>
          </w:p>
        </w:tc>
      </w:tr>
    </w:tbl>
    <w:p w14:paraId="3ABEC6C2" w14:textId="77777777" w:rsidR="00C13850" w:rsidRPr="00644AA2" w:rsidRDefault="00C13850" w:rsidP="009367F1">
      <w:pPr>
        <w:pStyle w:val="Titlu3"/>
        <w:rPr>
          <w:rFonts w:ascii="Times New Roman" w:hAnsi="Times New Roman"/>
        </w:rPr>
      </w:pPr>
      <w:bookmarkStart w:id="190" w:name="_Toc215131138"/>
      <w:r w:rsidRPr="00644AA2">
        <w:rPr>
          <w:rFonts w:ascii="Times New Roman" w:hAnsi="Times New Roman"/>
        </w:rPr>
        <w:lastRenderedPageBreak/>
        <w:t>Anexa 6.  Alternative pentru transfuzia de componente sangvine</w:t>
      </w:r>
      <w:bookmarkEnd w:id="190"/>
      <w:r w:rsidRPr="00644AA2">
        <w:rPr>
          <w:rFonts w:ascii="Times New Roman" w:hAnsi="Times New Roman"/>
        </w:rPr>
        <w:t xml:space="preserve"> </w:t>
      </w:r>
    </w:p>
    <w:p w14:paraId="43DBCF27" w14:textId="77777777" w:rsidR="00C13850" w:rsidRPr="00644AA2" w:rsidRDefault="00C13850" w:rsidP="00CE398B">
      <w:pPr>
        <w:pStyle w:val="Listparagraf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644AA2">
        <w:rPr>
          <w:rFonts w:ascii="Times New Roman" w:hAnsi="Times New Roman"/>
          <w:b/>
          <w:sz w:val="24"/>
          <w:szCs w:val="24"/>
          <w:lang w:val="ro-MD"/>
        </w:rPr>
        <w:t xml:space="preserve">Componente </w:t>
      </w:r>
      <w:proofErr w:type="spellStart"/>
      <w:r w:rsidRPr="00644AA2">
        <w:rPr>
          <w:rFonts w:ascii="Times New Roman" w:hAnsi="Times New Roman"/>
          <w:b/>
          <w:sz w:val="24"/>
          <w:szCs w:val="24"/>
          <w:lang w:val="ro-MD"/>
        </w:rPr>
        <w:t>eritrocitare</w:t>
      </w:r>
      <w:proofErr w:type="spellEnd"/>
    </w:p>
    <w:tbl>
      <w:tblPr>
        <w:tblW w:w="4854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998"/>
        <w:gridCol w:w="996"/>
        <w:gridCol w:w="996"/>
        <w:gridCol w:w="996"/>
        <w:gridCol w:w="996"/>
        <w:gridCol w:w="996"/>
        <w:gridCol w:w="996"/>
        <w:gridCol w:w="1182"/>
      </w:tblGrid>
      <w:tr w:rsidR="00C13850" w:rsidRPr="00644AA2" w14:paraId="3D6018F8" w14:textId="77777777" w:rsidTr="000619F1">
        <w:tc>
          <w:tcPr>
            <w:tcW w:w="922" w:type="pct"/>
          </w:tcPr>
          <w:p w14:paraId="62A6DA5E" w14:textId="2D7C30CD" w:rsidR="00C13850" w:rsidRPr="00644AA2" w:rsidRDefault="004E0072" w:rsidP="000619F1">
            <w:pPr>
              <w:jc w:val="center"/>
              <w:rPr>
                <w:b/>
              </w:rPr>
            </w:pPr>
            <w:r w:rsidRPr="00644AA2">
              <w:rPr>
                <w:b/>
              </w:rPr>
              <w:t>Informație</w:t>
            </w:r>
            <w:r w:rsidR="00C13850" w:rsidRPr="00644AA2">
              <w:rPr>
                <w:b/>
              </w:rPr>
              <w:t xml:space="preserve"> despre pacient</w:t>
            </w:r>
          </w:p>
        </w:tc>
        <w:tc>
          <w:tcPr>
            <w:tcW w:w="4078" w:type="pct"/>
            <w:gridSpan w:val="8"/>
          </w:tcPr>
          <w:p w14:paraId="361421C3" w14:textId="272BAD01" w:rsidR="00C13850" w:rsidRPr="00644AA2" w:rsidRDefault="00C13850" w:rsidP="000619F1">
            <w:pPr>
              <w:jc w:val="center"/>
              <w:rPr>
                <w:b/>
              </w:rPr>
            </w:pPr>
            <w:r w:rsidRPr="00644AA2">
              <w:rPr>
                <w:b/>
              </w:rPr>
              <w:t xml:space="preserve">Componente </w:t>
            </w:r>
            <w:proofErr w:type="spellStart"/>
            <w:r w:rsidRPr="00644AA2">
              <w:rPr>
                <w:b/>
              </w:rPr>
              <w:t>eritrocitare</w:t>
            </w:r>
            <w:proofErr w:type="spellEnd"/>
            <w:r w:rsidRPr="00644AA2">
              <w:rPr>
                <w:b/>
              </w:rPr>
              <w:t xml:space="preserve"> </w:t>
            </w:r>
            <w:r w:rsidR="004E0072" w:rsidRPr="00644AA2">
              <w:rPr>
                <w:b/>
              </w:rPr>
              <w:t>și</w:t>
            </w:r>
            <w:r w:rsidRPr="00644AA2">
              <w:rPr>
                <w:b/>
              </w:rPr>
              <w:t xml:space="preserve"> gradul de prioritate în aplicarea alternativă</w:t>
            </w:r>
          </w:p>
        </w:tc>
      </w:tr>
      <w:tr w:rsidR="00C13850" w:rsidRPr="00644AA2" w14:paraId="661AFFF7" w14:textId="77777777" w:rsidTr="000619F1">
        <w:tc>
          <w:tcPr>
            <w:tcW w:w="922" w:type="pct"/>
          </w:tcPr>
          <w:p w14:paraId="2AAAC7D9" w14:textId="77777777" w:rsidR="00C13850" w:rsidRPr="00644AA2" w:rsidRDefault="00C13850" w:rsidP="000619F1">
            <w:pPr>
              <w:rPr>
                <w:i/>
              </w:rPr>
            </w:pPr>
            <w:r w:rsidRPr="00644AA2">
              <w:rPr>
                <w:i/>
              </w:rPr>
              <w:t>AB0/Rh/</w:t>
            </w:r>
            <w:proofErr w:type="spellStart"/>
            <w:r w:rsidRPr="00644AA2">
              <w:rPr>
                <w:i/>
              </w:rPr>
              <w:t>Kell</w:t>
            </w:r>
            <w:proofErr w:type="spellEnd"/>
            <w:r w:rsidRPr="00644AA2">
              <w:rPr>
                <w:i/>
              </w:rPr>
              <w:t xml:space="preserve"> pacient</w:t>
            </w:r>
          </w:p>
        </w:tc>
        <w:tc>
          <w:tcPr>
            <w:tcW w:w="499" w:type="pct"/>
          </w:tcPr>
          <w:p w14:paraId="74C19CEE" w14:textId="77777777" w:rsidR="00C13850" w:rsidRPr="00644AA2" w:rsidRDefault="00C13850" w:rsidP="000619F1">
            <w:pPr>
              <w:rPr>
                <w:i/>
              </w:rPr>
            </w:pPr>
            <w:r w:rsidRPr="00644AA2">
              <w:rPr>
                <w:i/>
              </w:rPr>
              <w:t>1-a</w:t>
            </w:r>
          </w:p>
        </w:tc>
        <w:tc>
          <w:tcPr>
            <w:tcW w:w="498" w:type="pct"/>
          </w:tcPr>
          <w:p w14:paraId="42AE5324" w14:textId="77777777" w:rsidR="00C13850" w:rsidRPr="00644AA2" w:rsidRDefault="00C13850" w:rsidP="000619F1">
            <w:pPr>
              <w:rPr>
                <w:i/>
              </w:rPr>
            </w:pPr>
            <w:r w:rsidRPr="00644AA2">
              <w:rPr>
                <w:i/>
              </w:rPr>
              <w:t>a 2-a</w:t>
            </w:r>
          </w:p>
        </w:tc>
        <w:tc>
          <w:tcPr>
            <w:tcW w:w="498" w:type="pct"/>
          </w:tcPr>
          <w:p w14:paraId="34B86F82" w14:textId="77777777" w:rsidR="00C13850" w:rsidRPr="00644AA2" w:rsidRDefault="00C13850" w:rsidP="000619F1">
            <w:pPr>
              <w:rPr>
                <w:i/>
              </w:rPr>
            </w:pPr>
            <w:r w:rsidRPr="00644AA2">
              <w:rPr>
                <w:i/>
              </w:rPr>
              <w:t>a 3-a</w:t>
            </w:r>
          </w:p>
        </w:tc>
        <w:tc>
          <w:tcPr>
            <w:tcW w:w="498" w:type="pct"/>
          </w:tcPr>
          <w:p w14:paraId="229AA97E" w14:textId="77777777" w:rsidR="00C13850" w:rsidRPr="00644AA2" w:rsidRDefault="00C13850" w:rsidP="000619F1">
            <w:pPr>
              <w:rPr>
                <w:i/>
              </w:rPr>
            </w:pPr>
            <w:r w:rsidRPr="00644AA2">
              <w:rPr>
                <w:i/>
              </w:rPr>
              <w:t>a 4-a</w:t>
            </w:r>
          </w:p>
        </w:tc>
        <w:tc>
          <w:tcPr>
            <w:tcW w:w="498" w:type="pct"/>
          </w:tcPr>
          <w:p w14:paraId="22650364" w14:textId="77777777" w:rsidR="00C13850" w:rsidRPr="00644AA2" w:rsidRDefault="00C13850" w:rsidP="000619F1">
            <w:pPr>
              <w:rPr>
                <w:i/>
              </w:rPr>
            </w:pPr>
            <w:r w:rsidRPr="00644AA2">
              <w:rPr>
                <w:i/>
              </w:rPr>
              <w:t>a 5-a</w:t>
            </w:r>
          </w:p>
        </w:tc>
        <w:tc>
          <w:tcPr>
            <w:tcW w:w="498" w:type="pct"/>
          </w:tcPr>
          <w:p w14:paraId="183FEB26" w14:textId="77777777" w:rsidR="00C13850" w:rsidRPr="00644AA2" w:rsidRDefault="00C13850" w:rsidP="000619F1">
            <w:pPr>
              <w:rPr>
                <w:i/>
              </w:rPr>
            </w:pPr>
            <w:r w:rsidRPr="00644AA2">
              <w:rPr>
                <w:i/>
              </w:rPr>
              <w:t>a 6-a</w:t>
            </w:r>
          </w:p>
        </w:tc>
        <w:tc>
          <w:tcPr>
            <w:tcW w:w="498" w:type="pct"/>
          </w:tcPr>
          <w:p w14:paraId="672CBFC8" w14:textId="77777777" w:rsidR="00C13850" w:rsidRPr="00644AA2" w:rsidRDefault="00C13850" w:rsidP="000619F1">
            <w:pPr>
              <w:rPr>
                <w:i/>
              </w:rPr>
            </w:pPr>
            <w:r w:rsidRPr="00644AA2">
              <w:rPr>
                <w:i/>
              </w:rPr>
              <w:t>a 7-a</w:t>
            </w:r>
          </w:p>
        </w:tc>
        <w:tc>
          <w:tcPr>
            <w:tcW w:w="593" w:type="pct"/>
          </w:tcPr>
          <w:p w14:paraId="3AC65797" w14:textId="77777777" w:rsidR="00C13850" w:rsidRPr="00644AA2" w:rsidRDefault="00C13850" w:rsidP="000619F1">
            <w:pPr>
              <w:rPr>
                <w:i/>
              </w:rPr>
            </w:pPr>
            <w:r w:rsidRPr="00644AA2">
              <w:rPr>
                <w:i/>
              </w:rPr>
              <w:t>a 8-a</w:t>
            </w:r>
          </w:p>
        </w:tc>
      </w:tr>
      <w:tr w:rsidR="00C13850" w:rsidRPr="00644AA2" w14:paraId="73990624" w14:textId="77777777" w:rsidTr="000619F1">
        <w:tc>
          <w:tcPr>
            <w:tcW w:w="922" w:type="pct"/>
          </w:tcPr>
          <w:p w14:paraId="34DA84D7" w14:textId="77777777" w:rsidR="00C13850" w:rsidRPr="00644AA2" w:rsidRDefault="00C13850" w:rsidP="000619F1">
            <w:r w:rsidRPr="00644AA2">
              <w:t xml:space="preserve">0 Rh pozitiv </w:t>
            </w:r>
          </w:p>
          <w:p w14:paraId="3E270B57" w14:textId="77777777" w:rsidR="00C13850" w:rsidRPr="00644AA2" w:rsidRDefault="00C13850" w:rsidP="000619F1">
            <w:proofErr w:type="spellStart"/>
            <w:r w:rsidRPr="00644AA2">
              <w:t>Kell</w:t>
            </w:r>
            <w:proofErr w:type="spellEnd"/>
            <w:r w:rsidRPr="00644AA2">
              <w:t xml:space="preserve"> negativ/pozitiv</w:t>
            </w:r>
          </w:p>
        </w:tc>
        <w:tc>
          <w:tcPr>
            <w:tcW w:w="499" w:type="pct"/>
          </w:tcPr>
          <w:p w14:paraId="7AEADD45" w14:textId="77777777" w:rsidR="00C13850" w:rsidRPr="00644AA2" w:rsidRDefault="00C13850" w:rsidP="000619F1">
            <w:r w:rsidRPr="00644AA2">
              <w:t xml:space="preserve">0 </w:t>
            </w:r>
          </w:p>
          <w:p w14:paraId="1F37AA03" w14:textId="77777777" w:rsidR="00C13850" w:rsidRPr="00644AA2" w:rsidRDefault="00C13850" w:rsidP="000619F1">
            <w:r w:rsidRPr="00644AA2">
              <w:t xml:space="preserve">Rh </w:t>
            </w:r>
            <w:proofErr w:type="spellStart"/>
            <w:r w:rsidRPr="00644AA2">
              <w:t>poz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3581F800" w14:textId="77777777" w:rsidR="00C13850" w:rsidRPr="00644AA2" w:rsidRDefault="00C13850" w:rsidP="000619F1">
            <w:r w:rsidRPr="00644AA2">
              <w:t xml:space="preserve">0 </w:t>
            </w:r>
          </w:p>
          <w:p w14:paraId="5613F9B5" w14:textId="77777777" w:rsidR="00C13850" w:rsidRPr="00644AA2" w:rsidRDefault="00C13850" w:rsidP="000619F1">
            <w:r w:rsidRPr="00644AA2">
              <w:t xml:space="preserve">Rh neg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575F6932" w14:textId="77777777" w:rsidR="00C13850" w:rsidRPr="00644AA2" w:rsidRDefault="00C13850" w:rsidP="000619F1"/>
        </w:tc>
        <w:tc>
          <w:tcPr>
            <w:tcW w:w="498" w:type="pct"/>
          </w:tcPr>
          <w:p w14:paraId="02539835" w14:textId="77777777" w:rsidR="00C13850" w:rsidRPr="00644AA2" w:rsidRDefault="00C13850" w:rsidP="000619F1"/>
        </w:tc>
        <w:tc>
          <w:tcPr>
            <w:tcW w:w="498" w:type="pct"/>
          </w:tcPr>
          <w:p w14:paraId="5C02D217" w14:textId="77777777" w:rsidR="00C13850" w:rsidRPr="00644AA2" w:rsidRDefault="00C13850" w:rsidP="000619F1"/>
        </w:tc>
        <w:tc>
          <w:tcPr>
            <w:tcW w:w="498" w:type="pct"/>
          </w:tcPr>
          <w:p w14:paraId="734295F8" w14:textId="77777777" w:rsidR="00C13850" w:rsidRPr="00644AA2" w:rsidRDefault="00C13850" w:rsidP="000619F1"/>
        </w:tc>
        <w:tc>
          <w:tcPr>
            <w:tcW w:w="498" w:type="pct"/>
          </w:tcPr>
          <w:p w14:paraId="5C80453A" w14:textId="77777777" w:rsidR="00C13850" w:rsidRPr="00644AA2" w:rsidRDefault="00C13850" w:rsidP="000619F1"/>
        </w:tc>
        <w:tc>
          <w:tcPr>
            <w:tcW w:w="593" w:type="pct"/>
          </w:tcPr>
          <w:p w14:paraId="3FEC9EE8" w14:textId="77777777" w:rsidR="00C13850" w:rsidRPr="00644AA2" w:rsidRDefault="00C13850" w:rsidP="000619F1"/>
        </w:tc>
      </w:tr>
      <w:tr w:rsidR="00C13850" w:rsidRPr="00644AA2" w14:paraId="0CFADC4F" w14:textId="77777777" w:rsidTr="000619F1">
        <w:trPr>
          <w:trHeight w:val="276"/>
        </w:trPr>
        <w:tc>
          <w:tcPr>
            <w:tcW w:w="922" w:type="pct"/>
          </w:tcPr>
          <w:p w14:paraId="508D8771" w14:textId="77777777" w:rsidR="00C13850" w:rsidRPr="00644AA2" w:rsidRDefault="00C13850" w:rsidP="000619F1">
            <w:r w:rsidRPr="00644AA2">
              <w:t xml:space="preserve">0 Rh negativ </w:t>
            </w:r>
          </w:p>
          <w:p w14:paraId="6091D756" w14:textId="77777777" w:rsidR="00C13850" w:rsidRPr="00644AA2" w:rsidRDefault="00C13850" w:rsidP="000619F1">
            <w:proofErr w:type="spellStart"/>
            <w:r w:rsidRPr="00644AA2">
              <w:t>Kell</w:t>
            </w:r>
            <w:proofErr w:type="spellEnd"/>
            <w:r w:rsidRPr="00644AA2">
              <w:t xml:space="preserve"> negativ/pozitiv</w:t>
            </w:r>
          </w:p>
        </w:tc>
        <w:tc>
          <w:tcPr>
            <w:tcW w:w="499" w:type="pct"/>
          </w:tcPr>
          <w:p w14:paraId="55FEDD8D" w14:textId="77777777" w:rsidR="00C13850" w:rsidRPr="00644AA2" w:rsidRDefault="00C13850" w:rsidP="000619F1">
            <w:r w:rsidRPr="00644AA2">
              <w:t xml:space="preserve">0 </w:t>
            </w:r>
          </w:p>
          <w:p w14:paraId="2D8645DD" w14:textId="77777777" w:rsidR="00C13850" w:rsidRPr="00644AA2" w:rsidRDefault="00C13850" w:rsidP="000619F1">
            <w:r w:rsidRPr="00644AA2">
              <w:t xml:space="preserve">Rh neg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1332E862" w14:textId="77777777" w:rsidR="00C13850" w:rsidRPr="00644AA2" w:rsidRDefault="00C13850" w:rsidP="000619F1">
            <w:r w:rsidRPr="00644AA2">
              <w:t xml:space="preserve">0 </w:t>
            </w:r>
          </w:p>
          <w:p w14:paraId="2309BAD0" w14:textId="77777777" w:rsidR="00C13850" w:rsidRPr="00644AA2" w:rsidRDefault="00C13850" w:rsidP="000619F1">
            <w:proofErr w:type="spellStart"/>
            <w:r w:rsidRPr="00644AA2">
              <w:t>Rhpoz</w:t>
            </w:r>
            <w:proofErr w:type="spellEnd"/>
            <w:r w:rsidRPr="00644AA2">
              <w:t xml:space="preserve">*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neg </w:t>
            </w:r>
          </w:p>
        </w:tc>
        <w:tc>
          <w:tcPr>
            <w:tcW w:w="498" w:type="pct"/>
          </w:tcPr>
          <w:p w14:paraId="475094C7" w14:textId="77777777" w:rsidR="00C13850" w:rsidRPr="00644AA2" w:rsidRDefault="00C13850" w:rsidP="000619F1"/>
        </w:tc>
        <w:tc>
          <w:tcPr>
            <w:tcW w:w="498" w:type="pct"/>
          </w:tcPr>
          <w:p w14:paraId="7968809D" w14:textId="77777777" w:rsidR="00C13850" w:rsidRPr="00644AA2" w:rsidRDefault="00C13850" w:rsidP="000619F1"/>
        </w:tc>
        <w:tc>
          <w:tcPr>
            <w:tcW w:w="498" w:type="pct"/>
          </w:tcPr>
          <w:p w14:paraId="391AFD93" w14:textId="77777777" w:rsidR="00C13850" w:rsidRPr="00644AA2" w:rsidRDefault="00C13850" w:rsidP="000619F1"/>
        </w:tc>
        <w:tc>
          <w:tcPr>
            <w:tcW w:w="498" w:type="pct"/>
          </w:tcPr>
          <w:p w14:paraId="5B7EB1AA" w14:textId="77777777" w:rsidR="00C13850" w:rsidRPr="00644AA2" w:rsidRDefault="00C13850" w:rsidP="000619F1"/>
        </w:tc>
        <w:tc>
          <w:tcPr>
            <w:tcW w:w="498" w:type="pct"/>
          </w:tcPr>
          <w:p w14:paraId="2672A89E" w14:textId="77777777" w:rsidR="00C13850" w:rsidRPr="00644AA2" w:rsidRDefault="00C13850" w:rsidP="000619F1"/>
        </w:tc>
        <w:tc>
          <w:tcPr>
            <w:tcW w:w="593" w:type="pct"/>
          </w:tcPr>
          <w:p w14:paraId="17BB716B" w14:textId="77777777" w:rsidR="00C13850" w:rsidRPr="00644AA2" w:rsidRDefault="00C13850" w:rsidP="000619F1"/>
        </w:tc>
      </w:tr>
      <w:tr w:rsidR="00C13850" w:rsidRPr="00644AA2" w14:paraId="618F0AAE" w14:textId="77777777" w:rsidTr="000619F1">
        <w:tc>
          <w:tcPr>
            <w:tcW w:w="922" w:type="pct"/>
          </w:tcPr>
          <w:p w14:paraId="0EE26C4A" w14:textId="77777777" w:rsidR="00C13850" w:rsidRPr="00644AA2" w:rsidRDefault="00C13850" w:rsidP="000619F1">
            <w:r w:rsidRPr="00644AA2">
              <w:t xml:space="preserve">A Rh pozitiv </w:t>
            </w:r>
          </w:p>
          <w:p w14:paraId="1F60FF18" w14:textId="77777777" w:rsidR="00C13850" w:rsidRPr="00644AA2" w:rsidRDefault="00C13850" w:rsidP="000619F1">
            <w:proofErr w:type="spellStart"/>
            <w:r w:rsidRPr="00644AA2">
              <w:t>Kell</w:t>
            </w:r>
            <w:proofErr w:type="spellEnd"/>
            <w:r w:rsidRPr="00644AA2">
              <w:t xml:space="preserve"> negativ/pozitiv</w:t>
            </w:r>
          </w:p>
        </w:tc>
        <w:tc>
          <w:tcPr>
            <w:tcW w:w="499" w:type="pct"/>
          </w:tcPr>
          <w:p w14:paraId="6726F5A3" w14:textId="77777777" w:rsidR="00C13850" w:rsidRPr="00644AA2" w:rsidRDefault="00C13850" w:rsidP="000619F1">
            <w:r w:rsidRPr="00644AA2">
              <w:t xml:space="preserve">A </w:t>
            </w:r>
          </w:p>
          <w:p w14:paraId="5CAA57B6" w14:textId="77777777" w:rsidR="00C13850" w:rsidRPr="00644AA2" w:rsidRDefault="00C13850" w:rsidP="000619F1">
            <w:r w:rsidRPr="00644AA2">
              <w:t xml:space="preserve">Rh </w:t>
            </w:r>
            <w:proofErr w:type="spellStart"/>
            <w:r w:rsidRPr="00644AA2">
              <w:t>poz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0DF3D7BB" w14:textId="77777777" w:rsidR="00C13850" w:rsidRPr="00644AA2" w:rsidRDefault="00C13850" w:rsidP="000619F1">
            <w:r w:rsidRPr="00644AA2">
              <w:t>A</w:t>
            </w:r>
          </w:p>
          <w:p w14:paraId="5EA7E903" w14:textId="77777777" w:rsidR="00C13850" w:rsidRPr="00644AA2" w:rsidRDefault="00C13850" w:rsidP="000619F1">
            <w:r w:rsidRPr="00644AA2">
              <w:t xml:space="preserve">Rh neg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6AA30E40" w14:textId="77777777" w:rsidR="00C13850" w:rsidRPr="00644AA2" w:rsidRDefault="00C13850" w:rsidP="000619F1">
            <w:r w:rsidRPr="00644AA2">
              <w:t xml:space="preserve">0 </w:t>
            </w:r>
          </w:p>
          <w:p w14:paraId="0C669840" w14:textId="77777777" w:rsidR="00C13850" w:rsidRPr="00644AA2" w:rsidRDefault="00C13850" w:rsidP="000619F1">
            <w:r w:rsidRPr="00644AA2">
              <w:t xml:space="preserve">Rh </w:t>
            </w:r>
            <w:proofErr w:type="spellStart"/>
            <w:r w:rsidRPr="00644AA2">
              <w:t>poz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56EB9169" w14:textId="77777777" w:rsidR="00C13850" w:rsidRPr="00644AA2" w:rsidRDefault="00C13850" w:rsidP="000619F1">
            <w:r w:rsidRPr="00644AA2">
              <w:t xml:space="preserve">0 </w:t>
            </w:r>
          </w:p>
          <w:p w14:paraId="263651E5" w14:textId="77777777" w:rsidR="00C13850" w:rsidRPr="00644AA2" w:rsidRDefault="00C13850" w:rsidP="000619F1">
            <w:r w:rsidRPr="00644AA2">
              <w:t xml:space="preserve">Rh neg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0CF0957C" w14:textId="77777777" w:rsidR="00C13850" w:rsidRPr="00644AA2" w:rsidRDefault="00C13850" w:rsidP="000619F1"/>
        </w:tc>
        <w:tc>
          <w:tcPr>
            <w:tcW w:w="498" w:type="pct"/>
          </w:tcPr>
          <w:p w14:paraId="04A380FB" w14:textId="77777777" w:rsidR="00C13850" w:rsidRPr="00644AA2" w:rsidRDefault="00C13850" w:rsidP="000619F1"/>
        </w:tc>
        <w:tc>
          <w:tcPr>
            <w:tcW w:w="498" w:type="pct"/>
          </w:tcPr>
          <w:p w14:paraId="0F97C2E0" w14:textId="77777777" w:rsidR="00C13850" w:rsidRPr="00644AA2" w:rsidRDefault="00C13850" w:rsidP="000619F1"/>
        </w:tc>
        <w:tc>
          <w:tcPr>
            <w:tcW w:w="593" w:type="pct"/>
          </w:tcPr>
          <w:p w14:paraId="4C1BCCDD" w14:textId="77777777" w:rsidR="00C13850" w:rsidRPr="00644AA2" w:rsidRDefault="00C13850" w:rsidP="000619F1"/>
        </w:tc>
      </w:tr>
      <w:tr w:rsidR="00C13850" w:rsidRPr="00644AA2" w14:paraId="4CE5498F" w14:textId="77777777" w:rsidTr="000619F1">
        <w:trPr>
          <w:trHeight w:val="294"/>
        </w:trPr>
        <w:tc>
          <w:tcPr>
            <w:tcW w:w="922" w:type="pct"/>
          </w:tcPr>
          <w:p w14:paraId="4799B197" w14:textId="77777777" w:rsidR="00C13850" w:rsidRPr="00644AA2" w:rsidRDefault="00C13850" w:rsidP="000619F1">
            <w:r w:rsidRPr="00644AA2">
              <w:t xml:space="preserve">A Rh negativ </w:t>
            </w:r>
          </w:p>
          <w:p w14:paraId="6E3EDBC6" w14:textId="77777777" w:rsidR="00C13850" w:rsidRPr="00644AA2" w:rsidRDefault="00C13850" w:rsidP="000619F1">
            <w:proofErr w:type="spellStart"/>
            <w:r w:rsidRPr="00644AA2">
              <w:t>Kell</w:t>
            </w:r>
            <w:proofErr w:type="spellEnd"/>
            <w:r w:rsidRPr="00644AA2">
              <w:t xml:space="preserve"> negativ/pozitiv</w:t>
            </w:r>
          </w:p>
        </w:tc>
        <w:tc>
          <w:tcPr>
            <w:tcW w:w="499" w:type="pct"/>
          </w:tcPr>
          <w:p w14:paraId="7C8226AC" w14:textId="77777777" w:rsidR="00C13850" w:rsidRPr="00644AA2" w:rsidRDefault="00C13850" w:rsidP="000619F1">
            <w:r w:rsidRPr="00644AA2">
              <w:t>A</w:t>
            </w:r>
          </w:p>
          <w:p w14:paraId="28129C7B" w14:textId="77777777" w:rsidR="00C13850" w:rsidRPr="00644AA2" w:rsidRDefault="00C13850" w:rsidP="000619F1">
            <w:r w:rsidRPr="00644AA2">
              <w:t xml:space="preserve">Rh neg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6D09E83B" w14:textId="77777777" w:rsidR="00C13850" w:rsidRPr="00644AA2" w:rsidRDefault="00C13850" w:rsidP="000619F1">
            <w:r w:rsidRPr="00644AA2">
              <w:t xml:space="preserve">0 </w:t>
            </w:r>
          </w:p>
          <w:p w14:paraId="301F1F90" w14:textId="77777777" w:rsidR="00C13850" w:rsidRPr="00644AA2" w:rsidRDefault="00C13850" w:rsidP="000619F1">
            <w:r w:rsidRPr="00644AA2">
              <w:t xml:space="preserve">Rh neg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350AA22B" w14:textId="77777777" w:rsidR="00C13850" w:rsidRPr="00644AA2" w:rsidRDefault="00C13850" w:rsidP="000619F1">
            <w:r w:rsidRPr="00644AA2">
              <w:t xml:space="preserve">A </w:t>
            </w:r>
          </w:p>
          <w:p w14:paraId="73FC10B4" w14:textId="77777777" w:rsidR="00C13850" w:rsidRPr="00644AA2" w:rsidRDefault="00C13850" w:rsidP="000619F1">
            <w:proofErr w:type="spellStart"/>
            <w:r w:rsidRPr="00644AA2">
              <w:t>Rhpoz</w:t>
            </w:r>
            <w:proofErr w:type="spellEnd"/>
            <w:r w:rsidRPr="00644AA2">
              <w:t xml:space="preserve">*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2819B55D" w14:textId="77777777" w:rsidR="00C13850" w:rsidRPr="00644AA2" w:rsidRDefault="00C13850" w:rsidP="000619F1">
            <w:r w:rsidRPr="00644AA2">
              <w:t xml:space="preserve">0 </w:t>
            </w:r>
          </w:p>
          <w:p w14:paraId="7D4F80E1" w14:textId="77777777" w:rsidR="00C13850" w:rsidRPr="00644AA2" w:rsidRDefault="00C13850" w:rsidP="000619F1">
            <w:proofErr w:type="spellStart"/>
            <w:r w:rsidRPr="00644AA2">
              <w:t>Rhpoz</w:t>
            </w:r>
            <w:proofErr w:type="spellEnd"/>
            <w:r w:rsidRPr="00644AA2">
              <w:t xml:space="preserve">*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6E103E9B" w14:textId="77777777" w:rsidR="00C13850" w:rsidRPr="00644AA2" w:rsidRDefault="00C13850" w:rsidP="000619F1"/>
        </w:tc>
        <w:tc>
          <w:tcPr>
            <w:tcW w:w="498" w:type="pct"/>
          </w:tcPr>
          <w:p w14:paraId="003EBEB8" w14:textId="77777777" w:rsidR="00C13850" w:rsidRPr="00644AA2" w:rsidRDefault="00C13850" w:rsidP="000619F1"/>
        </w:tc>
        <w:tc>
          <w:tcPr>
            <w:tcW w:w="498" w:type="pct"/>
          </w:tcPr>
          <w:p w14:paraId="02273672" w14:textId="77777777" w:rsidR="00C13850" w:rsidRPr="00644AA2" w:rsidRDefault="00C13850" w:rsidP="000619F1"/>
        </w:tc>
        <w:tc>
          <w:tcPr>
            <w:tcW w:w="593" w:type="pct"/>
          </w:tcPr>
          <w:p w14:paraId="35605D3A" w14:textId="77777777" w:rsidR="00C13850" w:rsidRPr="00644AA2" w:rsidRDefault="00C13850" w:rsidP="000619F1"/>
        </w:tc>
      </w:tr>
      <w:tr w:rsidR="00C13850" w:rsidRPr="00644AA2" w14:paraId="4AC3C27D" w14:textId="77777777" w:rsidTr="000619F1">
        <w:tc>
          <w:tcPr>
            <w:tcW w:w="922" w:type="pct"/>
          </w:tcPr>
          <w:p w14:paraId="1343C230" w14:textId="77777777" w:rsidR="00C13850" w:rsidRPr="00644AA2" w:rsidRDefault="00C13850" w:rsidP="000619F1">
            <w:r w:rsidRPr="00644AA2">
              <w:t>B Rh pozitiv</w:t>
            </w:r>
          </w:p>
          <w:p w14:paraId="297D7552" w14:textId="77777777" w:rsidR="00C13850" w:rsidRPr="00644AA2" w:rsidRDefault="00C13850" w:rsidP="000619F1">
            <w:proofErr w:type="spellStart"/>
            <w:r w:rsidRPr="00644AA2">
              <w:t>Kell</w:t>
            </w:r>
            <w:proofErr w:type="spellEnd"/>
            <w:r w:rsidRPr="00644AA2">
              <w:t xml:space="preserve"> negativ/pozitiv</w:t>
            </w:r>
          </w:p>
        </w:tc>
        <w:tc>
          <w:tcPr>
            <w:tcW w:w="499" w:type="pct"/>
          </w:tcPr>
          <w:p w14:paraId="4D0A8203" w14:textId="77777777" w:rsidR="00C13850" w:rsidRPr="00644AA2" w:rsidRDefault="00C13850" w:rsidP="000619F1">
            <w:r w:rsidRPr="00644AA2">
              <w:t xml:space="preserve">B </w:t>
            </w:r>
          </w:p>
          <w:p w14:paraId="272A81E9" w14:textId="77777777" w:rsidR="00C13850" w:rsidRPr="00644AA2" w:rsidRDefault="00C13850" w:rsidP="000619F1">
            <w:r w:rsidRPr="00644AA2">
              <w:t xml:space="preserve">Rh </w:t>
            </w:r>
            <w:proofErr w:type="spellStart"/>
            <w:r w:rsidRPr="00644AA2">
              <w:t>poz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24C692CD" w14:textId="77777777" w:rsidR="00C13850" w:rsidRPr="00644AA2" w:rsidRDefault="00C13850" w:rsidP="000619F1">
            <w:r w:rsidRPr="00644AA2">
              <w:t>B</w:t>
            </w:r>
          </w:p>
          <w:p w14:paraId="70FA7D10" w14:textId="77777777" w:rsidR="00C13850" w:rsidRPr="00644AA2" w:rsidRDefault="00C13850" w:rsidP="000619F1">
            <w:r w:rsidRPr="00644AA2">
              <w:t xml:space="preserve">Rh neg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549CD0AA" w14:textId="77777777" w:rsidR="00C13850" w:rsidRPr="00644AA2" w:rsidRDefault="00C13850" w:rsidP="000619F1">
            <w:r w:rsidRPr="00644AA2">
              <w:t xml:space="preserve">0 </w:t>
            </w:r>
          </w:p>
          <w:p w14:paraId="1EFDDB5B" w14:textId="77777777" w:rsidR="00C13850" w:rsidRPr="00644AA2" w:rsidRDefault="00C13850" w:rsidP="000619F1">
            <w:r w:rsidRPr="00644AA2">
              <w:t xml:space="preserve">Rh </w:t>
            </w:r>
            <w:proofErr w:type="spellStart"/>
            <w:r w:rsidRPr="00644AA2">
              <w:t>poz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0BD5047C" w14:textId="77777777" w:rsidR="00C13850" w:rsidRPr="00644AA2" w:rsidRDefault="00C13850" w:rsidP="000619F1">
            <w:r w:rsidRPr="00644AA2">
              <w:t xml:space="preserve">0 </w:t>
            </w:r>
          </w:p>
          <w:p w14:paraId="0619B509" w14:textId="77777777" w:rsidR="00C13850" w:rsidRPr="00644AA2" w:rsidRDefault="00C13850" w:rsidP="000619F1">
            <w:r w:rsidRPr="00644AA2">
              <w:t xml:space="preserve">Rh neg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2342BF49" w14:textId="77777777" w:rsidR="00C13850" w:rsidRPr="00644AA2" w:rsidRDefault="00C13850" w:rsidP="000619F1"/>
        </w:tc>
        <w:tc>
          <w:tcPr>
            <w:tcW w:w="498" w:type="pct"/>
          </w:tcPr>
          <w:p w14:paraId="52B12305" w14:textId="77777777" w:rsidR="00C13850" w:rsidRPr="00644AA2" w:rsidRDefault="00C13850" w:rsidP="000619F1"/>
        </w:tc>
        <w:tc>
          <w:tcPr>
            <w:tcW w:w="498" w:type="pct"/>
          </w:tcPr>
          <w:p w14:paraId="709945F0" w14:textId="77777777" w:rsidR="00C13850" w:rsidRPr="00644AA2" w:rsidRDefault="00C13850" w:rsidP="000619F1"/>
        </w:tc>
        <w:tc>
          <w:tcPr>
            <w:tcW w:w="593" w:type="pct"/>
          </w:tcPr>
          <w:p w14:paraId="431D0132" w14:textId="77777777" w:rsidR="00C13850" w:rsidRPr="00644AA2" w:rsidRDefault="00C13850" w:rsidP="000619F1"/>
        </w:tc>
      </w:tr>
      <w:tr w:rsidR="00C13850" w:rsidRPr="00644AA2" w14:paraId="0A64EE3C" w14:textId="77777777" w:rsidTr="000619F1">
        <w:trPr>
          <w:trHeight w:val="284"/>
        </w:trPr>
        <w:tc>
          <w:tcPr>
            <w:tcW w:w="922" w:type="pct"/>
          </w:tcPr>
          <w:p w14:paraId="530921C1" w14:textId="77777777" w:rsidR="00C13850" w:rsidRPr="00644AA2" w:rsidRDefault="00C13850" w:rsidP="000619F1">
            <w:r w:rsidRPr="00644AA2">
              <w:t>B Rh negativ</w:t>
            </w:r>
          </w:p>
          <w:p w14:paraId="2060DBFB" w14:textId="77777777" w:rsidR="00C13850" w:rsidRPr="00644AA2" w:rsidRDefault="00C13850" w:rsidP="000619F1">
            <w:proofErr w:type="spellStart"/>
            <w:r w:rsidRPr="00644AA2">
              <w:t>Kell</w:t>
            </w:r>
            <w:proofErr w:type="spellEnd"/>
            <w:r w:rsidRPr="00644AA2">
              <w:t xml:space="preserve"> negativ/pozitiv</w:t>
            </w:r>
          </w:p>
        </w:tc>
        <w:tc>
          <w:tcPr>
            <w:tcW w:w="499" w:type="pct"/>
          </w:tcPr>
          <w:p w14:paraId="3EE3F11E" w14:textId="77777777" w:rsidR="00C13850" w:rsidRPr="00644AA2" w:rsidRDefault="00C13850" w:rsidP="000619F1">
            <w:r w:rsidRPr="00644AA2">
              <w:t>B</w:t>
            </w:r>
          </w:p>
          <w:p w14:paraId="49A5E9EF" w14:textId="77777777" w:rsidR="00C13850" w:rsidRPr="00644AA2" w:rsidRDefault="00C13850" w:rsidP="000619F1">
            <w:r w:rsidRPr="00644AA2">
              <w:t xml:space="preserve">Rh neg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7D0C4E16" w14:textId="77777777" w:rsidR="00C13850" w:rsidRPr="00644AA2" w:rsidRDefault="00C13850" w:rsidP="000619F1">
            <w:r w:rsidRPr="00644AA2">
              <w:t xml:space="preserve">0 </w:t>
            </w:r>
          </w:p>
          <w:p w14:paraId="5C1CA125" w14:textId="77777777" w:rsidR="00C13850" w:rsidRPr="00644AA2" w:rsidRDefault="00C13850" w:rsidP="000619F1">
            <w:r w:rsidRPr="00644AA2">
              <w:t xml:space="preserve">Rh neg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515EEBB8" w14:textId="77777777" w:rsidR="00C13850" w:rsidRPr="00644AA2" w:rsidRDefault="00C13850" w:rsidP="000619F1">
            <w:r w:rsidRPr="00644AA2">
              <w:t xml:space="preserve">B </w:t>
            </w:r>
          </w:p>
          <w:p w14:paraId="4185E589" w14:textId="77777777" w:rsidR="00C13850" w:rsidRPr="00644AA2" w:rsidRDefault="00C13850" w:rsidP="000619F1">
            <w:proofErr w:type="spellStart"/>
            <w:r w:rsidRPr="00644AA2">
              <w:t>Rhpoz</w:t>
            </w:r>
            <w:proofErr w:type="spellEnd"/>
            <w:r w:rsidRPr="00644AA2">
              <w:t xml:space="preserve">*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48C37DA1" w14:textId="77777777" w:rsidR="00C13850" w:rsidRPr="00644AA2" w:rsidRDefault="00C13850" w:rsidP="000619F1">
            <w:r w:rsidRPr="00644AA2">
              <w:t xml:space="preserve">0 </w:t>
            </w:r>
          </w:p>
          <w:p w14:paraId="0EB7608F" w14:textId="77777777" w:rsidR="00C13850" w:rsidRPr="00644AA2" w:rsidRDefault="00C13850" w:rsidP="000619F1">
            <w:proofErr w:type="spellStart"/>
            <w:r w:rsidRPr="00644AA2">
              <w:t>Rhpoz</w:t>
            </w:r>
            <w:proofErr w:type="spellEnd"/>
            <w:r w:rsidRPr="00644AA2">
              <w:t xml:space="preserve">*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2C0003F9" w14:textId="77777777" w:rsidR="00C13850" w:rsidRPr="00644AA2" w:rsidRDefault="00C13850" w:rsidP="000619F1"/>
        </w:tc>
        <w:tc>
          <w:tcPr>
            <w:tcW w:w="498" w:type="pct"/>
          </w:tcPr>
          <w:p w14:paraId="17A53FE0" w14:textId="77777777" w:rsidR="00C13850" w:rsidRPr="00644AA2" w:rsidRDefault="00C13850" w:rsidP="000619F1"/>
        </w:tc>
        <w:tc>
          <w:tcPr>
            <w:tcW w:w="498" w:type="pct"/>
          </w:tcPr>
          <w:p w14:paraId="399034BD" w14:textId="77777777" w:rsidR="00C13850" w:rsidRPr="00644AA2" w:rsidRDefault="00C13850" w:rsidP="000619F1"/>
        </w:tc>
        <w:tc>
          <w:tcPr>
            <w:tcW w:w="593" w:type="pct"/>
          </w:tcPr>
          <w:p w14:paraId="6C44119F" w14:textId="77777777" w:rsidR="00C13850" w:rsidRPr="00644AA2" w:rsidRDefault="00C13850" w:rsidP="000619F1"/>
        </w:tc>
      </w:tr>
      <w:tr w:rsidR="00C13850" w:rsidRPr="00644AA2" w14:paraId="4727CE02" w14:textId="77777777" w:rsidTr="000619F1">
        <w:tc>
          <w:tcPr>
            <w:tcW w:w="922" w:type="pct"/>
          </w:tcPr>
          <w:p w14:paraId="5D1435CF" w14:textId="77777777" w:rsidR="00C13850" w:rsidRPr="00644AA2" w:rsidRDefault="00C13850" w:rsidP="000619F1">
            <w:r w:rsidRPr="00644AA2">
              <w:t>AB Rh pozitiv</w:t>
            </w:r>
          </w:p>
          <w:p w14:paraId="6B612103" w14:textId="77777777" w:rsidR="00C13850" w:rsidRPr="00644AA2" w:rsidRDefault="00C13850" w:rsidP="000619F1">
            <w:proofErr w:type="spellStart"/>
            <w:r w:rsidRPr="00644AA2">
              <w:t>Kell</w:t>
            </w:r>
            <w:proofErr w:type="spellEnd"/>
            <w:r w:rsidRPr="00644AA2">
              <w:t xml:space="preserve"> negativ/pozitiv</w:t>
            </w:r>
          </w:p>
        </w:tc>
        <w:tc>
          <w:tcPr>
            <w:tcW w:w="499" w:type="pct"/>
          </w:tcPr>
          <w:p w14:paraId="083C4FA1" w14:textId="77777777" w:rsidR="00C13850" w:rsidRPr="00644AA2" w:rsidRDefault="00C13850" w:rsidP="000619F1">
            <w:r w:rsidRPr="00644AA2">
              <w:t>AB</w:t>
            </w:r>
          </w:p>
          <w:p w14:paraId="0CC77762" w14:textId="77777777" w:rsidR="00C13850" w:rsidRPr="00644AA2" w:rsidRDefault="00C13850" w:rsidP="000619F1">
            <w:r w:rsidRPr="00644AA2">
              <w:t xml:space="preserve">Rh </w:t>
            </w:r>
            <w:proofErr w:type="spellStart"/>
            <w:r w:rsidRPr="00644AA2">
              <w:t>poz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5B3B9E4D" w14:textId="77777777" w:rsidR="00C13850" w:rsidRPr="00644AA2" w:rsidRDefault="00C13850" w:rsidP="000619F1">
            <w:r w:rsidRPr="00644AA2">
              <w:t xml:space="preserve">A </w:t>
            </w:r>
          </w:p>
          <w:p w14:paraId="1934D68D" w14:textId="77777777" w:rsidR="00C13850" w:rsidRPr="00644AA2" w:rsidRDefault="00C13850" w:rsidP="000619F1">
            <w:r w:rsidRPr="00644AA2">
              <w:t xml:space="preserve">Rh </w:t>
            </w:r>
            <w:proofErr w:type="spellStart"/>
            <w:r w:rsidRPr="00644AA2">
              <w:t>poz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1B17AC40" w14:textId="77777777" w:rsidR="00C13850" w:rsidRPr="00644AA2" w:rsidRDefault="00C13850" w:rsidP="000619F1">
            <w:r w:rsidRPr="00644AA2">
              <w:t>B</w:t>
            </w:r>
          </w:p>
          <w:p w14:paraId="7637E299" w14:textId="77777777" w:rsidR="00C13850" w:rsidRPr="00644AA2" w:rsidRDefault="00C13850" w:rsidP="000619F1">
            <w:r w:rsidRPr="00644AA2">
              <w:t xml:space="preserve">Rh </w:t>
            </w:r>
            <w:proofErr w:type="spellStart"/>
            <w:r w:rsidRPr="00644AA2">
              <w:t>poz</w:t>
            </w:r>
            <w:proofErr w:type="spellEnd"/>
            <w:r w:rsidRPr="00644AA2">
              <w:t xml:space="preserve">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58FCEF22" w14:textId="77777777" w:rsidR="00C13850" w:rsidRPr="00644AA2" w:rsidRDefault="00C13850" w:rsidP="000619F1">
            <w:r w:rsidRPr="00644AA2">
              <w:t xml:space="preserve">AB </w:t>
            </w:r>
          </w:p>
          <w:p w14:paraId="7A6EC663" w14:textId="77777777" w:rsidR="00C13850" w:rsidRPr="00644AA2" w:rsidRDefault="00C13850" w:rsidP="000619F1">
            <w:r w:rsidRPr="00644AA2">
              <w:t xml:space="preserve">Rh neg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06BDB868" w14:textId="77777777" w:rsidR="00C13850" w:rsidRPr="00644AA2" w:rsidRDefault="00C13850" w:rsidP="000619F1">
            <w:r w:rsidRPr="00644AA2">
              <w:t xml:space="preserve">A </w:t>
            </w:r>
          </w:p>
          <w:p w14:paraId="37582BBF" w14:textId="77777777" w:rsidR="00C13850" w:rsidRPr="00644AA2" w:rsidRDefault="00C13850" w:rsidP="000619F1">
            <w:r w:rsidRPr="00644AA2">
              <w:t xml:space="preserve">Rh neg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4C93208B" w14:textId="77777777" w:rsidR="00C13850" w:rsidRPr="00644AA2" w:rsidRDefault="00C13850" w:rsidP="000619F1">
            <w:r w:rsidRPr="00644AA2">
              <w:t xml:space="preserve">B </w:t>
            </w:r>
          </w:p>
          <w:p w14:paraId="43544C63" w14:textId="77777777" w:rsidR="00C13850" w:rsidRPr="00644AA2" w:rsidRDefault="00C13850" w:rsidP="000619F1">
            <w:r w:rsidRPr="00644AA2">
              <w:t xml:space="preserve">Rh neg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14034E48" w14:textId="77777777" w:rsidR="00C13850" w:rsidRPr="00644AA2" w:rsidRDefault="00C13850" w:rsidP="000619F1"/>
        </w:tc>
        <w:tc>
          <w:tcPr>
            <w:tcW w:w="593" w:type="pct"/>
          </w:tcPr>
          <w:p w14:paraId="5DDECB3D" w14:textId="77777777" w:rsidR="00C13850" w:rsidRPr="00644AA2" w:rsidRDefault="00C13850" w:rsidP="000619F1"/>
        </w:tc>
      </w:tr>
      <w:tr w:rsidR="00C13850" w:rsidRPr="00644AA2" w14:paraId="6188F864" w14:textId="77777777" w:rsidTr="000619F1">
        <w:trPr>
          <w:trHeight w:val="284"/>
        </w:trPr>
        <w:tc>
          <w:tcPr>
            <w:tcW w:w="922" w:type="pct"/>
          </w:tcPr>
          <w:p w14:paraId="5D16FD50" w14:textId="77777777" w:rsidR="00C13850" w:rsidRPr="00644AA2" w:rsidRDefault="00C13850" w:rsidP="000619F1">
            <w:r w:rsidRPr="00644AA2">
              <w:t>AB Rh negativ</w:t>
            </w:r>
          </w:p>
          <w:p w14:paraId="5600D70E" w14:textId="77777777" w:rsidR="00C13850" w:rsidRPr="00644AA2" w:rsidRDefault="00C13850" w:rsidP="000619F1">
            <w:proofErr w:type="spellStart"/>
            <w:r w:rsidRPr="00644AA2">
              <w:t>Kell</w:t>
            </w:r>
            <w:proofErr w:type="spellEnd"/>
            <w:r w:rsidRPr="00644AA2">
              <w:t xml:space="preserve"> negativ/pozitiv</w:t>
            </w:r>
          </w:p>
        </w:tc>
        <w:tc>
          <w:tcPr>
            <w:tcW w:w="499" w:type="pct"/>
          </w:tcPr>
          <w:p w14:paraId="79470AA0" w14:textId="77777777" w:rsidR="00C13850" w:rsidRPr="00644AA2" w:rsidRDefault="00C13850" w:rsidP="000619F1">
            <w:r w:rsidRPr="00644AA2">
              <w:t xml:space="preserve">AB </w:t>
            </w:r>
          </w:p>
          <w:p w14:paraId="356F9476" w14:textId="77777777" w:rsidR="00C13850" w:rsidRPr="00644AA2" w:rsidRDefault="00C13850" w:rsidP="000619F1">
            <w:r w:rsidRPr="00644AA2">
              <w:t xml:space="preserve">Rh neg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149F41EB" w14:textId="77777777" w:rsidR="00C13850" w:rsidRPr="00644AA2" w:rsidRDefault="00C13850" w:rsidP="000619F1">
            <w:r w:rsidRPr="00644AA2">
              <w:t xml:space="preserve">A </w:t>
            </w:r>
          </w:p>
          <w:p w14:paraId="3CB0A00D" w14:textId="77777777" w:rsidR="00C13850" w:rsidRPr="00644AA2" w:rsidRDefault="00C13850" w:rsidP="000619F1">
            <w:r w:rsidRPr="00644AA2">
              <w:t xml:space="preserve">Rh neg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5EF8D7BB" w14:textId="77777777" w:rsidR="00C13850" w:rsidRPr="00644AA2" w:rsidRDefault="00C13850" w:rsidP="000619F1">
            <w:r w:rsidRPr="00644AA2">
              <w:t xml:space="preserve">B </w:t>
            </w:r>
          </w:p>
          <w:p w14:paraId="0B7905F1" w14:textId="77777777" w:rsidR="00C13850" w:rsidRPr="00644AA2" w:rsidRDefault="00C13850" w:rsidP="000619F1">
            <w:r w:rsidRPr="00644AA2">
              <w:t xml:space="preserve">Rh neg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3CE59C55" w14:textId="77777777" w:rsidR="00C13850" w:rsidRPr="00644AA2" w:rsidRDefault="00C13850" w:rsidP="000619F1">
            <w:r w:rsidRPr="00644AA2">
              <w:t xml:space="preserve">0 </w:t>
            </w:r>
          </w:p>
          <w:p w14:paraId="4FAB420B" w14:textId="77777777" w:rsidR="00C13850" w:rsidRPr="00644AA2" w:rsidRDefault="00C13850" w:rsidP="000619F1">
            <w:r w:rsidRPr="00644AA2">
              <w:t xml:space="preserve">Rh neg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78117FAD" w14:textId="77777777" w:rsidR="00C13850" w:rsidRPr="00644AA2" w:rsidRDefault="00C13850" w:rsidP="000619F1">
            <w:r w:rsidRPr="00644AA2">
              <w:t>AB</w:t>
            </w:r>
          </w:p>
          <w:p w14:paraId="525C0E53" w14:textId="77777777" w:rsidR="00C13850" w:rsidRPr="00644AA2" w:rsidRDefault="00C13850" w:rsidP="000619F1">
            <w:proofErr w:type="spellStart"/>
            <w:r w:rsidRPr="00644AA2">
              <w:t>Rhpoz</w:t>
            </w:r>
            <w:proofErr w:type="spellEnd"/>
            <w:r w:rsidRPr="00644AA2">
              <w:t xml:space="preserve">*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309E775F" w14:textId="77777777" w:rsidR="00C13850" w:rsidRPr="00644AA2" w:rsidRDefault="00C13850" w:rsidP="000619F1">
            <w:r w:rsidRPr="00644AA2">
              <w:t xml:space="preserve">A </w:t>
            </w:r>
          </w:p>
          <w:p w14:paraId="4A563C98" w14:textId="77777777" w:rsidR="00C13850" w:rsidRPr="00644AA2" w:rsidRDefault="00C13850" w:rsidP="000619F1">
            <w:proofErr w:type="spellStart"/>
            <w:r w:rsidRPr="00644AA2">
              <w:t>Rhpoz</w:t>
            </w:r>
            <w:proofErr w:type="spellEnd"/>
            <w:r w:rsidRPr="00644AA2">
              <w:t xml:space="preserve">*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498" w:type="pct"/>
          </w:tcPr>
          <w:p w14:paraId="695F7F30" w14:textId="77777777" w:rsidR="00C13850" w:rsidRPr="00644AA2" w:rsidRDefault="00C13850" w:rsidP="000619F1">
            <w:r w:rsidRPr="00644AA2">
              <w:t>B</w:t>
            </w:r>
          </w:p>
          <w:p w14:paraId="0F9F4AD4" w14:textId="77777777" w:rsidR="00C13850" w:rsidRPr="00644AA2" w:rsidRDefault="00C13850" w:rsidP="000619F1">
            <w:proofErr w:type="spellStart"/>
            <w:r w:rsidRPr="00644AA2">
              <w:t>Rhpoz</w:t>
            </w:r>
            <w:proofErr w:type="spellEnd"/>
            <w:r w:rsidRPr="00644AA2">
              <w:t xml:space="preserve">*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</w:t>
            </w:r>
          </w:p>
        </w:tc>
        <w:tc>
          <w:tcPr>
            <w:tcW w:w="593" w:type="pct"/>
          </w:tcPr>
          <w:p w14:paraId="6D065A30" w14:textId="77777777" w:rsidR="00C13850" w:rsidRPr="00644AA2" w:rsidRDefault="00C13850" w:rsidP="000619F1">
            <w:r w:rsidRPr="00644AA2">
              <w:t xml:space="preserve">0 </w:t>
            </w:r>
          </w:p>
          <w:p w14:paraId="27BEE5F7" w14:textId="77777777" w:rsidR="00C13850" w:rsidRPr="00644AA2" w:rsidRDefault="00C13850" w:rsidP="000619F1">
            <w:proofErr w:type="spellStart"/>
            <w:r w:rsidRPr="00644AA2">
              <w:t>Rhpoz</w:t>
            </w:r>
            <w:proofErr w:type="spellEnd"/>
            <w:r w:rsidRPr="00644AA2">
              <w:t xml:space="preserve">*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  neg </w:t>
            </w:r>
          </w:p>
        </w:tc>
      </w:tr>
    </w:tbl>
    <w:p w14:paraId="5EADEEFD" w14:textId="6D227078" w:rsidR="00C13850" w:rsidRPr="00644AA2" w:rsidRDefault="004E0072" w:rsidP="00C13850">
      <w:pPr>
        <w:ind w:right="-426"/>
        <w:rPr>
          <w:sz w:val="22"/>
          <w:szCs w:val="22"/>
        </w:rPr>
      </w:pPr>
      <w:r w:rsidRPr="00644AA2">
        <w:rPr>
          <w:sz w:val="22"/>
          <w:szCs w:val="22"/>
        </w:rPr>
        <w:t>Consultați</w:t>
      </w:r>
      <w:r w:rsidR="00C13850" w:rsidRPr="00644AA2">
        <w:rPr>
          <w:sz w:val="22"/>
          <w:szCs w:val="22"/>
        </w:rPr>
        <w:t xml:space="preserve"> directorul medical sau persoana autorizată în acest scop </w:t>
      </w:r>
    </w:p>
    <w:p w14:paraId="51B657DF" w14:textId="1E2048CA" w:rsidR="00C13850" w:rsidRPr="00644AA2" w:rsidRDefault="00C13850" w:rsidP="00C13850">
      <w:pPr>
        <w:ind w:right="-1"/>
        <w:rPr>
          <w:sz w:val="22"/>
          <w:szCs w:val="22"/>
        </w:rPr>
      </w:pPr>
      <w:r w:rsidRPr="00644AA2">
        <w:rPr>
          <w:sz w:val="22"/>
          <w:szCs w:val="22"/>
        </w:rPr>
        <w:t xml:space="preserve">* În </w:t>
      </w:r>
      <w:r w:rsidR="004E0072" w:rsidRPr="00644AA2">
        <w:rPr>
          <w:sz w:val="22"/>
          <w:szCs w:val="22"/>
        </w:rPr>
        <w:t>situații</w:t>
      </w:r>
      <w:r w:rsidRPr="00644AA2">
        <w:rPr>
          <w:sz w:val="22"/>
          <w:szCs w:val="22"/>
        </w:rPr>
        <w:t xml:space="preserve"> care pun în pericol </w:t>
      </w:r>
      <w:r w:rsidR="004E0072" w:rsidRPr="00644AA2">
        <w:rPr>
          <w:sz w:val="22"/>
          <w:szCs w:val="22"/>
        </w:rPr>
        <w:t>viața</w:t>
      </w:r>
      <w:r w:rsidRPr="00644AA2">
        <w:rPr>
          <w:sz w:val="22"/>
          <w:szCs w:val="22"/>
        </w:rPr>
        <w:t xml:space="preserve"> pacientului, la decizia medicul/clinician autorizat unitatea de component </w:t>
      </w:r>
      <w:proofErr w:type="spellStart"/>
      <w:r w:rsidRPr="00644AA2">
        <w:rPr>
          <w:sz w:val="22"/>
          <w:szCs w:val="22"/>
        </w:rPr>
        <w:t>eritrocitar</w:t>
      </w:r>
      <w:proofErr w:type="spellEnd"/>
      <w:r w:rsidRPr="00644AA2">
        <w:rPr>
          <w:sz w:val="22"/>
          <w:szCs w:val="22"/>
        </w:rPr>
        <w:t xml:space="preserve"> Rh pozitiv poate fi eliberat </w:t>
      </w:r>
      <w:r w:rsidR="004E0072" w:rsidRPr="00644AA2">
        <w:rPr>
          <w:sz w:val="22"/>
          <w:szCs w:val="22"/>
        </w:rPr>
        <w:t>pacienților</w:t>
      </w:r>
      <w:r w:rsidRPr="00644AA2">
        <w:rPr>
          <w:sz w:val="22"/>
          <w:szCs w:val="22"/>
        </w:rPr>
        <w:t xml:space="preserve"> de Rh negativ. </w:t>
      </w:r>
    </w:p>
    <w:p w14:paraId="5B55D86E" w14:textId="51B8CAD5" w:rsidR="00C13850" w:rsidRPr="00644AA2" w:rsidRDefault="00C13850" w:rsidP="00C13850">
      <w:pPr>
        <w:ind w:right="-1"/>
        <w:rPr>
          <w:sz w:val="22"/>
          <w:szCs w:val="22"/>
        </w:rPr>
      </w:pPr>
      <w:r w:rsidRPr="00644AA2">
        <w:rPr>
          <w:sz w:val="22"/>
          <w:szCs w:val="22"/>
        </w:rPr>
        <w:t xml:space="preserve">* Rolul directorului medical este să se discute cu medicul/clinician autorizat pentru a determina dacă este nevoie să se administreze imunoglobulina umană anti </w:t>
      </w:r>
      <w:proofErr w:type="spellStart"/>
      <w:r w:rsidRPr="00644AA2">
        <w:rPr>
          <w:sz w:val="22"/>
          <w:szCs w:val="22"/>
        </w:rPr>
        <w:t>Rhesus</w:t>
      </w:r>
      <w:proofErr w:type="spellEnd"/>
      <w:r w:rsidRPr="00644AA2">
        <w:rPr>
          <w:sz w:val="22"/>
          <w:szCs w:val="22"/>
        </w:rPr>
        <w:t>.</w:t>
      </w:r>
    </w:p>
    <w:p w14:paraId="6E2291C1" w14:textId="77777777" w:rsidR="00DD7A49" w:rsidRPr="00644AA2" w:rsidRDefault="00DD7A49" w:rsidP="00C13850">
      <w:pPr>
        <w:ind w:right="-1"/>
        <w:rPr>
          <w:sz w:val="22"/>
          <w:szCs w:val="22"/>
        </w:rPr>
      </w:pPr>
    </w:p>
    <w:p w14:paraId="075CECAD" w14:textId="77777777" w:rsidR="00C13850" w:rsidRPr="00644AA2" w:rsidRDefault="00C13850" w:rsidP="00CE398B">
      <w:pPr>
        <w:pStyle w:val="Listparagraf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644AA2">
        <w:rPr>
          <w:rFonts w:ascii="Times New Roman" w:hAnsi="Times New Roman"/>
          <w:b/>
          <w:sz w:val="24"/>
          <w:szCs w:val="24"/>
          <w:lang w:val="ro-MD"/>
        </w:rPr>
        <w:t xml:space="preserve">Componente plasmatice, inclusiv </w:t>
      </w:r>
      <w:proofErr w:type="spellStart"/>
      <w:r w:rsidRPr="00644AA2">
        <w:rPr>
          <w:rFonts w:ascii="Times New Roman" w:hAnsi="Times New Roman"/>
          <w:b/>
          <w:sz w:val="24"/>
          <w:szCs w:val="24"/>
          <w:lang w:val="ro-MD"/>
        </w:rPr>
        <w:t>crioprecipitat</w:t>
      </w:r>
      <w:proofErr w:type="spellEnd"/>
    </w:p>
    <w:tbl>
      <w:tblPr>
        <w:tblW w:w="4854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1"/>
        <w:gridCol w:w="3664"/>
        <w:gridCol w:w="3986"/>
      </w:tblGrid>
      <w:tr w:rsidR="00C13850" w:rsidRPr="00644AA2" w14:paraId="068D7C26" w14:textId="77777777" w:rsidTr="000619F1">
        <w:tc>
          <w:tcPr>
            <w:tcW w:w="1175" w:type="pct"/>
          </w:tcPr>
          <w:p w14:paraId="12F04DDE" w14:textId="12E8DDC1" w:rsidR="00C13850" w:rsidRPr="00644AA2" w:rsidRDefault="004E0072" w:rsidP="000619F1">
            <w:r w:rsidRPr="00644AA2">
              <w:rPr>
                <w:b/>
              </w:rPr>
              <w:t>Informație</w:t>
            </w:r>
            <w:r w:rsidR="00C13850" w:rsidRPr="00644AA2">
              <w:rPr>
                <w:b/>
              </w:rPr>
              <w:t xml:space="preserve"> despre pacient</w:t>
            </w:r>
          </w:p>
        </w:tc>
        <w:tc>
          <w:tcPr>
            <w:tcW w:w="3825" w:type="pct"/>
            <w:gridSpan w:val="2"/>
          </w:tcPr>
          <w:p w14:paraId="27E7E6C9" w14:textId="67A56678" w:rsidR="00C13850" w:rsidRPr="00644AA2" w:rsidRDefault="00C13850" w:rsidP="000619F1">
            <w:pPr>
              <w:jc w:val="center"/>
            </w:pPr>
            <w:r w:rsidRPr="00644AA2">
              <w:rPr>
                <w:b/>
              </w:rPr>
              <w:t xml:space="preserve">Componente plasmatice </w:t>
            </w:r>
            <w:r w:rsidR="004E0072" w:rsidRPr="00644AA2">
              <w:rPr>
                <w:b/>
              </w:rPr>
              <w:t>și</w:t>
            </w:r>
            <w:r w:rsidRPr="00644AA2">
              <w:rPr>
                <w:b/>
              </w:rPr>
              <w:t xml:space="preserve"> </w:t>
            </w:r>
            <w:proofErr w:type="spellStart"/>
            <w:r w:rsidRPr="00644AA2">
              <w:rPr>
                <w:b/>
              </w:rPr>
              <w:t>crioprecipitat</w:t>
            </w:r>
            <w:proofErr w:type="spellEnd"/>
            <w:r w:rsidRPr="00644AA2">
              <w:rPr>
                <w:b/>
              </w:rPr>
              <w:t xml:space="preserve"> </w:t>
            </w:r>
            <w:r w:rsidR="00966F58" w:rsidRPr="00644AA2">
              <w:rPr>
                <w:b/>
              </w:rPr>
              <w:t>și</w:t>
            </w:r>
            <w:r w:rsidRPr="00644AA2">
              <w:rPr>
                <w:b/>
              </w:rPr>
              <w:t xml:space="preserve"> gradul de prioritate în aplicarea alternativă</w:t>
            </w:r>
          </w:p>
        </w:tc>
      </w:tr>
      <w:tr w:rsidR="00C13850" w:rsidRPr="00644AA2" w14:paraId="20CF5E49" w14:textId="77777777" w:rsidTr="000619F1">
        <w:trPr>
          <w:trHeight w:val="181"/>
        </w:trPr>
        <w:tc>
          <w:tcPr>
            <w:tcW w:w="1175" w:type="pct"/>
          </w:tcPr>
          <w:p w14:paraId="7CE06A15" w14:textId="77777777" w:rsidR="00C13850" w:rsidRPr="00644AA2" w:rsidRDefault="00C13850" w:rsidP="000619F1">
            <w:r w:rsidRPr="00644AA2">
              <w:t>AB0 pacient</w:t>
            </w:r>
          </w:p>
        </w:tc>
        <w:tc>
          <w:tcPr>
            <w:tcW w:w="1832" w:type="pct"/>
          </w:tcPr>
          <w:p w14:paraId="4852B53E" w14:textId="77777777" w:rsidR="00C13850" w:rsidRPr="00644AA2" w:rsidRDefault="00C13850" w:rsidP="000619F1">
            <w:r w:rsidRPr="00644AA2">
              <w:t>1-a</w:t>
            </w:r>
          </w:p>
        </w:tc>
        <w:tc>
          <w:tcPr>
            <w:tcW w:w="1993" w:type="pct"/>
          </w:tcPr>
          <w:p w14:paraId="27FFF10E" w14:textId="77777777" w:rsidR="00C13850" w:rsidRPr="00644AA2" w:rsidRDefault="00C13850" w:rsidP="000619F1">
            <w:r w:rsidRPr="00644AA2">
              <w:t>a 2-a</w:t>
            </w:r>
          </w:p>
        </w:tc>
      </w:tr>
      <w:tr w:rsidR="00C13850" w:rsidRPr="00644AA2" w14:paraId="723A5D94" w14:textId="77777777" w:rsidTr="000619F1">
        <w:trPr>
          <w:trHeight w:val="270"/>
        </w:trPr>
        <w:tc>
          <w:tcPr>
            <w:tcW w:w="1175" w:type="pct"/>
          </w:tcPr>
          <w:p w14:paraId="4E60D2D6" w14:textId="77777777" w:rsidR="00C13850" w:rsidRPr="00644AA2" w:rsidRDefault="00C13850" w:rsidP="000619F1">
            <w:r w:rsidRPr="00644AA2">
              <w:lastRenderedPageBreak/>
              <w:t xml:space="preserve">0 </w:t>
            </w:r>
          </w:p>
        </w:tc>
        <w:tc>
          <w:tcPr>
            <w:tcW w:w="1832" w:type="pct"/>
          </w:tcPr>
          <w:p w14:paraId="73853E0C" w14:textId="77777777" w:rsidR="00C13850" w:rsidRPr="00644AA2" w:rsidRDefault="00C13850" w:rsidP="000619F1">
            <w:r w:rsidRPr="00644AA2">
              <w:t>0</w:t>
            </w:r>
          </w:p>
        </w:tc>
        <w:tc>
          <w:tcPr>
            <w:tcW w:w="1993" w:type="pct"/>
          </w:tcPr>
          <w:p w14:paraId="59AA3830" w14:textId="77777777" w:rsidR="00C13850" w:rsidRPr="00644AA2" w:rsidRDefault="00C13850" w:rsidP="000619F1">
            <w:r w:rsidRPr="00644AA2">
              <w:t>AB</w:t>
            </w:r>
          </w:p>
        </w:tc>
      </w:tr>
      <w:tr w:rsidR="00C13850" w:rsidRPr="00644AA2" w14:paraId="791DD066" w14:textId="77777777" w:rsidTr="000619F1">
        <w:trPr>
          <w:trHeight w:val="360"/>
        </w:trPr>
        <w:tc>
          <w:tcPr>
            <w:tcW w:w="1175" w:type="pct"/>
          </w:tcPr>
          <w:p w14:paraId="4424F64B" w14:textId="77777777" w:rsidR="00C13850" w:rsidRPr="00644AA2" w:rsidRDefault="00C13850" w:rsidP="000619F1">
            <w:r w:rsidRPr="00644AA2">
              <w:t xml:space="preserve">A </w:t>
            </w:r>
          </w:p>
        </w:tc>
        <w:tc>
          <w:tcPr>
            <w:tcW w:w="1832" w:type="pct"/>
          </w:tcPr>
          <w:p w14:paraId="59097B14" w14:textId="77777777" w:rsidR="00C13850" w:rsidRPr="00644AA2" w:rsidRDefault="00C13850" w:rsidP="000619F1">
            <w:r w:rsidRPr="00644AA2">
              <w:t>A</w:t>
            </w:r>
          </w:p>
        </w:tc>
        <w:tc>
          <w:tcPr>
            <w:tcW w:w="1993" w:type="pct"/>
          </w:tcPr>
          <w:p w14:paraId="5BC39451" w14:textId="77777777" w:rsidR="00C13850" w:rsidRPr="00644AA2" w:rsidRDefault="00C13850" w:rsidP="000619F1">
            <w:r w:rsidRPr="00644AA2">
              <w:t>AB</w:t>
            </w:r>
          </w:p>
        </w:tc>
      </w:tr>
      <w:tr w:rsidR="00C13850" w:rsidRPr="00644AA2" w14:paraId="5FCB63E6" w14:textId="77777777" w:rsidTr="000619F1">
        <w:trPr>
          <w:trHeight w:val="360"/>
        </w:trPr>
        <w:tc>
          <w:tcPr>
            <w:tcW w:w="1175" w:type="pct"/>
          </w:tcPr>
          <w:p w14:paraId="07D0C541" w14:textId="77777777" w:rsidR="00C13850" w:rsidRPr="00644AA2" w:rsidRDefault="00C13850" w:rsidP="000619F1">
            <w:r w:rsidRPr="00644AA2">
              <w:t xml:space="preserve">B </w:t>
            </w:r>
          </w:p>
        </w:tc>
        <w:tc>
          <w:tcPr>
            <w:tcW w:w="1832" w:type="pct"/>
          </w:tcPr>
          <w:p w14:paraId="6F2C0D2D" w14:textId="77777777" w:rsidR="00C13850" w:rsidRPr="00644AA2" w:rsidRDefault="00C13850" w:rsidP="000619F1">
            <w:r w:rsidRPr="00644AA2">
              <w:t>B</w:t>
            </w:r>
          </w:p>
        </w:tc>
        <w:tc>
          <w:tcPr>
            <w:tcW w:w="1993" w:type="pct"/>
          </w:tcPr>
          <w:p w14:paraId="08026AE4" w14:textId="77777777" w:rsidR="00C13850" w:rsidRPr="00644AA2" w:rsidRDefault="00C13850" w:rsidP="000619F1">
            <w:r w:rsidRPr="00644AA2">
              <w:t>AB</w:t>
            </w:r>
          </w:p>
        </w:tc>
      </w:tr>
      <w:tr w:rsidR="00C13850" w:rsidRPr="00644AA2" w14:paraId="6805B216" w14:textId="77777777" w:rsidTr="000619F1">
        <w:trPr>
          <w:trHeight w:val="315"/>
        </w:trPr>
        <w:tc>
          <w:tcPr>
            <w:tcW w:w="1175" w:type="pct"/>
          </w:tcPr>
          <w:p w14:paraId="18C45BCE" w14:textId="77777777" w:rsidR="00C13850" w:rsidRPr="00644AA2" w:rsidRDefault="00C13850" w:rsidP="000619F1">
            <w:r w:rsidRPr="00644AA2">
              <w:t xml:space="preserve">AB </w:t>
            </w:r>
          </w:p>
        </w:tc>
        <w:tc>
          <w:tcPr>
            <w:tcW w:w="1832" w:type="pct"/>
          </w:tcPr>
          <w:p w14:paraId="40029ADE" w14:textId="77777777" w:rsidR="00C13850" w:rsidRPr="00644AA2" w:rsidRDefault="00C13850" w:rsidP="000619F1">
            <w:r w:rsidRPr="00644AA2">
              <w:t>AB</w:t>
            </w:r>
          </w:p>
        </w:tc>
        <w:tc>
          <w:tcPr>
            <w:tcW w:w="1993" w:type="pct"/>
          </w:tcPr>
          <w:p w14:paraId="3EFC16DB" w14:textId="77777777" w:rsidR="00C13850" w:rsidRPr="00644AA2" w:rsidRDefault="00C13850" w:rsidP="000619F1"/>
        </w:tc>
      </w:tr>
    </w:tbl>
    <w:p w14:paraId="0958D748" w14:textId="3E7D6797" w:rsidR="00C13850" w:rsidRPr="00644AA2" w:rsidRDefault="00C13850" w:rsidP="00CE398B">
      <w:pPr>
        <w:pStyle w:val="Listparagraf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644AA2">
        <w:rPr>
          <w:rFonts w:ascii="Times New Roman" w:hAnsi="Times New Roman"/>
          <w:b/>
          <w:sz w:val="24"/>
          <w:szCs w:val="24"/>
          <w:lang w:val="ro-MD"/>
        </w:rPr>
        <w:t xml:space="preserve">Componente </w:t>
      </w:r>
      <w:proofErr w:type="spellStart"/>
      <w:r w:rsidRPr="00644AA2">
        <w:rPr>
          <w:rFonts w:ascii="Times New Roman" w:hAnsi="Times New Roman"/>
          <w:b/>
          <w:sz w:val="24"/>
          <w:szCs w:val="24"/>
          <w:lang w:val="ro-MD"/>
        </w:rPr>
        <w:t>plachetare</w:t>
      </w:r>
      <w:proofErr w:type="spellEnd"/>
    </w:p>
    <w:tbl>
      <w:tblPr>
        <w:tblW w:w="4854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1558"/>
        <w:gridCol w:w="1560"/>
        <w:gridCol w:w="1558"/>
        <w:gridCol w:w="1744"/>
      </w:tblGrid>
      <w:tr w:rsidR="009B3483" w:rsidRPr="00644AA2" w14:paraId="2AAB0195" w14:textId="77777777" w:rsidTr="000619F1">
        <w:tc>
          <w:tcPr>
            <w:tcW w:w="1790" w:type="pct"/>
          </w:tcPr>
          <w:p w14:paraId="3047921D" w14:textId="077F89F7" w:rsidR="009B3483" w:rsidRPr="00644AA2" w:rsidRDefault="004E0072" w:rsidP="009B3483">
            <w:r w:rsidRPr="00644AA2">
              <w:rPr>
                <w:b/>
              </w:rPr>
              <w:t>Informație</w:t>
            </w:r>
            <w:r w:rsidR="009B3483" w:rsidRPr="00644AA2">
              <w:rPr>
                <w:b/>
              </w:rPr>
              <w:t xml:space="preserve"> despre pacient</w:t>
            </w:r>
          </w:p>
        </w:tc>
        <w:tc>
          <w:tcPr>
            <w:tcW w:w="3210" w:type="pct"/>
            <w:gridSpan w:val="4"/>
          </w:tcPr>
          <w:p w14:paraId="44BD3BC6" w14:textId="1E11C063" w:rsidR="009B3483" w:rsidRPr="00644AA2" w:rsidRDefault="009B3483" w:rsidP="009B3483">
            <w:pPr>
              <w:jc w:val="center"/>
            </w:pPr>
            <w:r w:rsidRPr="00644AA2">
              <w:rPr>
                <w:b/>
                <w:sz w:val="22"/>
                <w:szCs w:val="22"/>
              </w:rPr>
              <w:t xml:space="preserve">Componente de plachete </w:t>
            </w:r>
            <w:r w:rsidR="004E0072" w:rsidRPr="00644AA2">
              <w:rPr>
                <w:b/>
                <w:sz w:val="22"/>
                <w:szCs w:val="22"/>
              </w:rPr>
              <w:t>și</w:t>
            </w:r>
            <w:r w:rsidRPr="00644AA2">
              <w:rPr>
                <w:b/>
                <w:sz w:val="22"/>
                <w:szCs w:val="22"/>
              </w:rPr>
              <w:t xml:space="preserve"> gradul de prioritate în aplicarea alternativă</w:t>
            </w:r>
          </w:p>
        </w:tc>
      </w:tr>
      <w:tr w:rsidR="009B3483" w:rsidRPr="00644AA2" w14:paraId="2DC7E7DB" w14:textId="77777777" w:rsidTr="000619F1">
        <w:tc>
          <w:tcPr>
            <w:tcW w:w="5000" w:type="pct"/>
            <w:gridSpan w:val="5"/>
          </w:tcPr>
          <w:p w14:paraId="7D68851F" w14:textId="54578428" w:rsidR="009B3483" w:rsidRPr="00644AA2" w:rsidRDefault="009B3483" w:rsidP="009B3483">
            <w:pPr>
              <w:jc w:val="center"/>
              <w:rPr>
                <w:i/>
              </w:rPr>
            </w:pPr>
            <w:r w:rsidRPr="00644AA2">
              <w:rPr>
                <w:i/>
                <w:sz w:val="22"/>
                <w:szCs w:val="22"/>
              </w:rPr>
              <w:t>Concentrat de plachete doza  standard</w:t>
            </w:r>
          </w:p>
        </w:tc>
      </w:tr>
      <w:tr w:rsidR="009B3483" w:rsidRPr="00644AA2" w14:paraId="3B9F6BC0" w14:textId="77777777" w:rsidTr="000619F1">
        <w:tc>
          <w:tcPr>
            <w:tcW w:w="1790" w:type="pct"/>
          </w:tcPr>
          <w:p w14:paraId="69167E1E" w14:textId="77777777" w:rsidR="009B3483" w:rsidRPr="00644AA2" w:rsidRDefault="009B3483" w:rsidP="009B3483">
            <w:pPr>
              <w:rPr>
                <w:b/>
              </w:rPr>
            </w:pPr>
            <w:r w:rsidRPr="00644AA2">
              <w:rPr>
                <w:i/>
              </w:rPr>
              <w:t>AB0/Rh/</w:t>
            </w:r>
            <w:proofErr w:type="spellStart"/>
            <w:r w:rsidRPr="00644AA2">
              <w:rPr>
                <w:i/>
              </w:rPr>
              <w:t>Kell</w:t>
            </w:r>
            <w:proofErr w:type="spellEnd"/>
            <w:r w:rsidRPr="00644AA2">
              <w:rPr>
                <w:i/>
              </w:rPr>
              <w:t xml:space="preserve"> pacient</w:t>
            </w:r>
          </w:p>
        </w:tc>
        <w:tc>
          <w:tcPr>
            <w:tcW w:w="779" w:type="pct"/>
          </w:tcPr>
          <w:p w14:paraId="1EF142A1" w14:textId="77777777" w:rsidR="009B3483" w:rsidRPr="00644AA2" w:rsidRDefault="009B3483" w:rsidP="009B3483">
            <w:r w:rsidRPr="00644AA2">
              <w:t>1-a</w:t>
            </w:r>
          </w:p>
        </w:tc>
        <w:tc>
          <w:tcPr>
            <w:tcW w:w="780" w:type="pct"/>
          </w:tcPr>
          <w:p w14:paraId="2895EC63" w14:textId="77777777" w:rsidR="009B3483" w:rsidRPr="00644AA2" w:rsidRDefault="009B3483" w:rsidP="009B3483">
            <w:r w:rsidRPr="00644AA2">
              <w:t>a 2-a</w:t>
            </w:r>
          </w:p>
        </w:tc>
        <w:tc>
          <w:tcPr>
            <w:tcW w:w="779" w:type="pct"/>
          </w:tcPr>
          <w:p w14:paraId="1A9A59E6" w14:textId="77777777" w:rsidR="009B3483" w:rsidRPr="00644AA2" w:rsidRDefault="009B3483" w:rsidP="009B3483">
            <w:r w:rsidRPr="00644AA2">
              <w:t>a 3-a</w:t>
            </w:r>
          </w:p>
        </w:tc>
        <w:tc>
          <w:tcPr>
            <w:tcW w:w="872" w:type="pct"/>
          </w:tcPr>
          <w:p w14:paraId="2E778E6B" w14:textId="77777777" w:rsidR="009B3483" w:rsidRPr="00644AA2" w:rsidRDefault="009B3483" w:rsidP="009B3483">
            <w:r w:rsidRPr="00644AA2">
              <w:t>a 4-a</w:t>
            </w:r>
          </w:p>
        </w:tc>
      </w:tr>
      <w:tr w:rsidR="009B3483" w:rsidRPr="00644AA2" w14:paraId="208DC678" w14:textId="77777777" w:rsidTr="000619F1">
        <w:tc>
          <w:tcPr>
            <w:tcW w:w="1790" w:type="pct"/>
          </w:tcPr>
          <w:p w14:paraId="6DF56629" w14:textId="77777777" w:rsidR="009B3483" w:rsidRPr="00644AA2" w:rsidRDefault="009B3483" w:rsidP="009B3483">
            <w:r w:rsidRPr="00644AA2">
              <w:t xml:space="preserve">0 Rh pozitiv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pozitiv/negativ</w:t>
            </w:r>
          </w:p>
        </w:tc>
        <w:tc>
          <w:tcPr>
            <w:tcW w:w="779" w:type="pct"/>
          </w:tcPr>
          <w:p w14:paraId="7A5D22AF" w14:textId="77777777" w:rsidR="009B3483" w:rsidRPr="00644AA2" w:rsidRDefault="009B3483" w:rsidP="009B3483">
            <w:r w:rsidRPr="00644AA2">
              <w:t xml:space="preserve">0 </w:t>
            </w:r>
          </w:p>
          <w:p w14:paraId="62089413" w14:textId="77777777" w:rsidR="009B3483" w:rsidRPr="00644AA2" w:rsidRDefault="009B3483" w:rsidP="009B3483">
            <w:r w:rsidRPr="00644AA2">
              <w:t>Rh pozitiv</w:t>
            </w:r>
          </w:p>
          <w:p w14:paraId="7E258A85" w14:textId="77777777" w:rsidR="009B3483" w:rsidRPr="00644AA2" w:rsidRDefault="009B3483" w:rsidP="009B3483">
            <w:proofErr w:type="spellStart"/>
            <w:r w:rsidRPr="00644AA2">
              <w:t>Kell</w:t>
            </w:r>
            <w:proofErr w:type="spellEnd"/>
            <w:r w:rsidRPr="00644AA2">
              <w:t xml:space="preserve"> negativ </w:t>
            </w:r>
          </w:p>
        </w:tc>
        <w:tc>
          <w:tcPr>
            <w:tcW w:w="780" w:type="pct"/>
          </w:tcPr>
          <w:p w14:paraId="0140068F" w14:textId="77777777" w:rsidR="009B3483" w:rsidRPr="00644AA2" w:rsidRDefault="009B3483" w:rsidP="009B3483">
            <w:r w:rsidRPr="00644AA2">
              <w:t xml:space="preserve">0 </w:t>
            </w:r>
          </w:p>
          <w:p w14:paraId="10484157" w14:textId="77777777" w:rsidR="009B3483" w:rsidRPr="00644AA2" w:rsidRDefault="009B3483" w:rsidP="009B3483">
            <w:r w:rsidRPr="00644AA2">
              <w:t>Rh negativ</w:t>
            </w:r>
          </w:p>
          <w:p w14:paraId="3EFF7296" w14:textId="77777777" w:rsidR="009B3483" w:rsidRPr="00644AA2" w:rsidRDefault="009B3483" w:rsidP="009B3483">
            <w:proofErr w:type="spellStart"/>
            <w:r w:rsidRPr="00644AA2">
              <w:t>Kell</w:t>
            </w:r>
            <w:proofErr w:type="spellEnd"/>
            <w:r w:rsidRPr="00644AA2">
              <w:t xml:space="preserve"> negativ </w:t>
            </w:r>
          </w:p>
        </w:tc>
        <w:tc>
          <w:tcPr>
            <w:tcW w:w="779" w:type="pct"/>
          </w:tcPr>
          <w:p w14:paraId="68DBAA83" w14:textId="77777777" w:rsidR="009B3483" w:rsidRPr="00644AA2" w:rsidRDefault="009B3483" w:rsidP="009B3483"/>
        </w:tc>
        <w:tc>
          <w:tcPr>
            <w:tcW w:w="872" w:type="pct"/>
          </w:tcPr>
          <w:p w14:paraId="4E2946CB" w14:textId="77777777" w:rsidR="009B3483" w:rsidRPr="00644AA2" w:rsidRDefault="009B3483" w:rsidP="009B3483"/>
        </w:tc>
      </w:tr>
      <w:tr w:rsidR="009B3483" w:rsidRPr="00644AA2" w14:paraId="5D9AE54A" w14:textId="77777777" w:rsidTr="000619F1">
        <w:tc>
          <w:tcPr>
            <w:tcW w:w="1790" w:type="pct"/>
          </w:tcPr>
          <w:p w14:paraId="7A03B292" w14:textId="77777777" w:rsidR="009B3483" w:rsidRPr="00644AA2" w:rsidRDefault="009B3483" w:rsidP="009B3483">
            <w:r w:rsidRPr="00644AA2">
              <w:t xml:space="preserve">0 Rh negativ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pozitiv/negativ</w:t>
            </w:r>
          </w:p>
        </w:tc>
        <w:tc>
          <w:tcPr>
            <w:tcW w:w="779" w:type="pct"/>
          </w:tcPr>
          <w:p w14:paraId="7AE68817" w14:textId="77777777" w:rsidR="009B3483" w:rsidRPr="00644AA2" w:rsidRDefault="009B3483" w:rsidP="009B3483">
            <w:r w:rsidRPr="00644AA2">
              <w:t xml:space="preserve">0 </w:t>
            </w:r>
          </w:p>
          <w:p w14:paraId="78FFE0B3" w14:textId="77777777" w:rsidR="009B3483" w:rsidRPr="00644AA2" w:rsidRDefault="009B3483" w:rsidP="009B3483">
            <w:r w:rsidRPr="00644AA2">
              <w:t>Rh negativ</w:t>
            </w:r>
          </w:p>
          <w:p w14:paraId="0B5C2718" w14:textId="77777777" w:rsidR="009B3483" w:rsidRPr="00644AA2" w:rsidRDefault="009B3483" w:rsidP="009B3483">
            <w:proofErr w:type="spellStart"/>
            <w:r w:rsidRPr="00644AA2">
              <w:t>Kell</w:t>
            </w:r>
            <w:proofErr w:type="spellEnd"/>
            <w:r w:rsidRPr="00644AA2">
              <w:t xml:space="preserve"> negativ</w:t>
            </w:r>
          </w:p>
        </w:tc>
        <w:tc>
          <w:tcPr>
            <w:tcW w:w="780" w:type="pct"/>
          </w:tcPr>
          <w:p w14:paraId="69548521" w14:textId="77777777" w:rsidR="009B3483" w:rsidRPr="00644AA2" w:rsidRDefault="009B3483" w:rsidP="009B3483"/>
        </w:tc>
        <w:tc>
          <w:tcPr>
            <w:tcW w:w="779" w:type="pct"/>
          </w:tcPr>
          <w:p w14:paraId="6A8432C7" w14:textId="77777777" w:rsidR="009B3483" w:rsidRPr="00644AA2" w:rsidRDefault="009B3483" w:rsidP="009B3483"/>
        </w:tc>
        <w:tc>
          <w:tcPr>
            <w:tcW w:w="872" w:type="pct"/>
          </w:tcPr>
          <w:p w14:paraId="6C9CFCCB" w14:textId="77777777" w:rsidR="009B3483" w:rsidRPr="00644AA2" w:rsidRDefault="009B3483" w:rsidP="009B3483"/>
        </w:tc>
      </w:tr>
      <w:tr w:rsidR="009B3483" w:rsidRPr="00644AA2" w14:paraId="6E9CACEC" w14:textId="77777777" w:rsidTr="000619F1">
        <w:tc>
          <w:tcPr>
            <w:tcW w:w="1790" w:type="pct"/>
          </w:tcPr>
          <w:p w14:paraId="1A5B374E" w14:textId="77777777" w:rsidR="009B3483" w:rsidRPr="00644AA2" w:rsidRDefault="009B3483" w:rsidP="009B3483">
            <w:r w:rsidRPr="00644AA2">
              <w:t xml:space="preserve">A Rh pozitiv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pozitiv/negativ</w:t>
            </w:r>
          </w:p>
        </w:tc>
        <w:tc>
          <w:tcPr>
            <w:tcW w:w="779" w:type="pct"/>
          </w:tcPr>
          <w:p w14:paraId="386562A2" w14:textId="77777777" w:rsidR="009B3483" w:rsidRPr="00644AA2" w:rsidRDefault="009B3483" w:rsidP="009B3483">
            <w:r w:rsidRPr="00644AA2">
              <w:t xml:space="preserve">A </w:t>
            </w:r>
          </w:p>
          <w:p w14:paraId="2485BCA4" w14:textId="77777777" w:rsidR="009B3483" w:rsidRPr="00644AA2" w:rsidRDefault="009B3483" w:rsidP="009B3483">
            <w:r w:rsidRPr="00644AA2">
              <w:t>Rh pozitiv</w:t>
            </w:r>
          </w:p>
          <w:p w14:paraId="39A2A69C" w14:textId="77777777" w:rsidR="009B3483" w:rsidRPr="00644AA2" w:rsidRDefault="009B3483" w:rsidP="009B3483">
            <w:proofErr w:type="spellStart"/>
            <w:r w:rsidRPr="00644AA2">
              <w:t>Kell</w:t>
            </w:r>
            <w:proofErr w:type="spellEnd"/>
            <w:r w:rsidRPr="00644AA2">
              <w:t xml:space="preserve"> negativ </w:t>
            </w:r>
          </w:p>
        </w:tc>
        <w:tc>
          <w:tcPr>
            <w:tcW w:w="780" w:type="pct"/>
          </w:tcPr>
          <w:p w14:paraId="2FDE9001" w14:textId="77777777" w:rsidR="009B3483" w:rsidRPr="00644AA2" w:rsidRDefault="009B3483" w:rsidP="009B3483">
            <w:r w:rsidRPr="00644AA2">
              <w:t>A</w:t>
            </w:r>
          </w:p>
          <w:p w14:paraId="08474E55" w14:textId="77777777" w:rsidR="009B3483" w:rsidRPr="00644AA2" w:rsidRDefault="009B3483" w:rsidP="009B3483">
            <w:r w:rsidRPr="00644AA2">
              <w:t>Rh negativ</w:t>
            </w:r>
          </w:p>
          <w:p w14:paraId="3294CFCC" w14:textId="77777777" w:rsidR="009B3483" w:rsidRPr="00644AA2" w:rsidRDefault="009B3483" w:rsidP="009B3483">
            <w:proofErr w:type="spellStart"/>
            <w:r w:rsidRPr="00644AA2">
              <w:t>Kell</w:t>
            </w:r>
            <w:proofErr w:type="spellEnd"/>
            <w:r w:rsidRPr="00644AA2">
              <w:t xml:space="preserve"> negativ </w:t>
            </w:r>
          </w:p>
        </w:tc>
        <w:tc>
          <w:tcPr>
            <w:tcW w:w="779" w:type="pct"/>
          </w:tcPr>
          <w:p w14:paraId="11F49270" w14:textId="77777777" w:rsidR="009B3483" w:rsidRPr="00644AA2" w:rsidRDefault="009B3483" w:rsidP="009B3483"/>
        </w:tc>
        <w:tc>
          <w:tcPr>
            <w:tcW w:w="872" w:type="pct"/>
          </w:tcPr>
          <w:p w14:paraId="6EA2978B" w14:textId="77777777" w:rsidR="009B3483" w:rsidRPr="00644AA2" w:rsidRDefault="009B3483" w:rsidP="009B3483"/>
        </w:tc>
      </w:tr>
      <w:tr w:rsidR="009B3483" w:rsidRPr="00644AA2" w14:paraId="755A5DBA" w14:textId="77777777" w:rsidTr="000619F1">
        <w:tc>
          <w:tcPr>
            <w:tcW w:w="1790" w:type="pct"/>
          </w:tcPr>
          <w:p w14:paraId="0BA2DCA3" w14:textId="77777777" w:rsidR="009B3483" w:rsidRPr="00644AA2" w:rsidRDefault="009B3483" w:rsidP="009B3483">
            <w:r w:rsidRPr="00644AA2">
              <w:t xml:space="preserve">A Rh negativ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pozitiv/negativ</w:t>
            </w:r>
          </w:p>
        </w:tc>
        <w:tc>
          <w:tcPr>
            <w:tcW w:w="779" w:type="pct"/>
          </w:tcPr>
          <w:p w14:paraId="01F71948" w14:textId="77777777" w:rsidR="009B3483" w:rsidRPr="00644AA2" w:rsidRDefault="009B3483" w:rsidP="009B3483">
            <w:r w:rsidRPr="00644AA2">
              <w:t>A</w:t>
            </w:r>
          </w:p>
          <w:p w14:paraId="7F919E3E" w14:textId="77777777" w:rsidR="009B3483" w:rsidRPr="00644AA2" w:rsidRDefault="009B3483" w:rsidP="009B3483">
            <w:r w:rsidRPr="00644AA2">
              <w:t>Rh negativ</w:t>
            </w:r>
          </w:p>
          <w:p w14:paraId="1070AE7C" w14:textId="77777777" w:rsidR="009B3483" w:rsidRPr="00644AA2" w:rsidRDefault="009B3483" w:rsidP="009B3483">
            <w:proofErr w:type="spellStart"/>
            <w:r w:rsidRPr="00644AA2">
              <w:t>Kell</w:t>
            </w:r>
            <w:proofErr w:type="spellEnd"/>
            <w:r w:rsidRPr="00644AA2">
              <w:t xml:space="preserve"> negativ</w:t>
            </w:r>
          </w:p>
        </w:tc>
        <w:tc>
          <w:tcPr>
            <w:tcW w:w="780" w:type="pct"/>
          </w:tcPr>
          <w:p w14:paraId="4DE27C20" w14:textId="77777777" w:rsidR="009B3483" w:rsidRPr="00644AA2" w:rsidRDefault="009B3483" w:rsidP="009B3483"/>
        </w:tc>
        <w:tc>
          <w:tcPr>
            <w:tcW w:w="779" w:type="pct"/>
          </w:tcPr>
          <w:p w14:paraId="04C0B07E" w14:textId="77777777" w:rsidR="009B3483" w:rsidRPr="00644AA2" w:rsidRDefault="009B3483" w:rsidP="009B3483"/>
        </w:tc>
        <w:tc>
          <w:tcPr>
            <w:tcW w:w="872" w:type="pct"/>
          </w:tcPr>
          <w:p w14:paraId="6F3F9595" w14:textId="77777777" w:rsidR="009B3483" w:rsidRPr="00644AA2" w:rsidRDefault="009B3483" w:rsidP="009B3483"/>
        </w:tc>
      </w:tr>
      <w:tr w:rsidR="009B3483" w:rsidRPr="00644AA2" w14:paraId="6E29BD78" w14:textId="77777777" w:rsidTr="000619F1">
        <w:tc>
          <w:tcPr>
            <w:tcW w:w="1790" w:type="pct"/>
          </w:tcPr>
          <w:p w14:paraId="26CA984A" w14:textId="77777777" w:rsidR="009B3483" w:rsidRPr="00644AA2" w:rsidRDefault="009B3483" w:rsidP="009B3483">
            <w:r w:rsidRPr="00644AA2">
              <w:t xml:space="preserve">B Rh pozitiv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pozitiv/negativ</w:t>
            </w:r>
          </w:p>
        </w:tc>
        <w:tc>
          <w:tcPr>
            <w:tcW w:w="779" w:type="pct"/>
          </w:tcPr>
          <w:p w14:paraId="45412221" w14:textId="77777777" w:rsidR="009B3483" w:rsidRPr="00644AA2" w:rsidRDefault="009B3483" w:rsidP="009B3483">
            <w:r w:rsidRPr="00644AA2">
              <w:t xml:space="preserve">B </w:t>
            </w:r>
          </w:p>
          <w:p w14:paraId="6EC71E42" w14:textId="77777777" w:rsidR="009B3483" w:rsidRPr="00644AA2" w:rsidRDefault="009B3483" w:rsidP="009B3483">
            <w:r w:rsidRPr="00644AA2">
              <w:t>Rh pozitiv</w:t>
            </w:r>
          </w:p>
          <w:p w14:paraId="67E0B4BF" w14:textId="77777777" w:rsidR="009B3483" w:rsidRPr="00644AA2" w:rsidRDefault="009B3483" w:rsidP="009B3483">
            <w:proofErr w:type="spellStart"/>
            <w:r w:rsidRPr="00644AA2">
              <w:t>Kell</w:t>
            </w:r>
            <w:proofErr w:type="spellEnd"/>
            <w:r w:rsidRPr="00644AA2">
              <w:t xml:space="preserve"> negativ </w:t>
            </w:r>
          </w:p>
        </w:tc>
        <w:tc>
          <w:tcPr>
            <w:tcW w:w="780" w:type="pct"/>
          </w:tcPr>
          <w:p w14:paraId="3282FD72" w14:textId="77777777" w:rsidR="009B3483" w:rsidRPr="00644AA2" w:rsidRDefault="009B3483" w:rsidP="009B3483">
            <w:r w:rsidRPr="00644AA2">
              <w:t>B</w:t>
            </w:r>
          </w:p>
          <w:p w14:paraId="6641D421" w14:textId="77777777" w:rsidR="009B3483" w:rsidRPr="00644AA2" w:rsidRDefault="009B3483" w:rsidP="009B3483">
            <w:r w:rsidRPr="00644AA2">
              <w:t>Rh negativ</w:t>
            </w:r>
          </w:p>
          <w:p w14:paraId="0673EE67" w14:textId="77777777" w:rsidR="009B3483" w:rsidRPr="00644AA2" w:rsidRDefault="009B3483" w:rsidP="009B3483">
            <w:proofErr w:type="spellStart"/>
            <w:r w:rsidRPr="00644AA2">
              <w:t>Kell</w:t>
            </w:r>
            <w:proofErr w:type="spellEnd"/>
            <w:r w:rsidRPr="00644AA2">
              <w:t xml:space="preserve"> negativ </w:t>
            </w:r>
          </w:p>
        </w:tc>
        <w:tc>
          <w:tcPr>
            <w:tcW w:w="779" w:type="pct"/>
          </w:tcPr>
          <w:p w14:paraId="288D94ED" w14:textId="77777777" w:rsidR="009B3483" w:rsidRPr="00644AA2" w:rsidRDefault="009B3483" w:rsidP="009B3483"/>
        </w:tc>
        <w:tc>
          <w:tcPr>
            <w:tcW w:w="872" w:type="pct"/>
          </w:tcPr>
          <w:p w14:paraId="5A9701B7" w14:textId="77777777" w:rsidR="009B3483" w:rsidRPr="00644AA2" w:rsidRDefault="009B3483" w:rsidP="009B3483"/>
        </w:tc>
      </w:tr>
      <w:tr w:rsidR="009B3483" w:rsidRPr="00644AA2" w14:paraId="429002CB" w14:textId="77777777" w:rsidTr="000619F1">
        <w:tc>
          <w:tcPr>
            <w:tcW w:w="1790" w:type="pct"/>
          </w:tcPr>
          <w:p w14:paraId="52568553" w14:textId="77777777" w:rsidR="009B3483" w:rsidRPr="00644AA2" w:rsidRDefault="009B3483" w:rsidP="009B3483">
            <w:r w:rsidRPr="00644AA2">
              <w:t xml:space="preserve">B Rh negativ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pozitiv/negativ</w:t>
            </w:r>
          </w:p>
        </w:tc>
        <w:tc>
          <w:tcPr>
            <w:tcW w:w="779" w:type="pct"/>
          </w:tcPr>
          <w:p w14:paraId="5C45AE2C" w14:textId="77777777" w:rsidR="009B3483" w:rsidRPr="00644AA2" w:rsidRDefault="009B3483" w:rsidP="009B3483">
            <w:r w:rsidRPr="00644AA2">
              <w:t>B</w:t>
            </w:r>
          </w:p>
          <w:p w14:paraId="7837B2D6" w14:textId="77777777" w:rsidR="009B3483" w:rsidRPr="00644AA2" w:rsidRDefault="009B3483" w:rsidP="009B3483">
            <w:r w:rsidRPr="00644AA2">
              <w:t>Rh negativ</w:t>
            </w:r>
          </w:p>
          <w:p w14:paraId="0BD4A851" w14:textId="77777777" w:rsidR="009B3483" w:rsidRPr="00644AA2" w:rsidRDefault="009B3483" w:rsidP="009B3483">
            <w:proofErr w:type="spellStart"/>
            <w:r w:rsidRPr="00644AA2">
              <w:t>Kell</w:t>
            </w:r>
            <w:proofErr w:type="spellEnd"/>
            <w:r w:rsidRPr="00644AA2">
              <w:t xml:space="preserve"> negativ</w:t>
            </w:r>
          </w:p>
        </w:tc>
        <w:tc>
          <w:tcPr>
            <w:tcW w:w="780" w:type="pct"/>
          </w:tcPr>
          <w:p w14:paraId="7849E68B" w14:textId="77777777" w:rsidR="009B3483" w:rsidRPr="00644AA2" w:rsidRDefault="009B3483" w:rsidP="009B3483"/>
        </w:tc>
        <w:tc>
          <w:tcPr>
            <w:tcW w:w="779" w:type="pct"/>
          </w:tcPr>
          <w:p w14:paraId="461E4866" w14:textId="77777777" w:rsidR="009B3483" w:rsidRPr="00644AA2" w:rsidRDefault="009B3483" w:rsidP="009B3483"/>
        </w:tc>
        <w:tc>
          <w:tcPr>
            <w:tcW w:w="872" w:type="pct"/>
          </w:tcPr>
          <w:p w14:paraId="12CC4C18" w14:textId="77777777" w:rsidR="009B3483" w:rsidRPr="00644AA2" w:rsidRDefault="009B3483" w:rsidP="009B3483"/>
        </w:tc>
      </w:tr>
      <w:tr w:rsidR="009B3483" w:rsidRPr="00644AA2" w14:paraId="360D0A8D" w14:textId="77777777" w:rsidTr="000619F1">
        <w:tc>
          <w:tcPr>
            <w:tcW w:w="1790" w:type="pct"/>
          </w:tcPr>
          <w:p w14:paraId="29C809ED" w14:textId="77777777" w:rsidR="009B3483" w:rsidRPr="00644AA2" w:rsidRDefault="009B3483" w:rsidP="009B3483">
            <w:r w:rsidRPr="00644AA2">
              <w:t xml:space="preserve">AB Rh pozitiv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pozitiv/negativ</w:t>
            </w:r>
          </w:p>
        </w:tc>
        <w:tc>
          <w:tcPr>
            <w:tcW w:w="779" w:type="pct"/>
          </w:tcPr>
          <w:p w14:paraId="7A319D50" w14:textId="77777777" w:rsidR="009B3483" w:rsidRPr="00644AA2" w:rsidRDefault="009B3483" w:rsidP="009B3483">
            <w:r w:rsidRPr="00644AA2">
              <w:t>AB</w:t>
            </w:r>
          </w:p>
          <w:p w14:paraId="5C6D0C8F" w14:textId="77777777" w:rsidR="009B3483" w:rsidRPr="00644AA2" w:rsidRDefault="009B3483" w:rsidP="009B3483">
            <w:r w:rsidRPr="00644AA2">
              <w:t>Rh pozitiv</w:t>
            </w:r>
          </w:p>
          <w:p w14:paraId="5E87A596" w14:textId="77777777" w:rsidR="009B3483" w:rsidRPr="00644AA2" w:rsidRDefault="009B3483" w:rsidP="009B3483">
            <w:proofErr w:type="spellStart"/>
            <w:r w:rsidRPr="00644AA2">
              <w:t>Kell</w:t>
            </w:r>
            <w:proofErr w:type="spellEnd"/>
            <w:r w:rsidRPr="00644AA2">
              <w:t xml:space="preserve"> negativ </w:t>
            </w:r>
          </w:p>
        </w:tc>
        <w:tc>
          <w:tcPr>
            <w:tcW w:w="780" w:type="pct"/>
          </w:tcPr>
          <w:p w14:paraId="14E84AF4" w14:textId="77777777" w:rsidR="009B3483" w:rsidRPr="00644AA2" w:rsidRDefault="009B3483" w:rsidP="009B3483">
            <w:r w:rsidRPr="00644AA2">
              <w:t xml:space="preserve">AB </w:t>
            </w:r>
          </w:p>
          <w:p w14:paraId="2E9035DA" w14:textId="77777777" w:rsidR="009B3483" w:rsidRPr="00644AA2" w:rsidRDefault="009B3483" w:rsidP="009B3483">
            <w:r w:rsidRPr="00644AA2">
              <w:t>Rh negativ</w:t>
            </w:r>
          </w:p>
          <w:p w14:paraId="6D6EC369" w14:textId="77777777" w:rsidR="009B3483" w:rsidRPr="00644AA2" w:rsidRDefault="009B3483" w:rsidP="009B3483">
            <w:proofErr w:type="spellStart"/>
            <w:r w:rsidRPr="00644AA2">
              <w:t>Kell</w:t>
            </w:r>
            <w:proofErr w:type="spellEnd"/>
            <w:r w:rsidRPr="00644AA2">
              <w:t xml:space="preserve"> negativ </w:t>
            </w:r>
          </w:p>
        </w:tc>
        <w:tc>
          <w:tcPr>
            <w:tcW w:w="779" w:type="pct"/>
          </w:tcPr>
          <w:p w14:paraId="4D4B7D78" w14:textId="77777777" w:rsidR="009B3483" w:rsidRPr="00644AA2" w:rsidRDefault="009B3483" w:rsidP="009B3483"/>
        </w:tc>
        <w:tc>
          <w:tcPr>
            <w:tcW w:w="872" w:type="pct"/>
          </w:tcPr>
          <w:p w14:paraId="641934D7" w14:textId="77777777" w:rsidR="009B3483" w:rsidRPr="00644AA2" w:rsidRDefault="009B3483" w:rsidP="009B3483"/>
        </w:tc>
      </w:tr>
      <w:tr w:rsidR="009B3483" w:rsidRPr="00644AA2" w14:paraId="44E8E5EA" w14:textId="77777777" w:rsidTr="000619F1">
        <w:tc>
          <w:tcPr>
            <w:tcW w:w="1790" w:type="pct"/>
          </w:tcPr>
          <w:p w14:paraId="2D5A9306" w14:textId="77777777" w:rsidR="009B3483" w:rsidRPr="00644AA2" w:rsidRDefault="009B3483" w:rsidP="009B3483">
            <w:r w:rsidRPr="00644AA2">
              <w:t xml:space="preserve">AB Rh negativ </w:t>
            </w:r>
            <w:proofErr w:type="spellStart"/>
            <w:r w:rsidRPr="00644AA2">
              <w:t>Kell</w:t>
            </w:r>
            <w:proofErr w:type="spellEnd"/>
            <w:r w:rsidRPr="00644AA2">
              <w:t xml:space="preserve"> pozitiv/negativ</w:t>
            </w:r>
          </w:p>
        </w:tc>
        <w:tc>
          <w:tcPr>
            <w:tcW w:w="779" w:type="pct"/>
          </w:tcPr>
          <w:p w14:paraId="06C711D1" w14:textId="77777777" w:rsidR="009B3483" w:rsidRPr="00644AA2" w:rsidRDefault="009B3483" w:rsidP="009B3483">
            <w:r w:rsidRPr="00644AA2">
              <w:t>AB</w:t>
            </w:r>
          </w:p>
          <w:p w14:paraId="1E034117" w14:textId="77777777" w:rsidR="009B3483" w:rsidRPr="00644AA2" w:rsidRDefault="009B3483" w:rsidP="009B3483">
            <w:r w:rsidRPr="00644AA2">
              <w:t>Rh negativ</w:t>
            </w:r>
          </w:p>
          <w:p w14:paraId="7DE4D1BD" w14:textId="77777777" w:rsidR="009B3483" w:rsidRPr="00644AA2" w:rsidRDefault="009B3483" w:rsidP="009B3483">
            <w:proofErr w:type="spellStart"/>
            <w:r w:rsidRPr="00644AA2">
              <w:t>Kell</w:t>
            </w:r>
            <w:proofErr w:type="spellEnd"/>
            <w:r w:rsidRPr="00644AA2">
              <w:t xml:space="preserve"> negativ</w:t>
            </w:r>
          </w:p>
        </w:tc>
        <w:tc>
          <w:tcPr>
            <w:tcW w:w="780" w:type="pct"/>
          </w:tcPr>
          <w:p w14:paraId="4E4F3D50" w14:textId="77777777" w:rsidR="009B3483" w:rsidRPr="00644AA2" w:rsidRDefault="009B3483" w:rsidP="009B3483"/>
        </w:tc>
        <w:tc>
          <w:tcPr>
            <w:tcW w:w="779" w:type="pct"/>
          </w:tcPr>
          <w:p w14:paraId="50F0176E" w14:textId="77777777" w:rsidR="009B3483" w:rsidRPr="00644AA2" w:rsidRDefault="009B3483" w:rsidP="009B3483"/>
        </w:tc>
        <w:tc>
          <w:tcPr>
            <w:tcW w:w="872" w:type="pct"/>
          </w:tcPr>
          <w:p w14:paraId="25BFA9FC" w14:textId="77777777" w:rsidR="009B3483" w:rsidRPr="00644AA2" w:rsidRDefault="009B3483" w:rsidP="009B3483"/>
        </w:tc>
      </w:tr>
      <w:tr w:rsidR="009B3483" w:rsidRPr="00644AA2" w14:paraId="7DE25526" w14:textId="77777777" w:rsidTr="000619F1">
        <w:tc>
          <w:tcPr>
            <w:tcW w:w="5000" w:type="pct"/>
            <w:gridSpan w:val="5"/>
          </w:tcPr>
          <w:p w14:paraId="35C912C8" w14:textId="33DDE492" w:rsidR="009B3483" w:rsidRPr="00644AA2" w:rsidRDefault="004E0072" w:rsidP="009B3483">
            <w:pPr>
              <w:jc w:val="center"/>
              <w:rPr>
                <w:i/>
              </w:rPr>
            </w:pPr>
            <w:r w:rsidRPr="00644AA2">
              <w:rPr>
                <w:i/>
                <w:sz w:val="22"/>
                <w:szCs w:val="22"/>
              </w:rPr>
              <w:t>Concentratul</w:t>
            </w:r>
            <w:r w:rsidR="009B3483" w:rsidRPr="00644AA2">
              <w:rPr>
                <w:i/>
                <w:sz w:val="22"/>
                <w:szCs w:val="22"/>
              </w:rPr>
              <w:t xml:space="preserve"> de plachete de afereză în plasmă sau </w:t>
            </w:r>
            <w:r w:rsidRPr="00644AA2">
              <w:rPr>
                <w:i/>
                <w:sz w:val="22"/>
                <w:szCs w:val="22"/>
              </w:rPr>
              <w:t>amestecul</w:t>
            </w:r>
            <w:r w:rsidR="009B3483" w:rsidRPr="00644AA2">
              <w:rPr>
                <w:i/>
                <w:sz w:val="22"/>
                <w:szCs w:val="22"/>
              </w:rPr>
              <w:t xml:space="preserve"> de concentrat de plachete în plasma</w:t>
            </w:r>
            <w:r w:rsidR="009B3483" w:rsidRPr="00644AA2">
              <w:rPr>
                <w:i/>
              </w:rPr>
              <w:t xml:space="preserve"> *</w:t>
            </w:r>
          </w:p>
        </w:tc>
      </w:tr>
      <w:tr w:rsidR="009B3483" w:rsidRPr="00644AA2" w14:paraId="096B01B8" w14:textId="77777777" w:rsidTr="000619F1">
        <w:tc>
          <w:tcPr>
            <w:tcW w:w="1790" w:type="pct"/>
          </w:tcPr>
          <w:p w14:paraId="6EE9927B" w14:textId="77777777" w:rsidR="009B3483" w:rsidRPr="00644AA2" w:rsidRDefault="009B3483" w:rsidP="009B3483">
            <w:pPr>
              <w:rPr>
                <w:b/>
              </w:rPr>
            </w:pPr>
            <w:r w:rsidRPr="00644AA2">
              <w:rPr>
                <w:i/>
              </w:rPr>
              <w:t>AB0 pacient</w:t>
            </w:r>
          </w:p>
        </w:tc>
        <w:tc>
          <w:tcPr>
            <w:tcW w:w="779" w:type="pct"/>
          </w:tcPr>
          <w:p w14:paraId="11A5664F" w14:textId="77777777" w:rsidR="009B3483" w:rsidRPr="00644AA2" w:rsidRDefault="009B3483" w:rsidP="009B3483">
            <w:r w:rsidRPr="00644AA2">
              <w:t>1-a</w:t>
            </w:r>
          </w:p>
        </w:tc>
        <w:tc>
          <w:tcPr>
            <w:tcW w:w="780" w:type="pct"/>
          </w:tcPr>
          <w:p w14:paraId="11528E4A" w14:textId="77777777" w:rsidR="009B3483" w:rsidRPr="00644AA2" w:rsidRDefault="009B3483" w:rsidP="009B3483">
            <w:r w:rsidRPr="00644AA2">
              <w:t>a 2-a</w:t>
            </w:r>
          </w:p>
        </w:tc>
        <w:tc>
          <w:tcPr>
            <w:tcW w:w="779" w:type="pct"/>
          </w:tcPr>
          <w:p w14:paraId="27295918" w14:textId="77777777" w:rsidR="009B3483" w:rsidRPr="00644AA2" w:rsidRDefault="009B3483" w:rsidP="009B3483">
            <w:r w:rsidRPr="00644AA2">
              <w:t>a 3-a</w:t>
            </w:r>
          </w:p>
        </w:tc>
        <w:tc>
          <w:tcPr>
            <w:tcW w:w="872" w:type="pct"/>
          </w:tcPr>
          <w:p w14:paraId="784BA7A3" w14:textId="77777777" w:rsidR="009B3483" w:rsidRPr="00644AA2" w:rsidRDefault="009B3483" w:rsidP="009B3483">
            <w:r w:rsidRPr="00644AA2">
              <w:t>a 4-a</w:t>
            </w:r>
          </w:p>
        </w:tc>
      </w:tr>
      <w:tr w:rsidR="009B3483" w:rsidRPr="00644AA2" w14:paraId="6126EBE5" w14:textId="77777777" w:rsidTr="000619F1">
        <w:tc>
          <w:tcPr>
            <w:tcW w:w="1790" w:type="pct"/>
          </w:tcPr>
          <w:p w14:paraId="692D99BA" w14:textId="77777777" w:rsidR="009B3483" w:rsidRPr="00644AA2" w:rsidRDefault="009B3483" w:rsidP="009B3483">
            <w:r w:rsidRPr="00644AA2">
              <w:t>0</w:t>
            </w:r>
          </w:p>
        </w:tc>
        <w:tc>
          <w:tcPr>
            <w:tcW w:w="779" w:type="pct"/>
          </w:tcPr>
          <w:p w14:paraId="156F6304" w14:textId="77777777" w:rsidR="009B3483" w:rsidRPr="00644AA2" w:rsidRDefault="009B3483" w:rsidP="009B3483">
            <w:r w:rsidRPr="00644AA2">
              <w:t>0</w:t>
            </w:r>
          </w:p>
        </w:tc>
        <w:tc>
          <w:tcPr>
            <w:tcW w:w="780" w:type="pct"/>
          </w:tcPr>
          <w:p w14:paraId="6D366040" w14:textId="77777777" w:rsidR="009B3483" w:rsidRPr="00644AA2" w:rsidRDefault="009B3483" w:rsidP="009B3483">
            <w:r w:rsidRPr="00644AA2">
              <w:t>AB</w:t>
            </w:r>
          </w:p>
        </w:tc>
        <w:tc>
          <w:tcPr>
            <w:tcW w:w="779" w:type="pct"/>
          </w:tcPr>
          <w:p w14:paraId="5A17623F" w14:textId="77777777" w:rsidR="009B3483" w:rsidRPr="00644AA2" w:rsidRDefault="009B3483" w:rsidP="009B3483"/>
        </w:tc>
        <w:tc>
          <w:tcPr>
            <w:tcW w:w="872" w:type="pct"/>
          </w:tcPr>
          <w:p w14:paraId="4E20F369" w14:textId="77777777" w:rsidR="009B3483" w:rsidRPr="00644AA2" w:rsidRDefault="009B3483" w:rsidP="009B3483"/>
        </w:tc>
      </w:tr>
      <w:tr w:rsidR="009B3483" w:rsidRPr="00644AA2" w14:paraId="0838BBAC" w14:textId="77777777" w:rsidTr="000619F1">
        <w:tc>
          <w:tcPr>
            <w:tcW w:w="1790" w:type="pct"/>
          </w:tcPr>
          <w:p w14:paraId="2D34877C" w14:textId="77777777" w:rsidR="009B3483" w:rsidRPr="00644AA2" w:rsidRDefault="009B3483" w:rsidP="009B3483">
            <w:r w:rsidRPr="00644AA2">
              <w:t>A</w:t>
            </w:r>
          </w:p>
        </w:tc>
        <w:tc>
          <w:tcPr>
            <w:tcW w:w="779" w:type="pct"/>
          </w:tcPr>
          <w:p w14:paraId="533E6AF9" w14:textId="77777777" w:rsidR="009B3483" w:rsidRPr="00644AA2" w:rsidRDefault="009B3483" w:rsidP="009B3483">
            <w:r w:rsidRPr="00644AA2">
              <w:t>A</w:t>
            </w:r>
          </w:p>
        </w:tc>
        <w:tc>
          <w:tcPr>
            <w:tcW w:w="780" w:type="pct"/>
          </w:tcPr>
          <w:p w14:paraId="1C9AC4E0" w14:textId="77777777" w:rsidR="009B3483" w:rsidRPr="00644AA2" w:rsidRDefault="009B3483" w:rsidP="009B3483">
            <w:r w:rsidRPr="00644AA2">
              <w:t>AB</w:t>
            </w:r>
          </w:p>
        </w:tc>
        <w:tc>
          <w:tcPr>
            <w:tcW w:w="779" w:type="pct"/>
          </w:tcPr>
          <w:p w14:paraId="787F86DC" w14:textId="77777777" w:rsidR="009B3483" w:rsidRPr="00644AA2" w:rsidRDefault="009B3483" w:rsidP="009B3483"/>
        </w:tc>
        <w:tc>
          <w:tcPr>
            <w:tcW w:w="872" w:type="pct"/>
          </w:tcPr>
          <w:p w14:paraId="4F659CAF" w14:textId="77777777" w:rsidR="009B3483" w:rsidRPr="00644AA2" w:rsidRDefault="009B3483" w:rsidP="009B3483"/>
        </w:tc>
      </w:tr>
      <w:tr w:rsidR="009B3483" w:rsidRPr="00644AA2" w14:paraId="74EB31D1" w14:textId="77777777" w:rsidTr="000619F1">
        <w:tc>
          <w:tcPr>
            <w:tcW w:w="1790" w:type="pct"/>
          </w:tcPr>
          <w:p w14:paraId="03845DA6" w14:textId="77777777" w:rsidR="009B3483" w:rsidRPr="00644AA2" w:rsidRDefault="009B3483" w:rsidP="009B3483">
            <w:r w:rsidRPr="00644AA2">
              <w:t>B</w:t>
            </w:r>
          </w:p>
        </w:tc>
        <w:tc>
          <w:tcPr>
            <w:tcW w:w="779" w:type="pct"/>
          </w:tcPr>
          <w:p w14:paraId="08096A92" w14:textId="77777777" w:rsidR="009B3483" w:rsidRPr="00644AA2" w:rsidRDefault="009B3483" w:rsidP="009B3483">
            <w:r w:rsidRPr="00644AA2">
              <w:t>B</w:t>
            </w:r>
          </w:p>
        </w:tc>
        <w:tc>
          <w:tcPr>
            <w:tcW w:w="780" w:type="pct"/>
          </w:tcPr>
          <w:p w14:paraId="6C4A1E88" w14:textId="77777777" w:rsidR="009B3483" w:rsidRPr="00644AA2" w:rsidRDefault="009B3483" w:rsidP="009B3483">
            <w:r w:rsidRPr="00644AA2">
              <w:t>AB</w:t>
            </w:r>
          </w:p>
        </w:tc>
        <w:tc>
          <w:tcPr>
            <w:tcW w:w="779" w:type="pct"/>
          </w:tcPr>
          <w:p w14:paraId="728229C9" w14:textId="77777777" w:rsidR="009B3483" w:rsidRPr="00644AA2" w:rsidRDefault="009B3483" w:rsidP="009B3483"/>
        </w:tc>
        <w:tc>
          <w:tcPr>
            <w:tcW w:w="872" w:type="pct"/>
          </w:tcPr>
          <w:p w14:paraId="0689F0E5" w14:textId="77777777" w:rsidR="009B3483" w:rsidRPr="00644AA2" w:rsidRDefault="009B3483" w:rsidP="009B3483"/>
        </w:tc>
      </w:tr>
      <w:tr w:rsidR="009B3483" w:rsidRPr="00644AA2" w14:paraId="10A4E748" w14:textId="77777777" w:rsidTr="000619F1">
        <w:tc>
          <w:tcPr>
            <w:tcW w:w="1790" w:type="pct"/>
          </w:tcPr>
          <w:p w14:paraId="7DE31AB4" w14:textId="77777777" w:rsidR="009B3483" w:rsidRPr="00644AA2" w:rsidRDefault="009B3483" w:rsidP="009B3483">
            <w:r w:rsidRPr="00644AA2">
              <w:t>AB</w:t>
            </w:r>
          </w:p>
        </w:tc>
        <w:tc>
          <w:tcPr>
            <w:tcW w:w="779" w:type="pct"/>
          </w:tcPr>
          <w:p w14:paraId="0C846E4B" w14:textId="77777777" w:rsidR="009B3483" w:rsidRPr="00644AA2" w:rsidRDefault="009B3483" w:rsidP="009B3483">
            <w:r w:rsidRPr="00644AA2">
              <w:t>AB</w:t>
            </w:r>
          </w:p>
        </w:tc>
        <w:tc>
          <w:tcPr>
            <w:tcW w:w="780" w:type="pct"/>
          </w:tcPr>
          <w:p w14:paraId="4F87F34F" w14:textId="77777777" w:rsidR="009B3483" w:rsidRPr="00644AA2" w:rsidRDefault="009B3483" w:rsidP="009B3483"/>
        </w:tc>
        <w:tc>
          <w:tcPr>
            <w:tcW w:w="779" w:type="pct"/>
          </w:tcPr>
          <w:p w14:paraId="2D8E0327" w14:textId="77777777" w:rsidR="009B3483" w:rsidRPr="00644AA2" w:rsidRDefault="009B3483" w:rsidP="009B3483"/>
        </w:tc>
        <w:tc>
          <w:tcPr>
            <w:tcW w:w="872" w:type="pct"/>
          </w:tcPr>
          <w:p w14:paraId="3C1BC6C2" w14:textId="77777777" w:rsidR="009B3483" w:rsidRPr="00644AA2" w:rsidRDefault="009B3483" w:rsidP="009B3483"/>
        </w:tc>
      </w:tr>
      <w:tr w:rsidR="009B3483" w:rsidRPr="00644AA2" w14:paraId="1976528F" w14:textId="77777777" w:rsidTr="000619F1">
        <w:tc>
          <w:tcPr>
            <w:tcW w:w="5000" w:type="pct"/>
            <w:gridSpan w:val="5"/>
          </w:tcPr>
          <w:p w14:paraId="214970BA" w14:textId="0FF94BBE" w:rsidR="009B3483" w:rsidRPr="00644AA2" w:rsidRDefault="004E0072" w:rsidP="009B3483">
            <w:pPr>
              <w:jc w:val="center"/>
              <w:rPr>
                <w:i/>
              </w:rPr>
            </w:pPr>
            <w:r w:rsidRPr="00644AA2">
              <w:rPr>
                <w:i/>
                <w:sz w:val="22"/>
                <w:szCs w:val="22"/>
              </w:rPr>
              <w:t>Concentratul</w:t>
            </w:r>
            <w:r w:rsidR="009B3483" w:rsidRPr="00644AA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B3483" w:rsidRPr="00644AA2">
              <w:rPr>
                <w:i/>
                <w:sz w:val="22"/>
                <w:szCs w:val="22"/>
              </w:rPr>
              <w:t>plachetar</w:t>
            </w:r>
            <w:proofErr w:type="spellEnd"/>
            <w:r w:rsidR="009B3483" w:rsidRPr="00644AA2">
              <w:rPr>
                <w:i/>
                <w:sz w:val="22"/>
                <w:szCs w:val="22"/>
              </w:rPr>
              <w:t xml:space="preserve"> de afereză în </w:t>
            </w:r>
            <w:r w:rsidRPr="00644AA2">
              <w:rPr>
                <w:i/>
                <w:sz w:val="22"/>
                <w:szCs w:val="22"/>
              </w:rPr>
              <w:t>soluție</w:t>
            </w:r>
            <w:r w:rsidR="009B3483" w:rsidRPr="00644AA2">
              <w:rPr>
                <w:i/>
                <w:sz w:val="22"/>
                <w:szCs w:val="22"/>
              </w:rPr>
              <w:t xml:space="preserve"> aditivă sau </w:t>
            </w:r>
            <w:r w:rsidR="00281E93" w:rsidRPr="00644AA2">
              <w:rPr>
                <w:i/>
                <w:sz w:val="22"/>
                <w:szCs w:val="22"/>
              </w:rPr>
              <w:t>amestecul</w:t>
            </w:r>
            <w:r w:rsidR="009B3483" w:rsidRPr="00644AA2">
              <w:rPr>
                <w:i/>
                <w:sz w:val="22"/>
                <w:szCs w:val="22"/>
              </w:rPr>
              <w:t xml:space="preserve"> de concentrate de plachete în </w:t>
            </w:r>
            <w:r w:rsidRPr="00644AA2">
              <w:rPr>
                <w:i/>
                <w:sz w:val="22"/>
                <w:szCs w:val="22"/>
              </w:rPr>
              <w:t>soluție</w:t>
            </w:r>
            <w:r w:rsidR="009B3483" w:rsidRPr="00644AA2">
              <w:rPr>
                <w:i/>
                <w:sz w:val="22"/>
                <w:szCs w:val="22"/>
              </w:rPr>
              <w:t xml:space="preserve"> de aditiv</w:t>
            </w:r>
            <w:r w:rsidR="009B3483" w:rsidRPr="00644AA2">
              <w:rPr>
                <w:i/>
              </w:rPr>
              <w:t xml:space="preserve"> *</w:t>
            </w:r>
          </w:p>
        </w:tc>
      </w:tr>
      <w:tr w:rsidR="009B3483" w:rsidRPr="00644AA2" w14:paraId="29DCB464" w14:textId="77777777" w:rsidTr="000619F1">
        <w:tc>
          <w:tcPr>
            <w:tcW w:w="1790" w:type="pct"/>
          </w:tcPr>
          <w:p w14:paraId="6B49FA42" w14:textId="77777777" w:rsidR="009B3483" w:rsidRPr="00644AA2" w:rsidRDefault="009B3483" w:rsidP="009B3483">
            <w:pPr>
              <w:rPr>
                <w:b/>
              </w:rPr>
            </w:pPr>
            <w:r w:rsidRPr="00644AA2">
              <w:rPr>
                <w:i/>
              </w:rPr>
              <w:t>AB0 pacient</w:t>
            </w:r>
          </w:p>
        </w:tc>
        <w:tc>
          <w:tcPr>
            <w:tcW w:w="779" w:type="pct"/>
          </w:tcPr>
          <w:p w14:paraId="1012ACAB" w14:textId="77777777" w:rsidR="009B3483" w:rsidRPr="00644AA2" w:rsidRDefault="009B3483" w:rsidP="009B3483">
            <w:r w:rsidRPr="00644AA2">
              <w:t>1-a</w:t>
            </w:r>
          </w:p>
        </w:tc>
        <w:tc>
          <w:tcPr>
            <w:tcW w:w="780" w:type="pct"/>
          </w:tcPr>
          <w:p w14:paraId="3776C4CF" w14:textId="77777777" w:rsidR="009B3483" w:rsidRPr="00644AA2" w:rsidRDefault="009B3483" w:rsidP="009B3483">
            <w:r w:rsidRPr="00644AA2">
              <w:t>a 2-a</w:t>
            </w:r>
          </w:p>
        </w:tc>
        <w:tc>
          <w:tcPr>
            <w:tcW w:w="779" w:type="pct"/>
          </w:tcPr>
          <w:p w14:paraId="626904E0" w14:textId="77777777" w:rsidR="009B3483" w:rsidRPr="00644AA2" w:rsidRDefault="009B3483" w:rsidP="009B3483">
            <w:r w:rsidRPr="00644AA2">
              <w:t>a 3-a</w:t>
            </w:r>
          </w:p>
        </w:tc>
        <w:tc>
          <w:tcPr>
            <w:tcW w:w="872" w:type="pct"/>
          </w:tcPr>
          <w:p w14:paraId="71ECF0BF" w14:textId="77777777" w:rsidR="009B3483" w:rsidRPr="00644AA2" w:rsidRDefault="009B3483" w:rsidP="009B3483">
            <w:r w:rsidRPr="00644AA2">
              <w:t>a 4-a</w:t>
            </w:r>
          </w:p>
        </w:tc>
      </w:tr>
      <w:tr w:rsidR="009B3483" w:rsidRPr="00644AA2" w14:paraId="521485EC" w14:textId="77777777" w:rsidTr="000619F1">
        <w:tc>
          <w:tcPr>
            <w:tcW w:w="1790" w:type="pct"/>
          </w:tcPr>
          <w:p w14:paraId="1301347A" w14:textId="77777777" w:rsidR="009B3483" w:rsidRPr="00644AA2" w:rsidRDefault="009B3483" w:rsidP="009B3483">
            <w:r w:rsidRPr="00644AA2">
              <w:t>0</w:t>
            </w:r>
          </w:p>
        </w:tc>
        <w:tc>
          <w:tcPr>
            <w:tcW w:w="779" w:type="pct"/>
          </w:tcPr>
          <w:p w14:paraId="3046DF1F" w14:textId="77777777" w:rsidR="009B3483" w:rsidRPr="00644AA2" w:rsidRDefault="009B3483" w:rsidP="009B3483">
            <w:r w:rsidRPr="00644AA2">
              <w:t>0</w:t>
            </w:r>
          </w:p>
        </w:tc>
        <w:tc>
          <w:tcPr>
            <w:tcW w:w="780" w:type="pct"/>
          </w:tcPr>
          <w:p w14:paraId="29EA87F2" w14:textId="77777777" w:rsidR="009B3483" w:rsidRPr="00644AA2" w:rsidRDefault="009B3483" w:rsidP="009B3483">
            <w:r w:rsidRPr="00644AA2">
              <w:t>AB</w:t>
            </w:r>
          </w:p>
        </w:tc>
        <w:tc>
          <w:tcPr>
            <w:tcW w:w="779" w:type="pct"/>
          </w:tcPr>
          <w:p w14:paraId="256E2708" w14:textId="77777777" w:rsidR="009B3483" w:rsidRPr="00644AA2" w:rsidRDefault="009B3483" w:rsidP="009B3483">
            <w:r w:rsidRPr="00644AA2">
              <w:t>A</w:t>
            </w:r>
          </w:p>
        </w:tc>
        <w:tc>
          <w:tcPr>
            <w:tcW w:w="872" w:type="pct"/>
          </w:tcPr>
          <w:p w14:paraId="0DDC28C3" w14:textId="77777777" w:rsidR="009B3483" w:rsidRPr="00644AA2" w:rsidRDefault="009B3483" w:rsidP="009B3483">
            <w:r w:rsidRPr="00644AA2">
              <w:t>B</w:t>
            </w:r>
          </w:p>
        </w:tc>
      </w:tr>
      <w:tr w:rsidR="009B3483" w:rsidRPr="00644AA2" w14:paraId="32BC0258" w14:textId="77777777" w:rsidTr="000619F1">
        <w:tc>
          <w:tcPr>
            <w:tcW w:w="1790" w:type="pct"/>
          </w:tcPr>
          <w:p w14:paraId="78629AB4" w14:textId="77777777" w:rsidR="009B3483" w:rsidRPr="00644AA2" w:rsidRDefault="009B3483" w:rsidP="009B3483">
            <w:r w:rsidRPr="00644AA2">
              <w:t>A</w:t>
            </w:r>
          </w:p>
        </w:tc>
        <w:tc>
          <w:tcPr>
            <w:tcW w:w="779" w:type="pct"/>
          </w:tcPr>
          <w:p w14:paraId="79D5E1C6" w14:textId="77777777" w:rsidR="009B3483" w:rsidRPr="00644AA2" w:rsidRDefault="009B3483" w:rsidP="009B3483">
            <w:r w:rsidRPr="00644AA2">
              <w:t>A</w:t>
            </w:r>
          </w:p>
        </w:tc>
        <w:tc>
          <w:tcPr>
            <w:tcW w:w="780" w:type="pct"/>
          </w:tcPr>
          <w:p w14:paraId="1D4368D6" w14:textId="77777777" w:rsidR="009B3483" w:rsidRPr="00644AA2" w:rsidRDefault="009B3483" w:rsidP="009B3483">
            <w:r w:rsidRPr="00644AA2">
              <w:t>AB</w:t>
            </w:r>
          </w:p>
        </w:tc>
        <w:tc>
          <w:tcPr>
            <w:tcW w:w="779" w:type="pct"/>
          </w:tcPr>
          <w:p w14:paraId="3E198F9E" w14:textId="77777777" w:rsidR="009B3483" w:rsidRPr="00644AA2" w:rsidRDefault="009B3483" w:rsidP="009B3483">
            <w:r w:rsidRPr="00644AA2">
              <w:t>B</w:t>
            </w:r>
          </w:p>
        </w:tc>
        <w:tc>
          <w:tcPr>
            <w:tcW w:w="872" w:type="pct"/>
          </w:tcPr>
          <w:p w14:paraId="75A76AE0" w14:textId="77777777" w:rsidR="009B3483" w:rsidRPr="00644AA2" w:rsidRDefault="009B3483" w:rsidP="009B3483">
            <w:r w:rsidRPr="00644AA2">
              <w:t>0</w:t>
            </w:r>
          </w:p>
        </w:tc>
      </w:tr>
      <w:tr w:rsidR="009B3483" w:rsidRPr="00644AA2" w14:paraId="2E053AF9" w14:textId="77777777" w:rsidTr="000619F1">
        <w:tc>
          <w:tcPr>
            <w:tcW w:w="1790" w:type="pct"/>
          </w:tcPr>
          <w:p w14:paraId="71B2C441" w14:textId="77777777" w:rsidR="009B3483" w:rsidRPr="00644AA2" w:rsidRDefault="009B3483" w:rsidP="009B3483">
            <w:r w:rsidRPr="00644AA2">
              <w:t>B</w:t>
            </w:r>
          </w:p>
        </w:tc>
        <w:tc>
          <w:tcPr>
            <w:tcW w:w="779" w:type="pct"/>
          </w:tcPr>
          <w:p w14:paraId="721FED18" w14:textId="77777777" w:rsidR="009B3483" w:rsidRPr="00644AA2" w:rsidRDefault="009B3483" w:rsidP="009B3483">
            <w:r w:rsidRPr="00644AA2">
              <w:t>B</w:t>
            </w:r>
          </w:p>
        </w:tc>
        <w:tc>
          <w:tcPr>
            <w:tcW w:w="780" w:type="pct"/>
          </w:tcPr>
          <w:p w14:paraId="4DD798BF" w14:textId="77777777" w:rsidR="009B3483" w:rsidRPr="00644AA2" w:rsidRDefault="009B3483" w:rsidP="009B3483">
            <w:r w:rsidRPr="00644AA2">
              <w:t>AB</w:t>
            </w:r>
          </w:p>
        </w:tc>
        <w:tc>
          <w:tcPr>
            <w:tcW w:w="779" w:type="pct"/>
          </w:tcPr>
          <w:p w14:paraId="630BA7EF" w14:textId="77777777" w:rsidR="009B3483" w:rsidRPr="00644AA2" w:rsidRDefault="009B3483" w:rsidP="009B3483">
            <w:r w:rsidRPr="00644AA2">
              <w:t>A</w:t>
            </w:r>
          </w:p>
        </w:tc>
        <w:tc>
          <w:tcPr>
            <w:tcW w:w="872" w:type="pct"/>
          </w:tcPr>
          <w:p w14:paraId="51365FC7" w14:textId="77777777" w:rsidR="009B3483" w:rsidRPr="00644AA2" w:rsidRDefault="009B3483" w:rsidP="009B3483">
            <w:r w:rsidRPr="00644AA2">
              <w:t>0</w:t>
            </w:r>
          </w:p>
        </w:tc>
      </w:tr>
      <w:tr w:rsidR="009B3483" w:rsidRPr="00644AA2" w14:paraId="6C18DAF8" w14:textId="77777777" w:rsidTr="000619F1">
        <w:tc>
          <w:tcPr>
            <w:tcW w:w="1790" w:type="pct"/>
          </w:tcPr>
          <w:p w14:paraId="19B42898" w14:textId="77777777" w:rsidR="009B3483" w:rsidRPr="00644AA2" w:rsidRDefault="009B3483" w:rsidP="009B3483">
            <w:r w:rsidRPr="00644AA2">
              <w:t>AB</w:t>
            </w:r>
          </w:p>
        </w:tc>
        <w:tc>
          <w:tcPr>
            <w:tcW w:w="779" w:type="pct"/>
          </w:tcPr>
          <w:p w14:paraId="2F86034C" w14:textId="77777777" w:rsidR="009B3483" w:rsidRPr="00644AA2" w:rsidRDefault="009B3483" w:rsidP="009B3483">
            <w:r w:rsidRPr="00644AA2">
              <w:t>AB</w:t>
            </w:r>
          </w:p>
        </w:tc>
        <w:tc>
          <w:tcPr>
            <w:tcW w:w="780" w:type="pct"/>
          </w:tcPr>
          <w:p w14:paraId="4339374D" w14:textId="77777777" w:rsidR="009B3483" w:rsidRPr="00644AA2" w:rsidRDefault="009B3483" w:rsidP="009B3483">
            <w:r w:rsidRPr="00644AA2">
              <w:t>A</w:t>
            </w:r>
          </w:p>
        </w:tc>
        <w:tc>
          <w:tcPr>
            <w:tcW w:w="779" w:type="pct"/>
          </w:tcPr>
          <w:p w14:paraId="050B63C3" w14:textId="77777777" w:rsidR="009B3483" w:rsidRPr="00644AA2" w:rsidRDefault="009B3483" w:rsidP="009B3483">
            <w:r w:rsidRPr="00644AA2">
              <w:t>B</w:t>
            </w:r>
          </w:p>
        </w:tc>
        <w:tc>
          <w:tcPr>
            <w:tcW w:w="872" w:type="pct"/>
          </w:tcPr>
          <w:p w14:paraId="20FEDAB3" w14:textId="77777777" w:rsidR="009B3483" w:rsidRPr="00644AA2" w:rsidRDefault="009B3483" w:rsidP="009B3483">
            <w:r w:rsidRPr="00644AA2">
              <w:t>0</w:t>
            </w:r>
          </w:p>
        </w:tc>
      </w:tr>
    </w:tbl>
    <w:p w14:paraId="4E467B22" w14:textId="48BE449D" w:rsidR="00AD7CA3" w:rsidRPr="00644AA2" w:rsidRDefault="00C13850" w:rsidP="00DD7A49">
      <w:pPr>
        <w:jc w:val="both"/>
        <w:rPr>
          <w:color w:val="231F20"/>
        </w:rPr>
      </w:pPr>
      <w:r w:rsidRPr="00644AA2">
        <w:rPr>
          <w:color w:val="231F20"/>
        </w:rPr>
        <w:t>*</w:t>
      </w:r>
      <w:r w:rsidRPr="00644AA2">
        <w:rPr>
          <w:color w:val="231F20"/>
          <w:sz w:val="22"/>
          <w:szCs w:val="22"/>
        </w:rPr>
        <w:t xml:space="preserve">Nu se va lua în </w:t>
      </w:r>
      <w:r w:rsidR="004E0072" w:rsidRPr="00644AA2">
        <w:rPr>
          <w:color w:val="231F20"/>
          <w:sz w:val="22"/>
          <w:szCs w:val="22"/>
        </w:rPr>
        <w:t>considerație</w:t>
      </w:r>
      <w:r w:rsidRPr="00644AA2">
        <w:rPr>
          <w:color w:val="231F20"/>
          <w:sz w:val="22"/>
          <w:szCs w:val="22"/>
        </w:rPr>
        <w:t xml:space="preserve"> </w:t>
      </w:r>
      <w:r w:rsidR="001A7337" w:rsidRPr="00644AA2">
        <w:rPr>
          <w:color w:val="231F20"/>
          <w:sz w:val="22"/>
          <w:szCs w:val="22"/>
        </w:rPr>
        <w:t>apartenența</w:t>
      </w:r>
      <w:r w:rsidRPr="00644AA2">
        <w:rPr>
          <w:color w:val="231F20"/>
          <w:sz w:val="22"/>
          <w:szCs w:val="22"/>
        </w:rPr>
        <w:t xml:space="preserve"> de grup sanguin după sistemul </w:t>
      </w:r>
      <w:proofErr w:type="spellStart"/>
      <w:r w:rsidRPr="00644AA2">
        <w:rPr>
          <w:color w:val="231F20"/>
          <w:sz w:val="22"/>
          <w:szCs w:val="22"/>
        </w:rPr>
        <w:t>Rhesus</w:t>
      </w:r>
      <w:proofErr w:type="spellEnd"/>
      <w:r w:rsidRPr="00644AA2">
        <w:rPr>
          <w:color w:val="231F20"/>
          <w:sz w:val="22"/>
          <w:szCs w:val="22"/>
        </w:rPr>
        <w:t xml:space="preserve"> </w:t>
      </w:r>
      <w:r w:rsidR="004E0072" w:rsidRPr="00644AA2">
        <w:rPr>
          <w:color w:val="231F20"/>
          <w:sz w:val="22"/>
          <w:szCs w:val="22"/>
        </w:rPr>
        <w:t>și</w:t>
      </w:r>
      <w:r w:rsidRPr="00644AA2">
        <w:rPr>
          <w:color w:val="231F20"/>
          <w:sz w:val="22"/>
          <w:szCs w:val="22"/>
        </w:rPr>
        <w:t xml:space="preserve"> </w:t>
      </w:r>
      <w:proofErr w:type="spellStart"/>
      <w:r w:rsidRPr="00644AA2">
        <w:rPr>
          <w:color w:val="231F20"/>
          <w:sz w:val="22"/>
          <w:szCs w:val="22"/>
        </w:rPr>
        <w:t>Kell</w:t>
      </w:r>
      <w:proofErr w:type="spellEnd"/>
      <w:r w:rsidR="00DD7A49" w:rsidRPr="00644AA2">
        <w:rPr>
          <w:color w:val="231F20"/>
          <w:sz w:val="22"/>
          <w:szCs w:val="22"/>
        </w:rPr>
        <w:t>.</w:t>
      </w:r>
      <w:r w:rsidR="00AD7CA3" w:rsidRPr="00644AA2">
        <w:rPr>
          <w:color w:val="231F20"/>
        </w:rPr>
        <w:br w:type="page"/>
      </w:r>
    </w:p>
    <w:p w14:paraId="00EEA88A" w14:textId="77777777" w:rsidR="00631CE8" w:rsidRPr="00644AA2" w:rsidRDefault="00631CE8" w:rsidP="009367F1">
      <w:pPr>
        <w:pStyle w:val="Titlu1"/>
        <w:rPr>
          <w:rFonts w:ascii="Times New Roman" w:hAnsi="Times New Roman"/>
          <w:sz w:val="28"/>
          <w:szCs w:val="28"/>
        </w:rPr>
      </w:pPr>
      <w:bookmarkStart w:id="191" w:name="_Toc215131139"/>
      <w:r w:rsidRPr="00644AA2">
        <w:rPr>
          <w:rFonts w:ascii="Times New Roman" w:hAnsi="Times New Roman"/>
          <w:sz w:val="28"/>
          <w:szCs w:val="28"/>
        </w:rPr>
        <w:lastRenderedPageBreak/>
        <w:t>BIBLIOGRAFIE</w:t>
      </w:r>
      <w:bookmarkEnd w:id="191"/>
    </w:p>
    <w:p w14:paraId="5EC459CC" w14:textId="77777777" w:rsidR="00631CE8" w:rsidRPr="00644AA2" w:rsidRDefault="00631CE8" w:rsidP="00631CE8">
      <w:pPr>
        <w:jc w:val="both"/>
      </w:pPr>
    </w:p>
    <w:p w14:paraId="2DB5D2A2" w14:textId="2AD7BFB9" w:rsidR="00631CE8" w:rsidRPr="00644AA2" w:rsidRDefault="00831291" w:rsidP="00CE398B">
      <w:pPr>
        <w:numPr>
          <w:ilvl w:val="0"/>
          <w:numId w:val="31"/>
        </w:numPr>
        <w:jc w:val="both"/>
      </w:pPr>
      <w:proofErr w:type="spellStart"/>
      <w:r w:rsidRPr="00644AA2">
        <w:t>Provan</w:t>
      </w:r>
      <w:proofErr w:type="spellEnd"/>
      <w:r w:rsidRPr="00644AA2">
        <w:t xml:space="preserve"> D., Stasi R., </w:t>
      </w:r>
      <w:proofErr w:type="spellStart"/>
      <w:r w:rsidRPr="00644AA2">
        <w:t>Newland</w:t>
      </w:r>
      <w:proofErr w:type="spellEnd"/>
      <w:r w:rsidRPr="00644AA2">
        <w:t xml:space="preserve"> A.C. et al. International </w:t>
      </w:r>
      <w:proofErr w:type="spellStart"/>
      <w:r w:rsidRPr="00644AA2">
        <w:t>Consensus</w:t>
      </w:r>
      <w:proofErr w:type="spellEnd"/>
      <w:r w:rsidRPr="00644AA2">
        <w:t xml:space="preserve"> </w:t>
      </w:r>
      <w:proofErr w:type="spellStart"/>
      <w:r w:rsidRPr="00644AA2">
        <w:t>Repost</w:t>
      </w:r>
      <w:proofErr w:type="spellEnd"/>
      <w:r w:rsidRPr="00644AA2">
        <w:t xml:space="preserve"> on </w:t>
      </w:r>
      <w:proofErr w:type="spellStart"/>
      <w:r w:rsidRPr="00644AA2">
        <w:t>the</w:t>
      </w:r>
      <w:proofErr w:type="spellEnd"/>
      <w:r w:rsidRPr="00644AA2">
        <w:t xml:space="preserve"> </w:t>
      </w:r>
      <w:proofErr w:type="spellStart"/>
      <w:r w:rsidR="00631CE8" w:rsidRPr="00644AA2">
        <w:t>investigation</w:t>
      </w:r>
      <w:proofErr w:type="spellEnd"/>
      <w:r w:rsidR="00631CE8" w:rsidRPr="00644AA2">
        <w:t xml:space="preserve"> </w:t>
      </w:r>
      <w:proofErr w:type="spellStart"/>
      <w:r w:rsidR="00631CE8" w:rsidRPr="00644AA2">
        <w:t>and</w:t>
      </w:r>
      <w:proofErr w:type="spellEnd"/>
      <w:r w:rsidR="00631CE8" w:rsidRPr="00644AA2">
        <w:t xml:space="preserve"> management of </w:t>
      </w:r>
      <w:proofErr w:type="spellStart"/>
      <w:r w:rsidRPr="00644AA2">
        <w:t>primary</w:t>
      </w:r>
      <w:proofErr w:type="spellEnd"/>
      <w:r w:rsidRPr="00644AA2">
        <w:t xml:space="preserve"> </w:t>
      </w:r>
      <w:proofErr w:type="spellStart"/>
      <w:r w:rsidR="00631CE8" w:rsidRPr="00644AA2">
        <w:t>thrombocytopeni</w:t>
      </w:r>
      <w:r w:rsidRPr="00644AA2">
        <w:t>a</w:t>
      </w:r>
      <w:proofErr w:type="spellEnd"/>
      <w:r w:rsidRPr="00644AA2">
        <w:t xml:space="preserve">. </w:t>
      </w:r>
      <w:proofErr w:type="spellStart"/>
      <w:r w:rsidRPr="00644AA2">
        <w:t>Blood</w:t>
      </w:r>
      <w:proofErr w:type="spellEnd"/>
      <w:r w:rsidRPr="00644AA2">
        <w:t>.</w:t>
      </w:r>
      <w:r w:rsidR="00631CE8" w:rsidRPr="00644AA2">
        <w:t xml:space="preserve"> 20</w:t>
      </w:r>
      <w:r w:rsidRPr="00644AA2">
        <w:t>1</w:t>
      </w:r>
      <w:r w:rsidR="00631CE8" w:rsidRPr="00644AA2">
        <w:t>0; 1</w:t>
      </w:r>
      <w:r w:rsidRPr="00644AA2">
        <w:t>15(2), 168-186.</w:t>
      </w:r>
    </w:p>
    <w:p w14:paraId="3146513B" w14:textId="31E2E2B7" w:rsidR="00176479" w:rsidRPr="00644AA2" w:rsidRDefault="00176479" w:rsidP="00CE398B">
      <w:pPr>
        <w:numPr>
          <w:ilvl w:val="0"/>
          <w:numId w:val="31"/>
        </w:numPr>
        <w:jc w:val="both"/>
      </w:pPr>
      <w:proofErr w:type="spellStart"/>
      <w:r w:rsidRPr="00644AA2">
        <w:t>Neunert</w:t>
      </w:r>
      <w:proofErr w:type="spellEnd"/>
      <w:r w:rsidRPr="00644AA2">
        <w:t xml:space="preserve"> C., </w:t>
      </w:r>
      <w:proofErr w:type="spellStart"/>
      <w:r w:rsidRPr="00644AA2">
        <w:t>Lim</w:t>
      </w:r>
      <w:proofErr w:type="spellEnd"/>
      <w:r w:rsidRPr="00644AA2">
        <w:t xml:space="preserve"> W., </w:t>
      </w:r>
      <w:proofErr w:type="spellStart"/>
      <w:r w:rsidRPr="00644AA2">
        <w:t>Crowther</w:t>
      </w:r>
      <w:proofErr w:type="spellEnd"/>
      <w:r w:rsidRPr="00644AA2">
        <w:t xml:space="preserve"> M. et al. The American Society of </w:t>
      </w:r>
      <w:proofErr w:type="spellStart"/>
      <w:r w:rsidRPr="00644AA2">
        <w:t>Hematology</w:t>
      </w:r>
      <w:proofErr w:type="spellEnd"/>
      <w:r w:rsidRPr="00644AA2">
        <w:t xml:space="preserve"> 2011 </w:t>
      </w:r>
      <w:proofErr w:type="spellStart"/>
      <w:r w:rsidRPr="00644AA2">
        <w:t>evidence</w:t>
      </w:r>
      <w:proofErr w:type="spellEnd"/>
      <w:r w:rsidRPr="00644AA2">
        <w:t xml:space="preserve"> </w:t>
      </w:r>
      <w:proofErr w:type="spellStart"/>
      <w:r w:rsidRPr="00644AA2">
        <w:t>bazed</w:t>
      </w:r>
      <w:proofErr w:type="spellEnd"/>
      <w:r w:rsidRPr="00644AA2">
        <w:t xml:space="preserve"> practice </w:t>
      </w:r>
      <w:proofErr w:type="spellStart"/>
      <w:r w:rsidRPr="00644AA2">
        <w:t>guidelines</w:t>
      </w:r>
      <w:proofErr w:type="spellEnd"/>
      <w:r w:rsidRPr="00644AA2">
        <w:t xml:space="preserve"> for </w:t>
      </w:r>
      <w:proofErr w:type="spellStart"/>
      <w:r w:rsidRPr="00644AA2">
        <w:t>immune</w:t>
      </w:r>
      <w:proofErr w:type="spellEnd"/>
      <w:r w:rsidRPr="00644AA2">
        <w:t xml:space="preserve"> </w:t>
      </w:r>
      <w:proofErr w:type="spellStart"/>
      <w:r w:rsidRPr="00644AA2">
        <w:t>thrombocytopenia</w:t>
      </w:r>
      <w:proofErr w:type="spellEnd"/>
      <w:r w:rsidRPr="00644AA2">
        <w:t xml:space="preserve">. </w:t>
      </w:r>
      <w:proofErr w:type="spellStart"/>
      <w:r w:rsidRPr="00644AA2">
        <w:t>Blood</w:t>
      </w:r>
      <w:proofErr w:type="spellEnd"/>
      <w:r w:rsidRPr="00644AA2">
        <w:t>. 2011; 117(16), 4190-4207.</w:t>
      </w:r>
    </w:p>
    <w:p w14:paraId="47EADD14" w14:textId="6D654EDF" w:rsidR="00631CE8" w:rsidRPr="00644AA2" w:rsidRDefault="00176479" w:rsidP="00CE398B">
      <w:pPr>
        <w:numPr>
          <w:ilvl w:val="0"/>
          <w:numId w:val="31"/>
        </w:numPr>
        <w:jc w:val="both"/>
      </w:pPr>
      <w:proofErr w:type="spellStart"/>
      <w:r w:rsidRPr="00644AA2">
        <w:t>Scully</w:t>
      </w:r>
      <w:proofErr w:type="spellEnd"/>
      <w:r w:rsidRPr="00644AA2">
        <w:t xml:space="preserve"> M</w:t>
      </w:r>
      <w:r w:rsidR="00631CE8" w:rsidRPr="00644AA2">
        <w:t xml:space="preserve">., </w:t>
      </w:r>
      <w:proofErr w:type="spellStart"/>
      <w:r w:rsidR="00631CE8" w:rsidRPr="00644AA2">
        <w:t>C</w:t>
      </w:r>
      <w:r w:rsidRPr="00644AA2">
        <w:t>ataland</w:t>
      </w:r>
      <w:proofErr w:type="spellEnd"/>
      <w:r w:rsidRPr="00644AA2">
        <w:t xml:space="preserve"> F</w:t>
      </w:r>
      <w:r w:rsidR="00631CE8" w:rsidRPr="00644AA2">
        <w:t>.</w:t>
      </w:r>
      <w:r w:rsidRPr="00644AA2">
        <w:t xml:space="preserve">, </w:t>
      </w:r>
      <w:proofErr w:type="spellStart"/>
      <w:r w:rsidRPr="00644AA2">
        <w:t>Coppo</w:t>
      </w:r>
      <w:proofErr w:type="spellEnd"/>
      <w:r w:rsidRPr="00644AA2">
        <w:t xml:space="preserve"> P. et al.</w:t>
      </w:r>
      <w:r w:rsidR="00631CE8" w:rsidRPr="00644AA2">
        <w:t xml:space="preserve"> </w:t>
      </w:r>
      <w:proofErr w:type="spellStart"/>
      <w:r w:rsidRPr="00644AA2">
        <w:t>Thrombocytopenia</w:t>
      </w:r>
      <w:proofErr w:type="spellEnd"/>
      <w:r w:rsidRPr="00644AA2">
        <w:t xml:space="preserve">. </w:t>
      </w:r>
      <w:proofErr w:type="spellStart"/>
      <w:r w:rsidRPr="00644AA2">
        <w:t>Consensus</w:t>
      </w:r>
      <w:proofErr w:type="spellEnd"/>
      <w:r w:rsidRPr="00644AA2">
        <w:t xml:space="preserve"> </w:t>
      </w:r>
      <w:r w:rsidR="002E6000" w:rsidRPr="00644AA2">
        <w:t xml:space="preserve">on </w:t>
      </w:r>
      <w:proofErr w:type="spellStart"/>
      <w:r w:rsidR="002E6000" w:rsidRPr="00644AA2">
        <w:t>the</w:t>
      </w:r>
      <w:proofErr w:type="spellEnd"/>
      <w:r w:rsidR="002E6000" w:rsidRPr="00644AA2">
        <w:t xml:space="preserve"> </w:t>
      </w:r>
      <w:proofErr w:type="spellStart"/>
      <w:r w:rsidR="002E6000" w:rsidRPr="00644AA2">
        <w:t>standardization</w:t>
      </w:r>
      <w:proofErr w:type="spellEnd"/>
      <w:r w:rsidR="002E6000" w:rsidRPr="00644AA2">
        <w:t xml:space="preserve"> of </w:t>
      </w:r>
      <w:proofErr w:type="spellStart"/>
      <w:r w:rsidR="002E6000" w:rsidRPr="00644AA2">
        <w:t>terminology</w:t>
      </w:r>
      <w:proofErr w:type="spellEnd"/>
      <w:r w:rsidR="002E6000" w:rsidRPr="00644AA2">
        <w:t xml:space="preserve"> in </w:t>
      </w:r>
      <w:proofErr w:type="spellStart"/>
      <w:r w:rsidR="002E6000" w:rsidRPr="00644AA2">
        <w:t>thrombotic</w:t>
      </w:r>
      <w:proofErr w:type="spellEnd"/>
      <w:r w:rsidR="002E6000" w:rsidRPr="00644AA2">
        <w:t xml:space="preserve"> </w:t>
      </w:r>
      <w:proofErr w:type="spellStart"/>
      <w:r w:rsidR="002E6000" w:rsidRPr="00644AA2">
        <w:t>thrombocytopeni</w:t>
      </w:r>
      <w:proofErr w:type="spellEnd"/>
      <w:r w:rsidR="002E6000" w:rsidRPr="00644AA2">
        <w:t xml:space="preserve"> purpura </w:t>
      </w:r>
      <w:proofErr w:type="spellStart"/>
      <w:r w:rsidR="002E6000" w:rsidRPr="00644AA2">
        <w:t>and</w:t>
      </w:r>
      <w:proofErr w:type="spellEnd"/>
      <w:r w:rsidR="002E6000" w:rsidRPr="00644AA2">
        <w:t xml:space="preserve"> </w:t>
      </w:r>
      <w:proofErr w:type="spellStart"/>
      <w:r w:rsidR="002E6000" w:rsidRPr="00644AA2">
        <w:t>related</w:t>
      </w:r>
      <w:proofErr w:type="spellEnd"/>
      <w:r w:rsidR="002E6000" w:rsidRPr="00644AA2">
        <w:t xml:space="preserve"> </w:t>
      </w:r>
      <w:proofErr w:type="spellStart"/>
      <w:r w:rsidR="002E6000" w:rsidRPr="00644AA2">
        <w:t>microangiopathies</w:t>
      </w:r>
      <w:proofErr w:type="spellEnd"/>
      <w:r w:rsidR="002E6000" w:rsidRPr="00644AA2">
        <w:t xml:space="preserve">. In Rodgers G.P., </w:t>
      </w:r>
      <w:proofErr w:type="spellStart"/>
      <w:r w:rsidR="002E6000" w:rsidRPr="00644AA2">
        <w:t>Joung</w:t>
      </w:r>
      <w:proofErr w:type="spellEnd"/>
      <w:r w:rsidR="002E6000" w:rsidRPr="00644AA2">
        <w:t xml:space="preserve"> N.S. The </w:t>
      </w:r>
      <w:proofErr w:type="spellStart"/>
      <w:r w:rsidR="002E6000" w:rsidRPr="00644AA2">
        <w:t>Bethesda</w:t>
      </w:r>
      <w:proofErr w:type="spellEnd"/>
      <w:r w:rsidR="002E6000" w:rsidRPr="00644AA2">
        <w:t xml:space="preserve"> Hand </w:t>
      </w:r>
      <w:proofErr w:type="spellStart"/>
      <w:r w:rsidR="002E6000" w:rsidRPr="00644AA2">
        <w:t>book</w:t>
      </w:r>
      <w:proofErr w:type="spellEnd"/>
      <w:r w:rsidR="002E6000" w:rsidRPr="00644AA2">
        <w:t xml:space="preserve"> of </w:t>
      </w:r>
      <w:proofErr w:type="spellStart"/>
      <w:r w:rsidR="002E6000" w:rsidRPr="00644AA2">
        <w:t>Clinical</w:t>
      </w:r>
      <w:proofErr w:type="spellEnd"/>
      <w:r w:rsidR="002E6000" w:rsidRPr="00644AA2">
        <w:t xml:space="preserve"> </w:t>
      </w:r>
      <w:proofErr w:type="spellStart"/>
      <w:r w:rsidR="002E6000" w:rsidRPr="00644AA2">
        <w:t>Hematology</w:t>
      </w:r>
      <w:proofErr w:type="spellEnd"/>
      <w:r w:rsidR="002E6000" w:rsidRPr="00644AA2">
        <w:t xml:space="preserve"> 4</w:t>
      </w:r>
      <w:r w:rsidR="002E6000" w:rsidRPr="00644AA2">
        <w:rPr>
          <w:vertAlign w:val="superscript"/>
        </w:rPr>
        <w:t>th</w:t>
      </w:r>
      <w:r w:rsidR="002E6000" w:rsidRPr="00644AA2">
        <w:t xml:space="preserve"> ed. Cap. 19. </w:t>
      </w:r>
      <w:proofErr w:type="spellStart"/>
      <w:r w:rsidR="002E6000" w:rsidRPr="00644AA2">
        <w:t>Wolter</w:t>
      </w:r>
      <w:proofErr w:type="spellEnd"/>
      <w:r w:rsidR="002E6000" w:rsidRPr="00644AA2">
        <w:t xml:space="preserve"> </w:t>
      </w:r>
      <w:proofErr w:type="spellStart"/>
      <w:r w:rsidR="002E6000" w:rsidRPr="00644AA2">
        <w:t>Kluwers</w:t>
      </w:r>
      <w:proofErr w:type="spellEnd"/>
      <w:r w:rsidR="002E6000" w:rsidRPr="00644AA2">
        <w:t>, 2019.</w:t>
      </w:r>
    </w:p>
    <w:p w14:paraId="18301179" w14:textId="4A11D4C0" w:rsidR="00631CE8" w:rsidRPr="00644AA2" w:rsidRDefault="008A2EEE" w:rsidP="00CE398B">
      <w:pPr>
        <w:numPr>
          <w:ilvl w:val="0"/>
          <w:numId w:val="31"/>
        </w:numPr>
        <w:jc w:val="both"/>
      </w:pPr>
      <w:proofErr w:type="spellStart"/>
      <w:r w:rsidRPr="00644AA2">
        <w:t>Ursuleac</w:t>
      </w:r>
      <w:proofErr w:type="spellEnd"/>
      <w:r w:rsidRPr="00644AA2">
        <w:t xml:space="preserve"> I. </w:t>
      </w:r>
      <w:r w:rsidR="00631CE8" w:rsidRPr="00644AA2">
        <w:t>Trombocitopeni</w:t>
      </w:r>
      <w:r w:rsidRPr="00644AA2">
        <w:t>ile</w:t>
      </w:r>
      <w:r w:rsidR="00631CE8" w:rsidRPr="00644AA2">
        <w:t xml:space="preserve"> imun</w:t>
      </w:r>
      <w:r w:rsidRPr="00644AA2">
        <w:t xml:space="preserve">e și </w:t>
      </w:r>
      <w:proofErr w:type="spellStart"/>
      <w:r w:rsidRPr="00644AA2">
        <w:t>microangiopatiile</w:t>
      </w:r>
      <w:proofErr w:type="spellEnd"/>
      <w:r w:rsidRPr="00644AA2">
        <w:t xml:space="preserve"> </w:t>
      </w:r>
      <w:proofErr w:type="spellStart"/>
      <w:r w:rsidRPr="00644AA2">
        <w:t>trombotice</w:t>
      </w:r>
      <w:proofErr w:type="spellEnd"/>
      <w:r w:rsidR="00631CE8" w:rsidRPr="00644AA2">
        <w:t xml:space="preserve">. </w:t>
      </w:r>
      <w:r w:rsidRPr="00644AA2">
        <w:t xml:space="preserve">Sub cord. </w:t>
      </w:r>
      <w:proofErr w:type="spellStart"/>
      <w:r w:rsidRPr="00644AA2">
        <w:t>Coriu</w:t>
      </w:r>
      <w:proofErr w:type="spellEnd"/>
      <w:r w:rsidRPr="00644AA2">
        <w:t xml:space="preserve"> D. </w:t>
      </w:r>
      <w:r w:rsidR="00631CE8" w:rsidRPr="00644AA2">
        <w:t>Hematologie</w:t>
      </w:r>
      <w:r w:rsidRPr="00644AA2">
        <w:t xml:space="preserve"> clinică în practica medicală</w:t>
      </w:r>
      <w:r w:rsidR="00631CE8" w:rsidRPr="00644AA2">
        <w:t xml:space="preserve">. </w:t>
      </w:r>
      <w:r w:rsidR="00BD3B9C" w:rsidRPr="00644AA2">
        <w:t>EDITURA MEDICALĂ, București,</w:t>
      </w:r>
      <w:r w:rsidR="00631CE8" w:rsidRPr="00644AA2">
        <w:t>,20</w:t>
      </w:r>
      <w:r w:rsidRPr="00644AA2">
        <w:t>21</w:t>
      </w:r>
      <w:r w:rsidR="00631CE8" w:rsidRPr="00644AA2">
        <w:t xml:space="preserve">, </w:t>
      </w:r>
      <w:r w:rsidRPr="00644AA2">
        <w:t>287 P</w:t>
      </w:r>
      <w:r w:rsidR="00631CE8" w:rsidRPr="00644AA2">
        <w:t>.</w:t>
      </w:r>
    </w:p>
    <w:p w14:paraId="6797C395" w14:textId="630F5BB2" w:rsidR="00CC39B5" w:rsidRPr="00644AA2" w:rsidRDefault="00CC39B5" w:rsidP="00CE398B">
      <w:pPr>
        <w:numPr>
          <w:ilvl w:val="0"/>
          <w:numId w:val="31"/>
        </w:numPr>
        <w:jc w:val="both"/>
      </w:pPr>
      <w:r w:rsidRPr="00644AA2">
        <w:t xml:space="preserve">Lambert M.P., </w:t>
      </w:r>
      <w:proofErr w:type="spellStart"/>
      <w:r w:rsidRPr="00644AA2">
        <w:t>Gernsheimer</w:t>
      </w:r>
      <w:proofErr w:type="spellEnd"/>
      <w:r w:rsidRPr="00644AA2">
        <w:t xml:space="preserve"> T.B. </w:t>
      </w:r>
      <w:proofErr w:type="spellStart"/>
      <w:r w:rsidRPr="00644AA2">
        <w:t>Clinical</w:t>
      </w:r>
      <w:proofErr w:type="spellEnd"/>
      <w:r w:rsidRPr="00644AA2">
        <w:t xml:space="preserve"> </w:t>
      </w:r>
      <w:proofErr w:type="spellStart"/>
      <w:r w:rsidRPr="00644AA2">
        <w:t>updates</w:t>
      </w:r>
      <w:proofErr w:type="spellEnd"/>
      <w:r w:rsidRPr="00644AA2">
        <w:t xml:space="preserve"> in adult </w:t>
      </w:r>
      <w:proofErr w:type="spellStart"/>
      <w:r w:rsidRPr="00644AA2">
        <w:t>immune</w:t>
      </w:r>
      <w:proofErr w:type="spellEnd"/>
      <w:r w:rsidRPr="00644AA2">
        <w:t xml:space="preserve"> </w:t>
      </w:r>
      <w:proofErr w:type="spellStart"/>
      <w:r w:rsidRPr="00644AA2">
        <w:t>thrombocytopeni</w:t>
      </w:r>
      <w:r w:rsidR="009145A3" w:rsidRPr="00644AA2">
        <w:t>a</w:t>
      </w:r>
      <w:proofErr w:type="spellEnd"/>
      <w:r w:rsidR="009145A3" w:rsidRPr="00644AA2">
        <w:t xml:space="preserve">. </w:t>
      </w:r>
      <w:proofErr w:type="spellStart"/>
      <w:r w:rsidR="009145A3" w:rsidRPr="00644AA2">
        <w:t>Blood</w:t>
      </w:r>
      <w:proofErr w:type="spellEnd"/>
      <w:r w:rsidR="009145A3" w:rsidRPr="00644AA2">
        <w:t>. 2017; 129(21): 2829-</w:t>
      </w:r>
      <w:r w:rsidRPr="00644AA2">
        <w:t>2835.</w:t>
      </w:r>
    </w:p>
    <w:p w14:paraId="0E4D89B1" w14:textId="5D987074" w:rsidR="00CC39B5" w:rsidRPr="00644AA2" w:rsidRDefault="00B112A1" w:rsidP="00CE398B">
      <w:pPr>
        <w:numPr>
          <w:ilvl w:val="0"/>
          <w:numId w:val="31"/>
        </w:numPr>
        <w:jc w:val="both"/>
      </w:pPr>
      <w:proofErr w:type="spellStart"/>
      <w:r w:rsidRPr="00644AA2">
        <w:t>Matzdorff</w:t>
      </w:r>
      <w:proofErr w:type="spellEnd"/>
      <w:r w:rsidRPr="00644AA2">
        <w:t xml:space="preserve"> A., Meyer O., </w:t>
      </w:r>
      <w:proofErr w:type="spellStart"/>
      <w:r w:rsidRPr="00644AA2">
        <w:t>Ostermann</w:t>
      </w:r>
      <w:proofErr w:type="spellEnd"/>
      <w:r w:rsidRPr="00644AA2">
        <w:t xml:space="preserve"> H., et al. </w:t>
      </w:r>
      <w:proofErr w:type="spellStart"/>
      <w:r w:rsidRPr="00644AA2">
        <w:rPr>
          <w:bCs/>
        </w:rPr>
        <w:t>Immune</w:t>
      </w:r>
      <w:proofErr w:type="spellEnd"/>
      <w:r w:rsidRPr="00644AA2">
        <w:rPr>
          <w:bCs/>
        </w:rPr>
        <w:t xml:space="preserve"> </w:t>
      </w:r>
      <w:proofErr w:type="spellStart"/>
      <w:r w:rsidRPr="00644AA2">
        <w:rPr>
          <w:bCs/>
        </w:rPr>
        <w:t>Thrombocytopenia</w:t>
      </w:r>
      <w:proofErr w:type="spellEnd"/>
      <w:r w:rsidRPr="00644AA2">
        <w:rPr>
          <w:bCs/>
        </w:rPr>
        <w:t xml:space="preserve"> – </w:t>
      </w:r>
      <w:proofErr w:type="spellStart"/>
      <w:r w:rsidRPr="00644AA2">
        <w:rPr>
          <w:bCs/>
        </w:rPr>
        <w:t>Current</w:t>
      </w:r>
      <w:proofErr w:type="spellEnd"/>
      <w:r w:rsidRPr="00644AA2">
        <w:rPr>
          <w:bCs/>
        </w:rPr>
        <w:t xml:space="preserve"> </w:t>
      </w:r>
      <w:proofErr w:type="spellStart"/>
      <w:r w:rsidRPr="00644AA2">
        <w:rPr>
          <w:bCs/>
        </w:rPr>
        <w:t>Diagnostics</w:t>
      </w:r>
      <w:proofErr w:type="spellEnd"/>
      <w:r w:rsidRPr="00644AA2">
        <w:rPr>
          <w:bCs/>
        </w:rPr>
        <w:t xml:space="preserve"> </w:t>
      </w:r>
      <w:proofErr w:type="spellStart"/>
      <w:r w:rsidRPr="00644AA2">
        <w:rPr>
          <w:bCs/>
        </w:rPr>
        <w:t>and</w:t>
      </w:r>
      <w:proofErr w:type="spellEnd"/>
      <w:r w:rsidRPr="00644AA2">
        <w:rPr>
          <w:bCs/>
        </w:rPr>
        <w:t xml:space="preserve"> </w:t>
      </w:r>
      <w:proofErr w:type="spellStart"/>
      <w:r w:rsidRPr="00644AA2">
        <w:rPr>
          <w:bCs/>
        </w:rPr>
        <w:t>Therapy</w:t>
      </w:r>
      <w:proofErr w:type="spellEnd"/>
      <w:r w:rsidRPr="00644AA2">
        <w:rPr>
          <w:bCs/>
        </w:rPr>
        <w:t xml:space="preserve">. </w:t>
      </w:r>
      <w:proofErr w:type="spellStart"/>
      <w:r w:rsidRPr="00644AA2">
        <w:t>Oncol</w:t>
      </w:r>
      <w:proofErr w:type="spellEnd"/>
      <w:r w:rsidRPr="00644AA2">
        <w:t xml:space="preserve">. </w:t>
      </w:r>
      <w:proofErr w:type="spellStart"/>
      <w:r w:rsidR="009145A3" w:rsidRPr="00644AA2">
        <w:t>Res</w:t>
      </w:r>
      <w:proofErr w:type="spellEnd"/>
      <w:r w:rsidR="009145A3" w:rsidRPr="00644AA2">
        <w:t xml:space="preserve">. </w:t>
      </w:r>
      <w:proofErr w:type="spellStart"/>
      <w:r w:rsidR="009145A3" w:rsidRPr="00644AA2">
        <w:t>Treat</w:t>
      </w:r>
      <w:proofErr w:type="spellEnd"/>
      <w:r w:rsidR="009145A3" w:rsidRPr="00644AA2">
        <w:t>. 2018; 41(</w:t>
      </w:r>
      <w:proofErr w:type="spellStart"/>
      <w:r w:rsidR="009145A3" w:rsidRPr="00644AA2">
        <w:t>suppl</w:t>
      </w:r>
      <w:proofErr w:type="spellEnd"/>
      <w:r w:rsidR="009145A3" w:rsidRPr="00644AA2">
        <w:t xml:space="preserve"> 5):</w:t>
      </w:r>
      <w:r w:rsidR="0084149B" w:rsidRPr="00644AA2">
        <w:t xml:space="preserve"> </w:t>
      </w:r>
      <w:r w:rsidR="009145A3" w:rsidRPr="00644AA2">
        <w:t>1-</w:t>
      </w:r>
      <w:r w:rsidRPr="00644AA2">
        <w:t>30.</w:t>
      </w:r>
    </w:p>
    <w:p w14:paraId="02B4F54D" w14:textId="41C95A60" w:rsidR="00B112A1" w:rsidRPr="00644AA2" w:rsidRDefault="00B112A1" w:rsidP="00CE398B">
      <w:pPr>
        <w:numPr>
          <w:ilvl w:val="0"/>
          <w:numId w:val="31"/>
        </w:numPr>
        <w:jc w:val="both"/>
      </w:pPr>
      <w:proofErr w:type="spellStart"/>
      <w:r w:rsidRPr="00644AA2">
        <w:rPr>
          <w:iCs/>
        </w:rPr>
        <w:t>Swinkels</w:t>
      </w:r>
      <w:proofErr w:type="spellEnd"/>
      <w:r w:rsidR="00720AF3" w:rsidRPr="00644AA2">
        <w:rPr>
          <w:iCs/>
        </w:rPr>
        <w:t xml:space="preserve"> </w:t>
      </w:r>
      <w:r w:rsidRPr="00644AA2">
        <w:rPr>
          <w:iCs/>
        </w:rPr>
        <w:t xml:space="preserve">A.M., </w:t>
      </w:r>
      <w:proofErr w:type="spellStart"/>
      <w:r w:rsidRPr="00644AA2">
        <w:rPr>
          <w:iCs/>
        </w:rPr>
        <w:t>RijkersM</w:t>
      </w:r>
      <w:proofErr w:type="spellEnd"/>
      <w:r w:rsidRPr="00644AA2">
        <w:rPr>
          <w:iCs/>
        </w:rPr>
        <w:t xml:space="preserve">., </w:t>
      </w:r>
      <w:proofErr w:type="spellStart"/>
      <w:r w:rsidRPr="00644AA2">
        <w:rPr>
          <w:iCs/>
        </w:rPr>
        <w:t>Voorberg</w:t>
      </w:r>
      <w:proofErr w:type="spellEnd"/>
      <w:r w:rsidRPr="00644AA2">
        <w:rPr>
          <w:iCs/>
        </w:rPr>
        <w:t xml:space="preserve"> J.</w:t>
      </w:r>
      <w:r w:rsidRPr="00644AA2">
        <w:t xml:space="preserve"> et al. </w:t>
      </w:r>
      <w:proofErr w:type="spellStart"/>
      <w:r w:rsidRPr="00644AA2">
        <w:rPr>
          <w:bCs/>
        </w:rPr>
        <w:t>Emerging</w:t>
      </w:r>
      <w:proofErr w:type="spellEnd"/>
      <w:r w:rsidRPr="00644AA2">
        <w:rPr>
          <w:bCs/>
        </w:rPr>
        <w:t xml:space="preserve"> </w:t>
      </w:r>
      <w:proofErr w:type="spellStart"/>
      <w:r w:rsidRPr="00644AA2">
        <w:rPr>
          <w:bCs/>
        </w:rPr>
        <w:t>Concepts</w:t>
      </w:r>
      <w:proofErr w:type="spellEnd"/>
      <w:r w:rsidRPr="00644AA2">
        <w:rPr>
          <w:bCs/>
        </w:rPr>
        <w:t xml:space="preserve"> in </w:t>
      </w:r>
      <w:proofErr w:type="spellStart"/>
      <w:r w:rsidRPr="00644AA2">
        <w:rPr>
          <w:bCs/>
        </w:rPr>
        <w:t>Immune</w:t>
      </w:r>
      <w:proofErr w:type="spellEnd"/>
      <w:r w:rsidRPr="00644AA2">
        <w:rPr>
          <w:bCs/>
        </w:rPr>
        <w:t xml:space="preserve"> </w:t>
      </w:r>
      <w:proofErr w:type="spellStart"/>
      <w:r w:rsidRPr="00644AA2">
        <w:rPr>
          <w:bCs/>
        </w:rPr>
        <w:t>Thrombocytopenia</w:t>
      </w:r>
      <w:proofErr w:type="spellEnd"/>
      <w:r w:rsidRPr="00644AA2">
        <w:rPr>
          <w:bCs/>
        </w:rPr>
        <w:t>.</w:t>
      </w:r>
      <w:r w:rsidRPr="00644AA2">
        <w:t xml:space="preserve"> Front. </w:t>
      </w:r>
      <w:proofErr w:type="spellStart"/>
      <w:r w:rsidRPr="00644AA2">
        <w:t>Immunol</w:t>
      </w:r>
      <w:proofErr w:type="spellEnd"/>
      <w:r w:rsidRPr="00644AA2">
        <w:t>. 2018; 9</w:t>
      </w:r>
      <w:r w:rsidR="009145A3" w:rsidRPr="00644AA2">
        <w:t xml:space="preserve"> (880): 1-</w:t>
      </w:r>
      <w:r w:rsidRPr="00644AA2">
        <w:t>15.</w:t>
      </w:r>
    </w:p>
    <w:bookmarkEnd w:id="82"/>
    <w:bookmarkEnd w:id="83"/>
    <w:p w14:paraId="0F6599AA" w14:textId="0112F8E5" w:rsidR="00631CE8" w:rsidRPr="00644AA2" w:rsidRDefault="00720AF3" w:rsidP="00CE398B">
      <w:pPr>
        <w:numPr>
          <w:ilvl w:val="0"/>
          <w:numId w:val="31"/>
        </w:numPr>
        <w:jc w:val="both"/>
      </w:pPr>
      <w:proofErr w:type="spellStart"/>
      <w:r w:rsidRPr="00644AA2">
        <w:t>Lakhwany</w:t>
      </w:r>
      <w:proofErr w:type="spellEnd"/>
      <w:r w:rsidRPr="00644AA2">
        <w:t xml:space="preserve"> S., Lopez-Las </w:t>
      </w:r>
      <w:proofErr w:type="spellStart"/>
      <w:r w:rsidRPr="00644AA2">
        <w:t>Heras</w:t>
      </w:r>
      <w:proofErr w:type="spellEnd"/>
      <w:r w:rsidRPr="00644AA2">
        <w:t xml:space="preserve"> A., Rodriguez-Garcia P. et al. Intramuscular Anti-D </w:t>
      </w:r>
      <w:proofErr w:type="spellStart"/>
      <w:r w:rsidRPr="00644AA2">
        <w:t>Treatment</w:t>
      </w:r>
      <w:proofErr w:type="spellEnd"/>
      <w:r w:rsidRPr="00644AA2">
        <w:t xml:space="preserve"> for </w:t>
      </w:r>
      <w:proofErr w:type="spellStart"/>
      <w:r w:rsidRPr="00644AA2">
        <w:t>immune</w:t>
      </w:r>
      <w:proofErr w:type="spellEnd"/>
      <w:r w:rsidRPr="00644AA2">
        <w:t xml:space="preserve"> </w:t>
      </w:r>
      <w:proofErr w:type="spellStart"/>
      <w:r w:rsidRPr="00644AA2">
        <w:t>Thrombocytopenia</w:t>
      </w:r>
      <w:proofErr w:type="spellEnd"/>
      <w:r w:rsidRPr="00644AA2">
        <w:t xml:space="preserve">. A </w:t>
      </w:r>
      <w:proofErr w:type="spellStart"/>
      <w:r w:rsidRPr="00644AA2">
        <w:t>singe</w:t>
      </w:r>
      <w:proofErr w:type="spellEnd"/>
      <w:r w:rsidRPr="00644AA2">
        <w:t xml:space="preserve"> centre </w:t>
      </w:r>
      <w:proofErr w:type="spellStart"/>
      <w:r w:rsidRPr="00644AA2">
        <w:t>experience</w:t>
      </w:r>
      <w:proofErr w:type="spellEnd"/>
      <w:r w:rsidRPr="00644AA2">
        <w:t xml:space="preserve">. Br. J. </w:t>
      </w:r>
      <w:proofErr w:type="spellStart"/>
      <w:r w:rsidRPr="00644AA2">
        <w:t>Haematol</w:t>
      </w:r>
      <w:proofErr w:type="spellEnd"/>
      <w:r w:rsidRPr="00644AA2">
        <w:t>. 2022; 145(2): 221-228.</w:t>
      </w:r>
    </w:p>
    <w:p w14:paraId="4FE31194" w14:textId="40F3DD36" w:rsidR="003512B3" w:rsidRPr="00644AA2" w:rsidRDefault="003512B3" w:rsidP="00CE398B">
      <w:pPr>
        <w:numPr>
          <w:ilvl w:val="0"/>
          <w:numId w:val="31"/>
        </w:numPr>
        <w:jc w:val="both"/>
      </w:pPr>
      <w:r w:rsidRPr="00644AA2">
        <w:t xml:space="preserve">Kim D.S. Recent </w:t>
      </w:r>
      <w:proofErr w:type="spellStart"/>
      <w:r w:rsidRPr="00644AA2">
        <w:t>advances</w:t>
      </w:r>
      <w:proofErr w:type="spellEnd"/>
      <w:r w:rsidRPr="00644AA2">
        <w:t xml:space="preserve"> in </w:t>
      </w:r>
      <w:proofErr w:type="spellStart"/>
      <w:r w:rsidRPr="00644AA2">
        <w:t>treatment</w:t>
      </w:r>
      <w:proofErr w:type="spellEnd"/>
      <w:r w:rsidRPr="00644AA2">
        <w:t xml:space="preserve"> of adult </w:t>
      </w:r>
      <w:proofErr w:type="spellStart"/>
      <w:r w:rsidRPr="00644AA2">
        <w:t>immune</w:t>
      </w:r>
      <w:proofErr w:type="spellEnd"/>
      <w:r w:rsidRPr="00644AA2">
        <w:t xml:space="preserve"> </w:t>
      </w:r>
      <w:proofErr w:type="spellStart"/>
      <w:r w:rsidRPr="00644AA2">
        <w:t>thrombocytopenia</w:t>
      </w:r>
      <w:proofErr w:type="spellEnd"/>
      <w:r w:rsidRPr="00644AA2">
        <w:t xml:space="preserve">. </w:t>
      </w:r>
      <w:proofErr w:type="spellStart"/>
      <w:r w:rsidRPr="00644AA2">
        <w:t>Blood</w:t>
      </w:r>
      <w:proofErr w:type="spellEnd"/>
      <w:r w:rsidRPr="00644AA2">
        <w:t xml:space="preserve"> </w:t>
      </w:r>
      <w:proofErr w:type="spellStart"/>
      <w:r w:rsidRPr="00644AA2">
        <w:t>Res</w:t>
      </w:r>
      <w:proofErr w:type="spellEnd"/>
      <w:r w:rsidRPr="00644AA2">
        <w:t>. 2022; 57(S1); 112-119.</w:t>
      </w:r>
    </w:p>
    <w:p w14:paraId="6599CAE7" w14:textId="6FC3D1A8" w:rsidR="003512B3" w:rsidRPr="00644AA2" w:rsidRDefault="003512B3" w:rsidP="00CE398B">
      <w:pPr>
        <w:numPr>
          <w:ilvl w:val="0"/>
          <w:numId w:val="31"/>
        </w:numPr>
        <w:jc w:val="both"/>
      </w:pPr>
      <w:proofErr w:type="spellStart"/>
      <w:r w:rsidRPr="00644AA2">
        <w:t>Bussel</w:t>
      </w:r>
      <w:proofErr w:type="spellEnd"/>
      <w:r w:rsidRPr="00644AA2">
        <w:t xml:space="preserve"> J. B., Garcia C. A. </w:t>
      </w:r>
      <w:proofErr w:type="spellStart"/>
      <w:r w:rsidRPr="00644AA2">
        <w:rPr>
          <w:bCs/>
        </w:rPr>
        <w:t>Diagnosis</w:t>
      </w:r>
      <w:proofErr w:type="spellEnd"/>
      <w:r w:rsidRPr="00644AA2">
        <w:t xml:space="preserve"> of </w:t>
      </w:r>
      <w:proofErr w:type="spellStart"/>
      <w:r w:rsidRPr="00644AA2">
        <w:t>immune</w:t>
      </w:r>
      <w:proofErr w:type="spellEnd"/>
      <w:r w:rsidRPr="00644AA2">
        <w:t xml:space="preserve"> </w:t>
      </w:r>
      <w:proofErr w:type="spellStart"/>
      <w:r w:rsidRPr="00644AA2">
        <w:t>thrombocytopenia</w:t>
      </w:r>
      <w:proofErr w:type="spellEnd"/>
      <w:r w:rsidR="009145A3" w:rsidRPr="00644AA2">
        <w:t xml:space="preserve">, </w:t>
      </w:r>
      <w:proofErr w:type="spellStart"/>
      <w:r w:rsidR="009145A3" w:rsidRPr="00644AA2">
        <w:t>including</w:t>
      </w:r>
      <w:proofErr w:type="spellEnd"/>
      <w:r w:rsidR="009145A3" w:rsidRPr="00644AA2">
        <w:t xml:space="preserve"> </w:t>
      </w:r>
      <w:proofErr w:type="spellStart"/>
      <w:r w:rsidR="009145A3" w:rsidRPr="00644AA2">
        <w:t>secondary</w:t>
      </w:r>
      <w:proofErr w:type="spellEnd"/>
      <w:r w:rsidRPr="00644AA2">
        <w:t xml:space="preserve">, </w:t>
      </w:r>
      <w:proofErr w:type="spellStart"/>
      <w:r w:rsidRPr="00644AA2">
        <w:t>and</w:t>
      </w:r>
      <w:proofErr w:type="spellEnd"/>
      <w:r w:rsidRPr="00644AA2">
        <w:t xml:space="preserve"> </w:t>
      </w:r>
      <w:proofErr w:type="spellStart"/>
      <w:r w:rsidRPr="00644AA2">
        <w:t>selection</w:t>
      </w:r>
      <w:proofErr w:type="spellEnd"/>
      <w:r w:rsidRPr="00644AA2">
        <w:t xml:space="preserve"> of </w:t>
      </w:r>
      <w:proofErr w:type="spellStart"/>
      <w:r w:rsidRPr="00644AA2">
        <w:t>second</w:t>
      </w:r>
      <w:proofErr w:type="spellEnd"/>
      <w:r w:rsidRPr="00644AA2">
        <w:t xml:space="preserve">-line </w:t>
      </w:r>
      <w:proofErr w:type="spellStart"/>
      <w:r w:rsidRPr="00644AA2">
        <w:t>treatment</w:t>
      </w:r>
      <w:proofErr w:type="spellEnd"/>
      <w:r w:rsidRPr="00644AA2">
        <w:t xml:space="preserve">. </w:t>
      </w:r>
      <w:proofErr w:type="spellStart"/>
      <w:r w:rsidRPr="00644AA2">
        <w:t>Haematologica</w:t>
      </w:r>
      <w:proofErr w:type="spellEnd"/>
      <w:r w:rsidRPr="00644AA2">
        <w:t>. 2022; 107(9): 2018-2036.</w:t>
      </w:r>
    </w:p>
    <w:p w14:paraId="4BF3EFE5" w14:textId="14F459BB" w:rsidR="003512B3" w:rsidRPr="00644AA2" w:rsidRDefault="003512B3" w:rsidP="00CE398B">
      <w:pPr>
        <w:numPr>
          <w:ilvl w:val="0"/>
          <w:numId w:val="31"/>
        </w:numPr>
        <w:jc w:val="both"/>
      </w:pPr>
      <w:proofErr w:type="spellStart"/>
      <w:r w:rsidRPr="00644AA2">
        <w:t>Zitek</w:t>
      </w:r>
      <w:proofErr w:type="spellEnd"/>
      <w:r w:rsidRPr="00644AA2">
        <w:t xml:space="preserve"> T., Weber L., </w:t>
      </w:r>
      <w:proofErr w:type="spellStart"/>
      <w:r w:rsidRPr="00644AA2">
        <w:t>Pinzon</w:t>
      </w:r>
      <w:proofErr w:type="spellEnd"/>
      <w:r w:rsidRPr="00644AA2">
        <w:t xml:space="preserve"> D., Warren N. </w:t>
      </w:r>
      <w:proofErr w:type="spellStart"/>
      <w:r w:rsidRPr="00644AA2">
        <w:t>Assessment</w:t>
      </w:r>
      <w:proofErr w:type="spellEnd"/>
      <w:r w:rsidRPr="00644AA2">
        <w:t xml:space="preserve"> </w:t>
      </w:r>
      <w:proofErr w:type="spellStart"/>
      <w:r w:rsidRPr="00644AA2">
        <w:t>and</w:t>
      </w:r>
      <w:proofErr w:type="spellEnd"/>
      <w:r w:rsidRPr="00644AA2">
        <w:t xml:space="preserve"> Management of </w:t>
      </w:r>
      <w:proofErr w:type="spellStart"/>
      <w:r w:rsidRPr="00644AA2">
        <w:t>Immune</w:t>
      </w:r>
      <w:proofErr w:type="spellEnd"/>
      <w:r w:rsidRPr="00644AA2">
        <w:t xml:space="preserve"> </w:t>
      </w:r>
      <w:proofErr w:type="spellStart"/>
      <w:r w:rsidRPr="00644AA2">
        <w:t>Thrombocytopenia</w:t>
      </w:r>
      <w:proofErr w:type="spellEnd"/>
      <w:r w:rsidRPr="00644AA2">
        <w:t xml:space="preserve"> in </w:t>
      </w:r>
      <w:proofErr w:type="spellStart"/>
      <w:r w:rsidRPr="00644AA2">
        <w:t>the</w:t>
      </w:r>
      <w:proofErr w:type="spellEnd"/>
      <w:r w:rsidRPr="00644AA2">
        <w:t xml:space="preserve"> </w:t>
      </w:r>
      <w:proofErr w:type="spellStart"/>
      <w:r w:rsidRPr="00644AA2">
        <w:t>Emergency</w:t>
      </w:r>
      <w:proofErr w:type="spellEnd"/>
      <w:r w:rsidRPr="00644AA2">
        <w:t xml:space="preserve"> </w:t>
      </w:r>
      <w:proofErr w:type="spellStart"/>
      <w:r w:rsidRPr="00644AA2">
        <w:t>Department</w:t>
      </w:r>
      <w:proofErr w:type="spellEnd"/>
      <w:r w:rsidRPr="00644AA2">
        <w:t xml:space="preserve">: </w:t>
      </w:r>
      <w:proofErr w:type="spellStart"/>
      <w:r w:rsidRPr="00644AA2">
        <w:t>Current</w:t>
      </w:r>
      <w:proofErr w:type="spellEnd"/>
      <w:r w:rsidRPr="00644AA2">
        <w:t xml:space="preserve"> </w:t>
      </w:r>
      <w:proofErr w:type="spellStart"/>
      <w:r w:rsidRPr="00644AA2">
        <w:t>Perspectives</w:t>
      </w:r>
      <w:proofErr w:type="spellEnd"/>
      <w:r w:rsidRPr="00644AA2">
        <w:t>. Open</w:t>
      </w:r>
      <w:r w:rsidR="00146986" w:rsidRPr="00644AA2">
        <w:t xml:space="preserve"> </w:t>
      </w:r>
      <w:proofErr w:type="spellStart"/>
      <w:r w:rsidR="00146986" w:rsidRPr="00644AA2">
        <w:t>Sccess</w:t>
      </w:r>
      <w:proofErr w:type="spellEnd"/>
      <w:r w:rsidR="00146986" w:rsidRPr="00644AA2">
        <w:t xml:space="preserve"> Emerg. Med. 2022; 14: 25-34.</w:t>
      </w:r>
    </w:p>
    <w:p w14:paraId="7D2310BB" w14:textId="19837BB6" w:rsidR="00146986" w:rsidRPr="00644AA2" w:rsidRDefault="00146986" w:rsidP="00CE398B">
      <w:pPr>
        <w:numPr>
          <w:ilvl w:val="0"/>
          <w:numId w:val="31"/>
        </w:numPr>
        <w:ind w:left="714" w:hanging="357"/>
        <w:contextualSpacing/>
        <w:jc w:val="both"/>
      </w:pPr>
      <w:r w:rsidRPr="00644AA2">
        <w:t xml:space="preserve">Angel A., </w:t>
      </w:r>
      <w:proofErr w:type="spellStart"/>
      <w:r w:rsidRPr="00644AA2">
        <w:t>Justiz</w:t>
      </w:r>
      <w:proofErr w:type="spellEnd"/>
      <w:r w:rsidRPr="00644AA2">
        <w:t xml:space="preserve"> V., Gupta N. </w:t>
      </w:r>
      <w:r w:rsidR="002916D0" w:rsidRPr="00644AA2">
        <w:t xml:space="preserve">ITP – </w:t>
      </w:r>
      <w:proofErr w:type="spellStart"/>
      <w:r w:rsidR="002916D0" w:rsidRPr="00644AA2">
        <w:t>Immune</w:t>
      </w:r>
      <w:proofErr w:type="spellEnd"/>
      <w:r w:rsidR="002916D0" w:rsidRPr="00644AA2">
        <w:t xml:space="preserve"> </w:t>
      </w:r>
      <w:proofErr w:type="spellStart"/>
      <w:r w:rsidR="002916D0" w:rsidRPr="00644AA2">
        <w:t>Thrombocytopenic</w:t>
      </w:r>
      <w:proofErr w:type="spellEnd"/>
      <w:r w:rsidR="002916D0" w:rsidRPr="00644AA2">
        <w:t xml:space="preserve"> Purpura (</w:t>
      </w:r>
      <w:proofErr w:type="spellStart"/>
      <w:r w:rsidR="002916D0" w:rsidRPr="00644AA2">
        <w:t>Archived</w:t>
      </w:r>
      <w:proofErr w:type="spellEnd"/>
      <w:r w:rsidR="002916D0" w:rsidRPr="00644AA2">
        <w:t>). 2024.</w:t>
      </w:r>
    </w:p>
    <w:p w14:paraId="642DC597" w14:textId="6AF9F5A8" w:rsidR="002916D0" w:rsidRPr="00644AA2" w:rsidRDefault="002916D0" w:rsidP="00CE398B">
      <w:pPr>
        <w:numPr>
          <w:ilvl w:val="0"/>
          <w:numId w:val="31"/>
        </w:numPr>
        <w:ind w:left="714" w:hanging="357"/>
        <w:contextualSpacing/>
        <w:jc w:val="both"/>
      </w:pPr>
      <w:proofErr w:type="spellStart"/>
      <w:r w:rsidRPr="00644AA2">
        <w:t>Podstawka</w:t>
      </w:r>
      <w:proofErr w:type="spellEnd"/>
      <w:r w:rsidRPr="00644AA2">
        <w:t xml:space="preserve"> J., Wall E., </w:t>
      </w:r>
      <w:proofErr w:type="spellStart"/>
      <w:r w:rsidRPr="00644AA2">
        <w:t>Bolster</w:t>
      </w:r>
      <w:proofErr w:type="spellEnd"/>
      <w:r w:rsidRPr="00644AA2">
        <w:t xml:space="preserve"> L. et al.</w:t>
      </w:r>
      <w:r w:rsidR="00C901FE" w:rsidRPr="00644AA2">
        <w:t xml:space="preserve"> </w:t>
      </w:r>
      <w:proofErr w:type="spellStart"/>
      <w:r w:rsidR="00C901FE" w:rsidRPr="00644AA2">
        <w:t>Treatment</w:t>
      </w:r>
      <w:proofErr w:type="spellEnd"/>
      <w:r w:rsidR="00C901FE" w:rsidRPr="00644AA2">
        <w:t xml:space="preserve"> </w:t>
      </w:r>
      <w:proofErr w:type="spellStart"/>
      <w:r w:rsidR="00C901FE" w:rsidRPr="00644AA2">
        <w:t>patterns</w:t>
      </w:r>
      <w:proofErr w:type="spellEnd"/>
      <w:r w:rsidR="00C901FE" w:rsidRPr="00644AA2">
        <w:t xml:space="preserve"> </w:t>
      </w:r>
      <w:proofErr w:type="spellStart"/>
      <w:r w:rsidR="00C901FE" w:rsidRPr="00644AA2">
        <w:t>and</w:t>
      </w:r>
      <w:proofErr w:type="spellEnd"/>
      <w:r w:rsidR="00C901FE" w:rsidRPr="00644AA2">
        <w:t xml:space="preserve"> </w:t>
      </w:r>
      <w:proofErr w:type="spellStart"/>
      <w:r w:rsidR="00C901FE" w:rsidRPr="00644AA2">
        <w:t>outco</w:t>
      </w:r>
      <w:r w:rsidRPr="00644AA2">
        <w:t>mes</w:t>
      </w:r>
      <w:proofErr w:type="spellEnd"/>
      <w:r w:rsidRPr="00644AA2">
        <w:t xml:space="preserve"> of </w:t>
      </w:r>
      <w:proofErr w:type="spellStart"/>
      <w:r w:rsidRPr="00644AA2">
        <w:t>second</w:t>
      </w:r>
      <w:proofErr w:type="spellEnd"/>
      <w:r w:rsidRPr="00644AA2">
        <w:t xml:space="preserve"> – line </w:t>
      </w:r>
      <w:proofErr w:type="spellStart"/>
      <w:r w:rsidR="00513421" w:rsidRPr="00644AA2">
        <w:t>Rituximabum</w:t>
      </w:r>
      <w:proofErr w:type="spellEnd"/>
      <w:r w:rsidRPr="00644AA2">
        <w:t xml:space="preserve"> </w:t>
      </w:r>
      <w:proofErr w:type="spellStart"/>
      <w:r w:rsidRPr="00644AA2">
        <w:t>and</w:t>
      </w:r>
      <w:proofErr w:type="spellEnd"/>
      <w:r w:rsidRPr="00644AA2">
        <w:t xml:space="preserve"> </w:t>
      </w:r>
      <w:proofErr w:type="spellStart"/>
      <w:r w:rsidRPr="00644AA2">
        <w:t>thrombopoietin</w:t>
      </w:r>
      <w:proofErr w:type="spellEnd"/>
      <w:r w:rsidRPr="00644AA2">
        <w:t xml:space="preserve"> receptor </w:t>
      </w:r>
      <w:proofErr w:type="spellStart"/>
      <w:r w:rsidRPr="00644AA2">
        <w:t>agenists</w:t>
      </w:r>
      <w:proofErr w:type="spellEnd"/>
      <w:r w:rsidRPr="00644AA2">
        <w:t xml:space="preserve"> in adult </w:t>
      </w:r>
      <w:proofErr w:type="spellStart"/>
      <w:r w:rsidRPr="00644AA2">
        <w:t>immune</w:t>
      </w:r>
      <w:proofErr w:type="spellEnd"/>
      <w:r w:rsidRPr="00644AA2">
        <w:t xml:space="preserve"> </w:t>
      </w:r>
      <w:proofErr w:type="spellStart"/>
      <w:r w:rsidRPr="00644AA2">
        <w:t>thrombocytopenia</w:t>
      </w:r>
      <w:proofErr w:type="spellEnd"/>
      <w:r w:rsidRPr="00644AA2">
        <w:t xml:space="preserve">. A Canadian retrospective </w:t>
      </w:r>
      <w:proofErr w:type="spellStart"/>
      <w:r w:rsidRPr="00644AA2">
        <w:t>study</w:t>
      </w:r>
      <w:proofErr w:type="spellEnd"/>
      <w:r w:rsidRPr="00644AA2">
        <w:t xml:space="preserve">. </w:t>
      </w:r>
      <w:proofErr w:type="spellStart"/>
      <w:r w:rsidRPr="00644AA2">
        <w:t>Tromb</w:t>
      </w:r>
      <w:proofErr w:type="spellEnd"/>
      <w:r w:rsidRPr="00644AA2">
        <w:t xml:space="preserve">. </w:t>
      </w:r>
      <w:proofErr w:type="spellStart"/>
      <w:r w:rsidRPr="00644AA2">
        <w:t>Res</w:t>
      </w:r>
      <w:proofErr w:type="spellEnd"/>
      <w:r w:rsidRPr="00644AA2">
        <w:t>. 2022; 220: 5-11.</w:t>
      </w:r>
    </w:p>
    <w:p w14:paraId="2C096249" w14:textId="0E15719E" w:rsidR="00C011B6" w:rsidRPr="00644AA2" w:rsidRDefault="00C011B6" w:rsidP="00CE398B">
      <w:pPr>
        <w:numPr>
          <w:ilvl w:val="0"/>
          <w:numId w:val="31"/>
        </w:numPr>
        <w:ind w:left="714" w:hanging="357"/>
        <w:contextualSpacing/>
        <w:jc w:val="both"/>
      </w:pPr>
      <w:proofErr w:type="spellStart"/>
      <w:r w:rsidRPr="00644AA2">
        <w:t>Monteagudo</w:t>
      </w:r>
      <w:proofErr w:type="spellEnd"/>
      <w:r w:rsidRPr="00644AA2">
        <w:t xml:space="preserve"> E, </w:t>
      </w:r>
      <w:proofErr w:type="spellStart"/>
      <w:r w:rsidRPr="00644AA2">
        <w:t>Astigarraga</w:t>
      </w:r>
      <w:proofErr w:type="spellEnd"/>
      <w:r w:rsidRPr="00644AA2">
        <w:t xml:space="preserve"> I, </w:t>
      </w:r>
      <w:proofErr w:type="spellStart"/>
      <w:r w:rsidRPr="00644AA2">
        <w:t>Cervera</w:t>
      </w:r>
      <w:proofErr w:type="spellEnd"/>
      <w:r w:rsidRPr="00644AA2">
        <w:t xml:space="preserve"> Á, </w:t>
      </w:r>
      <w:proofErr w:type="spellStart"/>
      <w:r w:rsidRPr="00644AA2">
        <w:t>Dasí</w:t>
      </w:r>
      <w:proofErr w:type="spellEnd"/>
      <w:r w:rsidRPr="00644AA2">
        <w:t xml:space="preserve"> MA, </w:t>
      </w:r>
      <w:proofErr w:type="spellStart"/>
      <w:r w:rsidRPr="00644AA2">
        <w:t>Sastre</w:t>
      </w:r>
      <w:proofErr w:type="spellEnd"/>
      <w:r w:rsidRPr="00644AA2">
        <w:t xml:space="preserve"> A, </w:t>
      </w:r>
      <w:proofErr w:type="spellStart"/>
      <w:r w:rsidRPr="00644AA2">
        <w:t>Berrueco</w:t>
      </w:r>
      <w:proofErr w:type="spellEnd"/>
      <w:r w:rsidRPr="00644AA2">
        <w:t xml:space="preserve"> R, et al. </w:t>
      </w:r>
      <w:proofErr w:type="spellStart"/>
      <w:r w:rsidRPr="00644AA2">
        <w:t>Protocolo</w:t>
      </w:r>
      <w:proofErr w:type="spellEnd"/>
      <w:r w:rsidRPr="00644AA2">
        <w:t xml:space="preserve"> de </w:t>
      </w:r>
      <w:proofErr w:type="spellStart"/>
      <w:r w:rsidRPr="00644AA2">
        <w:t>estudio</w:t>
      </w:r>
      <w:proofErr w:type="spellEnd"/>
      <w:r w:rsidRPr="00644AA2">
        <w:t xml:space="preserve"> y </w:t>
      </w:r>
      <w:proofErr w:type="spellStart"/>
      <w:r w:rsidRPr="00644AA2">
        <w:t>tratamiento</w:t>
      </w:r>
      <w:proofErr w:type="spellEnd"/>
      <w:r w:rsidRPr="00644AA2">
        <w:t xml:space="preserve"> de la trombocitopenia </w:t>
      </w:r>
      <w:proofErr w:type="spellStart"/>
      <w:r w:rsidRPr="00644AA2">
        <w:t>inmune</w:t>
      </w:r>
      <w:proofErr w:type="spellEnd"/>
      <w:r w:rsidRPr="00644AA2">
        <w:t xml:space="preserve"> </w:t>
      </w:r>
      <w:proofErr w:type="spellStart"/>
      <w:r w:rsidRPr="00644AA2">
        <w:t>primaria</w:t>
      </w:r>
      <w:proofErr w:type="spellEnd"/>
      <w:r w:rsidRPr="00644AA2">
        <w:t xml:space="preserve">: PTI-2018. An </w:t>
      </w:r>
      <w:proofErr w:type="spellStart"/>
      <w:r w:rsidRPr="00644AA2">
        <w:t>Pediatr</w:t>
      </w:r>
      <w:proofErr w:type="spellEnd"/>
      <w:r w:rsidRPr="00644AA2">
        <w:t xml:space="preserve"> (Barc). 2019;</w:t>
      </w:r>
      <w:r w:rsidR="00E55BDD" w:rsidRPr="00644AA2">
        <w:t xml:space="preserve"> </w:t>
      </w:r>
      <w:r w:rsidRPr="00644AA2">
        <w:t>91:</w:t>
      </w:r>
      <w:r w:rsidR="00E55BDD" w:rsidRPr="00644AA2">
        <w:t xml:space="preserve"> </w:t>
      </w:r>
      <w:r w:rsidRPr="00644AA2">
        <w:t>127</w:t>
      </w:r>
      <w:r w:rsidR="00E55BDD" w:rsidRPr="00644AA2">
        <w:t>.</w:t>
      </w:r>
    </w:p>
    <w:p w14:paraId="59DFF186" w14:textId="0A177160" w:rsidR="00BD3B9C" w:rsidRPr="00644AA2" w:rsidRDefault="00BD3B9C" w:rsidP="00CE398B">
      <w:pPr>
        <w:pStyle w:val="Listparagraf"/>
        <w:numPr>
          <w:ilvl w:val="0"/>
          <w:numId w:val="31"/>
        </w:numPr>
        <w:tabs>
          <w:tab w:val="left" w:pos="284"/>
          <w:tab w:val="left" w:pos="567"/>
        </w:tabs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o-MD" w:eastAsia="ru-RU"/>
        </w:rPr>
      </w:pPr>
      <w:proofErr w:type="spellStart"/>
      <w:r w:rsidRPr="00644AA2">
        <w:rPr>
          <w:rFonts w:ascii="Times New Roman" w:hAnsi="Times New Roman"/>
          <w:sz w:val="24"/>
          <w:szCs w:val="24"/>
          <w:lang w:val="ro-MD"/>
        </w:rPr>
        <w:t>Coriu</w:t>
      </w:r>
      <w:proofErr w:type="spellEnd"/>
      <w:r w:rsidRPr="00644AA2">
        <w:rPr>
          <w:rFonts w:ascii="Times New Roman" w:hAnsi="Times New Roman"/>
          <w:sz w:val="24"/>
          <w:szCs w:val="24"/>
          <w:lang w:val="ro-MD"/>
        </w:rPr>
        <w:t xml:space="preserve"> D. Hematologie clinică în practica medicală. EDITURA MEDICALĂ, București, 2024.   ISBN 978-973-39-0967-5</w:t>
      </w:r>
    </w:p>
    <w:p w14:paraId="40651304" w14:textId="0B017C3D" w:rsidR="00E41846" w:rsidRPr="00644AA2" w:rsidRDefault="000204AC" w:rsidP="00CE398B">
      <w:pPr>
        <w:pStyle w:val="Listparagraf"/>
        <w:numPr>
          <w:ilvl w:val="0"/>
          <w:numId w:val="31"/>
        </w:numPr>
        <w:tabs>
          <w:tab w:val="left" w:pos="284"/>
          <w:tab w:val="left" w:pos="567"/>
        </w:tabs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o-MD" w:eastAsia="ru-RU"/>
        </w:rPr>
      </w:pPr>
      <w:r w:rsidRPr="00644AA2">
        <w:rPr>
          <w:rFonts w:ascii="Times New Roman" w:hAnsi="Times New Roman"/>
          <w:sz w:val="24"/>
          <w:szCs w:val="24"/>
          <w:lang w:val="ro-MD"/>
        </w:rPr>
        <w:t xml:space="preserve">Centrul de Hematologie si Transplant Medular Institutul Clinic Fundeni. </w:t>
      </w:r>
      <w:r w:rsidR="003349A0" w:rsidRPr="00644AA2">
        <w:rPr>
          <w:rFonts w:ascii="Times New Roman" w:hAnsi="Times New Roman"/>
          <w:sz w:val="24"/>
          <w:szCs w:val="24"/>
          <w:lang w:val="ro-MD"/>
        </w:rPr>
        <w:t xml:space="preserve">Protocol de diagnostic, tratament si monitorizare pentru purpura </w:t>
      </w:r>
      <w:proofErr w:type="spellStart"/>
      <w:r w:rsidR="003349A0" w:rsidRPr="00644AA2">
        <w:rPr>
          <w:rFonts w:ascii="Times New Roman" w:hAnsi="Times New Roman"/>
          <w:sz w:val="24"/>
          <w:szCs w:val="24"/>
          <w:lang w:val="ro-MD"/>
        </w:rPr>
        <w:t>trombocitopenica</w:t>
      </w:r>
      <w:proofErr w:type="spellEnd"/>
      <w:r w:rsidR="003349A0" w:rsidRPr="00644AA2">
        <w:rPr>
          <w:rFonts w:ascii="Times New Roman" w:hAnsi="Times New Roman"/>
          <w:sz w:val="24"/>
          <w:szCs w:val="24"/>
          <w:lang w:val="ro-MD"/>
        </w:rPr>
        <w:t xml:space="preserve"> imuna a adultului</w:t>
      </w:r>
      <w:r w:rsidR="00E41846" w:rsidRPr="00644AA2">
        <w:rPr>
          <w:rFonts w:ascii="Times New Roman" w:hAnsi="Times New Roman"/>
          <w:sz w:val="24"/>
          <w:szCs w:val="24"/>
          <w:lang w:val="ro-MD"/>
        </w:rPr>
        <w:t xml:space="preserve"> – P-HTM-09</w:t>
      </w:r>
      <w:r w:rsidR="003349A0" w:rsidRPr="00644AA2">
        <w:rPr>
          <w:rFonts w:ascii="Times New Roman" w:hAnsi="Times New Roman"/>
          <w:sz w:val="24"/>
          <w:szCs w:val="24"/>
          <w:lang w:val="ro-MD"/>
        </w:rPr>
        <w:t xml:space="preserve">. </w:t>
      </w:r>
      <w:hyperlink r:id="rId12" w:history="1">
        <w:r w:rsidR="001E21F7" w:rsidRPr="00644AA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MD"/>
          </w:rPr>
          <w:t>https://app.srh.org.ro/fisiere_ghid/document_24.pdf</w:t>
        </w:r>
      </w:hyperlink>
    </w:p>
    <w:p w14:paraId="67B473B7" w14:textId="3224C72D" w:rsidR="00BD3B9C" w:rsidRPr="008500E5" w:rsidRDefault="001E21F7" w:rsidP="00CE398B">
      <w:pPr>
        <w:pStyle w:val="Listparagraf"/>
        <w:numPr>
          <w:ilvl w:val="0"/>
          <w:numId w:val="31"/>
        </w:numPr>
        <w:shd w:val="clear" w:color="auto" w:fill="FFFFFF"/>
        <w:tabs>
          <w:tab w:val="left" w:pos="284"/>
          <w:tab w:val="left" w:pos="567"/>
        </w:tabs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hyperlink r:id="rId13" w:history="1">
        <w:proofErr w:type="spellStart"/>
        <w:r w:rsidRPr="00644AA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MD"/>
          </w:rPr>
          <w:t>Neunert</w:t>
        </w:r>
        <w:proofErr w:type="spellEnd"/>
      </w:hyperlink>
      <w:r w:rsidRPr="00644AA2">
        <w:rPr>
          <w:rStyle w:val="authors-list-item"/>
          <w:rFonts w:ascii="Times New Roman" w:hAnsi="Times New Roman"/>
          <w:sz w:val="24"/>
          <w:szCs w:val="24"/>
          <w:shd w:val="clear" w:color="auto" w:fill="FFFFFF"/>
          <w:lang w:val="ro-MD"/>
        </w:rPr>
        <w:t xml:space="preserve"> C.E., </w:t>
      </w:r>
      <w:r w:rsidRPr="00644AA2">
        <w:rPr>
          <w:rStyle w:val="comma"/>
          <w:rFonts w:ascii="Times New Roman" w:hAnsi="Times New Roman"/>
          <w:sz w:val="24"/>
          <w:szCs w:val="24"/>
          <w:shd w:val="clear" w:color="auto" w:fill="FFFFFF"/>
          <w:lang w:val="ro-MD"/>
        </w:rPr>
        <w:t>, </w:t>
      </w:r>
      <w:hyperlink r:id="rId14" w:history="1">
        <w:r w:rsidRPr="00644AA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MD"/>
          </w:rPr>
          <w:t>Arnold</w:t>
        </w:r>
      </w:hyperlink>
      <w:r w:rsidRPr="00644AA2">
        <w:rPr>
          <w:rStyle w:val="authors-list-item"/>
          <w:rFonts w:ascii="Times New Roman" w:hAnsi="Times New Roman"/>
          <w:sz w:val="24"/>
          <w:szCs w:val="24"/>
          <w:shd w:val="clear" w:color="auto" w:fill="FFFFFF"/>
          <w:lang w:val="ro-MD"/>
        </w:rPr>
        <w:t xml:space="preserve"> D.M.,</w:t>
      </w:r>
      <w:r w:rsidRPr="00644AA2">
        <w:rPr>
          <w:rStyle w:val="comma"/>
          <w:rFonts w:ascii="Times New Roman" w:hAnsi="Times New Roman"/>
          <w:sz w:val="24"/>
          <w:szCs w:val="24"/>
          <w:shd w:val="clear" w:color="auto" w:fill="FFFFFF"/>
          <w:lang w:val="ro-MD"/>
        </w:rPr>
        <w:t> </w:t>
      </w:r>
      <w:proofErr w:type="spellStart"/>
      <w:r w:rsidRPr="00644AA2">
        <w:rPr>
          <w:lang w:val="ro-MD"/>
        </w:rPr>
        <w:fldChar w:fldCharType="begin"/>
      </w:r>
      <w:r w:rsidRPr="00644AA2">
        <w:rPr>
          <w:lang w:val="ro-MD"/>
        </w:rPr>
        <w:instrText>HYPERLINK "https://pubmed.ncbi.nlm.nih.gov/?term=Grace+RF&amp;cauthor_id=38608258"</w:instrText>
      </w:r>
      <w:r w:rsidRPr="00644AA2">
        <w:rPr>
          <w:lang w:val="ro-MD"/>
        </w:rPr>
      </w:r>
      <w:r w:rsidRPr="00644AA2">
        <w:rPr>
          <w:lang w:val="ro-MD"/>
        </w:rPr>
        <w:fldChar w:fldCharType="separate"/>
      </w:r>
      <w:r w:rsidRPr="00644AA2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MD"/>
        </w:rPr>
        <w:t>Grace</w:t>
      </w:r>
      <w:proofErr w:type="spellEnd"/>
      <w:r w:rsidRPr="00644AA2">
        <w:rPr>
          <w:lang w:val="ro-MD"/>
        </w:rPr>
        <w:fldChar w:fldCharType="end"/>
      </w:r>
      <w:r w:rsidRPr="00644AA2">
        <w:rPr>
          <w:rStyle w:val="authors-list-item"/>
          <w:rFonts w:ascii="Times New Roman" w:hAnsi="Times New Roman"/>
          <w:sz w:val="24"/>
          <w:szCs w:val="24"/>
          <w:shd w:val="clear" w:color="auto" w:fill="FFFFFF"/>
          <w:lang w:val="ro-MD"/>
        </w:rPr>
        <w:t xml:space="preserve"> R.F. et al.</w:t>
      </w:r>
      <w:r w:rsidR="00C30D3F" w:rsidRPr="00644AA2">
        <w:rPr>
          <w:rStyle w:val="authors-list-item"/>
          <w:rFonts w:ascii="Times New Roman" w:hAnsi="Times New Roman"/>
          <w:sz w:val="24"/>
          <w:szCs w:val="24"/>
          <w:shd w:val="clear" w:color="auto" w:fill="FFFFFF"/>
          <w:lang w:val="ro-MD"/>
        </w:rPr>
        <w:t xml:space="preserve"> </w:t>
      </w:r>
      <w:r w:rsidR="00C30D3F" w:rsidRPr="00644AA2">
        <w:rPr>
          <w:rFonts w:ascii="Times New Roman" w:hAnsi="Times New Roman"/>
          <w:color w:val="212121"/>
          <w:sz w:val="24"/>
          <w:szCs w:val="24"/>
          <w:lang w:val="ro-MD"/>
        </w:rPr>
        <w:t xml:space="preserve">The 2022 </w:t>
      </w:r>
      <w:proofErr w:type="spellStart"/>
      <w:r w:rsidR="00C30D3F" w:rsidRPr="00644AA2">
        <w:rPr>
          <w:rFonts w:ascii="Times New Roman" w:hAnsi="Times New Roman"/>
          <w:color w:val="212121"/>
          <w:sz w:val="24"/>
          <w:szCs w:val="24"/>
          <w:lang w:val="ro-MD"/>
        </w:rPr>
        <w:t>review</w:t>
      </w:r>
      <w:proofErr w:type="spellEnd"/>
      <w:r w:rsidR="00C30D3F" w:rsidRPr="00644AA2">
        <w:rPr>
          <w:rFonts w:ascii="Times New Roman" w:hAnsi="Times New Roman"/>
          <w:color w:val="212121"/>
          <w:sz w:val="24"/>
          <w:szCs w:val="24"/>
          <w:lang w:val="ro-MD"/>
        </w:rPr>
        <w:t xml:space="preserve"> of </w:t>
      </w:r>
      <w:proofErr w:type="spellStart"/>
      <w:r w:rsidR="00C30D3F" w:rsidRPr="00644AA2">
        <w:rPr>
          <w:rFonts w:ascii="Times New Roman" w:hAnsi="Times New Roman"/>
          <w:color w:val="212121"/>
          <w:sz w:val="24"/>
          <w:szCs w:val="24"/>
          <w:lang w:val="ro-MD"/>
        </w:rPr>
        <w:t>the</w:t>
      </w:r>
      <w:proofErr w:type="spellEnd"/>
      <w:r w:rsidR="00C30D3F" w:rsidRPr="00644AA2">
        <w:rPr>
          <w:rFonts w:ascii="Times New Roman" w:hAnsi="Times New Roman"/>
          <w:color w:val="212121"/>
          <w:sz w:val="24"/>
          <w:szCs w:val="24"/>
          <w:lang w:val="ro-MD"/>
        </w:rPr>
        <w:t xml:space="preserve"> 2019 American Society of </w:t>
      </w:r>
      <w:proofErr w:type="spellStart"/>
      <w:r w:rsidR="00C30D3F" w:rsidRPr="00644AA2">
        <w:rPr>
          <w:rFonts w:ascii="Times New Roman" w:hAnsi="Times New Roman"/>
          <w:color w:val="212121"/>
          <w:sz w:val="24"/>
          <w:szCs w:val="24"/>
          <w:lang w:val="ro-MD"/>
        </w:rPr>
        <w:t>Hematology</w:t>
      </w:r>
      <w:proofErr w:type="spellEnd"/>
      <w:r w:rsidR="00C30D3F" w:rsidRPr="00644AA2">
        <w:rPr>
          <w:rFonts w:ascii="Times New Roman" w:hAnsi="Times New Roman"/>
          <w:color w:val="212121"/>
          <w:sz w:val="24"/>
          <w:szCs w:val="24"/>
          <w:lang w:val="ro-MD"/>
        </w:rPr>
        <w:t xml:space="preserve"> </w:t>
      </w:r>
      <w:proofErr w:type="spellStart"/>
      <w:r w:rsidR="00C30D3F" w:rsidRPr="00644AA2">
        <w:rPr>
          <w:rFonts w:ascii="Times New Roman" w:hAnsi="Times New Roman"/>
          <w:color w:val="212121"/>
          <w:sz w:val="24"/>
          <w:szCs w:val="24"/>
          <w:lang w:val="ro-MD"/>
        </w:rPr>
        <w:t>guidelines</w:t>
      </w:r>
      <w:proofErr w:type="spellEnd"/>
      <w:r w:rsidR="00C30D3F" w:rsidRPr="00644AA2">
        <w:rPr>
          <w:rFonts w:ascii="Times New Roman" w:hAnsi="Times New Roman"/>
          <w:color w:val="212121"/>
          <w:sz w:val="24"/>
          <w:szCs w:val="24"/>
          <w:lang w:val="ro-MD"/>
        </w:rPr>
        <w:t xml:space="preserve"> on </w:t>
      </w:r>
      <w:proofErr w:type="spellStart"/>
      <w:r w:rsidR="00C30D3F" w:rsidRPr="00644AA2">
        <w:rPr>
          <w:rFonts w:ascii="Times New Roman" w:hAnsi="Times New Roman"/>
          <w:color w:val="212121"/>
          <w:sz w:val="24"/>
          <w:szCs w:val="24"/>
          <w:lang w:val="ro-MD"/>
        </w:rPr>
        <w:t>immune</w:t>
      </w:r>
      <w:proofErr w:type="spellEnd"/>
      <w:r w:rsidR="00C30D3F" w:rsidRPr="00644AA2">
        <w:rPr>
          <w:rFonts w:ascii="Times New Roman" w:hAnsi="Times New Roman"/>
          <w:color w:val="212121"/>
          <w:sz w:val="24"/>
          <w:szCs w:val="24"/>
          <w:lang w:val="ro-MD"/>
        </w:rPr>
        <w:t xml:space="preserve"> </w:t>
      </w:r>
      <w:proofErr w:type="spellStart"/>
      <w:r w:rsidR="00C30D3F" w:rsidRPr="00644AA2">
        <w:rPr>
          <w:rFonts w:ascii="Times New Roman" w:hAnsi="Times New Roman"/>
          <w:color w:val="212121"/>
          <w:sz w:val="24"/>
          <w:szCs w:val="24"/>
          <w:lang w:val="ro-MD"/>
        </w:rPr>
        <w:t>thrombocytopenia</w:t>
      </w:r>
      <w:proofErr w:type="spellEnd"/>
      <w:r w:rsidR="00C30D3F" w:rsidRPr="00644AA2">
        <w:rPr>
          <w:rFonts w:ascii="Times New Roman" w:hAnsi="Times New Roman"/>
          <w:color w:val="212121"/>
          <w:sz w:val="24"/>
          <w:szCs w:val="24"/>
          <w:lang w:val="ro-MD"/>
        </w:rPr>
        <w:t xml:space="preserve">. </w:t>
      </w:r>
      <w:proofErr w:type="spellStart"/>
      <w:r w:rsidR="00C30D3F" w:rsidRPr="00644AA2">
        <w:rPr>
          <w:rFonts w:ascii="Times New Roman" w:hAnsi="Times New Roman"/>
          <w:lang w:val="ro-MD"/>
        </w:rPr>
        <w:t>Blood</w:t>
      </w:r>
      <w:proofErr w:type="spellEnd"/>
      <w:r w:rsidR="00C30D3F" w:rsidRPr="00644AA2">
        <w:rPr>
          <w:rFonts w:ascii="Times New Roman" w:hAnsi="Times New Roman"/>
          <w:lang w:val="ro-MD"/>
        </w:rPr>
        <w:t xml:space="preserve"> Adv</w:t>
      </w:r>
      <w:r w:rsidR="004066A2" w:rsidRPr="00644AA2">
        <w:rPr>
          <w:rFonts w:ascii="Times New Roman" w:hAnsi="Times New Roman"/>
          <w:lang w:val="ro-MD"/>
        </w:rPr>
        <w:t>.</w:t>
      </w:r>
      <w:r w:rsidR="00C30D3F" w:rsidRPr="00644AA2">
        <w:rPr>
          <w:rFonts w:ascii="Times New Roman" w:hAnsi="Times New Roman"/>
          <w:lang w:val="ro-MD"/>
        </w:rPr>
        <w:t> 2024;</w:t>
      </w:r>
      <w:r w:rsidR="004066A2" w:rsidRPr="00644AA2">
        <w:rPr>
          <w:rFonts w:ascii="Times New Roman" w:hAnsi="Times New Roman"/>
          <w:lang w:val="ro-MD"/>
        </w:rPr>
        <w:t xml:space="preserve"> </w:t>
      </w:r>
      <w:r w:rsidR="00C30D3F" w:rsidRPr="00644AA2">
        <w:rPr>
          <w:rFonts w:ascii="Times New Roman" w:hAnsi="Times New Roman"/>
          <w:lang w:val="ro-MD"/>
        </w:rPr>
        <w:t>8</w:t>
      </w:r>
      <w:r w:rsidR="004066A2" w:rsidRPr="00644AA2">
        <w:rPr>
          <w:rFonts w:ascii="Times New Roman" w:hAnsi="Times New Roman"/>
          <w:lang w:val="ro-MD"/>
        </w:rPr>
        <w:t xml:space="preserve"> </w:t>
      </w:r>
      <w:r w:rsidR="00C30D3F" w:rsidRPr="00644AA2">
        <w:rPr>
          <w:rFonts w:ascii="Times New Roman" w:hAnsi="Times New Roman"/>
          <w:lang w:val="ro-MD"/>
        </w:rPr>
        <w:t>(13):</w:t>
      </w:r>
      <w:r w:rsidR="004066A2" w:rsidRPr="00644AA2">
        <w:rPr>
          <w:rFonts w:ascii="Times New Roman" w:hAnsi="Times New Roman"/>
          <w:lang w:val="ro-MD"/>
        </w:rPr>
        <w:t xml:space="preserve"> </w:t>
      </w:r>
      <w:r w:rsidR="00C30D3F" w:rsidRPr="00644AA2">
        <w:rPr>
          <w:rFonts w:ascii="Times New Roman" w:hAnsi="Times New Roman"/>
          <w:lang w:val="ro-MD"/>
        </w:rPr>
        <w:t>3578-3582.</w:t>
      </w:r>
      <w:r w:rsidR="004066A2" w:rsidRPr="00644AA2">
        <w:rPr>
          <w:rFonts w:ascii="Times New Roman" w:hAnsi="Times New Roman"/>
          <w:lang w:val="ro-MD"/>
        </w:rPr>
        <w:t xml:space="preserve"> </w:t>
      </w:r>
      <w:r w:rsidR="00C30D3F" w:rsidRPr="00644AA2">
        <w:rPr>
          <w:rFonts w:ascii="Times New Roman" w:hAnsi="Times New Roman"/>
          <w:shd w:val="clear" w:color="auto" w:fill="FFFFFF"/>
          <w:lang w:val="ro-MD"/>
        </w:rPr>
        <w:t>doi: 10.1182/bloodadvances.2023012541.</w:t>
      </w:r>
    </w:p>
    <w:sectPr w:rsidR="00BD3B9C" w:rsidRPr="008500E5" w:rsidSect="00475C13">
      <w:headerReference w:type="default" r:id="rId15"/>
      <w:footerReference w:type="default" r:id="rId16"/>
      <w:pgSz w:w="12240" w:h="15840"/>
      <w:pgMar w:top="964" w:right="851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B9DBB" w14:textId="77777777" w:rsidR="00AE1C7D" w:rsidRPr="00644AA2" w:rsidRDefault="00AE1C7D" w:rsidP="00F61205">
      <w:r w:rsidRPr="00644AA2">
        <w:separator/>
      </w:r>
    </w:p>
  </w:endnote>
  <w:endnote w:type="continuationSeparator" w:id="0">
    <w:p w14:paraId="61E60AFA" w14:textId="77777777" w:rsidR="00AE1C7D" w:rsidRPr="00644AA2" w:rsidRDefault="00AE1C7D" w:rsidP="00F61205">
      <w:r w:rsidRPr="00644A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C9700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978441"/>
      <w:docPartObj>
        <w:docPartGallery w:val="Page Numbers (Bottom of Page)"/>
        <w:docPartUnique/>
      </w:docPartObj>
    </w:sdtPr>
    <w:sdtContent>
      <w:p w14:paraId="2B378FB8" w14:textId="469E14D9" w:rsidR="002A5CF6" w:rsidRPr="00644AA2" w:rsidRDefault="002A5CF6">
        <w:pPr>
          <w:pStyle w:val="Subsol"/>
          <w:jc w:val="right"/>
        </w:pPr>
        <w:r w:rsidRPr="00644AA2">
          <w:fldChar w:fldCharType="begin"/>
        </w:r>
        <w:r w:rsidRPr="00644AA2">
          <w:instrText>PAGE   \* MERGEFORMAT</w:instrText>
        </w:r>
        <w:r w:rsidRPr="00644AA2">
          <w:fldChar w:fldCharType="separate"/>
        </w:r>
        <w:r w:rsidR="002056B8" w:rsidRPr="00644AA2">
          <w:t>3</w:t>
        </w:r>
        <w:r w:rsidR="002056B8" w:rsidRPr="00644AA2">
          <w:t>0</w:t>
        </w:r>
        <w:r w:rsidRPr="00644AA2">
          <w:fldChar w:fldCharType="end"/>
        </w:r>
      </w:p>
    </w:sdtContent>
  </w:sdt>
  <w:p w14:paraId="6C08402E" w14:textId="77777777" w:rsidR="002A5CF6" w:rsidRPr="00644AA2" w:rsidRDefault="002A5CF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7EDC" w14:textId="77777777" w:rsidR="00AE1C7D" w:rsidRPr="00644AA2" w:rsidRDefault="00AE1C7D" w:rsidP="00F61205">
      <w:r w:rsidRPr="00644AA2">
        <w:separator/>
      </w:r>
    </w:p>
  </w:footnote>
  <w:footnote w:type="continuationSeparator" w:id="0">
    <w:p w14:paraId="03502AD6" w14:textId="77777777" w:rsidR="00AE1C7D" w:rsidRPr="00644AA2" w:rsidRDefault="00AE1C7D" w:rsidP="00F61205">
      <w:r w:rsidRPr="00644A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546E" w14:textId="51C74095" w:rsidR="002A5CF6" w:rsidRPr="00644AA2" w:rsidRDefault="002A5CF6" w:rsidP="004467FB">
    <w:pPr>
      <w:pStyle w:val="Antet"/>
      <w:jc w:val="right"/>
      <w:rPr>
        <w:i/>
        <w:sz w:val="18"/>
        <w:szCs w:val="18"/>
      </w:rPr>
    </w:pPr>
    <w:r w:rsidRPr="00644AA2">
      <w:rPr>
        <w:i/>
        <w:sz w:val="18"/>
        <w:szCs w:val="18"/>
      </w:rPr>
      <w:t>Protocol clinic național „Trombocitopenia autoimună  primară la adult”, ediția III, Chișinău, 2026</w:t>
    </w:r>
  </w:p>
  <w:p w14:paraId="6709E3FD" w14:textId="77777777" w:rsidR="002A5CF6" w:rsidRPr="00644AA2" w:rsidRDefault="002A5CF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1F31"/>
    <w:multiLevelType w:val="hybridMultilevel"/>
    <w:tmpl w:val="6FC09B80"/>
    <w:lvl w:ilvl="0" w:tplc="CCAC67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1745"/>
    <w:multiLevelType w:val="hybridMultilevel"/>
    <w:tmpl w:val="F368A4DA"/>
    <w:lvl w:ilvl="0" w:tplc="0409000D">
      <w:start w:val="1"/>
      <w:numFmt w:val="bullet"/>
      <w:lvlText w:val="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07FD1E0B"/>
    <w:multiLevelType w:val="hybridMultilevel"/>
    <w:tmpl w:val="6B44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F7F0B"/>
    <w:multiLevelType w:val="hybridMultilevel"/>
    <w:tmpl w:val="4F1AF6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E4C54"/>
    <w:multiLevelType w:val="hybridMultilevel"/>
    <w:tmpl w:val="29EA80DA"/>
    <w:lvl w:ilvl="0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E4B5E"/>
    <w:multiLevelType w:val="hybridMultilevel"/>
    <w:tmpl w:val="32B0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5484A"/>
    <w:multiLevelType w:val="hybridMultilevel"/>
    <w:tmpl w:val="1902A326"/>
    <w:lvl w:ilvl="0" w:tplc="3C3E98CE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color w:val="000000"/>
      </w:rPr>
    </w:lvl>
    <w:lvl w:ilvl="1" w:tplc="3C3E98CE"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Arial" w:eastAsia="Times New Roman" w:hAnsi="Arial" w:cs="Aria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228BF"/>
    <w:multiLevelType w:val="multilevel"/>
    <w:tmpl w:val="A4802E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042F21"/>
    <w:multiLevelType w:val="hybridMultilevel"/>
    <w:tmpl w:val="81C842EC"/>
    <w:lvl w:ilvl="0" w:tplc="0409000D">
      <w:start w:val="1"/>
      <w:numFmt w:val="bullet"/>
      <w:lvlText w:val=""/>
      <w:lvlJc w:val="left"/>
      <w:pPr>
        <w:ind w:left="9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1D3A7EB9"/>
    <w:multiLevelType w:val="hybridMultilevel"/>
    <w:tmpl w:val="95E60076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77825"/>
    <w:multiLevelType w:val="hybridMultilevel"/>
    <w:tmpl w:val="D1A6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7A7C49"/>
    <w:multiLevelType w:val="hybridMultilevel"/>
    <w:tmpl w:val="99FC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12A53"/>
    <w:multiLevelType w:val="multilevel"/>
    <w:tmpl w:val="CDCE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846F9A"/>
    <w:multiLevelType w:val="hybridMultilevel"/>
    <w:tmpl w:val="8436A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DE06F6"/>
    <w:multiLevelType w:val="hybridMultilevel"/>
    <w:tmpl w:val="4B766C86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E4C89"/>
    <w:multiLevelType w:val="hybridMultilevel"/>
    <w:tmpl w:val="18A83524"/>
    <w:lvl w:ilvl="0" w:tplc="F63879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CA7CBE"/>
    <w:multiLevelType w:val="hybridMultilevel"/>
    <w:tmpl w:val="5E382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F225F9"/>
    <w:multiLevelType w:val="multilevel"/>
    <w:tmpl w:val="0394BA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434FBB"/>
    <w:multiLevelType w:val="hybridMultilevel"/>
    <w:tmpl w:val="E444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97B44"/>
    <w:multiLevelType w:val="hybridMultilevel"/>
    <w:tmpl w:val="47086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0F428F"/>
    <w:multiLevelType w:val="hybridMultilevel"/>
    <w:tmpl w:val="6FCE9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4A2D32"/>
    <w:multiLevelType w:val="hybridMultilevel"/>
    <w:tmpl w:val="43162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E13B56"/>
    <w:multiLevelType w:val="hybridMultilevel"/>
    <w:tmpl w:val="19A2B9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3E98CE"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Arial" w:eastAsia="Times New Roman" w:hAnsi="Arial" w:cs="Aria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90C81"/>
    <w:multiLevelType w:val="hybridMultilevel"/>
    <w:tmpl w:val="C65EAD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C455E"/>
    <w:multiLevelType w:val="hybridMultilevel"/>
    <w:tmpl w:val="DD940C1E"/>
    <w:lvl w:ilvl="0" w:tplc="0409000D">
      <w:start w:val="1"/>
      <w:numFmt w:val="bullet"/>
      <w:lvlText w:val="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 w15:restartNumberingAfterBreak="0">
    <w:nsid w:val="4ED50EE3"/>
    <w:multiLevelType w:val="hybridMultilevel"/>
    <w:tmpl w:val="BB5AE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313E2C"/>
    <w:multiLevelType w:val="hybridMultilevel"/>
    <w:tmpl w:val="328A384A"/>
    <w:lvl w:ilvl="0" w:tplc="6622A9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0" w:hanging="360"/>
      </w:pPr>
    </w:lvl>
    <w:lvl w:ilvl="2" w:tplc="0818001B" w:tentative="1">
      <w:start w:val="1"/>
      <w:numFmt w:val="lowerRoman"/>
      <w:lvlText w:val="%3."/>
      <w:lvlJc w:val="right"/>
      <w:pPr>
        <w:ind w:left="2220" w:hanging="180"/>
      </w:pPr>
    </w:lvl>
    <w:lvl w:ilvl="3" w:tplc="0818000F" w:tentative="1">
      <w:start w:val="1"/>
      <w:numFmt w:val="decimal"/>
      <w:lvlText w:val="%4."/>
      <w:lvlJc w:val="left"/>
      <w:pPr>
        <w:ind w:left="2940" w:hanging="360"/>
      </w:pPr>
    </w:lvl>
    <w:lvl w:ilvl="4" w:tplc="08180019" w:tentative="1">
      <w:start w:val="1"/>
      <w:numFmt w:val="lowerLetter"/>
      <w:lvlText w:val="%5."/>
      <w:lvlJc w:val="left"/>
      <w:pPr>
        <w:ind w:left="3660" w:hanging="360"/>
      </w:pPr>
    </w:lvl>
    <w:lvl w:ilvl="5" w:tplc="0818001B" w:tentative="1">
      <w:start w:val="1"/>
      <w:numFmt w:val="lowerRoman"/>
      <w:lvlText w:val="%6."/>
      <w:lvlJc w:val="right"/>
      <w:pPr>
        <w:ind w:left="4380" w:hanging="180"/>
      </w:pPr>
    </w:lvl>
    <w:lvl w:ilvl="6" w:tplc="0818000F" w:tentative="1">
      <w:start w:val="1"/>
      <w:numFmt w:val="decimal"/>
      <w:lvlText w:val="%7."/>
      <w:lvlJc w:val="left"/>
      <w:pPr>
        <w:ind w:left="5100" w:hanging="360"/>
      </w:pPr>
    </w:lvl>
    <w:lvl w:ilvl="7" w:tplc="08180019" w:tentative="1">
      <w:start w:val="1"/>
      <w:numFmt w:val="lowerLetter"/>
      <w:lvlText w:val="%8."/>
      <w:lvlJc w:val="left"/>
      <w:pPr>
        <w:ind w:left="5820" w:hanging="360"/>
      </w:pPr>
    </w:lvl>
    <w:lvl w:ilvl="8" w:tplc="08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F48366D"/>
    <w:multiLevelType w:val="hybridMultilevel"/>
    <w:tmpl w:val="72409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E82FD3"/>
    <w:multiLevelType w:val="hybridMultilevel"/>
    <w:tmpl w:val="F7840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291861"/>
    <w:multiLevelType w:val="hybridMultilevel"/>
    <w:tmpl w:val="E5C65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650F7"/>
    <w:multiLevelType w:val="hybridMultilevel"/>
    <w:tmpl w:val="B718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EA6FC5"/>
    <w:multiLevelType w:val="hybridMultilevel"/>
    <w:tmpl w:val="692E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A10235"/>
    <w:multiLevelType w:val="hybridMultilevel"/>
    <w:tmpl w:val="BE80D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733A16"/>
    <w:multiLevelType w:val="hybridMultilevel"/>
    <w:tmpl w:val="82CA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ACA7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13721F"/>
    <w:multiLevelType w:val="hybridMultilevel"/>
    <w:tmpl w:val="5C4E8B40"/>
    <w:lvl w:ilvl="0" w:tplc="0409000D">
      <w:start w:val="1"/>
      <w:numFmt w:val="bullet"/>
      <w:lvlText w:val=""/>
      <w:lvlJc w:val="left"/>
      <w:pPr>
        <w:ind w:left="612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5" w15:restartNumberingAfterBreak="0">
    <w:nsid w:val="6AF05930"/>
    <w:multiLevelType w:val="hybridMultilevel"/>
    <w:tmpl w:val="90ACB3E6"/>
    <w:lvl w:ilvl="0" w:tplc="B9BACA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673A88"/>
    <w:multiLevelType w:val="hybridMultilevel"/>
    <w:tmpl w:val="2602A376"/>
    <w:lvl w:ilvl="0" w:tplc="5B10E1D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AC5290"/>
    <w:multiLevelType w:val="hybridMultilevel"/>
    <w:tmpl w:val="18A83524"/>
    <w:lvl w:ilvl="0" w:tplc="F63879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507C9D"/>
    <w:multiLevelType w:val="hybridMultilevel"/>
    <w:tmpl w:val="D72C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62C80"/>
    <w:multiLevelType w:val="hybridMultilevel"/>
    <w:tmpl w:val="CF48B9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C67E93"/>
    <w:multiLevelType w:val="hybridMultilevel"/>
    <w:tmpl w:val="E47E63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85E44"/>
    <w:multiLevelType w:val="hybridMultilevel"/>
    <w:tmpl w:val="98C65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3175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9487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9916226">
    <w:abstractNumId w:val="19"/>
  </w:num>
  <w:num w:numId="4" w16cid:durableId="1833568616">
    <w:abstractNumId w:val="28"/>
  </w:num>
  <w:num w:numId="5" w16cid:durableId="1489441251">
    <w:abstractNumId w:val="3"/>
  </w:num>
  <w:num w:numId="6" w16cid:durableId="483089716">
    <w:abstractNumId w:val="25"/>
  </w:num>
  <w:num w:numId="7" w16cid:durableId="1865091566">
    <w:abstractNumId w:val="39"/>
  </w:num>
  <w:num w:numId="8" w16cid:durableId="1504782709">
    <w:abstractNumId w:val="41"/>
  </w:num>
  <w:num w:numId="9" w16cid:durableId="1152020001">
    <w:abstractNumId w:val="18"/>
  </w:num>
  <w:num w:numId="10" w16cid:durableId="2104453443">
    <w:abstractNumId w:val="11"/>
  </w:num>
  <w:num w:numId="11" w16cid:durableId="880559337">
    <w:abstractNumId w:val="4"/>
  </w:num>
  <w:num w:numId="12" w16cid:durableId="2113816737">
    <w:abstractNumId w:val="23"/>
  </w:num>
  <w:num w:numId="13" w16cid:durableId="43602268">
    <w:abstractNumId w:val="24"/>
  </w:num>
  <w:num w:numId="14" w16cid:durableId="1111434537">
    <w:abstractNumId w:val="1"/>
  </w:num>
  <w:num w:numId="15" w16cid:durableId="1950969509">
    <w:abstractNumId w:val="34"/>
  </w:num>
  <w:num w:numId="16" w16cid:durableId="229268345">
    <w:abstractNumId w:val="8"/>
  </w:num>
  <w:num w:numId="17" w16cid:durableId="1885867802">
    <w:abstractNumId w:val="37"/>
  </w:num>
  <w:num w:numId="18" w16cid:durableId="296490078">
    <w:abstractNumId w:val="10"/>
  </w:num>
  <w:num w:numId="19" w16cid:durableId="815998136">
    <w:abstractNumId w:val="30"/>
  </w:num>
  <w:num w:numId="20" w16cid:durableId="960913398">
    <w:abstractNumId w:val="32"/>
  </w:num>
  <w:num w:numId="21" w16cid:durableId="1032614963">
    <w:abstractNumId w:val="33"/>
  </w:num>
  <w:num w:numId="22" w16cid:durableId="1362121338">
    <w:abstractNumId w:val="35"/>
  </w:num>
  <w:num w:numId="23" w16cid:durableId="2114545068">
    <w:abstractNumId w:val="27"/>
  </w:num>
  <w:num w:numId="24" w16cid:durableId="306059689">
    <w:abstractNumId w:val="2"/>
  </w:num>
  <w:num w:numId="25" w16cid:durableId="1749155842">
    <w:abstractNumId w:val="31"/>
  </w:num>
  <w:num w:numId="26" w16cid:durableId="774982625">
    <w:abstractNumId w:val="13"/>
  </w:num>
  <w:num w:numId="27" w16cid:durableId="1186674961">
    <w:abstractNumId w:val="40"/>
  </w:num>
  <w:num w:numId="28" w16cid:durableId="1864783724">
    <w:abstractNumId w:val="6"/>
  </w:num>
  <w:num w:numId="29" w16cid:durableId="285813387">
    <w:abstractNumId w:val="22"/>
  </w:num>
  <w:num w:numId="30" w16cid:durableId="1051077866">
    <w:abstractNumId w:val="38"/>
  </w:num>
  <w:num w:numId="31" w16cid:durableId="1483426442">
    <w:abstractNumId w:val="21"/>
  </w:num>
  <w:num w:numId="32" w16cid:durableId="997424172">
    <w:abstractNumId w:val="35"/>
  </w:num>
  <w:num w:numId="33" w16cid:durableId="1706255193">
    <w:abstractNumId w:val="20"/>
  </w:num>
  <w:num w:numId="34" w16cid:durableId="1383752565">
    <w:abstractNumId w:val="29"/>
  </w:num>
  <w:num w:numId="35" w16cid:durableId="1659266382">
    <w:abstractNumId w:val="0"/>
  </w:num>
  <w:num w:numId="36" w16cid:durableId="1602104120">
    <w:abstractNumId w:val="26"/>
  </w:num>
  <w:num w:numId="37" w16cid:durableId="909192718">
    <w:abstractNumId w:val="5"/>
  </w:num>
  <w:num w:numId="38" w16cid:durableId="1544291290">
    <w:abstractNumId w:val="9"/>
  </w:num>
  <w:num w:numId="39" w16cid:durableId="1181160822">
    <w:abstractNumId w:val="14"/>
  </w:num>
  <w:num w:numId="40" w16cid:durableId="974260690">
    <w:abstractNumId w:val="12"/>
  </w:num>
  <w:num w:numId="41" w16cid:durableId="121390786">
    <w:abstractNumId w:val="17"/>
  </w:num>
  <w:num w:numId="42" w16cid:durableId="1039206106">
    <w:abstractNumId w:val="7"/>
  </w:num>
  <w:num w:numId="43" w16cid:durableId="823543649">
    <w:abstractNumId w:val="1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05"/>
    <w:rsid w:val="000007ED"/>
    <w:rsid w:val="000014B8"/>
    <w:rsid w:val="000026F1"/>
    <w:rsid w:val="00003416"/>
    <w:rsid w:val="00005201"/>
    <w:rsid w:val="000101CF"/>
    <w:rsid w:val="00010E87"/>
    <w:rsid w:val="00012D87"/>
    <w:rsid w:val="00013810"/>
    <w:rsid w:val="0001600B"/>
    <w:rsid w:val="000204AC"/>
    <w:rsid w:val="00021B79"/>
    <w:rsid w:val="00023059"/>
    <w:rsid w:val="00023509"/>
    <w:rsid w:val="00023B28"/>
    <w:rsid w:val="00032849"/>
    <w:rsid w:val="000341E7"/>
    <w:rsid w:val="00036BEE"/>
    <w:rsid w:val="000376F1"/>
    <w:rsid w:val="00037AD0"/>
    <w:rsid w:val="000448AA"/>
    <w:rsid w:val="00052490"/>
    <w:rsid w:val="000534C1"/>
    <w:rsid w:val="00054B21"/>
    <w:rsid w:val="00060802"/>
    <w:rsid w:val="0006130D"/>
    <w:rsid w:val="000619F1"/>
    <w:rsid w:val="00064095"/>
    <w:rsid w:val="0006712B"/>
    <w:rsid w:val="00071FEB"/>
    <w:rsid w:val="000738C5"/>
    <w:rsid w:val="00073B7E"/>
    <w:rsid w:val="00075C68"/>
    <w:rsid w:val="000801B3"/>
    <w:rsid w:val="0008598B"/>
    <w:rsid w:val="00085D52"/>
    <w:rsid w:val="00087064"/>
    <w:rsid w:val="000905D1"/>
    <w:rsid w:val="000913FC"/>
    <w:rsid w:val="00091AC4"/>
    <w:rsid w:val="00096001"/>
    <w:rsid w:val="000A07D8"/>
    <w:rsid w:val="000A6A14"/>
    <w:rsid w:val="000A6CD4"/>
    <w:rsid w:val="000B0B01"/>
    <w:rsid w:val="000B16FA"/>
    <w:rsid w:val="000B2D4D"/>
    <w:rsid w:val="000B7053"/>
    <w:rsid w:val="000C3FFF"/>
    <w:rsid w:val="000C48B8"/>
    <w:rsid w:val="000C5CFF"/>
    <w:rsid w:val="000C78AC"/>
    <w:rsid w:val="000D0124"/>
    <w:rsid w:val="000D1BBE"/>
    <w:rsid w:val="000E42DD"/>
    <w:rsid w:val="000E5872"/>
    <w:rsid w:val="000E67FA"/>
    <w:rsid w:val="000E6ACD"/>
    <w:rsid w:val="000F1920"/>
    <w:rsid w:val="000F2C24"/>
    <w:rsid w:val="000F3543"/>
    <w:rsid w:val="000F3841"/>
    <w:rsid w:val="000F47BC"/>
    <w:rsid w:val="00102B55"/>
    <w:rsid w:val="00106393"/>
    <w:rsid w:val="00106D7E"/>
    <w:rsid w:val="0011139C"/>
    <w:rsid w:val="00111F5B"/>
    <w:rsid w:val="00113B46"/>
    <w:rsid w:val="0012368B"/>
    <w:rsid w:val="00130685"/>
    <w:rsid w:val="00130D2F"/>
    <w:rsid w:val="00131530"/>
    <w:rsid w:val="001340A8"/>
    <w:rsid w:val="00137268"/>
    <w:rsid w:val="0013752F"/>
    <w:rsid w:val="00137D31"/>
    <w:rsid w:val="00140EBB"/>
    <w:rsid w:val="001421F5"/>
    <w:rsid w:val="00142AB3"/>
    <w:rsid w:val="001437B7"/>
    <w:rsid w:val="00146986"/>
    <w:rsid w:val="00146ACF"/>
    <w:rsid w:val="00146C20"/>
    <w:rsid w:val="00150601"/>
    <w:rsid w:val="001527FF"/>
    <w:rsid w:val="00152A3E"/>
    <w:rsid w:val="0015504D"/>
    <w:rsid w:val="001566B2"/>
    <w:rsid w:val="00161F8D"/>
    <w:rsid w:val="00164AD3"/>
    <w:rsid w:val="00173B4D"/>
    <w:rsid w:val="00175586"/>
    <w:rsid w:val="00176479"/>
    <w:rsid w:val="00176FD9"/>
    <w:rsid w:val="00177240"/>
    <w:rsid w:val="00183EAF"/>
    <w:rsid w:val="001909AD"/>
    <w:rsid w:val="0019508D"/>
    <w:rsid w:val="00196D42"/>
    <w:rsid w:val="001974B8"/>
    <w:rsid w:val="001A1B57"/>
    <w:rsid w:val="001A5082"/>
    <w:rsid w:val="001A5648"/>
    <w:rsid w:val="001A6F6B"/>
    <w:rsid w:val="001A71F2"/>
    <w:rsid w:val="001A7337"/>
    <w:rsid w:val="001A7DE0"/>
    <w:rsid w:val="001B341B"/>
    <w:rsid w:val="001B4CD5"/>
    <w:rsid w:val="001B5409"/>
    <w:rsid w:val="001B73D6"/>
    <w:rsid w:val="001C3C8E"/>
    <w:rsid w:val="001C5ED0"/>
    <w:rsid w:val="001D4A11"/>
    <w:rsid w:val="001E020F"/>
    <w:rsid w:val="001E21F7"/>
    <w:rsid w:val="001E4917"/>
    <w:rsid w:val="001E7BD7"/>
    <w:rsid w:val="001F239C"/>
    <w:rsid w:val="001F2D4C"/>
    <w:rsid w:val="001F6DD7"/>
    <w:rsid w:val="002004F2"/>
    <w:rsid w:val="00201EB7"/>
    <w:rsid w:val="002043E7"/>
    <w:rsid w:val="002056B8"/>
    <w:rsid w:val="0021154E"/>
    <w:rsid w:val="002115EF"/>
    <w:rsid w:val="0021306F"/>
    <w:rsid w:val="002148E8"/>
    <w:rsid w:val="00220731"/>
    <w:rsid w:val="00225752"/>
    <w:rsid w:val="00225868"/>
    <w:rsid w:val="00232494"/>
    <w:rsid w:val="00236050"/>
    <w:rsid w:val="00244AD5"/>
    <w:rsid w:val="00254CB3"/>
    <w:rsid w:val="00257A5A"/>
    <w:rsid w:val="00260ED7"/>
    <w:rsid w:val="00260F29"/>
    <w:rsid w:val="00261332"/>
    <w:rsid w:val="00261E7A"/>
    <w:rsid w:val="00262262"/>
    <w:rsid w:val="00262B24"/>
    <w:rsid w:val="002651EA"/>
    <w:rsid w:val="00265312"/>
    <w:rsid w:val="0026743F"/>
    <w:rsid w:val="0027010B"/>
    <w:rsid w:val="00273F61"/>
    <w:rsid w:val="00277D72"/>
    <w:rsid w:val="00281DA8"/>
    <w:rsid w:val="00281E93"/>
    <w:rsid w:val="00284F1C"/>
    <w:rsid w:val="00290892"/>
    <w:rsid w:val="00290EA4"/>
    <w:rsid w:val="002916D0"/>
    <w:rsid w:val="00291D25"/>
    <w:rsid w:val="00293AE9"/>
    <w:rsid w:val="0029761A"/>
    <w:rsid w:val="002A0A96"/>
    <w:rsid w:val="002A0D06"/>
    <w:rsid w:val="002A2F0B"/>
    <w:rsid w:val="002A5CF6"/>
    <w:rsid w:val="002A693A"/>
    <w:rsid w:val="002B23B2"/>
    <w:rsid w:val="002B4E84"/>
    <w:rsid w:val="002C74CE"/>
    <w:rsid w:val="002D080F"/>
    <w:rsid w:val="002D145A"/>
    <w:rsid w:val="002D305F"/>
    <w:rsid w:val="002D388E"/>
    <w:rsid w:val="002D396F"/>
    <w:rsid w:val="002D470E"/>
    <w:rsid w:val="002D4D0E"/>
    <w:rsid w:val="002E6000"/>
    <w:rsid w:val="002F1F84"/>
    <w:rsid w:val="002F664F"/>
    <w:rsid w:val="00300771"/>
    <w:rsid w:val="00302C9A"/>
    <w:rsid w:val="0030491B"/>
    <w:rsid w:val="00306186"/>
    <w:rsid w:val="0031185A"/>
    <w:rsid w:val="003118E8"/>
    <w:rsid w:val="0031280A"/>
    <w:rsid w:val="00313EFC"/>
    <w:rsid w:val="00315CBA"/>
    <w:rsid w:val="0032058E"/>
    <w:rsid w:val="00322A09"/>
    <w:rsid w:val="00322A93"/>
    <w:rsid w:val="00322C18"/>
    <w:rsid w:val="00327F57"/>
    <w:rsid w:val="003349A0"/>
    <w:rsid w:val="00341DC9"/>
    <w:rsid w:val="003421B6"/>
    <w:rsid w:val="00343CC1"/>
    <w:rsid w:val="00345015"/>
    <w:rsid w:val="00345F44"/>
    <w:rsid w:val="003501D7"/>
    <w:rsid w:val="003512B3"/>
    <w:rsid w:val="00355304"/>
    <w:rsid w:val="00355BF0"/>
    <w:rsid w:val="00360891"/>
    <w:rsid w:val="0036476F"/>
    <w:rsid w:val="003708A2"/>
    <w:rsid w:val="003733EC"/>
    <w:rsid w:val="00376555"/>
    <w:rsid w:val="003769A5"/>
    <w:rsid w:val="0037729E"/>
    <w:rsid w:val="00377531"/>
    <w:rsid w:val="003807E0"/>
    <w:rsid w:val="00380C26"/>
    <w:rsid w:val="003854F5"/>
    <w:rsid w:val="00385F31"/>
    <w:rsid w:val="00386761"/>
    <w:rsid w:val="00392772"/>
    <w:rsid w:val="00397CC6"/>
    <w:rsid w:val="003A2C53"/>
    <w:rsid w:val="003A350A"/>
    <w:rsid w:val="003A4A02"/>
    <w:rsid w:val="003A5FCE"/>
    <w:rsid w:val="003B0B14"/>
    <w:rsid w:val="003B0E5B"/>
    <w:rsid w:val="003B4040"/>
    <w:rsid w:val="003B48B1"/>
    <w:rsid w:val="003C11D3"/>
    <w:rsid w:val="003C195A"/>
    <w:rsid w:val="003C2568"/>
    <w:rsid w:val="003C2EA1"/>
    <w:rsid w:val="003C4939"/>
    <w:rsid w:val="003D198F"/>
    <w:rsid w:val="003D1FD9"/>
    <w:rsid w:val="003D2F3C"/>
    <w:rsid w:val="003D7EA8"/>
    <w:rsid w:val="003E105A"/>
    <w:rsid w:val="003E44E7"/>
    <w:rsid w:val="003E6BFA"/>
    <w:rsid w:val="003F15E6"/>
    <w:rsid w:val="003F3412"/>
    <w:rsid w:val="003F5F4A"/>
    <w:rsid w:val="003F6FBE"/>
    <w:rsid w:val="00401DCA"/>
    <w:rsid w:val="00406230"/>
    <w:rsid w:val="004066A2"/>
    <w:rsid w:val="004149DB"/>
    <w:rsid w:val="004165BA"/>
    <w:rsid w:val="00422A3E"/>
    <w:rsid w:val="004240AE"/>
    <w:rsid w:val="0042617D"/>
    <w:rsid w:val="0042700E"/>
    <w:rsid w:val="00434FF5"/>
    <w:rsid w:val="004413F6"/>
    <w:rsid w:val="00441F38"/>
    <w:rsid w:val="0044506B"/>
    <w:rsid w:val="00445BB4"/>
    <w:rsid w:val="004467FB"/>
    <w:rsid w:val="00446D9C"/>
    <w:rsid w:val="00451AC5"/>
    <w:rsid w:val="00454517"/>
    <w:rsid w:val="00457AA0"/>
    <w:rsid w:val="00462BC9"/>
    <w:rsid w:val="00463E86"/>
    <w:rsid w:val="0046625D"/>
    <w:rsid w:val="00470278"/>
    <w:rsid w:val="00471D7A"/>
    <w:rsid w:val="00473E63"/>
    <w:rsid w:val="00475C13"/>
    <w:rsid w:val="004935C1"/>
    <w:rsid w:val="0049400D"/>
    <w:rsid w:val="00497B33"/>
    <w:rsid w:val="004A1329"/>
    <w:rsid w:val="004B0480"/>
    <w:rsid w:val="004B2CEB"/>
    <w:rsid w:val="004C27D7"/>
    <w:rsid w:val="004C6218"/>
    <w:rsid w:val="004C6B77"/>
    <w:rsid w:val="004D0D43"/>
    <w:rsid w:val="004D0DFA"/>
    <w:rsid w:val="004D1617"/>
    <w:rsid w:val="004D19D5"/>
    <w:rsid w:val="004D2399"/>
    <w:rsid w:val="004D71B9"/>
    <w:rsid w:val="004E0072"/>
    <w:rsid w:val="004E0152"/>
    <w:rsid w:val="004E2F45"/>
    <w:rsid w:val="004E44EA"/>
    <w:rsid w:val="004E53B4"/>
    <w:rsid w:val="004E728B"/>
    <w:rsid w:val="004E73FE"/>
    <w:rsid w:val="004F5ED7"/>
    <w:rsid w:val="004F65DC"/>
    <w:rsid w:val="004F7198"/>
    <w:rsid w:val="004F73FC"/>
    <w:rsid w:val="0050104A"/>
    <w:rsid w:val="0050247A"/>
    <w:rsid w:val="00502D00"/>
    <w:rsid w:val="00505C39"/>
    <w:rsid w:val="00507AF0"/>
    <w:rsid w:val="00510F5C"/>
    <w:rsid w:val="0051136F"/>
    <w:rsid w:val="00513421"/>
    <w:rsid w:val="0051408B"/>
    <w:rsid w:val="00514786"/>
    <w:rsid w:val="00516160"/>
    <w:rsid w:val="00520B34"/>
    <w:rsid w:val="00523CB6"/>
    <w:rsid w:val="005309DF"/>
    <w:rsid w:val="005339A3"/>
    <w:rsid w:val="00536FE3"/>
    <w:rsid w:val="005378D3"/>
    <w:rsid w:val="00537D44"/>
    <w:rsid w:val="00537FFD"/>
    <w:rsid w:val="00540152"/>
    <w:rsid w:val="00544F92"/>
    <w:rsid w:val="00545D67"/>
    <w:rsid w:val="005463F8"/>
    <w:rsid w:val="005516D7"/>
    <w:rsid w:val="005560C6"/>
    <w:rsid w:val="005576A6"/>
    <w:rsid w:val="00561C40"/>
    <w:rsid w:val="00572158"/>
    <w:rsid w:val="0057579A"/>
    <w:rsid w:val="00575C4B"/>
    <w:rsid w:val="00577B58"/>
    <w:rsid w:val="00587575"/>
    <w:rsid w:val="00591853"/>
    <w:rsid w:val="00597439"/>
    <w:rsid w:val="005A00ED"/>
    <w:rsid w:val="005A0989"/>
    <w:rsid w:val="005A0A00"/>
    <w:rsid w:val="005A23C4"/>
    <w:rsid w:val="005B644F"/>
    <w:rsid w:val="005B78C8"/>
    <w:rsid w:val="005C44BD"/>
    <w:rsid w:val="005C7596"/>
    <w:rsid w:val="005D1E0E"/>
    <w:rsid w:val="005D46F3"/>
    <w:rsid w:val="005D79E8"/>
    <w:rsid w:val="005E1CA6"/>
    <w:rsid w:val="005E3D3F"/>
    <w:rsid w:val="005F130B"/>
    <w:rsid w:val="005F2F45"/>
    <w:rsid w:val="005F4643"/>
    <w:rsid w:val="005F5714"/>
    <w:rsid w:val="005F5E89"/>
    <w:rsid w:val="005F5EB4"/>
    <w:rsid w:val="006040F6"/>
    <w:rsid w:val="00612E86"/>
    <w:rsid w:val="00613902"/>
    <w:rsid w:val="0061398C"/>
    <w:rsid w:val="0061721C"/>
    <w:rsid w:val="00620D56"/>
    <w:rsid w:val="0062209B"/>
    <w:rsid w:val="0062387F"/>
    <w:rsid w:val="00627D52"/>
    <w:rsid w:val="006309EE"/>
    <w:rsid w:val="00631CE8"/>
    <w:rsid w:val="006329DF"/>
    <w:rsid w:val="006333A4"/>
    <w:rsid w:val="006351D3"/>
    <w:rsid w:val="006353B8"/>
    <w:rsid w:val="00642322"/>
    <w:rsid w:val="00643218"/>
    <w:rsid w:val="00643F16"/>
    <w:rsid w:val="00644AA2"/>
    <w:rsid w:val="00644EB9"/>
    <w:rsid w:val="00651CB6"/>
    <w:rsid w:val="00652953"/>
    <w:rsid w:val="00654A05"/>
    <w:rsid w:val="0066605E"/>
    <w:rsid w:val="006662A8"/>
    <w:rsid w:val="0066661C"/>
    <w:rsid w:val="00673F88"/>
    <w:rsid w:val="00675052"/>
    <w:rsid w:val="00676D75"/>
    <w:rsid w:val="00680345"/>
    <w:rsid w:val="006863ED"/>
    <w:rsid w:val="00693D43"/>
    <w:rsid w:val="00694352"/>
    <w:rsid w:val="00695AFA"/>
    <w:rsid w:val="006A1493"/>
    <w:rsid w:val="006A382F"/>
    <w:rsid w:val="006A452E"/>
    <w:rsid w:val="006A64A3"/>
    <w:rsid w:val="006A71AF"/>
    <w:rsid w:val="006A73DC"/>
    <w:rsid w:val="006B4A85"/>
    <w:rsid w:val="006B748D"/>
    <w:rsid w:val="006C266E"/>
    <w:rsid w:val="006C2BB8"/>
    <w:rsid w:val="006D1284"/>
    <w:rsid w:val="006D1292"/>
    <w:rsid w:val="006D31A8"/>
    <w:rsid w:val="006D409F"/>
    <w:rsid w:val="006D509A"/>
    <w:rsid w:val="006D6FE5"/>
    <w:rsid w:val="006D727E"/>
    <w:rsid w:val="006E3865"/>
    <w:rsid w:val="006E4C38"/>
    <w:rsid w:val="006E6A6C"/>
    <w:rsid w:val="006F634C"/>
    <w:rsid w:val="00700516"/>
    <w:rsid w:val="007017A8"/>
    <w:rsid w:val="00706D95"/>
    <w:rsid w:val="007158B4"/>
    <w:rsid w:val="00715D72"/>
    <w:rsid w:val="00720AF3"/>
    <w:rsid w:val="00720C3D"/>
    <w:rsid w:val="00723C71"/>
    <w:rsid w:val="00724425"/>
    <w:rsid w:val="00725192"/>
    <w:rsid w:val="00725809"/>
    <w:rsid w:val="007270FF"/>
    <w:rsid w:val="00731E92"/>
    <w:rsid w:val="00732156"/>
    <w:rsid w:val="007413C7"/>
    <w:rsid w:val="007437AB"/>
    <w:rsid w:val="00745DB3"/>
    <w:rsid w:val="007460A3"/>
    <w:rsid w:val="00750004"/>
    <w:rsid w:val="00752725"/>
    <w:rsid w:val="0075424F"/>
    <w:rsid w:val="00754C2F"/>
    <w:rsid w:val="007556DB"/>
    <w:rsid w:val="00756C4F"/>
    <w:rsid w:val="00762E5F"/>
    <w:rsid w:val="00764565"/>
    <w:rsid w:val="00771CB8"/>
    <w:rsid w:val="007724F1"/>
    <w:rsid w:val="00773830"/>
    <w:rsid w:val="007767BB"/>
    <w:rsid w:val="00781CC3"/>
    <w:rsid w:val="00783402"/>
    <w:rsid w:val="007839A8"/>
    <w:rsid w:val="0078417C"/>
    <w:rsid w:val="00790470"/>
    <w:rsid w:val="007908B7"/>
    <w:rsid w:val="00791D77"/>
    <w:rsid w:val="0079309A"/>
    <w:rsid w:val="00795D55"/>
    <w:rsid w:val="007A23D6"/>
    <w:rsid w:val="007A5B2D"/>
    <w:rsid w:val="007A734B"/>
    <w:rsid w:val="007B6376"/>
    <w:rsid w:val="007C3BFB"/>
    <w:rsid w:val="007C47C9"/>
    <w:rsid w:val="007D1CF8"/>
    <w:rsid w:val="007D44E0"/>
    <w:rsid w:val="007D4E91"/>
    <w:rsid w:val="007D5BE1"/>
    <w:rsid w:val="007D5C65"/>
    <w:rsid w:val="007D5EFA"/>
    <w:rsid w:val="007D613E"/>
    <w:rsid w:val="007D7A1E"/>
    <w:rsid w:val="007E47B1"/>
    <w:rsid w:val="007E55E9"/>
    <w:rsid w:val="007E5C43"/>
    <w:rsid w:val="007E5CE2"/>
    <w:rsid w:val="007E6C78"/>
    <w:rsid w:val="007F09F4"/>
    <w:rsid w:val="007F3226"/>
    <w:rsid w:val="007F3658"/>
    <w:rsid w:val="007F4F52"/>
    <w:rsid w:val="00803471"/>
    <w:rsid w:val="0080348F"/>
    <w:rsid w:val="00803756"/>
    <w:rsid w:val="00804B63"/>
    <w:rsid w:val="008112F0"/>
    <w:rsid w:val="00812A58"/>
    <w:rsid w:val="008147AA"/>
    <w:rsid w:val="00814F59"/>
    <w:rsid w:val="00815D2F"/>
    <w:rsid w:val="0082308F"/>
    <w:rsid w:val="00823A9C"/>
    <w:rsid w:val="00827A83"/>
    <w:rsid w:val="00831291"/>
    <w:rsid w:val="00831C7D"/>
    <w:rsid w:val="00837505"/>
    <w:rsid w:val="00837586"/>
    <w:rsid w:val="008377DA"/>
    <w:rsid w:val="00837F1F"/>
    <w:rsid w:val="00840659"/>
    <w:rsid w:val="0084149B"/>
    <w:rsid w:val="00843C4A"/>
    <w:rsid w:val="008500E5"/>
    <w:rsid w:val="00853B17"/>
    <w:rsid w:val="00860662"/>
    <w:rsid w:val="0086539E"/>
    <w:rsid w:val="00867149"/>
    <w:rsid w:val="00872373"/>
    <w:rsid w:val="00877E64"/>
    <w:rsid w:val="00882686"/>
    <w:rsid w:val="008947F9"/>
    <w:rsid w:val="00897863"/>
    <w:rsid w:val="008A2EEE"/>
    <w:rsid w:val="008A3324"/>
    <w:rsid w:val="008A59FC"/>
    <w:rsid w:val="008A5AD9"/>
    <w:rsid w:val="008B170F"/>
    <w:rsid w:val="008C20E7"/>
    <w:rsid w:val="008C587D"/>
    <w:rsid w:val="008C6024"/>
    <w:rsid w:val="008D19FF"/>
    <w:rsid w:val="008D33E1"/>
    <w:rsid w:val="008D759B"/>
    <w:rsid w:val="008D7E33"/>
    <w:rsid w:val="008E2073"/>
    <w:rsid w:val="008E2C4C"/>
    <w:rsid w:val="008F6D9D"/>
    <w:rsid w:val="0090217B"/>
    <w:rsid w:val="009026C5"/>
    <w:rsid w:val="009044A0"/>
    <w:rsid w:val="00913547"/>
    <w:rsid w:val="009138A5"/>
    <w:rsid w:val="009145A3"/>
    <w:rsid w:val="009159AA"/>
    <w:rsid w:val="00920A95"/>
    <w:rsid w:val="00925D5C"/>
    <w:rsid w:val="00931BA7"/>
    <w:rsid w:val="009367F1"/>
    <w:rsid w:val="009368CC"/>
    <w:rsid w:val="00936BC3"/>
    <w:rsid w:val="0095311F"/>
    <w:rsid w:val="00956C75"/>
    <w:rsid w:val="0095795F"/>
    <w:rsid w:val="00957F98"/>
    <w:rsid w:val="00960ADE"/>
    <w:rsid w:val="009611F2"/>
    <w:rsid w:val="00962579"/>
    <w:rsid w:val="0096596C"/>
    <w:rsid w:val="00965B32"/>
    <w:rsid w:val="0096642A"/>
    <w:rsid w:val="00966F58"/>
    <w:rsid w:val="00975E6F"/>
    <w:rsid w:val="00976323"/>
    <w:rsid w:val="009773C3"/>
    <w:rsid w:val="00980C6F"/>
    <w:rsid w:val="00980F49"/>
    <w:rsid w:val="00985956"/>
    <w:rsid w:val="00985D39"/>
    <w:rsid w:val="00985ED0"/>
    <w:rsid w:val="0099429A"/>
    <w:rsid w:val="009A025A"/>
    <w:rsid w:val="009A3F57"/>
    <w:rsid w:val="009A5E3D"/>
    <w:rsid w:val="009B3483"/>
    <w:rsid w:val="009B3543"/>
    <w:rsid w:val="009B3D4C"/>
    <w:rsid w:val="009B4267"/>
    <w:rsid w:val="009B4B0E"/>
    <w:rsid w:val="009B6E57"/>
    <w:rsid w:val="009C2C7E"/>
    <w:rsid w:val="009C30F1"/>
    <w:rsid w:val="009E13C0"/>
    <w:rsid w:val="009E20F4"/>
    <w:rsid w:val="009E3F34"/>
    <w:rsid w:val="009E4CB8"/>
    <w:rsid w:val="009E5990"/>
    <w:rsid w:val="009E67A1"/>
    <w:rsid w:val="009F1079"/>
    <w:rsid w:val="009F2C7A"/>
    <w:rsid w:val="009F34CD"/>
    <w:rsid w:val="009F78D8"/>
    <w:rsid w:val="009F7D71"/>
    <w:rsid w:val="00A03A56"/>
    <w:rsid w:val="00A05274"/>
    <w:rsid w:val="00A11402"/>
    <w:rsid w:val="00A13651"/>
    <w:rsid w:val="00A15B29"/>
    <w:rsid w:val="00A15DC6"/>
    <w:rsid w:val="00A15EC5"/>
    <w:rsid w:val="00A214AC"/>
    <w:rsid w:val="00A21A26"/>
    <w:rsid w:val="00A26C01"/>
    <w:rsid w:val="00A336F0"/>
    <w:rsid w:val="00A436AD"/>
    <w:rsid w:val="00A43B28"/>
    <w:rsid w:val="00A474D0"/>
    <w:rsid w:val="00A5017E"/>
    <w:rsid w:val="00A57BBF"/>
    <w:rsid w:val="00A6142E"/>
    <w:rsid w:val="00A61F6C"/>
    <w:rsid w:val="00A62914"/>
    <w:rsid w:val="00A64A55"/>
    <w:rsid w:val="00A668A5"/>
    <w:rsid w:val="00A703F5"/>
    <w:rsid w:val="00A7068F"/>
    <w:rsid w:val="00A72701"/>
    <w:rsid w:val="00A767DA"/>
    <w:rsid w:val="00A872F6"/>
    <w:rsid w:val="00A936A6"/>
    <w:rsid w:val="00A947AF"/>
    <w:rsid w:val="00A96695"/>
    <w:rsid w:val="00AA1671"/>
    <w:rsid w:val="00AA2D9D"/>
    <w:rsid w:val="00AA6DC3"/>
    <w:rsid w:val="00AB1828"/>
    <w:rsid w:val="00AB1E36"/>
    <w:rsid w:val="00AB50DB"/>
    <w:rsid w:val="00AB7892"/>
    <w:rsid w:val="00AC4C62"/>
    <w:rsid w:val="00AC7DD4"/>
    <w:rsid w:val="00AD3734"/>
    <w:rsid w:val="00AD41DE"/>
    <w:rsid w:val="00AD4E23"/>
    <w:rsid w:val="00AD6BDE"/>
    <w:rsid w:val="00AD7A06"/>
    <w:rsid w:val="00AD7CA3"/>
    <w:rsid w:val="00AE1C7D"/>
    <w:rsid w:val="00AE2F8A"/>
    <w:rsid w:val="00AE64E3"/>
    <w:rsid w:val="00AE7AA7"/>
    <w:rsid w:val="00AF1133"/>
    <w:rsid w:val="00AF1E52"/>
    <w:rsid w:val="00AF3909"/>
    <w:rsid w:val="00AF3D94"/>
    <w:rsid w:val="00AF5573"/>
    <w:rsid w:val="00B006E6"/>
    <w:rsid w:val="00B05836"/>
    <w:rsid w:val="00B071E9"/>
    <w:rsid w:val="00B1007F"/>
    <w:rsid w:val="00B112A1"/>
    <w:rsid w:val="00B115AE"/>
    <w:rsid w:val="00B13C80"/>
    <w:rsid w:val="00B14760"/>
    <w:rsid w:val="00B17373"/>
    <w:rsid w:val="00B17DDE"/>
    <w:rsid w:val="00B20A63"/>
    <w:rsid w:val="00B21A03"/>
    <w:rsid w:val="00B21A54"/>
    <w:rsid w:val="00B248BE"/>
    <w:rsid w:val="00B25D2A"/>
    <w:rsid w:val="00B31916"/>
    <w:rsid w:val="00B41372"/>
    <w:rsid w:val="00B41D71"/>
    <w:rsid w:val="00B437E0"/>
    <w:rsid w:val="00B450FA"/>
    <w:rsid w:val="00B452D4"/>
    <w:rsid w:val="00B47339"/>
    <w:rsid w:val="00B51FA8"/>
    <w:rsid w:val="00B554E4"/>
    <w:rsid w:val="00B602B2"/>
    <w:rsid w:val="00B61905"/>
    <w:rsid w:val="00B624FB"/>
    <w:rsid w:val="00B709BA"/>
    <w:rsid w:val="00B71609"/>
    <w:rsid w:val="00B71D27"/>
    <w:rsid w:val="00B74B11"/>
    <w:rsid w:val="00B838BD"/>
    <w:rsid w:val="00B84B2B"/>
    <w:rsid w:val="00B86C73"/>
    <w:rsid w:val="00BA0BF0"/>
    <w:rsid w:val="00BA2036"/>
    <w:rsid w:val="00BA6692"/>
    <w:rsid w:val="00BA6F4A"/>
    <w:rsid w:val="00BB1E0E"/>
    <w:rsid w:val="00BB3461"/>
    <w:rsid w:val="00BB4E4A"/>
    <w:rsid w:val="00BC4121"/>
    <w:rsid w:val="00BD1B13"/>
    <w:rsid w:val="00BD2CE0"/>
    <w:rsid w:val="00BD3B9C"/>
    <w:rsid w:val="00BE07FC"/>
    <w:rsid w:val="00BE0A4A"/>
    <w:rsid w:val="00BE24CC"/>
    <w:rsid w:val="00BE4828"/>
    <w:rsid w:val="00BE48AC"/>
    <w:rsid w:val="00BE692E"/>
    <w:rsid w:val="00BF109E"/>
    <w:rsid w:val="00BF5E81"/>
    <w:rsid w:val="00BF7224"/>
    <w:rsid w:val="00C011B6"/>
    <w:rsid w:val="00C0198B"/>
    <w:rsid w:val="00C021D9"/>
    <w:rsid w:val="00C03D47"/>
    <w:rsid w:val="00C06054"/>
    <w:rsid w:val="00C13850"/>
    <w:rsid w:val="00C17320"/>
    <w:rsid w:val="00C23836"/>
    <w:rsid w:val="00C30D3F"/>
    <w:rsid w:val="00C332FC"/>
    <w:rsid w:val="00C3596C"/>
    <w:rsid w:val="00C35F6F"/>
    <w:rsid w:val="00C41C6B"/>
    <w:rsid w:val="00C43052"/>
    <w:rsid w:val="00C43BF0"/>
    <w:rsid w:val="00C442DB"/>
    <w:rsid w:val="00C50EA4"/>
    <w:rsid w:val="00C5340B"/>
    <w:rsid w:val="00C54C16"/>
    <w:rsid w:val="00C55DEE"/>
    <w:rsid w:val="00C569CC"/>
    <w:rsid w:val="00C5744C"/>
    <w:rsid w:val="00C61047"/>
    <w:rsid w:val="00C61DD7"/>
    <w:rsid w:val="00C70D58"/>
    <w:rsid w:val="00C766B5"/>
    <w:rsid w:val="00C76AA6"/>
    <w:rsid w:val="00C80053"/>
    <w:rsid w:val="00C83199"/>
    <w:rsid w:val="00C901FE"/>
    <w:rsid w:val="00C9286A"/>
    <w:rsid w:val="00C92979"/>
    <w:rsid w:val="00C94F15"/>
    <w:rsid w:val="00C96013"/>
    <w:rsid w:val="00CB129E"/>
    <w:rsid w:val="00CB168A"/>
    <w:rsid w:val="00CB2683"/>
    <w:rsid w:val="00CB6B90"/>
    <w:rsid w:val="00CC0E97"/>
    <w:rsid w:val="00CC1768"/>
    <w:rsid w:val="00CC39B5"/>
    <w:rsid w:val="00CD1E40"/>
    <w:rsid w:val="00CD49DB"/>
    <w:rsid w:val="00CD6E26"/>
    <w:rsid w:val="00CE16CE"/>
    <w:rsid w:val="00CE3460"/>
    <w:rsid w:val="00CE398B"/>
    <w:rsid w:val="00CE56A5"/>
    <w:rsid w:val="00CE726F"/>
    <w:rsid w:val="00CF19F2"/>
    <w:rsid w:val="00CF24E6"/>
    <w:rsid w:val="00CF6045"/>
    <w:rsid w:val="00CF6F8C"/>
    <w:rsid w:val="00D02691"/>
    <w:rsid w:val="00D03A7E"/>
    <w:rsid w:val="00D04404"/>
    <w:rsid w:val="00D05D28"/>
    <w:rsid w:val="00D05E09"/>
    <w:rsid w:val="00D06975"/>
    <w:rsid w:val="00D106CE"/>
    <w:rsid w:val="00D13246"/>
    <w:rsid w:val="00D13DBC"/>
    <w:rsid w:val="00D144ED"/>
    <w:rsid w:val="00D305DA"/>
    <w:rsid w:val="00D373CD"/>
    <w:rsid w:val="00D4587A"/>
    <w:rsid w:val="00D47358"/>
    <w:rsid w:val="00D52F53"/>
    <w:rsid w:val="00D54C31"/>
    <w:rsid w:val="00D562AB"/>
    <w:rsid w:val="00D60605"/>
    <w:rsid w:val="00D61CE6"/>
    <w:rsid w:val="00D63533"/>
    <w:rsid w:val="00D652D0"/>
    <w:rsid w:val="00D6713C"/>
    <w:rsid w:val="00D75787"/>
    <w:rsid w:val="00D80CFA"/>
    <w:rsid w:val="00D8183A"/>
    <w:rsid w:val="00D82A4B"/>
    <w:rsid w:val="00D82A6C"/>
    <w:rsid w:val="00D876BF"/>
    <w:rsid w:val="00D97C84"/>
    <w:rsid w:val="00DA47DF"/>
    <w:rsid w:val="00DA6450"/>
    <w:rsid w:val="00DB6295"/>
    <w:rsid w:val="00DC0415"/>
    <w:rsid w:val="00DC1F80"/>
    <w:rsid w:val="00DC37DC"/>
    <w:rsid w:val="00DC3932"/>
    <w:rsid w:val="00DC5994"/>
    <w:rsid w:val="00DD0DA8"/>
    <w:rsid w:val="00DD1CE1"/>
    <w:rsid w:val="00DD3060"/>
    <w:rsid w:val="00DD7A49"/>
    <w:rsid w:val="00DE0C85"/>
    <w:rsid w:val="00DF025C"/>
    <w:rsid w:val="00DF06B3"/>
    <w:rsid w:val="00DF088D"/>
    <w:rsid w:val="00DF147B"/>
    <w:rsid w:val="00DF30A9"/>
    <w:rsid w:val="00DF59C8"/>
    <w:rsid w:val="00DF689D"/>
    <w:rsid w:val="00E0193E"/>
    <w:rsid w:val="00E019F3"/>
    <w:rsid w:val="00E01CB1"/>
    <w:rsid w:val="00E146D4"/>
    <w:rsid w:val="00E174B1"/>
    <w:rsid w:val="00E202B1"/>
    <w:rsid w:val="00E24E98"/>
    <w:rsid w:val="00E24F0E"/>
    <w:rsid w:val="00E25F6C"/>
    <w:rsid w:val="00E2712C"/>
    <w:rsid w:val="00E345FE"/>
    <w:rsid w:val="00E36D56"/>
    <w:rsid w:val="00E37380"/>
    <w:rsid w:val="00E41846"/>
    <w:rsid w:val="00E47A0F"/>
    <w:rsid w:val="00E50DEF"/>
    <w:rsid w:val="00E53F7E"/>
    <w:rsid w:val="00E54DA4"/>
    <w:rsid w:val="00E55135"/>
    <w:rsid w:val="00E55BDD"/>
    <w:rsid w:val="00E56C62"/>
    <w:rsid w:val="00E62D18"/>
    <w:rsid w:val="00E65CE3"/>
    <w:rsid w:val="00E7458D"/>
    <w:rsid w:val="00E8419A"/>
    <w:rsid w:val="00E84510"/>
    <w:rsid w:val="00E84C0A"/>
    <w:rsid w:val="00E84D5B"/>
    <w:rsid w:val="00E87DE0"/>
    <w:rsid w:val="00E908A8"/>
    <w:rsid w:val="00E9280D"/>
    <w:rsid w:val="00E929F3"/>
    <w:rsid w:val="00E95AC9"/>
    <w:rsid w:val="00E97A68"/>
    <w:rsid w:val="00EA4784"/>
    <w:rsid w:val="00EA6809"/>
    <w:rsid w:val="00EB1037"/>
    <w:rsid w:val="00EB2BA4"/>
    <w:rsid w:val="00EB3F46"/>
    <w:rsid w:val="00EB4407"/>
    <w:rsid w:val="00EB4B16"/>
    <w:rsid w:val="00EC6A45"/>
    <w:rsid w:val="00ED148C"/>
    <w:rsid w:val="00ED2A98"/>
    <w:rsid w:val="00ED43F7"/>
    <w:rsid w:val="00ED6E5D"/>
    <w:rsid w:val="00ED7D5B"/>
    <w:rsid w:val="00EE384F"/>
    <w:rsid w:val="00EF752D"/>
    <w:rsid w:val="00EF7C4B"/>
    <w:rsid w:val="00F00CF7"/>
    <w:rsid w:val="00F01320"/>
    <w:rsid w:val="00F02CEB"/>
    <w:rsid w:val="00F06A69"/>
    <w:rsid w:val="00F1013E"/>
    <w:rsid w:val="00F11C17"/>
    <w:rsid w:val="00F12DB5"/>
    <w:rsid w:val="00F15D15"/>
    <w:rsid w:val="00F2202A"/>
    <w:rsid w:val="00F23295"/>
    <w:rsid w:val="00F2339F"/>
    <w:rsid w:val="00F262F3"/>
    <w:rsid w:val="00F274B7"/>
    <w:rsid w:val="00F32A24"/>
    <w:rsid w:val="00F360C0"/>
    <w:rsid w:val="00F36A63"/>
    <w:rsid w:val="00F42B1D"/>
    <w:rsid w:val="00F4594C"/>
    <w:rsid w:val="00F47579"/>
    <w:rsid w:val="00F563CC"/>
    <w:rsid w:val="00F570D3"/>
    <w:rsid w:val="00F577A6"/>
    <w:rsid w:val="00F57AF9"/>
    <w:rsid w:val="00F61205"/>
    <w:rsid w:val="00F619A6"/>
    <w:rsid w:val="00F62A95"/>
    <w:rsid w:val="00F62D39"/>
    <w:rsid w:val="00F639B3"/>
    <w:rsid w:val="00F64E1F"/>
    <w:rsid w:val="00F66AF3"/>
    <w:rsid w:val="00F73551"/>
    <w:rsid w:val="00F81DFF"/>
    <w:rsid w:val="00F838A5"/>
    <w:rsid w:val="00F84780"/>
    <w:rsid w:val="00F86716"/>
    <w:rsid w:val="00F87F42"/>
    <w:rsid w:val="00F90041"/>
    <w:rsid w:val="00F9045B"/>
    <w:rsid w:val="00F944EB"/>
    <w:rsid w:val="00F9573D"/>
    <w:rsid w:val="00F95AD9"/>
    <w:rsid w:val="00FA1A8B"/>
    <w:rsid w:val="00FA57F8"/>
    <w:rsid w:val="00FA7AE3"/>
    <w:rsid w:val="00FB23D7"/>
    <w:rsid w:val="00FB296F"/>
    <w:rsid w:val="00FB33EA"/>
    <w:rsid w:val="00FB358D"/>
    <w:rsid w:val="00FB51EF"/>
    <w:rsid w:val="00FB5408"/>
    <w:rsid w:val="00FB6019"/>
    <w:rsid w:val="00FB75A2"/>
    <w:rsid w:val="00FC1F34"/>
    <w:rsid w:val="00FC20EB"/>
    <w:rsid w:val="00FC3BE5"/>
    <w:rsid w:val="00FC56A8"/>
    <w:rsid w:val="00FC67AA"/>
    <w:rsid w:val="00FC6884"/>
    <w:rsid w:val="00FD11AC"/>
    <w:rsid w:val="00FD13CD"/>
    <w:rsid w:val="00FD58A9"/>
    <w:rsid w:val="00FE44FB"/>
    <w:rsid w:val="00FE5C65"/>
    <w:rsid w:val="00FE64B0"/>
    <w:rsid w:val="00FF0A60"/>
    <w:rsid w:val="00FF0BA5"/>
    <w:rsid w:val="00FF0EF7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2D7F54D"/>
  <w15:docId w15:val="{E6ABAE94-7CCE-45C5-89D8-18129899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Titlu1">
    <w:name w:val="heading 1"/>
    <w:basedOn w:val="Normal"/>
    <w:next w:val="Normal"/>
    <w:link w:val="Titlu1Caracter"/>
    <w:qFormat/>
    <w:rsid w:val="00F612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nhideWhenUsed/>
    <w:qFormat/>
    <w:rsid w:val="00F612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nhideWhenUsed/>
    <w:qFormat/>
    <w:rsid w:val="00F612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nhideWhenUsed/>
    <w:qFormat/>
    <w:rsid w:val="00F61205"/>
    <w:pPr>
      <w:keepNext/>
      <w:spacing w:line="360" w:lineRule="auto"/>
      <w:jc w:val="center"/>
      <w:outlineLvl w:val="3"/>
    </w:pPr>
    <w:rPr>
      <w:b/>
      <w:sz w:val="28"/>
      <w:szCs w:val="20"/>
      <w:u w:val="single"/>
      <w:lang w:val="ro-RO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F6120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F6120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9"/>
    <w:semiHidden/>
    <w:unhideWhenUsed/>
    <w:qFormat/>
    <w:rsid w:val="00F61205"/>
    <w:pPr>
      <w:keepNext/>
      <w:outlineLvl w:val="6"/>
    </w:pPr>
    <w:rPr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6120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F61205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Titlu3Caracter">
    <w:name w:val="Titlu 3 Caracter"/>
    <w:basedOn w:val="Fontdeparagrafimplicit"/>
    <w:link w:val="Titlu3"/>
    <w:rsid w:val="00F61205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Titlu4Caracter">
    <w:name w:val="Titlu 4 Caracter"/>
    <w:basedOn w:val="Fontdeparagrafimplicit"/>
    <w:link w:val="Titlu4"/>
    <w:rsid w:val="00F61205"/>
    <w:rPr>
      <w:rFonts w:ascii="Times New Roman" w:eastAsia="Times New Roman" w:hAnsi="Times New Roman" w:cs="Times New Roman"/>
      <w:b/>
      <w:sz w:val="28"/>
      <w:szCs w:val="20"/>
      <w:u w:val="single"/>
      <w:lang w:val="ro-RO" w:eastAsia="ru-RU"/>
    </w:rPr>
  </w:style>
  <w:style w:type="character" w:customStyle="1" w:styleId="Titlu5Caracter">
    <w:name w:val="Titlu 5 Caracter"/>
    <w:basedOn w:val="Fontdeparagrafimplicit"/>
    <w:link w:val="Titlu5"/>
    <w:semiHidden/>
    <w:rsid w:val="00F6120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Titlu6Caracter">
    <w:name w:val="Titlu 6 Caracter"/>
    <w:basedOn w:val="Fontdeparagrafimplicit"/>
    <w:link w:val="Titlu6"/>
    <w:semiHidden/>
    <w:rsid w:val="00F61205"/>
    <w:rPr>
      <w:rFonts w:ascii="Calibri" w:eastAsia="Times New Roman" w:hAnsi="Calibri" w:cs="Times New Roman"/>
      <w:b/>
      <w:bCs/>
      <w:lang w:val="ru-RU" w:eastAsia="ru-RU"/>
    </w:rPr>
  </w:style>
  <w:style w:type="character" w:customStyle="1" w:styleId="Titlu7Caracter">
    <w:name w:val="Titlu 7 Caracter"/>
    <w:basedOn w:val="Fontdeparagrafimplicit"/>
    <w:link w:val="Titlu7"/>
    <w:uiPriority w:val="99"/>
    <w:semiHidden/>
    <w:rsid w:val="00F6120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styleId="Hyperlink">
    <w:name w:val="Hyperlink"/>
    <w:basedOn w:val="Fontdeparagrafimplicit"/>
    <w:uiPriority w:val="99"/>
    <w:unhideWhenUsed/>
    <w:rsid w:val="00F61205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F6120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205"/>
    <w:pPr>
      <w:spacing w:before="100" w:beforeAutospacing="1" w:after="100" w:afterAutospacing="1"/>
    </w:pPr>
    <w:rPr>
      <w:lang w:val="en-US" w:eastAsia="en-US"/>
    </w:rPr>
  </w:style>
  <w:style w:type="paragraph" w:styleId="Cuprins1">
    <w:name w:val="toc 1"/>
    <w:basedOn w:val="Normal"/>
    <w:next w:val="Normal"/>
    <w:autoRedefine/>
    <w:uiPriority w:val="39"/>
    <w:unhideWhenUsed/>
    <w:qFormat/>
    <w:rsid w:val="003B4040"/>
    <w:pPr>
      <w:tabs>
        <w:tab w:val="right" w:leader="dot" w:pos="10302"/>
      </w:tabs>
      <w:spacing w:before="120"/>
    </w:pPr>
    <w:rPr>
      <w:rFonts w:ascii="Cambria" w:hAnsi="Cambria"/>
      <w:b/>
      <w:bCs/>
      <w:caps/>
    </w:rPr>
  </w:style>
  <w:style w:type="paragraph" w:styleId="Cuprins2">
    <w:name w:val="toc 2"/>
    <w:basedOn w:val="Normal"/>
    <w:next w:val="Normal"/>
    <w:autoRedefine/>
    <w:uiPriority w:val="39"/>
    <w:unhideWhenUsed/>
    <w:qFormat/>
    <w:rsid w:val="003B4040"/>
    <w:pPr>
      <w:tabs>
        <w:tab w:val="right" w:leader="dot" w:pos="10302"/>
      </w:tabs>
      <w:spacing w:before="120"/>
    </w:pPr>
    <w:rPr>
      <w:rFonts w:ascii="Calibri" w:hAnsi="Calibri"/>
      <w:b/>
      <w:bCs/>
      <w:sz w:val="20"/>
      <w:szCs w:val="20"/>
    </w:rPr>
  </w:style>
  <w:style w:type="paragraph" w:styleId="Cuprins3">
    <w:name w:val="toc 3"/>
    <w:basedOn w:val="Normal"/>
    <w:next w:val="Normal"/>
    <w:autoRedefine/>
    <w:uiPriority w:val="39"/>
    <w:unhideWhenUsed/>
    <w:qFormat/>
    <w:rsid w:val="002B23B2"/>
    <w:pPr>
      <w:tabs>
        <w:tab w:val="right" w:leader="dot" w:pos="10348"/>
      </w:tabs>
      <w:ind w:left="240"/>
    </w:pPr>
    <w:rPr>
      <w:i/>
      <w:noProof/>
      <w:spacing w:val="-4"/>
      <w:sz w:val="19"/>
      <w:szCs w:val="19"/>
    </w:rPr>
  </w:style>
  <w:style w:type="paragraph" w:styleId="Cuprins4">
    <w:name w:val="toc 4"/>
    <w:basedOn w:val="Normal"/>
    <w:next w:val="Normal"/>
    <w:autoRedefine/>
    <w:uiPriority w:val="39"/>
    <w:unhideWhenUsed/>
    <w:rsid w:val="00F61205"/>
    <w:pPr>
      <w:ind w:left="480"/>
    </w:pPr>
    <w:rPr>
      <w:rFonts w:ascii="Calibri" w:hAnsi="Calibri"/>
      <w:sz w:val="20"/>
      <w:szCs w:val="20"/>
    </w:rPr>
  </w:style>
  <w:style w:type="paragraph" w:styleId="Cuprins5">
    <w:name w:val="toc 5"/>
    <w:basedOn w:val="Normal"/>
    <w:next w:val="Normal"/>
    <w:autoRedefine/>
    <w:uiPriority w:val="39"/>
    <w:semiHidden/>
    <w:unhideWhenUsed/>
    <w:rsid w:val="00F61205"/>
    <w:pPr>
      <w:ind w:left="720"/>
    </w:pPr>
    <w:rPr>
      <w:rFonts w:ascii="Calibri" w:hAnsi="Calibri"/>
      <w:sz w:val="20"/>
      <w:szCs w:val="20"/>
    </w:rPr>
  </w:style>
  <w:style w:type="paragraph" w:styleId="Cuprins6">
    <w:name w:val="toc 6"/>
    <w:basedOn w:val="Normal"/>
    <w:next w:val="Normal"/>
    <w:autoRedefine/>
    <w:uiPriority w:val="39"/>
    <w:semiHidden/>
    <w:unhideWhenUsed/>
    <w:rsid w:val="00F61205"/>
    <w:pPr>
      <w:ind w:left="960"/>
    </w:pPr>
    <w:rPr>
      <w:rFonts w:ascii="Calibri" w:hAnsi="Calibri"/>
      <w:sz w:val="20"/>
      <w:szCs w:val="20"/>
    </w:rPr>
  </w:style>
  <w:style w:type="paragraph" w:styleId="Cuprins7">
    <w:name w:val="toc 7"/>
    <w:basedOn w:val="Normal"/>
    <w:next w:val="Normal"/>
    <w:autoRedefine/>
    <w:uiPriority w:val="39"/>
    <w:semiHidden/>
    <w:unhideWhenUsed/>
    <w:rsid w:val="00F61205"/>
    <w:pPr>
      <w:ind w:left="1200"/>
    </w:pPr>
    <w:rPr>
      <w:rFonts w:ascii="Calibri" w:hAnsi="Calibri"/>
      <w:sz w:val="20"/>
      <w:szCs w:val="20"/>
    </w:rPr>
  </w:style>
  <w:style w:type="paragraph" w:styleId="Cuprins8">
    <w:name w:val="toc 8"/>
    <w:basedOn w:val="Normal"/>
    <w:next w:val="Normal"/>
    <w:autoRedefine/>
    <w:uiPriority w:val="99"/>
    <w:semiHidden/>
    <w:unhideWhenUsed/>
    <w:rsid w:val="00F61205"/>
    <w:pPr>
      <w:ind w:left="1440"/>
    </w:pPr>
    <w:rPr>
      <w:rFonts w:ascii="Calibri" w:hAnsi="Calibri"/>
      <w:sz w:val="20"/>
      <w:szCs w:val="20"/>
    </w:rPr>
  </w:style>
  <w:style w:type="paragraph" w:styleId="Cuprins9">
    <w:name w:val="toc 9"/>
    <w:basedOn w:val="Normal"/>
    <w:next w:val="Normal"/>
    <w:autoRedefine/>
    <w:uiPriority w:val="99"/>
    <w:semiHidden/>
    <w:unhideWhenUsed/>
    <w:rsid w:val="00F61205"/>
    <w:pPr>
      <w:ind w:left="1680"/>
    </w:pPr>
    <w:rPr>
      <w:rFonts w:ascii="Calibri" w:hAnsi="Calibri"/>
      <w:sz w:val="20"/>
      <w:szCs w:val="20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F61205"/>
    <w:pPr>
      <w:spacing w:after="120"/>
      <w:jc w:val="both"/>
    </w:pPr>
    <w:rPr>
      <w:sz w:val="20"/>
      <w:szCs w:val="20"/>
      <w:lang w:val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F61205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61205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6120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ntet">
    <w:name w:val="header"/>
    <w:basedOn w:val="Normal"/>
    <w:link w:val="AntetCaracter"/>
    <w:unhideWhenUsed/>
    <w:rsid w:val="00F61205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rsid w:val="00F612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F61205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612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F61205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F612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extsimplu">
    <w:name w:val="Plain Text"/>
    <w:basedOn w:val="Normal"/>
    <w:link w:val="TextsimpluCaracter"/>
    <w:uiPriority w:val="99"/>
    <w:semiHidden/>
    <w:unhideWhenUsed/>
    <w:rsid w:val="00F61205"/>
    <w:rPr>
      <w:rFonts w:ascii="Courier New" w:hAnsi="Courier New" w:cs="Courier New"/>
      <w:sz w:val="20"/>
      <w:szCs w:val="20"/>
      <w:lang w:val="ro-RO"/>
    </w:rPr>
  </w:style>
  <w:style w:type="character" w:customStyle="1" w:styleId="TextsimpluCaracter">
    <w:name w:val="Text simplu Caracter"/>
    <w:basedOn w:val="Fontdeparagrafimplicit"/>
    <w:link w:val="Textsimplu"/>
    <w:uiPriority w:val="99"/>
    <w:semiHidden/>
    <w:rsid w:val="00F61205"/>
    <w:rPr>
      <w:rFonts w:ascii="Courier New" w:eastAsia="Times New Roman" w:hAnsi="Courier New" w:cs="Courier New"/>
      <w:sz w:val="20"/>
      <w:szCs w:val="20"/>
      <w:lang w:val="ro-RO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6120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61205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6120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6120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f">
    <w:name w:val="List Paragraph"/>
    <w:basedOn w:val="Normal"/>
    <w:uiPriority w:val="34"/>
    <w:qFormat/>
    <w:rsid w:val="00F612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1">
    <w:name w:val="Абзац списка1"/>
    <w:basedOn w:val="Normal"/>
    <w:qFormat/>
    <w:rsid w:val="00F61205"/>
    <w:pPr>
      <w:ind w:left="708"/>
    </w:pPr>
  </w:style>
  <w:style w:type="character" w:customStyle="1" w:styleId="NormalWeb1Char">
    <w:name w:val="Normal (Web)1 Char"/>
    <w:basedOn w:val="Fontdeparagrafimplicit"/>
    <w:link w:val="NormalWeb1"/>
    <w:locked/>
    <w:rsid w:val="00F61205"/>
    <w:rPr>
      <w:sz w:val="24"/>
      <w:szCs w:val="24"/>
      <w:lang w:val="ro-RO" w:eastAsia="ru-RU"/>
    </w:rPr>
  </w:style>
  <w:style w:type="paragraph" w:customStyle="1" w:styleId="NormalWeb1">
    <w:name w:val="Normal (Web)1"/>
    <w:basedOn w:val="Normal"/>
    <w:link w:val="NormalWeb1Char"/>
    <w:rsid w:val="00F61205"/>
    <w:pPr>
      <w:spacing w:after="150"/>
    </w:pPr>
    <w:rPr>
      <w:rFonts w:asciiTheme="minorHAnsi" w:eastAsiaTheme="minorHAnsi" w:hAnsiTheme="minorHAnsi" w:cstheme="minorBidi"/>
      <w:lang w:val="ro-RO"/>
    </w:rPr>
  </w:style>
  <w:style w:type="paragraph" w:customStyle="1" w:styleId="StyleHeading5TimesNewRoman14ptBefore0ptAfter6">
    <w:name w:val="Style Heading 5 + Times New Roman 14 pt Before:  0 pt After:  6 ..."/>
    <w:basedOn w:val="Titlu6"/>
    <w:uiPriority w:val="99"/>
    <w:rsid w:val="00F61205"/>
    <w:pPr>
      <w:spacing w:before="0" w:after="120"/>
    </w:pPr>
    <w:rPr>
      <w:rFonts w:ascii="Times New Roman" w:hAnsi="Times New Roman"/>
      <w:sz w:val="28"/>
      <w:szCs w:val="20"/>
    </w:rPr>
  </w:style>
  <w:style w:type="paragraph" w:customStyle="1" w:styleId="StyleHeading6TimesNewRoman14pt">
    <w:name w:val="Style Heading 6 + Times New Roman 14 pt"/>
    <w:basedOn w:val="Titlu6"/>
    <w:autoRedefine/>
    <w:uiPriority w:val="99"/>
    <w:qFormat/>
    <w:rsid w:val="00F61205"/>
    <w:rPr>
      <w:rFonts w:ascii="Times New Roman" w:hAnsi="Times New Roman"/>
      <w:i/>
      <w:sz w:val="28"/>
      <w:lang w:val="en-US"/>
    </w:rPr>
  </w:style>
  <w:style w:type="paragraph" w:customStyle="1" w:styleId="Heading61">
    <w:name w:val="Heading 6.1"/>
    <w:basedOn w:val="StyleHeading6TimesNewRoman14pt"/>
    <w:uiPriority w:val="99"/>
    <w:qFormat/>
    <w:rsid w:val="00F61205"/>
    <w:rPr>
      <w:szCs w:val="28"/>
    </w:rPr>
  </w:style>
  <w:style w:type="paragraph" w:customStyle="1" w:styleId="Default">
    <w:name w:val="Default"/>
    <w:rsid w:val="00F61205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Impact"/>
      <w:color w:val="000000"/>
      <w:sz w:val="24"/>
      <w:szCs w:val="24"/>
      <w:lang w:val="ru-RU" w:eastAsia="ru-RU"/>
    </w:rPr>
  </w:style>
  <w:style w:type="paragraph" w:customStyle="1" w:styleId="10">
    <w:name w:val="заголовок 1"/>
    <w:basedOn w:val="Normal"/>
    <w:next w:val="Normal"/>
    <w:uiPriority w:val="99"/>
    <w:rsid w:val="00F61205"/>
    <w:pPr>
      <w:keepNext/>
      <w:jc w:val="center"/>
      <w:outlineLvl w:val="0"/>
    </w:pPr>
    <w:rPr>
      <w:b/>
      <w:szCs w:val="20"/>
      <w:lang w:val="ro-RO" w:eastAsia="zh-CN"/>
    </w:rPr>
  </w:style>
  <w:style w:type="paragraph" w:customStyle="1" w:styleId="2">
    <w:name w:val="Абзац списка2"/>
    <w:basedOn w:val="Normal"/>
    <w:uiPriority w:val="34"/>
    <w:qFormat/>
    <w:rsid w:val="00F612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uiPriority w:val="1"/>
    <w:qFormat/>
    <w:rsid w:val="00F6120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Referinnotdesubsol">
    <w:name w:val="footnote reference"/>
    <w:basedOn w:val="Fontdeparagrafimplicit"/>
    <w:uiPriority w:val="99"/>
    <w:semiHidden/>
    <w:unhideWhenUsed/>
    <w:rsid w:val="00F61205"/>
    <w:rPr>
      <w:vertAlign w:val="superscript"/>
    </w:rPr>
  </w:style>
  <w:style w:type="character" w:styleId="Referincomentariu">
    <w:name w:val="annotation reference"/>
    <w:basedOn w:val="Fontdeparagrafimplicit"/>
    <w:semiHidden/>
    <w:unhideWhenUsed/>
    <w:rsid w:val="00F61205"/>
    <w:rPr>
      <w:sz w:val="16"/>
      <w:szCs w:val="16"/>
    </w:rPr>
  </w:style>
  <w:style w:type="character" w:customStyle="1" w:styleId="searchcriteria">
    <w:name w:val="searchcriteria"/>
    <w:basedOn w:val="Fontdeparagrafimplicit"/>
    <w:rsid w:val="00F61205"/>
  </w:style>
  <w:style w:type="character" w:customStyle="1" w:styleId="style31">
    <w:name w:val="style31"/>
    <w:basedOn w:val="Fontdeparagrafimplicit"/>
    <w:rsid w:val="00F61205"/>
    <w:rPr>
      <w:color w:val="9BA051"/>
    </w:rPr>
  </w:style>
  <w:style w:type="character" w:customStyle="1" w:styleId="style61">
    <w:name w:val="style61"/>
    <w:basedOn w:val="Fontdeparagrafimplicit"/>
    <w:rsid w:val="00F61205"/>
    <w:rPr>
      <w:color w:val="C05B27"/>
    </w:rPr>
  </w:style>
  <w:style w:type="table" w:styleId="Tabelgril">
    <w:name w:val="Table Grid"/>
    <w:basedOn w:val="TabelNormal"/>
    <w:rsid w:val="00F61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uire">
    <w:name w:val="Revision"/>
    <w:hidden/>
    <w:uiPriority w:val="99"/>
    <w:semiHidden/>
    <w:rsid w:val="00F32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1">
    <w:name w:val="Table Grid1"/>
    <w:basedOn w:val="TabelNormal"/>
    <w:uiPriority w:val="59"/>
    <w:rsid w:val="008E2C4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olo31">
    <w:name w:val="Titolo 31"/>
    <w:basedOn w:val="Normal"/>
    <w:uiPriority w:val="1"/>
    <w:qFormat/>
    <w:rsid w:val="00C13850"/>
    <w:pPr>
      <w:widowControl w:val="0"/>
      <w:autoSpaceDE w:val="0"/>
      <w:autoSpaceDN w:val="0"/>
      <w:adjustRightInd w:val="0"/>
      <w:ind w:left="1839"/>
      <w:outlineLvl w:val="2"/>
    </w:pPr>
    <w:rPr>
      <w:b/>
      <w:bCs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2B4E8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customStyle="1" w:styleId="ListParagraph1">
    <w:name w:val="List Paragraph1"/>
    <w:basedOn w:val="Normal"/>
    <w:qFormat/>
    <w:rsid w:val="008312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uthors-list-item">
    <w:name w:val="authors-list-item"/>
    <w:basedOn w:val="Fontdeparagrafimplicit"/>
    <w:rsid w:val="001E21F7"/>
  </w:style>
  <w:style w:type="character" w:customStyle="1" w:styleId="author-sup-separator">
    <w:name w:val="author-sup-separator"/>
    <w:basedOn w:val="Fontdeparagrafimplicit"/>
    <w:rsid w:val="001E21F7"/>
  </w:style>
  <w:style w:type="character" w:customStyle="1" w:styleId="comma">
    <w:name w:val="comma"/>
    <w:basedOn w:val="Fontdeparagrafimplicit"/>
    <w:rsid w:val="001E21F7"/>
  </w:style>
  <w:style w:type="character" w:customStyle="1" w:styleId="period">
    <w:name w:val="period"/>
    <w:basedOn w:val="Fontdeparagrafimplicit"/>
    <w:rsid w:val="00C30D3F"/>
  </w:style>
  <w:style w:type="character" w:customStyle="1" w:styleId="cit">
    <w:name w:val="cit"/>
    <w:basedOn w:val="Fontdeparagrafimplicit"/>
    <w:rsid w:val="00C30D3F"/>
  </w:style>
  <w:style w:type="character" w:customStyle="1" w:styleId="citation-doi">
    <w:name w:val="citation-doi"/>
    <w:basedOn w:val="Fontdeparagrafimplicit"/>
    <w:rsid w:val="00C30D3F"/>
  </w:style>
  <w:style w:type="character" w:customStyle="1" w:styleId="fontstyle01">
    <w:name w:val="fontstyle01"/>
    <w:rsid w:val="00AF39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9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ubmed.ncbi.nlm.nih.gov/?term=Neunert+CE&amp;cauthor_id=3860825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p.srh.org.ro/fisiere_ghid/document_24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CD5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n.wikipedia.org/wiki/CD5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ubmed.ncbi.nlm.nih.gov/?term=Arnold+DM&amp;cauthor_id=38608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7D938-4196-4744-85E1-AFB44923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13815</Words>
  <Characters>80128</Characters>
  <Application>Microsoft Office Word</Application>
  <DocSecurity>0</DocSecurity>
  <Lines>667</Lines>
  <Paragraphs>187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</dc:creator>
  <cp:lastModifiedBy>Direcția Managementului Calității Serviciilor de Sănătate</cp:lastModifiedBy>
  <cp:revision>2</cp:revision>
  <cp:lastPrinted>2026-03-20T12:26:00Z</cp:lastPrinted>
  <dcterms:created xsi:type="dcterms:W3CDTF">2026-03-27T07:59:00Z</dcterms:created>
  <dcterms:modified xsi:type="dcterms:W3CDTF">2026-03-27T07:59:00Z</dcterms:modified>
</cp:coreProperties>
</file>