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6547F" w:rsidRPr="00937ED0" w:rsidRDefault="0006547F">
      <w:pPr>
        <w:widowControl w:val="0"/>
        <w:pBdr>
          <w:top w:val="nil"/>
          <w:left w:val="nil"/>
          <w:bottom w:val="nil"/>
          <w:right w:val="nil"/>
          <w:between w:val="nil"/>
        </w:pBdr>
        <w:spacing w:line="276" w:lineRule="auto"/>
        <w:rPr>
          <w:rFonts w:ascii="Arial" w:eastAsia="Arial" w:hAnsi="Arial" w:cs="Arial"/>
          <w:color w:val="000000"/>
          <w:lang w:val="en-US"/>
        </w:rPr>
      </w:pPr>
    </w:p>
    <w:tbl>
      <w:tblPr>
        <w:tblStyle w:val="a2"/>
        <w:tblpPr w:leftFromText="180" w:rightFromText="180" w:vertAnchor="text" w:tblpX="226"/>
        <w:tblW w:w="9468" w:type="dxa"/>
        <w:tblInd w:w="0"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1349"/>
        <w:gridCol w:w="8119"/>
      </w:tblGrid>
      <w:tr w:rsidR="0006547F" w:rsidRPr="005D1E64" w14:paraId="447F9CFF" w14:textId="77777777">
        <w:trPr>
          <w:trHeight w:val="1543"/>
        </w:trPr>
        <w:tc>
          <w:tcPr>
            <w:tcW w:w="1349" w:type="dxa"/>
            <w:vAlign w:val="center"/>
          </w:tcPr>
          <w:p w14:paraId="00000002" w14:textId="77777777" w:rsidR="0006547F" w:rsidRPr="005D1E64" w:rsidRDefault="00000000">
            <w:pPr>
              <w:ind w:left="743"/>
              <w:jc w:val="center"/>
              <w:rPr>
                <w:lang w:val="ro-RO"/>
              </w:rPr>
            </w:pPr>
            <w:r w:rsidRPr="005D1E64">
              <w:rPr>
                <w:noProof/>
                <w:lang w:val="ro-RO"/>
              </w:rPr>
              <w:drawing>
                <wp:anchor distT="0" distB="0" distL="114300" distR="114300" simplePos="0" relativeHeight="251658240" behindDoc="0" locked="0" layoutInCell="1" hidden="0" allowOverlap="1" wp14:anchorId="4FF2B490" wp14:editId="2D05CD22">
                  <wp:simplePos x="0" y="0"/>
                  <wp:positionH relativeFrom="column">
                    <wp:posOffset>4446</wp:posOffset>
                  </wp:positionH>
                  <wp:positionV relativeFrom="paragraph">
                    <wp:posOffset>48260</wp:posOffset>
                  </wp:positionV>
                  <wp:extent cx="723900" cy="828675"/>
                  <wp:effectExtent l="0" t="0" r="0" b="0"/>
                  <wp:wrapNone/>
                  <wp:docPr id="1030" name="image3.jpg" descr="O imagine care conține simbol, cerc, emblemă, Font&#10;&#10;Descriere generată automat"/>
                  <wp:cNvGraphicFramePr/>
                  <a:graphic xmlns:a="http://schemas.openxmlformats.org/drawingml/2006/main">
                    <a:graphicData uri="http://schemas.openxmlformats.org/drawingml/2006/picture">
                      <pic:pic xmlns:pic="http://schemas.openxmlformats.org/drawingml/2006/picture">
                        <pic:nvPicPr>
                          <pic:cNvPr id="0" name="image3.jpg" descr="O imagine care conține simbol, cerc, emblemă, Font&#10;&#10;Descriere generată automat"/>
                          <pic:cNvPicPr preferRelativeResize="0"/>
                        </pic:nvPicPr>
                        <pic:blipFill>
                          <a:blip r:embed="rId9"/>
                          <a:srcRect/>
                          <a:stretch>
                            <a:fillRect/>
                          </a:stretch>
                        </pic:blipFill>
                        <pic:spPr>
                          <a:xfrm>
                            <a:off x="0" y="0"/>
                            <a:ext cx="723900" cy="828675"/>
                          </a:xfrm>
                          <a:prstGeom prst="rect">
                            <a:avLst/>
                          </a:prstGeom>
                          <a:ln/>
                        </pic:spPr>
                      </pic:pic>
                    </a:graphicData>
                  </a:graphic>
                </wp:anchor>
              </w:drawing>
            </w:r>
          </w:p>
        </w:tc>
        <w:tc>
          <w:tcPr>
            <w:tcW w:w="8119" w:type="dxa"/>
            <w:vAlign w:val="center"/>
          </w:tcPr>
          <w:p w14:paraId="00000003" w14:textId="77777777" w:rsidR="0006547F" w:rsidRPr="005D1E64" w:rsidRDefault="00000000">
            <w:pPr>
              <w:jc w:val="center"/>
              <w:rPr>
                <w:rFonts w:ascii="Times New Roman" w:eastAsia="Times New Roman" w:hAnsi="Times New Roman" w:cs="Times New Roman"/>
                <w:sz w:val="28"/>
                <w:szCs w:val="28"/>
                <w:lang w:val="ro-RO"/>
              </w:rPr>
            </w:pPr>
            <w:r w:rsidRPr="005D1E64">
              <w:rPr>
                <w:rFonts w:ascii="Times New Roman" w:eastAsia="Times New Roman" w:hAnsi="Times New Roman" w:cs="Times New Roman"/>
                <w:b/>
                <w:sz w:val="28"/>
                <w:szCs w:val="28"/>
                <w:lang w:val="ro-RO"/>
              </w:rPr>
              <w:t>MINISTERUL SĂNĂTĂŢII AL REPUBLICII MOLDOVA</w:t>
            </w:r>
          </w:p>
        </w:tc>
      </w:tr>
    </w:tbl>
    <w:p w14:paraId="00000004" w14:textId="77777777" w:rsidR="0006547F" w:rsidRPr="005D1E64" w:rsidRDefault="0006547F">
      <w:pPr>
        <w:rPr>
          <w:rFonts w:ascii="Times New Roman" w:eastAsia="Times New Roman" w:hAnsi="Times New Roman" w:cs="Times New Roman"/>
          <w:sz w:val="24"/>
          <w:szCs w:val="24"/>
          <w:lang w:val="ro-RO"/>
        </w:rPr>
      </w:pPr>
    </w:p>
    <w:p w14:paraId="00000005" w14:textId="77777777" w:rsidR="0006547F" w:rsidRPr="005D1E64" w:rsidRDefault="0006547F">
      <w:pPr>
        <w:rPr>
          <w:rFonts w:ascii="Times New Roman" w:eastAsia="Times New Roman" w:hAnsi="Times New Roman" w:cs="Times New Roman"/>
          <w:sz w:val="24"/>
          <w:szCs w:val="24"/>
          <w:lang w:val="ro-RO"/>
        </w:rPr>
      </w:pPr>
    </w:p>
    <w:p w14:paraId="00000006" w14:textId="77777777" w:rsidR="0006547F" w:rsidRPr="005D1E64" w:rsidRDefault="0006547F">
      <w:pPr>
        <w:rPr>
          <w:rFonts w:ascii="Times New Roman" w:eastAsia="Times New Roman" w:hAnsi="Times New Roman" w:cs="Times New Roman"/>
          <w:sz w:val="24"/>
          <w:szCs w:val="24"/>
          <w:lang w:val="ro-RO"/>
        </w:rPr>
      </w:pPr>
    </w:p>
    <w:p w14:paraId="00000007" w14:textId="77777777" w:rsidR="0006547F" w:rsidRPr="005D1E64" w:rsidRDefault="0006547F">
      <w:pPr>
        <w:rPr>
          <w:rFonts w:ascii="Times New Roman" w:eastAsia="Times New Roman" w:hAnsi="Times New Roman" w:cs="Times New Roman"/>
          <w:sz w:val="24"/>
          <w:szCs w:val="24"/>
          <w:lang w:val="ro-RO"/>
        </w:rPr>
      </w:pPr>
    </w:p>
    <w:p w14:paraId="00000008" w14:textId="77777777" w:rsidR="0006547F" w:rsidRPr="005D1E64" w:rsidRDefault="0006547F">
      <w:pPr>
        <w:rPr>
          <w:rFonts w:ascii="Times New Roman" w:eastAsia="Times New Roman" w:hAnsi="Times New Roman" w:cs="Times New Roman"/>
          <w:sz w:val="24"/>
          <w:szCs w:val="24"/>
          <w:lang w:val="ro-RO"/>
        </w:rPr>
      </w:pPr>
    </w:p>
    <w:p w14:paraId="00000009" w14:textId="77777777" w:rsidR="0006547F" w:rsidRPr="005D1E64" w:rsidRDefault="0006547F">
      <w:pPr>
        <w:rPr>
          <w:rFonts w:ascii="Times New Roman" w:eastAsia="Times New Roman" w:hAnsi="Times New Roman" w:cs="Times New Roman"/>
          <w:sz w:val="24"/>
          <w:szCs w:val="24"/>
          <w:lang w:val="ro-RO"/>
        </w:rPr>
      </w:pPr>
    </w:p>
    <w:p w14:paraId="0000000A" w14:textId="77777777" w:rsidR="0006547F" w:rsidRPr="005D1E64" w:rsidRDefault="0006547F">
      <w:pPr>
        <w:rPr>
          <w:rFonts w:ascii="Times New Roman" w:eastAsia="Times New Roman" w:hAnsi="Times New Roman" w:cs="Times New Roman"/>
          <w:sz w:val="24"/>
          <w:szCs w:val="24"/>
          <w:lang w:val="ro-RO"/>
        </w:rPr>
      </w:pPr>
    </w:p>
    <w:p w14:paraId="0000000B" w14:textId="77777777" w:rsidR="0006547F" w:rsidRPr="005D1E64" w:rsidRDefault="0006547F">
      <w:pPr>
        <w:rPr>
          <w:rFonts w:ascii="Times New Roman" w:eastAsia="Times New Roman" w:hAnsi="Times New Roman" w:cs="Times New Roman"/>
          <w:sz w:val="24"/>
          <w:szCs w:val="24"/>
          <w:lang w:val="ro-RO"/>
        </w:rPr>
      </w:pPr>
    </w:p>
    <w:p w14:paraId="0000000C" w14:textId="77777777" w:rsidR="0006547F" w:rsidRPr="005D1E64" w:rsidRDefault="0006547F">
      <w:pPr>
        <w:rPr>
          <w:rFonts w:ascii="Times New Roman" w:eastAsia="Times New Roman" w:hAnsi="Times New Roman" w:cs="Times New Roman"/>
          <w:sz w:val="36"/>
          <w:szCs w:val="36"/>
          <w:lang w:val="ro-RO"/>
        </w:rPr>
      </w:pPr>
    </w:p>
    <w:p w14:paraId="0000000D" w14:textId="77777777" w:rsidR="0006547F" w:rsidRPr="005D1E64" w:rsidRDefault="00000000">
      <w:pPr>
        <w:jc w:val="center"/>
        <w:rPr>
          <w:rFonts w:ascii="Times New Roman" w:eastAsia="Times New Roman" w:hAnsi="Times New Roman" w:cs="Times New Roman"/>
          <w:sz w:val="72"/>
          <w:szCs w:val="72"/>
          <w:lang w:val="ro-RO"/>
        </w:rPr>
      </w:pPr>
      <w:r w:rsidRPr="005D1E64">
        <w:rPr>
          <w:rFonts w:ascii="Times New Roman" w:eastAsia="Times New Roman" w:hAnsi="Times New Roman" w:cs="Times New Roman"/>
          <w:b/>
          <w:sz w:val="72"/>
          <w:szCs w:val="72"/>
          <w:lang w:val="ro-RO"/>
        </w:rPr>
        <w:t>CANCERUL</w:t>
      </w:r>
    </w:p>
    <w:p w14:paraId="0000000E" w14:textId="77777777" w:rsidR="0006547F" w:rsidRPr="005D1E64" w:rsidRDefault="00000000">
      <w:pPr>
        <w:jc w:val="center"/>
        <w:rPr>
          <w:rFonts w:ascii="Times New Roman" w:eastAsia="Times New Roman" w:hAnsi="Times New Roman" w:cs="Times New Roman"/>
          <w:sz w:val="72"/>
          <w:szCs w:val="72"/>
          <w:lang w:val="ro-RO"/>
        </w:rPr>
      </w:pPr>
      <w:r w:rsidRPr="005D1E64">
        <w:rPr>
          <w:rFonts w:ascii="Times New Roman" w:eastAsia="Times New Roman" w:hAnsi="Times New Roman" w:cs="Times New Roman"/>
          <w:b/>
          <w:sz w:val="72"/>
          <w:szCs w:val="72"/>
          <w:lang w:val="ro-RO"/>
        </w:rPr>
        <w:t>GLANDEI MAMARE</w:t>
      </w:r>
    </w:p>
    <w:p w14:paraId="0000000F" w14:textId="77777777" w:rsidR="0006547F" w:rsidRPr="005D1E64" w:rsidRDefault="0006547F">
      <w:pPr>
        <w:jc w:val="center"/>
        <w:rPr>
          <w:rFonts w:ascii="Times New Roman" w:eastAsia="Times New Roman" w:hAnsi="Times New Roman" w:cs="Times New Roman"/>
          <w:sz w:val="36"/>
          <w:szCs w:val="36"/>
          <w:lang w:val="ro-RO"/>
        </w:rPr>
      </w:pPr>
      <w:bookmarkStart w:id="0" w:name="bookmark=id.1ckgv2bz6zpn" w:colFirst="0" w:colLast="0"/>
      <w:bookmarkEnd w:id="0"/>
    </w:p>
    <w:p w14:paraId="00000010" w14:textId="77777777" w:rsidR="0006547F" w:rsidRPr="005D1E64" w:rsidRDefault="00000000">
      <w:pPr>
        <w:spacing w:line="360" w:lineRule="auto"/>
        <w:jc w:val="center"/>
        <w:rPr>
          <w:rFonts w:ascii="Times New Roman" w:eastAsia="Times New Roman" w:hAnsi="Times New Roman" w:cs="Times New Roman"/>
          <w:sz w:val="56"/>
          <w:szCs w:val="56"/>
          <w:lang w:val="ro-RO"/>
        </w:rPr>
      </w:pPr>
      <w:r w:rsidRPr="005D1E64">
        <w:rPr>
          <w:rFonts w:ascii="Times New Roman" w:eastAsia="Times New Roman" w:hAnsi="Times New Roman" w:cs="Times New Roman"/>
          <w:b/>
          <w:sz w:val="56"/>
          <w:szCs w:val="56"/>
          <w:lang w:val="ro-RO"/>
        </w:rPr>
        <w:t>Protocol clinic național</w:t>
      </w:r>
    </w:p>
    <w:p w14:paraId="00000011" w14:textId="6CF5830D" w:rsidR="0006547F" w:rsidRPr="005D1E64" w:rsidRDefault="00000000">
      <w:pPr>
        <w:spacing w:line="360" w:lineRule="auto"/>
        <w:jc w:val="center"/>
        <w:rPr>
          <w:rFonts w:ascii="Times New Roman" w:eastAsia="Times New Roman" w:hAnsi="Times New Roman" w:cs="Times New Roman"/>
          <w:sz w:val="56"/>
          <w:szCs w:val="56"/>
          <w:lang w:val="ro-RO"/>
        </w:rPr>
      </w:pPr>
      <w:r w:rsidRPr="005D1E64">
        <w:rPr>
          <w:rFonts w:ascii="Times New Roman" w:eastAsia="Times New Roman" w:hAnsi="Times New Roman" w:cs="Times New Roman"/>
          <w:b/>
          <w:sz w:val="56"/>
          <w:szCs w:val="56"/>
          <w:lang w:val="ro-RO"/>
        </w:rPr>
        <w:t>(ediția I</w:t>
      </w:r>
      <w:r w:rsidR="003F3944">
        <w:rPr>
          <w:rFonts w:ascii="Times New Roman" w:eastAsia="Times New Roman" w:hAnsi="Times New Roman" w:cs="Times New Roman"/>
          <w:b/>
          <w:sz w:val="56"/>
          <w:szCs w:val="56"/>
          <w:lang w:val="ro-RO"/>
        </w:rPr>
        <w:t>V</w:t>
      </w:r>
      <w:r w:rsidRPr="005D1E64">
        <w:rPr>
          <w:rFonts w:ascii="Times New Roman" w:eastAsia="Times New Roman" w:hAnsi="Times New Roman" w:cs="Times New Roman"/>
          <w:b/>
          <w:sz w:val="56"/>
          <w:szCs w:val="56"/>
          <w:lang w:val="ro-RO"/>
        </w:rPr>
        <w:t>)</w:t>
      </w:r>
    </w:p>
    <w:p w14:paraId="00000012" w14:textId="77777777" w:rsidR="0006547F" w:rsidRPr="005D1E64" w:rsidRDefault="0006547F">
      <w:pPr>
        <w:jc w:val="center"/>
        <w:rPr>
          <w:rFonts w:ascii="Times New Roman" w:eastAsia="Times New Roman" w:hAnsi="Times New Roman" w:cs="Times New Roman"/>
          <w:sz w:val="36"/>
          <w:szCs w:val="36"/>
          <w:lang w:val="ro-RO"/>
        </w:rPr>
      </w:pPr>
    </w:p>
    <w:p w14:paraId="00000013" w14:textId="77777777" w:rsidR="0006547F" w:rsidRPr="005D1E64" w:rsidRDefault="00000000">
      <w:pPr>
        <w:jc w:val="right"/>
        <w:rPr>
          <w:rFonts w:ascii="Times New Roman" w:eastAsia="Times New Roman" w:hAnsi="Times New Roman" w:cs="Times New Roman"/>
          <w:sz w:val="72"/>
          <w:szCs w:val="72"/>
          <w:lang w:val="ro-RO"/>
        </w:rPr>
      </w:pPr>
      <w:r w:rsidRPr="005D1E64">
        <w:rPr>
          <w:rFonts w:ascii="Times New Roman" w:eastAsia="Times New Roman" w:hAnsi="Times New Roman" w:cs="Times New Roman"/>
          <w:b/>
          <w:sz w:val="72"/>
          <w:szCs w:val="72"/>
          <w:lang w:val="ro-RO"/>
        </w:rPr>
        <w:t>PCN - 102</w:t>
      </w:r>
    </w:p>
    <w:p w14:paraId="00000014" w14:textId="77777777" w:rsidR="0006547F" w:rsidRPr="005D1E64" w:rsidRDefault="0006547F">
      <w:pPr>
        <w:rPr>
          <w:rFonts w:ascii="Times New Roman" w:eastAsia="Times New Roman" w:hAnsi="Times New Roman" w:cs="Times New Roman"/>
          <w:sz w:val="24"/>
          <w:szCs w:val="24"/>
          <w:lang w:val="ro-RO"/>
        </w:rPr>
      </w:pPr>
    </w:p>
    <w:p w14:paraId="00000015" w14:textId="77777777" w:rsidR="0006547F" w:rsidRPr="005D1E64" w:rsidRDefault="0006547F">
      <w:pPr>
        <w:rPr>
          <w:rFonts w:ascii="Times New Roman" w:eastAsia="Times New Roman" w:hAnsi="Times New Roman" w:cs="Times New Roman"/>
          <w:sz w:val="24"/>
          <w:szCs w:val="24"/>
          <w:lang w:val="ro-RO"/>
        </w:rPr>
      </w:pPr>
    </w:p>
    <w:p w14:paraId="00000016" w14:textId="77777777" w:rsidR="0006547F" w:rsidRPr="005D1E64" w:rsidRDefault="0006547F">
      <w:pPr>
        <w:rPr>
          <w:rFonts w:ascii="Times New Roman" w:eastAsia="Times New Roman" w:hAnsi="Times New Roman" w:cs="Times New Roman"/>
          <w:sz w:val="24"/>
          <w:szCs w:val="24"/>
          <w:lang w:val="ro-RO"/>
        </w:rPr>
      </w:pPr>
    </w:p>
    <w:p w14:paraId="00000017" w14:textId="77777777" w:rsidR="0006547F" w:rsidRPr="005D1E64" w:rsidRDefault="0006547F">
      <w:pPr>
        <w:rPr>
          <w:rFonts w:ascii="Times New Roman" w:eastAsia="Times New Roman" w:hAnsi="Times New Roman" w:cs="Times New Roman"/>
          <w:sz w:val="24"/>
          <w:szCs w:val="24"/>
          <w:lang w:val="ro-RO"/>
        </w:rPr>
      </w:pPr>
    </w:p>
    <w:p w14:paraId="00000018" w14:textId="77777777" w:rsidR="0006547F" w:rsidRPr="005D1E64" w:rsidRDefault="0006547F">
      <w:pPr>
        <w:rPr>
          <w:rFonts w:ascii="Times New Roman" w:eastAsia="Times New Roman" w:hAnsi="Times New Roman" w:cs="Times New Roman"/>
          <w:sz w:val="24"/>
          <w:szCs w:val="24"/>
          <w:lang w:val="ro-RO"/>
        </w:rPr>
      </w:pPr>
    </w:p>
    <w:p w14:paraId="00000019" w14:textId="77777777" w:rsidR="0006547F" w:rsidRPr="005D1E64" w:rsidRDefault="0006547F">
      <w:pPr>
        <w:rPr>
          <w:rFonts w:ascii="Times New Roman" w:eastAsia="Times New Roman" w:hAnsi="Times New Roman" w:cs="Times New Roman"/>
          <w:sz w:val="24"/>
          <w:szCs w:val="24"/>
          <w:lang w:val="ro-RO"/>
        </w:rPr>
      </w:pPr>
    </w:p>
    <w:p w14:paraId="0000001A" w14:textId="77777777" w:rsidR="0006547F" w:rsidRPr="005D1E64" w:rsidRDefault="0006547F">
      <w:pPr>
        <w:rPr>
          <w:rFonts w:ascii="Times New Roman" w:eastAsia="Times New Roman" w:hAnsi="Times New Roman" w:cs="Times New Roman"/>
          <w:sz w:val="24"/>
          <w:szCs w:val="24"/>
          <w:lang w:val="ro-RO"/>
        </w:rPr>
      </w:pPr>
    </w:p>
    <w:p w14:paraId="0000001B" w14:textId="77777777" w:rsidR="0006547F" w:rsidRPr="005D1E64" w:rsidRDefault="0006547F">
      <w:pPr>
        <w:rPr>
          <w:rFonts w:ascii="Times New Roman" w:eastAsia="Times New Roman" w:hAnsi="Times New Roman" w:cs="Times New Roman"/>
          <w:sz w:val="24"/>
          <w:szCs w:val="24"/>
          <w:lang w:val="ro-RO"/>
        </w:rPr>
      </w:pPr>
    </w:p>
    <w:p w14:paraId="0000001C" w14:textId="77777777" w:rsidR="0006547F" w:rsidRPr="005D1E64" w:rsidRDefault="0006547F">
      <w:pPr>
        <w:rPr>
          <w:rFonts w:ascii="Times New Roman" w:eastAsia="Times New Roman" w:hAnsi="Times New Roman" w:cs="Times New Roman"/>
          <w:sz w:val="24"/>
          <w:szCs w:val="24"/>
          <w:lang w:val="ro-RO"/>
        </w:rPr>
      </w:pPr>
    </w:p>
    <w:p w14:paraId="0000001D" w14:textId="77777777" w:rsidR="0006547F" w:rsidRPr="005D1E64" w:rsidRDefault="0006547F">
      <w:pPr>
        <w:rPr>
          <w:rFonts w:ascii="Times New Roman" w:eastAsia="Times New Roman" w:hAnsi="Times New Roman" w:cs="Times New Roman"/>
          <w:sz w:val="24"/>
          <w:szCs w:val="24"/>
          <w:lang w:val="ro-RO"/>
        </w:rPr>
      </w:pPr>
    </w:p>
    <w:p w14:paraId="0000001E" w14:textId="77777777" w:rsidR="0006547F" w:rsidRPr="005D1E64" w:rsidRDefault="0006547F">
      <w:pPr>
        <w:rPr>
          <w:rFonts w:ascii="Times New Roman" w:eastAsia="Times New Roman" w:hAnsi="Times New Roman" w:cs="Times New Roman"/>
          <w:sz w:val="24"/>
          <w:szCs w:val="24"/>
          <w:lang w:val="ro-RO"/>
        </w:rPr>
      </w:pPr>
    </w:p>
    <w:p w14:paraId="0000001F" w14:textId="77777777" w:rsidR="0006547F" w:rsidRPr="005D1E64" w:rsidRDefault="0006547F">
      <w:pPr>
        <w:rPr>
          <w:rFonts w:ascii="Times New Roman" w:eastAsia="Times New Roman" w:hAnsi="Times New Roman" w:cs="Times New Roman"/>
          <w:sz w:val="24"/>
          <w:szCs w:val="24"/>
          <w:lang w:val="ro-RO"/>
        </w:rPr>
      </w:pPr>
    </w:p>
    <w:p w14:paraId="00000020" w14:textId="77777777" w:rsidR="0006547F" w:rsidRPr="005D1E64" w:rsidRDefault="0006547F">
      <w:pPr>
        <w:rPr>
          <w:rFonts w:ascii="Times New Roman" w:eastAsia="Times New Roman" w:hAnsi="Times New Roman" w:cs="Times New Roman"/>
          <w:sz w:val="24"/>
          <w:szCs w:val="24"/>
          <w:lang w:val="ro-RO"/>
        </w:rPr>
      </w:pPr>
    </w:p>
    <w:p w14:paraId="00000022" w14:textId="77777777" w:rsidR="0006547F" w:rsidRPr="005D1E64" w:rsidRDefault="0006547F">
      <w:pPr>
        <w:rPr>
          <w:rFonts w:ascii="Times New Roman" w:eastAsia="Times New Roman" w:hAnsi="Times New Roman" w:cs="Times New Roman"/>
          <w:sz w:val="24"/>
          <w:szCs w:val="24"/>
          <w:lang w:val="ro-RO"/>
        </w:rPr>
      </w:pPr>
    </w:p>
    <w:p w14:paraId="00000023" w14:textId="77777777" w:rsidR="0006547F" w:rsidRPr="005D1E64" w:rsidRDefault="0006547F">
      <w:pPr>
        <w:rPr>
          <w:rFonts w:ascii="Times New Roman" w:eastAsia="Times New Roman" w:hAnsi="Times New Roman" w:cs="Times New Roman"/>
          <w:sz w:val="24"/>
          <w:szCs w:val="24"/>
          <w:lang w:val="ro-RO"/>
        </w:rPr>
      </w:pPr>
    </w:p>
    <w:p w14:paraId="00000025" w14:textId="77777777" w:rsidR="0006547F" w:rsidRPr="005D1E64" w:rsidRDefault="0006547F">
      <w:pPr>
        <w:rPr>
          <w:rFonts w:ascii="Times New Roman" w:eastAsia="Times New Roman" w:hAnsi="Times New Roman" w:cs="Times New Roman"/>
          <w:sz w:val="24"/>
          <w:szCs w:val="24"/>
          <w:lang w:val="ro-RO"/>
        </w:rPr>
      </w:pPr>
    </w:p>
    <w:p w14:paraId="00000026" w14:textId="1F19C45F"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Chișinău, 202</w:t>
      </w:r>
      <w:r w:rsidR="00975608">
        <w:rPr>
          <w:rFonts w:ascii="Times New Roman" w:eastAsia="Times New Roman" w:hAnsi="Times New Roman" w:cs="Times New Roman"/>
          <w:b/>
          <w:sz w:val="24"/>
          <w:szCs w:val="24"/>
          <w:lang w:val="ro-RO"/>
        </w:rPr>
        <w:t>6</w:t>
      </w:r>
    </w:p>
    <w:p w14:paraId="00000027" w14:textId="77777777" w:rsidR="0006547F" w:rsidRPr="005D1E64" w:rsidRDefault="00000000">
      <w:pPr>
        <w:jc w:val="center"/>
        <w:rPr>
          <w:rFonts w:ascii="Times New Roman" w:eastAsia="Times New Roman" w:hAnsi="Times New Roman" w:cs="Times New Roman"/>
          <w:sz w:val="24"/>
          <w:szCs w:val="24"/>
          <w:lang w:val="ro-RO"/>
        </w:rPr>
      </w:pPr>
      <w:r w:rsidRPr="005D1E64">
        <w:rPr>
          <w:lang w:val="ro-RO"/>
        </w:rPr>
        <w:br w:type="page"/>
      </w:r>
      <w:r w:rsidRPr="005D1E64">
        <w:rPr>
          <w:rFonts w:ascii="Times New Roman" w:eastAsia="Times New Roman" w:hAnsi="Times New Roman" w:cs="Times New Roman"/>
          <w:b/>
          <w:sz w:val="24"/>
          <w:szCs w:val="24"/>
          <w:lang w:val="ro-RO"/>
        </w:rPr>
        <w:lastRenderedPageBreak/>
        <w:t>Aprobat la şedinţa Consiliului de Experţi al Ministerului Sănătății</w:t>
      </w:r>
    </w:p>
    <w:p w14:paraId="00000028" w14:textId="42E7931E"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din </w:t>
      </w:r>
      <w:r w:rsidR="00DE3776" w:rsidRPr="005D1E64">
        <w:rPr>
          <w:rFonts w:ascii="Times New Roman" w:eastAsia="Times New Roman" w:hAnsi="Times New Roman" w:cs="Times New Roman"/>
          <w:b/>
          <w:sz w:val="24"/>
          <w:szCs w:val="24"/>
          <w:lang w:val="ro-RO"/>
        </w:rPr>
        <w:t>30.06.2025</w:t>
      </w:r>
      <w:r w:rsidRPr="005D1E64">
        <w:rPr>
          <w:rFonts w:ascii="Times New Roman" w:eastAsia="Times New Roman" w:hAnsi="Times New Roman" w:cs="Times New Roman"/>
          <w:b/>
          <w:sz w:val="24"/>
          <w:szCs w:val="24"/>
          <w:lang w:val="ro-RO"/>
        </w:rPr>
        <w:t>, proces verbal nr. 2</w:t>
      </w:r>
    </w:p>
    <w:p w14:paraId="00000029" w14:textId="1F1CA32B" w:rsidR="0006547F" w:rsidRPr="005D1E64" w:rsidRDefault="00000000">
      <w:pPr>
        <w:ind w:right="-472"/>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Aprobat prin Ordinul Ministerului Sănătății al RM nr.</w:t>
      </w:r>
      <w:r w:rsidR="003F3FA8">
        <w:rPr>
          <w:rFonts w:ascii="Times New Roman" w:eastAsia="Times New Roman" w:hAnsi="Times New Roman" w:cs="Times New Roman"/>
          <w:b/>
          <w:sz w:val="24"/>
          <w:szCs w:val="24"/>
          <w:lang w:val="ro-RO"/>
        </w:rPr>
        <w:t xml:space="preserve"> 72 </w:t>
      </w:r>
      <w:r w:rsidRPr="005D1E64">
        <w:rPr>
          <w:rFonts w:ascii="Times New Roman" w:eastAsia="Times New Roman" w:hAnsi="Times New Roman" w:cs="Times New Roman"/>
          <w:b/>
          <w:sz w:val="24"/>
          <w:szCs w:val="24"/>
          <w:lang w:val="ro-RO"/>
        </w:rPr>
        <w:t xml:space="preserve">din </w:t>
      </w:r>
      <w:r w:rsidR="003F3FA8">
        <w:rPr>
          <w:rFonts w:ascii="Times New Roman" w:eastAsia="Times New Roman" w:hAnsi="Times New Roman" w:cs="Times New Roman"/>
          <w:b/>
          <w:sz w:val="24"/>
          <w:szCs w:val="24"/>
          <w:lang w:val="ro-RO"/>
        </w:rPr>
        <w:t>22</w:t>
      </w:r>
      <w:r w:rsidR="00007068">
        <w:rPr>
          <w:rFonts w:ascii="Times New Roman" w:eastAsia="Times New Roman" w:hAnsi="Times New Roman" w:cs="Times New Roman"/>
          <w:b/>
          <w:sz w:val="24"/>
          <w:szCs w:val="24"/>
          <w:lang w:val="ro-RO"/>
        </w:rPr>
        <w:t>.</w:t>
      </w:r>
      <w:r w:rsidR="003F3FA8">
        <w:rPr>
          <w:rFonts w:ascii="Times New Roman" w:eastAsia="Times New Roman" w:hAnsi="Times New Roman" w:cs="Times New Roman"/>
          <w:b/>
          <w:sz w:val="24"/>
          <w:szCs w:val="24"/>
          <w:lang w:val="ro-RO"/>
        </w:rPr>
        <w:t>01</w:t>
      </w:r>
      <w:r w:rsidR="00007068">
        <w:rPr>
          <w:rFonts w:ascii="Times New Roman" w:eastAsia="Times New Roman" w:hAnsi="Times New Roman" w:cs="Times New Roman"/>
          <w:b/>
          <w:sz w:val="24"/>
          <w:szCs w:val="24"/>
          <w:lang w:val="ro-RO"/>
        </w:rPr>
        <w:t>.2026</w:t>
      </w:r>
    </w:p>
    <w:p w14:paraId="0000002A" w14:textId="5A8066AD" w:rsidR="0006547F" w:rsidRPr="005D1E64" w:rsidRDefault="00000000">
      <w:pPr>
        <w:ind w:right="-472"/>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Cu privire la aprobarea Protocolului clinic naţional „Cancerul glandei mamare”, ediția I</w:t>
      </w:r>
      <w:r w:rsidR="003F3944">
        <w:rPr>
          <w:rFonts w:ascii="Times New Roman" w:eastAsia="Times New Roman" w:hAnsi="Times New Roman" w:cs="Times New Roman"/>
          <w:b/>
          <w:sz w:val="24"/>
          <w:szCs w:val="24"/>
          <w:lang w:val="ro-RO"/>
        </w:rPr>
        <w:t>V</w:t>
      </w:r>
    </w:p>
    <w:p w14:paraId="0000002B" w14:textId="77777777" w:rsidR="0006547F" w:rsidRPr="005D1E64" w:rsidRDefault="0006547F">
      <w:pPr>
        <w:rPr>
          <w:rFonts w:ascii="Times New Roman" w:eastAsia="Times New Roman" w:hAnsi="Times New Roman" w:cs="Times New Roman"/>
          <w:sz w:val="24"/>
          <w:szCs w:val="24"/>
          <w:lang w:val="ro-RO"/>
        </w:rPr>
      </w:pPr>
    </w:p>
    <w:p w14:paraId="0000002C" w14:textId="77777777" w:rsidR="0006547F" w:rsidRPr="005D1E64" w:rsidRDefault="00000000">
      <w:pPr>
        <w:ind w:firstLine="142"/>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CUPRINS</w:t>
      </w:r>
    </w:p>
    <w:p w14:paraId="0000002D" w14:textId="77777777" w:rsidR="0006547F" w:rsidRPr="005D1E64" w:rsidRDefault="0006547F">
      <w:pPr>
        <w:ind w:left="-142" w:firstLine="709"/>
        <w:jc w:val="both"/>
        <w:rPr>
          <w:rFonts w:ascii="Times New Roman" w:eastAsia="Times New Roman" w:hAnsi="Times New Roman" w:cs="Times New Roman"/>
          <w:sz w:val="8"/>
          <w:szCs w:val="8"/>
          <w:lang w:val="ro-RO"/>
        </w:rPr>
      </w:pPr>
    </w:p>
    <w:tbl>
      <w:tblPr>
        <w:tblStyle w:val="a3"/>
        <w:tblW w:w="10315" w:type="dxa"/>
        <w:tblInd w:w="-108" w:type="dxa"/>
        <w:tblLayout w:type="fixed"/>
        <w:tblLook w:val="0000" w:firstRow="0" w:lastRow="0" w:firstColumn="0" w:lastColumn="0" w:noHBand="0" w:noVBand="0"/>
      </w:tblPr>
      <w:tblGrid>
        <w:gridCol w:w="9370"/>
        <w:gridCol w:w="945"/>
      </w:tblGrid>
      <w:tr w:rsidR="0006547F" w:rsidRPr="005D1E64" w14:paraId="6EB6C95C" w14:textId="77777777">
        <w:tc>
          <w:tcPr>
            <w:tcW w:w="9370" w:type="dxa"/>
          </w:tcPr>
          <w:p w14:paraId="0000002F"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ABREVIERI FOLOSITE ÎN DOCUMENT……………………………………………………</w:t>
            </w:r>
          </w:p>
        </w:tc>
        <w:tc>
          <w:tcPr>
            <w:tcW w:w="945" w:type="dxa"/>
          </w:tcPr>
          <w:p w14:paraId="00000031" w14:textId="7BA6A6F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4</w:t>
            </w:r>
          </w:p>
        </w:tc>
      </w:tr>
      <w:tr w:rsidR="000D671C" w:rsidRPr="005D1E64" w14:paraId="2F8BF588" w14:textId="77777777">
        <w:tc>
          <w:tcPr>
            <w:tcW w:w="9370" w:type="dxa"/>
          </w:tcPr>
          <w:p w14:paraId="21E66671" w14:textId="0A5A5913" w:rsidR="000D671C" w:rsidRPr="005D1E64" w:rsidRDefault="000D671C">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SUMARUL RECOMANDĂRILOR………………………………………..…………………</w:t>
            </w:r>
          </w:p>
        </w:tc>
        <w:tc>
          <w:tcPr>
            <w:tcW w:w="945" w:type="dxa"/>
          </w:tcPr>
          <w:p w14:paraId="1EF4C73B" w14:textId="43604EB6" w:rsidR="000D671C" w:rsidRPr="005D1E64" w:rsidRDefault="000D671C">
            <w:pPr>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5</w:t>
            </w:r>
          </w:p>
        </w:tc>
      </w:tr>
      <w:tr w:rsidR="0006547F" w:rsidRPr="005D1E64" w14:paraId="7557CFBF" w14:textId="77777777">
        <w:trPr>
          <w:trHeight w:val="80"/>
        </w:trPr>
        <w:tc>
          <w:tcPr>
            <w:tcW w:w="9370" w:type="dxa"/>
          </w:tcPr>
          <w:p w14:paraId="00000032"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A. PARTEA INTRODUCTIVĂ………………………………………………………………..</w:t>
            </w:r>
          </w:p>
        </w:tc>
        <w:tc>
          <w:tcPr>
            <w:tcW w:w="945" w:type="dxa"/>
          </w:tcPr>
          <w:p w14:paraId="00000033"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7</w:t>
            </w:r>
          </w:p>
        </w:tc>
      </w:tr>
      <w:tr w:rsidR="0006547F" w:rsidRPr="005D1E64" w14:paraId="44C9C002" w14:textId="77777777">
        <w:tc>
          <w:tcPr>
            <w:tcW w:w="9370" w:type="dxa"/>
          </w:tcPr>
          <w:p w14:paraId="00000034"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A.1. Diagnosticul maladiei………………………………………………………………….…..</w:t>
            </w:r>
          </w:p>
        </w:tc>
        <w:tc>
          <w:tcPr>
            <w:tcW w:w="945" w:type="dxa"/>
          </w:tcPr>
          <w:p w14:paraId="00000035"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7</w:t>
            </w:r>
          </w:p>
        </w:tc>
      </w:tr>
      <w:tr w:rsidR="0006547F" w:rsidRPr="005D1E64" w14:paraId="0AD7DCAE" w14:textId="77777777">
        <w:tc>
          <w:tcPr>
            <w:tcW w:w="9370" w:type="dxa"/>
          </w:tcPr>
          <w:p w14:paraId="00000036"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A.2. Codul bolii (CIM 10) și codurile topografice ICD-O-3……………………………….…...</w:t>
            </w:r>
          </w:p>
        </w:tc>
        <w:tc>
          <w:tcPr>
            <w:tcW w:w="945" w:type="dxa"/>
          </w:tcPr>
          <w:p w14:paraId="00000037"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7</w:t>
            </w:r>
          </w:p>
        </w:tc>
      </w:tr>
      <w:tr w:rsidR="0006547F" w:rsidRPr="005D1E64" w14:paraId="1639AB6C" w14:textId="77777777">
        <w:tc>
          <w:tcPr>
            <w:tcW w:w="9370" w:type="dxa"/>
          </w:tcPr>
          <w:p w14:paraId="00000038" w14:textId="6EE78CAB"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A.3. Utilizatorii</w:t>
            </w:r>
            <w:r w:rsidR="000D671C">
              <w:rPr>
                <w:rFonts w:ascii="Times New Roman" w:eastAsia="Times New Roman" w:hAnsi="Times New Roman" w:cs="Times New Roman"/>
                <w:sz w:val="24"/>
                <w:szCs w:val="24"/>
                <w:lang w:val="ro-RO"/>
              </w:rPr>
              <w:t xml:space="preserve"> protocolului</w:t>
            </w:r>
            <w:r w:rsidRPr="005D1E64">
              <w:rPr>
                <w:rFonts w:ascii="Times New Roman" w:eastAsia="Times New Roman" w:hAnsi="Times New Roman" w:cs="Times New Roman"/>
                <w:sz w:val="24"/>
                <w:szCs w:val="24"/>
                <w:lang w:val="ro-RO"/>
              </w:rPr>
              <w:t>………………………………………………………………….…</w:t>
            </w:r>
          </w:p>
        </w:tc>
        <w:tc>
          <w:tcPr>
            <w:tcW w:w="945" w:type="dxa"/>
          </w:tcPr>
          <w:p w14:paraId="00000039"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7</w:t>
            </w:r>
          </w:p>
        </w:tc>
      </w:tr>
      <w:tr w:rsidR="0006547F" w:rsidRPr="005D1E64" w14:paraId="3D720828" w14:textId="77777777">
        <w:tc>
          <w:tcPr>
            <w:tcW w:w="9370" w:type="dxa"/>
          </w:tcPr>
          <w:p w14:paraId="0000003A"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A.4. Obiectivele protocolului. …………………………………………………………………</w:t>
            </w:r>
          </w:p>
        </w:tc>
        <w:tc>
          <w:tcPr>
            <w:tcW w:w="945" w:type="dxa"/>
          </w:tcPr>
          <w:p w14:paraId="0000003B"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7</w:t>
            </w:r>
          </w:p>
        </w:tc>
      </w:tr>
      <w:tr w:rsidR="0006547F" w:rsidRPr="005D1E64" w14:paraId="5AAFA9AA" w14:textId="77777777">
        <w:trPr>
          <w:trHeight w:val="254"/>
        </w:trPr>
        <w:tc>
          <w:tcPr>
            <w:tcW w:w="9370" w:type="dxa"/>
          </w:tcPr>
          <w:p w14:paraId="0000003C" w14:textId="6D8D7E7A"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A.5. </w:t>
            </w:r>
            <w:r w:rsidR="000D671C">
              <w:rPr>
                <w:rFonts w:ascii="Times New Roman" w:eastAsia="Times New Roman" w:hAnsi="Times New Roman" w:cs="Times New Roman"/>
                <w:sz w:val="24"/>
                <w:szCs w:val="24"/>
                <w:lang w:val="ro-RO"/>
              </w:rPr>
              <w:t>Elaborat.............................</w:t>
            </w:r>
            <w:r w:rsidRPr="005D1E64">
              <w:rPr>
                <w:rFonts w:ascii="Times New Roman" w:eastAsia="Times New Roman" w:hAnsi="Times New Roman" w:cs="Times New Roman"/>
                <w:sz w:val="24"/>
                <w:szCs w:val="24"/>
                <w:lang w:val="ro-RO"/>
              </w:rPr>
              <w:t>……………………………………………………………..….</w:t>
            </w:r>
          </w:p>
        </w:tc>
        <w:tc>
          <w:tcPr>
            <w:tcW w:w="945" w:type="dxa"/>
          </w:tcPr>
          <w:p w14:paraId="0000003D"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7</w:t>
            </w:r>
          </w:p>
        </w:tc>
      </w:tr>
      <w:tr w:rsidR="0006547F" w:rsidRPr="005D1E64" w14:paraId="200CD55F" w14:textId="77777777">
        <w:tc>
          <w:tcPr>
            <w:tcW w:w="9370" w:type="dxa"/>
          </w:tcPr>
          <w:p w14:paraId="0000003E" w14:textId="34B66202"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A.6. </w:t>
            </w:r>
            <w:r w:rsidR="000D671C">
              <w:rPr>
                <w:rFonts w:ascii="Times New Roman" w:eastAsia="Times New Roman" w:hAnsi="Times New Roman" w:cs="Times New Roman"/>
                <w:sz w:val="24"/>
                <w:szCs w:val="24"/>
                <w:lang w:val="ro-RO"/>
              </w:rPr>
              <w:t>Revizuit.......................</w:t>
            </w:r>
            <w:r w:rsidRPr="005D1E64">
              <w:rPr>
                <w:rFonts w:ascii="Times New Roman" w:eastAsia="Times New Roman" w:hAnsi="Times New Roman" w:cs="Times New Roman"/>
                <w:sz w:val="24"/>
                <w:szCs w:val="24"/>
                <w:lang w:val="ro-RO"/>
              </w:rPr>
              <w:t>..........................................................................................................</w:t>
            </w:r>
          </w:p>
        </w:tc>
        <w:tc>
          <w:tcPr>
            <w:tcW w:w="945" w:type="dxa"/>
          </w:tcPr>
          <w:p w14:paraId="0000003F"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7</w:t>
            </w:r>
          </w:p>
        </w:tc>
      </w:tr>
      <w:tr w:rsidR="0006547F" w:rsidRPr="005D1E64" w14:paraId="27626598" w14:textId="77777777">
        <w:tc>
          <w:tcPr>
            <w:tcW w:w="9370" w:type="dxa"/>
          </w:tcPr>
          <w:p w14:paraId="00000040" w14:textId="1B6967F0"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A.7. </w:t>
            </w:r>
            <w:r w:rsidR="000D671C">
              <w:rPr>
                <w:rFonts w:ascii="Times New Roman" w:eastAsia="Times New Roman" w:hAnsi="Times New Roman" w:cs="Times New Roman"/>
                <w:sz w:val="24"/>
                <w:szCs w:val="24"/>
                <w:lang w:val="ro-RO"/>
              </w:rPr>
              <w:t>U</w:t>
            </w:r>
            <w:r w:rsidRPr="005D1E64">
              <w:rPr>
                <w:rFonts w:ascii="Times New Roman" w:eastAsia="Times New Roman" w:hAnsi="Times New Roman" w:cs="Times New Roman"/>
                <w:sz w:val="24"/>
                <w:szCs w:val="24"/>
                <w:lang w:val="ro-RO"/>
              </w:rPr>
              <w:t>rmătoare</w:t>
            </w:r>
            <w:r w:rsidR="000D671C">
              <w:rPr>
                <w:rFonts w:ascii="Times New Roman" w:eastAsia="Times New Roman" w:hAnsi="Times New Roman" w:cs="Times New Roman"/>
                <w:sz w:val="24"/>
                <w:szCs w:val="24"/>
                <w:lang w:val="ro-RO"/>
              </w:rPr>
              <w:t>a</w:t>
            </w:r>
            <w:r w:rsidRPr="005D1E64">
              <w:rPr>
                <w:rFonts w:ascii="Times New Roman" w:eastAsia="Times New Roman" w:hAnsi="Times New Roman" w:cs="Times New Roman"/>
                <w:sz w:val="24"/>
                <w:szCs w:val="24"/>
                <w:lang w:val="ro-RO"/>
              </w:rPr>
              <w:t xml:space="preserve"> revizuir</w:t>
            </w:r>
            <w:r w:rsidR="000D671C">
              <w:rPr>
                <w:rFonts w:ascii="Times New Roman" w:eastAsia="Times New Roman" w:hAnsi="Times New Roman" w:cs="Times New Roman"/>
                <w:sz w:val="24"/>
                <w:szCs w:val="24"/>
                <w:lang w:val="ro-RO"/>
              </w:rPr>
              <w:t>e......</w:t>
            </w:r>
            <w:r w:rsidRPr="005D1E64">
              <w:rPr>
                <w:rFonts w:ascii="Times New Roman" w:eastAsia="Times New Roman" w:hAnsi="Times New Roman" w:cs="Times New Roman"/>
                <w:sz w:val="24"/>
                <w:szCs w:val="24"/>
                <w:lang w:val="ro-RO"/>
              </w:rPr>
              <w:t>……………………………………………………………..…….</w:t>
            </w:r>
          </w:p>
        </w:tc>
        <w:tc>
          <w:tcPr>
            <w:tcW w:w="945" w:type="dxa"/>
          </w:tcPr>
          <w:p w14:paraId="00000041"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7</w:t>
            </w:r>
          </w:p>
        </w:tc>
      </w:tr>
      <w:tr w:rsidR="0006547F" w:rsidRPr="005D1E64" w14:paraId="04E04805" w14:textId="77777777">
        <w:tc>
          <w:tcPr>
            <w:tcW w:w="9370" w:type="dxa"/>
          </w:tcPr>
          <w:p w14:paraId="00000042" w14:textId="5DB18E60"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A.8. </w:t>
            </w:r>
            <w:r w:rsidR="000D671C" w:rsidRPr="000D671C">
              <w:rPr>
                <w:rFonts w:ascii="Times New Roman" w:eastAsia="Times New Roman" w:hAnsi="Times New Roman" w:cs="Times New Roman"/>
                <w:sz w:val="24"/>
                <w:szCs w:val="24"/>
                <w:lang w:val="ro-RO"/>
              </w:rPr>
              <w:t>Grupul de autori. Recenzenții. Structurile care au examinat, avizat și aprobat protocolul</w:t>
            </w:r>
          </w:p>
        </w:tc>
        <w:tc>
          <w:tcPr>
            <w:tcW w:w="945" w:type="dxa"/>
          </w:tcPr>
          <w:p w14:paraId="00000043" w14:textId="10FA8963" w:rsidR="0006547F" w:rsidRPr="005D1E64" w:rsidRDefault="000D671C">
            <w:pPr>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8</w:t>
            </w:r>
          </w:p>
        </w:tc>
      </w:tr>
      <w:tr w:rsidR="0006547F" w:rsidRPr="005D1E64" w14:paraId="2B37AC74" w14:textId="77777777">
        <w:tc>
          <w:tcPr>
            <w:tcW w:w="9370" w:type="dxa"/>
          </w:tcPr>
          <w:p w14:paraId="00000044" w14:textId="77777777" w:rsidR="0006547F" w:rsidRPr="005D1E64" w:rsidRDefault="00000000">
            <w:pPr>
              <w:tabs>
                <w:tab w:val="left" w:pos="-567"/>
              </w:tabs>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A.9. Definiţiile folosite în document…………………………………………………...………...</w:t>
            </w:r>
          </w:p>
        </w:tc>
        <w:tc>
          <w:tcPr>
            <w:tcW w:w="945" w:type="dxa"/>
          </w:tcPr>
          <w:p w14:paraId="00000045" w14:textId="10CD0E81" w:rsidR="0006547F" w:rsidRPr="005D1E64" w:rsidRDefault="000D671C">
            <w:pPr>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9</w:t>
            </w:r>
          </w:p>
        </w:tc>
      </w:tr>
      <w:tr w:rsidR="0006547F" w:rsidRPr="005D1E64" w14:paraId="11DFA04E" w14:textId="77777777">
        <w:tc>
          <w:tcPr>
            <w:tcW w:w="9370" w:type="dxa"/>
          </w:tcPr>
          <w:p w14:paraId="00000046" w14:textId="53DABDB8" w:rsidR="0006547F" w:rsidRPr="005D1E64" w:rsidRDefault="00000000">
            <w:pPr>
              <w:tabs>
                <w:tab w:val="left" w:pos="-567"/>
              </w:tabs>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A.10.</w:t>
            </w:r>
            <w:r w:rsidR="000D671C">
              <w:rPr>
                <w:rFonts w:ascii="Times New Roman" w:eastAsia="Times New Roman" w:hAnsi="Times New Roman" w:cs="Times New Roman"/>
                <w:sz w:val="24"/>
                <w:szCs w:val="24"/>
                <w:lang w:val="ro-RO"/>
              </w:rPr>
              <w:t xml:space="preserve"> </w:t>
            </w:r>
            <w:r w:rsidRPr="005D1E64">
              <w:rPr>
                <w:rFonts w:ascii="Times New Roman" w:eastAsia="Times New Roman" w:hAnsi="Times New Roman" w:cs="Times New Roman"/>
                <w:sz w:val="24"/>
                <w:szCs w:val="24"/>
                <w:lang w:val="ro-RO"/>
              </w:rPr>
              <w:t>Informația epidemiologică ……………………………………………………………..….</w:t>
            </w:r>
          </w:p>
        </w:tc>
        <w:tc>
          <w:tcPr>
            <w:tcW w:w="945" w:type="dxa"/>
          </w:tcPr>
          <w:p w14:paraId="00000047"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9</w:t>
            </w:r>
          </w:p>
        </w:tc>
      </w:tr>
      <w:tr w:rsidR="0006547F" w:rsidRPr="005D1E64" w14:paraId="4B1592B9" w14:textId="77777777">
        <w:tc>
          <w:tcPr>
            <w:tcW w:w="9370" w:type="dxa"/>
          </w:tcPr>
          <w:p w14:paraId="00000048" w14:textId="77777777" w:rsidR="0006547F" w:rsidRPr="005D1E64" w:rsidRDefault="00000000">
            <w:pPr>
              <w:tabs>
                <w:tab w:val="left" w:pos="-567"/>
              </w:tabs>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B. PARTEA GENERALĂ…………………………………………………………………….....</w:t>
            </w:r>
          </w:p>
        </w:tc>
        <w:tc>
          <w:tcPr>
            <w:tcW w:w="945" w:type="dxa"/>
          </w:tcPr>
          <w:p w14:paraId="00000049"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10</w:t>
            </w:r>
          </w:p>
        </w:tc>
      </w:tr>
      <w:tr w:rsidR="0006547F" w:rsidRPr="005D1E64" w14:paraId="15AA9A80" w14:textId="77777777">
        <w:tc>
          <w:tcPr>
            <w:tcW w:w="9370" w:type="dxa"/>
          </w:tcPr>
          <w:p w14:paraId="0000004A" w14:textId="77777777" w:rsidR="0006547F" w:rsidRPr="005D1E64" w:rsidRDefault="00000000">
            <w:pPr>
              <w:tabs>
                <w:tab w:val="left" w:pos="-567"/>
              </w:tabs>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B.1. Nivel de asistenţă medicală primară. ……………………………………………...………..</w:t>
            </w:r>
          </w:p>
        </w:tc>
        <w:tc>
          <w:tcPr>
            <w:tcW w:w="945" w:type="dxa"/>
          </w:tcPr>
          <w:p w14:paraId="0000004B"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10</w:t>
            </w:r>
          </w:p>
        </w:tc>
      </w:tr>
      <w:tr w:rsidR="0006547F" w:rsidRPr="005D1E64" w14:paraId="4CF5EB6E" w14:textId="77777777">
        <w:tc>
          <w:tcPr>
            <w:tcW w:w="9370" w:type="dxa"/>
          </w:tcPr>
          <w:p w14:paraId="0000004C" w14:textId="6EFDC1BC" w:rsidR="0006547F" w:rsidRPr="005D1E64" w:rsidRDefault="00000000">
            <w:pPr>
              <w:tabs>
                <w:tab w:val="left" w:pos="-567"/>
              </w:tabs>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B.2. Nivel de asistenţă medicală specializată de ambulator</w:t>
            </w:r>
            <w:r w:rsidR="000D671C">
              <w:rPr>
                <w:rFonts w:ascii="Times New Roman" w:eastAsia="Times New Roman" w:hAnsi="Times New Roman" w:cs="Times New Roman"/>
                <w:sz w:val="24"/>
                <w:szCs w:val="24"/>
                <w:lang w:val="ro-RO"/>
              </w:rPr>
              <w:t xml:space="preserve"> (oncolog raional, specialist raional) </w:t>
            </w:r>
          </w:p>
        </w:tc>
        <w:tc>
          <w:tcPr>
            <w:tcW w:w="945" w:type="dxa"/>
          </w:tcPr>
          <w:p w14:paraId="0000004D" w14:textId="2424DE6D"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w:t>
            </w:r>
            <w:r w:rsidR="00BC0A00" w:rsidRPr="005D1E64">
              <w:rPr>
                <w:rFonts w:ascii="Times New Roman" w:eastAsia="Times New Roman" w:hAnsi="Times New Roman" w:cs="Times New Roman"/>
                <w:sz w:val="24"/>
                <w:szCs w:val="24"/>
                <w:lang w:val="ro-RO"/>
              </w:rPr>
              <w:t>2</w:t>
            </w:r>
          </w:p>
        </w:tc>
      </w:tr>
      <w:tr w:rsidR="0006547F" w:rsidRPr="005D1E64" w14:paraId="1155A704" w14:textId="77777777">
        <w:tc>
          <w:tcPr>
            <w:tcW w:w="9370" w:type="dxa"/>
          </w:tcPr>
          <w:p w14:paraId="0000004E" w14:textId="6EA6B80F" w:rsidR="0006547F" w:rsidRPr="005D1E64" w:rsidRDefault="00000000">
            <w:pPr>
              <w:tabs>
                <w:tab w:val="left" w:pos="284"/>
                <w:tab w:val="left" w:pos="1843"/>
                <w:tab w:val="left" w:pos="2268"/>
                <w:tab w:val="left" w:pos="2552"/>
                <w:tab w:val="left" w:pos="2835"/>
              </w:tabs>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B.3. Nivel de asistenţă medicală specializată de ambulator</w:t>
            </w:r>
            <w:r w:rsidR="000D671C">
              <w:rPr>
                <w:rFonts w:ascii="Times New Roman" w:eastAsia="Times New Roman" w:hAnsi="Times New Roman" w:cs="Times New Roman"/>
                <w:sz w:val="24"/>
                <w:szCs w:val="24"/>
                <w:lang w:val="ro-RO"/>
              </w:rPr>
              <w:t xml:space="preserve"> </w:t>
            </w:r>
            <w:r w:rsidR="000D671C" w:rsidRPr="000D671C">
              <w:rPr>
                <w:rFonts w:ascii="Times New Roman" w:eastAsia="Times New Roman" w:hAnsi="Times New Roman" w:cs="Times New Roman"/>
                <w:sz w:val="24"/>
                <w:szCs w:val="24"/>
                <w:lang w:val="ro-RO"/>
              </w:rPr>
              <w:t>(instituție specializată)</w:t>
            </w:r>
            <w:r w:rsidR="000D671C">
              <w:rPr>
                <w:rFonts w:ascii="Times New Roman" w:eastAsia="Times New Roman" w:hAnsi="Times New Roman" w:cs="Times New Roman"/>
                <w:sz w:val="24"/>
                <w:szCs w:val="24"/>
                <w:lang w:val="ro-RO"/>
              </w:rPr>
              <w:t xml:space="preserve"> </w:t>
            </w:r>
            <w:r w:rsidRPr="005D1E64">
              <w:rPr>
                <w:rFonts w:ascii="Times New Roman" w:eastAsia="Times New Roman" w:hAnsi="Times New Roman" w:cs="Times New Roman"/>
                <w:sz w:val="24"/>
                <w:szCs w:val="24"/>
                <w:lang w:val="ro-RO"/>
              </w:rPr>
              <w:t>.....................</w:t>
            </w:r>
          </w:p>
        </w:tc>
        <w:tc>
          <w:tcPr>
            <w:tcW w:w="945" w:type="dxa"/>
          </w:tcPr>
          <w:p w14:paraId="0000004F" w14:textId="77777777" w:rsidR="0006547F" w:rsidRPr="005D1E64" w:rsidRDefault="00000000">
            <w:pPr>
              <w:ind w:hanging="107"/>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13</w:t>
            </w:r>
          </w:p>
        </w:tc>
      </w:tr>
      <w:tr w:rsidR="0006547F" w:rsidRPr="005D1E64" w14:paraId="1DF505F1" w14:textId="77777777">
        <w:tc>
          <w:tcPr>
            <w:tcW w:w="9370" w:type="dxa"/>
          </w:tcPr>
          <w:p w14:paraId="00000050" w14:textId="77777777" w:rsidR="0006547F" w:rsidRPr="005D1E64" w:rsidRDefault="00000000">
            <w:pPr>
              <w:tabs>
                <w:tab w:val="left" w:pos="-567"/>
              </w:tabs>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B.4. Nivel de asistenţă medicală spitalicească...............................................................................</w:t>
            </w:r>
          </w:p>
        </w:tc>
        <w:tc>
          <w:tcPr>
            <w:tcW w:w="945" w:type="dxa"/>
          </w:tcPr>
          <w:p w14:paraId="00000051" w14:textId="7F121A56" w:rsidR="0006547F" w:rsidRPr="005D1E64" w:rsidRDefault="00000000">
            <w:pPr>
              <w:ind w:hanging="84"/>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1</w:t>
            </w:r>
            <w:r w:rsidR="00BC0A00" w:rsidRPr="005D1E64">
              <w:rPr>
                <w:rFonts w:ascii="Times New Roman" w:eastAsia="Times New Roman" w:hAnsi="Times New Roman" w:cs="Times New Roman"/>
                <w:sz w:val="24"/>
                <w:szCs w:val="24"/>
                <w:lang w:val="ro-RO"/>
              </w:rPr>
              <w:t>6</w:t>
            </w:r>
          </w:p>
        </w:tc>
      </w:tr>
      <w:tr w:rsidR="0006547F" w:rsidRPr="005D1E64" w14:paraId="5BF1BEF3" w14:textId="77777777">
        <w:tc>
          <w:tcPr>
            <w:tcW w:w="9370" w:type="dxa"/>
          </w:tcPr>
          <w:p w14:paraId="00000052" w14:textId="77777777" w:rsidR="0006547F" w:rsidRPr="005D1E64" w:rsidRDefault="00000000">
            <w:pPr>
              <w:tabs>
                <w:tab w:val="left" w:pos="0"/>
              </w:tabs>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 1. Descrierea metodelor, tehnicilor şi a procedurilor………………………………….……..</w:t>
            </w:r>
          </w:p>
        </w:tc>
        <w:tc>
          <w:tcPr>
            <w:tcW w:w="945" w:type="dxa"/>
          </w:tcPr>
          <w:p w14:paraId="00000053" w14:textId="555D5430" w:rsidR="0006547F" w:rsidRPr="005D1E64" w:rsidRDefault="00000000">
            <w:pPr>
              <w:ind w:hanging="84"/>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1</w:t>
            </w:r>
            <w:r w:rsidR="00BC0A00" w:rsidRPr="005D1E64">
              <w:rPr>
                <w:rFonts w:ascii="Times New Roman" w:eastAsia="Times New Roman" w:hAnsi="Times New Roman" w:cs="Times New Roman"/>
                <w:sz w:val="24"/>
                <w:szCs w:val="24"/>
                <w:lang w:val="ro-RO"/>
              </w:rPr>
              <w:t>9</w:t>
            </w:r>
          </w:p>
        </w:tc>
      </w:tr>
      <w:tr w:rsidR="0006547F" w:rsidRPr="005D1E64" w14:paraId="6437464B" w14:textId="77777777">
        <w:tc>
          <w:tcPr>
            <w:tcW w:w="9370" w:type="dxa"/>
          </w:tcPr>
          <w:p w14:paraId="00000054" w14:textId="77777777" w:rsidR="0006547F" w:rsidRPr="005D1E64" w:rsidRDefault="00000000">
            <w:pPr>
              <w:rPr>
                <w:rFonts w:ascii="Times New Roman" w:eastAsia="Times New Roman" w:hAnsi="Times New Roman" w:cs="Times New Roman"/>
                <w:sz w:val="24"/>
                <w:szCs w:val="24"/>
                <w:highlight w:val="white"/>
                <w:lang w:val="ro-RO"/>
              </w:rPr>
            </w:pPr>
            <w:r w:rsidRPr="005D1E64">
              <w:rPr>
                <w:rFonts w:ascii="Times New Roman" w:eastAsia="Times New Roman" w:hAnsi="Times New Roman" w:cs="Times New Roman"/>
                <w:sz w:val="24"/>
                <w:szCs w:val="24"/>
                <w:highlight w:val="white"/>
                <w:lang w:val="ro-RO"/>
              </w:rPr>
              <w:t>C.2.1. Clasificarea cancerului glandei mamare……………………………………………..…...</w:t>
            </w:r>
          </w:p>
          <w:p w14:paraId="00000055"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highlight w:val="white"/>
                <w:lang w:val="ro-RO"/>
              </w:rPr>
              <w:t>C.2.2. Caracteristicile imuno-histologice ale CGM.......................................................................</w:t>
            </w:r>
          </w:p>
        </w:tc>
        <w:tc>
          <w:tcPr>
            <w:tcW w:w="945" w:type="dxa"/>
          </w:tcPr>
          <w:p w14:paraId="00000056" w14:textId="085739E9" w:rsidR="0006547F" w:rsidRPr="005D1E64" w:rsidRDefault="00000000">
            <w:pPr>
              <w:ind w:hanging="84"/>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1</w:t>
            </w:r>
            <w:r w:rsidR="00BC0A00" w:rsidRPr="005D1E64">
              <w:rPr>
                <w:rFonts w:ascii="Times New Roman" w:eastAsia="Times New Roman" w:hAnsi="Times New Roman" w:cs="Times New Roman"/>
                <w:sz w:val="24"/>
                <w:szCs w:val="24"/>
                <w:lang w:val="ro-RO"/>
              </w:rPr>
              <w:t>9</w:t>
            </w:r>
          </w:p>
          <w:p w14:paraId="00000057" w14:textId="7D387475" w:rsidR="0006547F" w:rsidRPr="005D1E64" w:rsidRDefault="00000000">
            <w:pPr>
              <w:ind w:hanging="84"/>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2</w:t>
            </w:r>
            <w:r w:rsidR="00BC0A00" w:rsidRPr="005D1E64">
              <w:rPr>
                <w:rFonts w:ascii="Times New Roman" w:eastAsia="Times New Roman" w:hAnsi="Times New Roman" w:cs="Times New Roman"/>
                <w:sz w:val="24"/>
                <w:szCs w:val="24"/>
                <w:lang w:val="ro-RO"/>
              </w:rPr>
              <w:t>4</w:t>
            </w:r>
          </w:p>
        </w:tc>
      </w:tr>
      <w:tr w:rsidR="0006547F" w:rsidRPr="005D1E64" w14:paraId="3790992B" w14:textId="77777777">
        <w:tc>
          <w:tcPr>
            <w:tcW w:w="9370" w:type="dxa"/>
          </w:tcPr>
          <w:p w14:paraId="00000058" w14:textId="09AD1144"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C.2.3.</w:t>
            </w:r>
            <w:r w:rsidR="000D671C">
              <w:rPr>
                <w:rFonts w:ascii="Times New Roman" w:eastAsia="Times New Roman" w:hAnsi="Times New Roman" w:cs="Times New Roman"/>
                <w:sz w:val="24"/>
                <w:szCs w:val="24"/>
                <w:lang w:val="ro-RO"/>
              </w:rPr>
              <w:t xml:space="preserve"> </w:t>
            </w:r>
            <w:r w:rsidRPr="005D1E64">
              <w:rPr>
                <w:rFonts w:ascii="Times New Roman" w:eastAsia="Times New Roman" w:hAnsi="Times New Roman" w:cs="Times New Roman"/>
                <w:sz w:val="24"/>
                <w:szCs w:val="24"/>
                <w:lang w:val="ro-RO"/>
              </w:rPr>
              <w:t>Factori de risc.…………………………………………………………………..…………</w:t>
            </w:r>
          </w:p>
        </w:tc>
        <w:tc>
          <w:tcPr>
            <w:tcW w:w="945" w:type="dxa"/>
          </w:tcPr>
          <w:p w14:paraId="00000059" w14:textId="05F98970" w:rsidR="0006547F" w:rsidRPr="005D1E64" w:rsidRDefault="00000000">
            <w:pPr>
              <w:ind w:hanging="84"/>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2</w:t>
            </w:r>
            <w:r w:rsidR="00BC0A00" w:rsidRPr="005D1E64">
              <w:rPr>
                <w:rFonts w:ascii="Times New Roman" w:eastAsia="Times New Roman" w:hAnsi="Times New Roman" w:cs="Times New Roman"/>
                <w:sz w:val="24"/>
                <w:szCs w:val="24"/>
                <w:lang w:val="ro-RO"/>
              </w:rPr>
              <w:t>8</w:t>
            </w:r>
          </w:p>
        </w:tc>
      </w:tr>
      <w:tr w:rsidR="0006547F" w:rsidRPr="005D1E64" w14:paraId="4150CC01" w14:textId="77777777">
        <w:tc>
          <w:tcPr>
            <w:tcW w:w="9370" w:type="dxa"/>
          </w:tcPr>
          <w:p w14:paraId="0000005A"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C.2.4. Depistarea precoce a CGM..................................</w:t>
            </w:r>
            <w:r w:rsidRPr="005D1E64">
              <w:rPr>
                <w:rFonts w:ascii="Times New Roman" w:eastAsia="Times New Roman" w:hAnsi="Times New Roman" w:cs="Times New Roman"/>
                <w:sz w:val="24"/>
                <w:szCs w:val="24"/>
                <w:highlight w:val="white"/>
                <w:lang w:val="ro-RO"/>
              </w:rPr>
              <w:t>……</w:t>
            </w:r>
            <w:r w:rsidRPr="005D1E64">
              <w:rPr>
                <w:rFonts w:ascii="Times New Roman" w:eastAsia="Times New Roman" w:hAnsi="Times New Roman" w:cs="Times New Roman"/>
                <w:sz w:val="24"/>
                <w:szCs w:val="24"/>
                <w:lang w:val="ro-RO"/>
              </w:rPr>
              <w:t>……………………………………</w:t>
            </w:r>
          </w:p>
        </w:tc>
        <w:tc>
          <w:tcPr>
            <w:tcW w:w="945" w:type="dxa"/>
          </w:tcPr>
          <w:p w14:paraId="0000005B" w14:textId="796AA119" w:rsidR="0006547F" w:rsidRPr="005D1E64" w:rsidRDefault="00000000">
            <w:pPr>
              <w:ind w:hanging="84"/>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2</w:t>
            </w:r>
            <w:r w:rsidR="00BC0A00" w:rsidRPr="005D1E64">
              <w:rPr>
                <w:rFonts w:ascii="Times New Roman" w:eastAsia="Times New Roman" w:hAnsi="Times New Roman" w:cs="Times New Roman"/>
                <w:sz w:val="24"/>
                <w:szCs w:val="24"/>
                <w:lang w:val="ro-RO"/>
              </w:rPr>
              <w:t>9</w:t>
            </w:r>
          </w:p>
        </w:tc>
      </w:tr>
      <w:tr w:rsidR="0006547F" w:rsidRPr="005D1E64" w14:paraId="53AF23D8" w14:textId="77777777">
        <w:tc>
          <w:tcPr>
            <w:tcW w:w="9370" w:type="dxa"/>
          </w:tcPr>
          <w:p w14:paraId="0000005C"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C.2.5. Conduita pacientului cu CGM..................................……………………………………...</w:t>
            </w:r>
          </w:p>
        </w:tc>
        <w:tc>
          <w:tcPr>
            <w:tcW w:w="945" w:type="dxa"/>
          </w:tcPr>
          <w:p w14:paraId="0000005D" w14:textId="1573786E" w:rsidR="0006547F" w:rsidRPr="005D1E64" w:rsidRDefault="00000000">
            <w:pPr>
              <w:ind w:hanging="84"/>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3</w:t>
            </w:r>
            <w:r w:rsidR="00BC0A00" w:rsidRPr="005D1E64">
              <w:rPr>
                <w:rFonts w:ascii="Times New Roman" w:eastAsia="Times New Roman" w:hAnsi="Times New Roman" w:cs="Times New Roman"/>
                <w:sz w:val="24"/>
                <w:szCs w:val="24"/>
                <w:lang w:val="ro-RO"/>
              </w:rPr>
              <w:t>1</w:t>
            </w:r>
          </w:p>
        </w:tc>
      </w:tr>
      <w:tr w:rsidR="0006547F" w:rsidRPr="005D1E64" w14:paraId="00FEFB60" w14:textId="77777777">
        <w:tc>
          <w:tcPr>
            <w:tcW w:w="9370" w:type="dxa"/>
          </w:tcPr>
          <w:p w14:paraId="0000005E"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C.2.5.1. Anamneza……………………………………………………………………….………</w:t>
            </w:r>
          </w:p>
        </w:tc>
        <w:tc>
          <w:tcPr>
            <w:tcW w:w="945" w:type="dxa"/>
          </w:tcPr>
          <w:p w14:paraId="0000005F" w14:textId="6A09B8D0" w:rsidR="0006547F" w:rsidRPr="005D1E64" w:rsidRDefault="00000000">
            <w:pPr>
              <w:ind w:hanging="84"/>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3</w:t>
            </w:r>
            <w:r w:rsidR="00BC0A00" w:rsidRPr="005D1E64">
              <w:rPr>
                <w:rFonts w:ascii="Times New Roman" w:eastAsia="Times New Roman" w:hAnsi="Times New Roman" w:cs="Times New Roman"/>
                <w:sz w:val="24"/>
                <w:szCs w:val="24"/>
                <w:lang w:val="ro-RO"/>
              </w:rPr>
              <w:t>2</w:t>
            </w:r>
          </w:p>
        </w:tc>
      </w:tr>
      <w:tr w:rsidR="0006547F" w:rsidRPr="005D1E64" w14:paraId="50FE468D" w14:textId="77777777">
        <w:tc>
          <w:tcPr>
            <w:tcW w:w="9370" w:type="dxa"/>
          </w:tcPr>
          <w:p w14:paraId="00000060"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C.2.5.2. Examenul fizic al glandelor mamare……………………………………………………</w:t>
            </w:r>
          </w:p>
        </w:tc>
        <w:tc>
          <w:tcPr>
            <w:tcW w:w="945" w:type="dxa"/>
          </w:tcPr>
          <w:p w14:paraId="00000061" w14:textId="3C960475" w:rsidR="0006547F" w:rsidRPr="005D1E64" w:rsidRDefault="00000000">
            <w:pPr>
              <w:ind w:hanging="84"/>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3</w:t>
            </w:r>
            <w:r w:rsidR="00BC0A00" w:rsidRPr="005D1E64">
              <w:rPr>
                <w:rFonts w:ascii="Times New Roman" w:eastAsia="Times New Roman" w:hAnsi="Times New Roman" w:cs="Times New Roman"/>
                <w:sz w:val="24"/>
                <w:szCs w:val="24"/>
                <w:lang w:val="ro-RO"/>
              </w:rPr>
              <w:t>2</w:t>
            </w:r>
          </w:p>
        </w:tc>
      </w:tr>
      <w:tr w:rsidR="0006547F" w:rsidRPr="005D1E64" w14:paraId="45E55D4D" w14:textId="77777777">
        <w:tc>
          <w:tcPr>
            <w:tcW w:w="9370" w:type="dxa"/>
          </w:tcPr>
          <w:p w14:paraId="00000062"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 2.5.3. Manifestările clinice în CGM.........................…………………………………..………</w:t>
            </w:r>
          </w:p>
        </w:tc>
        <w:tc>
          <w:tcPr>
            <w:tcW w:w="945" w:type="dxa"/>
          </w:tcPr>
          <w:p w14:paraId="00000063" w14:textId="44DD319E" w:rsidR="0006547F" w:rsidRPr="005D1E64" w:rsidRDefault="00000000">
            <w:pPr>
              <w:ind w:hanging="84"/>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3</w:t>
            </w:r>
            <w:r w:rsidR="00BC0A00" w:rsidRPr="005D1E64">
              <w:rPr>
                <w:rFonts w:ascii="Times New Roman" w:eastAsia="Times New Roman" w:hAnsi="Times New Roman" w:cs="Times New Roman"/>
                <w:sz w:val="24"/>
                <w:szCs w:val="24"/>
                <w:lang w:val="ro-RO"/>
              </w:rPr>
              <w:t>3</w:t>
            </w:r>
          </w:p>
        </w:tc>
      </w:tr>
      <w:tr w:rsidR="0006547F" w:rsidRPr="005D1E64" w14:paraId="0B391C42" w14:textId="77777777">
        <w:tc>
          <w:tcPr>
            <w:tcW w:w="9370" w:type="dxa"/>
          </w:tcPr>
          <w:p w14:paraId="00000064"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C.2.5.4. Investigațiile paraclinice de laborator în diagnosticul CGM...........................................</w:t>
            </w:r>
          </w:p>
          <w:p w14:paraId="00000065"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C.2.5.5. Investigațiile instrumentale în diagnosticul CGM............................................................ </w:t>
            </w:r>
          </w:p>
          <w:p w14:paraId="00000066"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C.2.5.6. Procedura de marcaj tumoral cu ac-cârlig (harpon) și clipse metalice............................</w:t>
            </w:r>
          </w:p>
          <w:p w14:paraId="00000067" w14:textId="6B17888B"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C.2.5.7. Principiile detectării și efectuării biopsiei g</w:t>
            </w:r>
            <w:r w:rsidR="005D1E64">
              <w:rPr>
                <w:rFonts w:ascii="Times New Roman" w:eastAsia="Times New Roman" w:hAnsi="Times New Roman" w:cs="Times New Roman"/>
                <w:sz w:val="24"/>
                <w:szCs w:val="24"/>
                <w:lang w:val="ro-RO"/>
              </w:rPr>
              <w:t>ang</w:t>
            </w:r>
            <w:r w:rsidRPr="005D1E64">
              <w:rPr>
                <w:rFonts w:ascii="Times New Roman" w:eastAsia="Times New Roman" w:hAnsi="Times New Roman" w:cs="Times New Roman"/>
                <w:sz w:val="24"/>
                <w:szCs w:val="24"/>
                <w:lang w:val="ro-RO"/>
              </w:rPr>
              <w:t>l</w:t>
            </w:r>
            <w:r w:rsidR="005D1E64">
              <w:rPr>
                <w:rFonts w:ascii="Times New Roman" w:eastAsia="Times New Roman" w:hAnsi="Times New Roman" w:cs="Times New Roman"/>
                <w:sz w:val="24"/>
                <w:szCs w:val="24"/>
                <w:lang w:val="ro-RO"/>
              </w:rPr>
              <w:t>ionilor</w:t>
            </w:r>
            <w:r w:rsidRPr="005D1E64">
              <w:rPr>
                <w:rFonts w:ascii="Times New Roman" w:eastAsia="Times New Roman" w:hAnsi="Times New Roman" w:cs="Times New Roman"/>
                <w:sz w:val="24"/>
                <w:szCs w:val="24"/>
                <w:lang w:val="ro-RO"/>
              </w:rPr>
              <w:t xml:space="preserve"> santinelă</w:t>
            </w:r>
            <w:r w:rsidR="005D1E64">
              <w:rPr>
                <w:rFonts w:ascii="Times New Roman" w:eastAsia="Times New Roman" w:hAnsi="Times New Roman" w:cs="Times New Roman"/>
                <w:sz w:val="24"/>
                <w:szCs w:val="24"/>
                <w:lang w:val="ro-RO"/>
              </w:rPr>
              <w:t xml:space="preserve"> </w:t>
            </w:r>
            <w:r w:rsidRPr="005D1E64">
              <w:rPr>
                <w:rFonts w:ascii="Times New Roman" w:eastAsia="Times New Roman" w:hAnsi="Times New Roman" w:cs="Times New Roman"/>
                <w:sz w:val="24"/>
                <w:szCs w:val="24"/>
                <w:lang w:val="ro-RO"/>
              </w:rPr>
              <w:t>...................................</w:t>
            </w:r>
          </w:p>
        </w:tc>
        <w:tc>
          <w:tcPr>
            <w:tcW w:w="945" w:type="dxa"/>
          </w:tcPr>
          <w:p w14:paraId="00000068" w14:textId="50C79F22" w:rsidR="0006547F" w:rsidRPr="005D1E64" w:rsidRDefault="00000000">
            <w:pPr>
              <w:ind w:hanging="84"/>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3</w:t>
            </w:r>
            <w:r w:rsidR="00BC0A00" w:rsidRPr="005D1E64">
              <w:rPr>
                <w:rFonts w:ascii="Times New Roman" w:eastAsia="Times New Roman" w:hAnsi="Times New Roman" w:cs="Times New Roman"/>
                <w:sz w:val="24"/>
                <w:szCs w:val="24"/>
                <w:lang w:val="ro-RO"/>
              </w:rPr>
              <w:t>4</w:t>
            </w:r>
          </w:p>
          <w:p w14:paraId="00000069" w14:textId="0AE8905A" w:rsidR="0006547F" w:rsidRPr="005D1E64" w:rsidRDefault="00000000">
            <w:pPr>
              <w:ind w:hanging="84"/>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3</w:t>
            </w:r>
            <w:r w:rsidR="00BC0A00" w:rsidRPr="005D1E64">
              <w:rPr>
                <w:rFonts w:ascii="Times New Roman" w:eastAsia="Times New Roman" w:hAnsi="Times New Roman" w:cs="Times New Roman"/>
                <w:sz w:val="24"/>
                <w:szCs w:val="24"/>
                <w:lang w:val="ro-RO"/>
              </w:rPr>
              <w:t>4</w:t>
            </w:r>
          </w:p>
          <w:p w14:paraId="0000006A" w14:textId="0B495685" w:rsidR="0006547F" w:rsidRPr="005D1E64" w:rsidRDefault="00000000">
            <w:pPr>
              <w:ind w:hanging="84"/>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3</w:t>
            </w:r>
            <w:r w:rsidR="00BC0A00" w:rsidRPr="005D1E64">
              <w:rPr>
                <w:rFonts w:ascii="Times New Roman" w:eastAsia="Times New Roman" w:hAnsi="Times New Roman" w:cs="Times New Roman"/>
                <w:sz w:val="24"/>
                <w:szCs w:val="24"/>
                <w:lang w:val="ro-RO"/>
              </w:rPr>
              <w:t>5</w:t>
            </w:r>
          </w:p>
          <w:p w14:paraId="0000006B" w14:textId="79827A77" w:rsidR="0006547F" w:rsidRPr="005D1E64" w:rsidRDefault="00000000">
            <w:pPr>
              <w:ind w:hanging="84"/>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3</w:t>
            </w:r>
            <w:r w:rsidR="00BC0A00" w:rsidRPr="005D1E64">
              <w:rPr>
                <w:rFonts w:ascii="Times New Roman" w:eastAsia="Times New Roman" w:hAnsi="Times New Roman" w:cs="Times New Roman"/>
                <w:sz w:val="24"/>
                <w:szCs w:val="24"/>
                <w:lang w:val="ro-RO"/>
              </w:rPr>
              <w:t>6</w:t>
            </w:r>
          </w:p>
        </w:tc>
      </w:tr>
      <w:tr w:rsidR="0006547F" w:rsidRPr="005D1E64" w14:paraId="28FDB5D1" w14:textId="77777777">
        <w:tc>
          <w:tcPr>
            <w:tcW w:w="9370" w:type="dxa"/>
          </w:tcPr>
          <w:p w14:paraId="0000006C"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C.2.5.8. Diagnosticul diferenţial al cancerului mamar……………………………..……………</w:t>
            </w:r>
          </w:p>
        </w:tc>
        <w:tc>
          <w:tcPr>
            <w:tcW w:w="945" w:type="dxa"/>
          </w:tcPr>
          <w:p w14:paraId="0000006D" w14:textId="4AB79BF8" w:rsidR="0006547F" w:rsidRPr="005D1E64" w:rsidRDefault="00000000">
            <w:pPr>
              <w:ind w:hanging="84"/>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3</w:t>
            </w:r>
            <w:r w:rsidR="00BC0A00" w:rsidRPr="005D1E64">
              <w:rPr>
                <w:rFonts w:ascii="Times New Roman" w:eastAsia="Times New Roman" w:hAnsi="Times New Roman" w:cs="Times New Roman"/>
                <w:sz w:val="24"/>
                <w:szCs w:val="24"/>
                <w:lang w:val="ro-RO"/>
              </w:rPr>
              <w:t>7</w:t>
            </w:r>
          </w:p>
        </w:tc>
      </w:tr>
      <w:tr w:rsidR="0006547F" w:rsidRPr="005D1E64" w14:paraId="2834E25A" w14:textId="77777777">
        <w:tc>
          <w:tcPr>
            <w:tcW w:w="9370" w:type="dxa"/>
          </w:tcPr>
          <w:p w14:paraId="0000006E"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C.2.5.9. Criterii de spitalizare.............................…………………………………...……………</w:t>
            </w:r>
          </w:p>
        </w:tc>
        <w:tc>
          <w:tcPr>
            <w:tcW w:w="945" w:type="dxa"/>
          </w:tcPr>
          <w:p w14:paraId="0000006F" w14:textId="430CA786" w:rsidR="0006547F" w:rsidRPr="005D1E64" w:rsidRDefault="00000000">
            <w:pPr>
              <w:ind w:hanging="84"/>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3</w:t>
            </w:r>
            <w:r w:rsidR="00BC0A00" w:rsidRPr="005D1E64">
              <w:rPr>
                <w:rFonts w:ascii="Times New Roman" w:eastAsia="Times New Roman" w:hAnsi="Times New Roman" w:cs="Times New Roman"/>
                <w:sz w:val="24"/>
                <w:szCs w:val="24"/>
                <w:lang w:val="ro-RO"/>
              </w:rPr>
              <w:t>8</w:t>
            </w:r>
          </w:p>
        </w:tc>
      </w:tr>
      <w:tr w:rsidR="0006547F" w:rsidRPr="005D1E64" w14:paraId="0FDC5EDB" w14:textId="77777777">
        <w:tc>
          <w:tcPr>
            <w:tcW w:w="9370" w:type="dxa"/>
          </w:tcPr>
          <w:p w14:paraId="00000070"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C.2.5.10. Principii generale de tratament  …………..……………………..……………………</w:t>
            </w:r>
          </w:p>
        </w:tc>
        <w:tc>
          <w:tcPr>
            <w:tcW w:w="945" w:type="dxa"/>
          </w:tcPr>
          <w:p w14:paraId="00000071" w14:textId="712C235A" w:rsidR="0006547F" w:rsidRPr="005D1E64" w:rsidRDefault="00000000">
            <w:pPr>
              <w:ind w:hanging="84"/>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3</w:t>
            </w:r>
            <w:r w:rsidR="00BC0A00" w:rsidRPr="005D1E64">
              <w:rPr>
                <w:rFonts w:ascii="Times New Roman" w:eastAsia="Times New Roman" w:hAnsi="Times New Roman" w:cs="Times New Roman"/>
                <w:sz w:val="24"/>
                <w:szCs w:val="24"/>
                <w:lang w:val="ro-RO"/>
              </w:rPr>
              <w:t>8</w:t>
            </w:r>
          </w:p>
        </w:tc>
      </w:tr>
      <w:tr w:rsidR="0006547F" w:rsidRPr="005D1E64" w14:paraId="142FA7F7" w14:textId="77777777">
        <w:tc>
          <w:tcPr>
            <w:tcW w:w="9370" w:type="dxa"/>
          </w:tcPr>
          <w:p w14:paraId="00000072"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C.2.5.11. Strategia terapeutică în funcţie de stadiul maladiei……….……….…………………</w:t>
            </w:r>
          </w:p>
        </w:tc>
        <w:tc>
          <w:tcPr>
            <w:tcW w:w="945" w:type="dxa"/>
          </w:tcPr>
          <w:p w14:paraId="00000073" w14:textId="2A9CB095" w:rsidR="0006547F" w:rsidRPr="005D1E64" w:rsidRDefault="00000000">
            <w:pPr>
              <w:ind w:hanging="84"/>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w:t>
            </w:r>
            <w:r w:rsidR="00BC0A00" w:rsidRPr="005D1E64">
              <w:rPr>
                <w:rFonts w:ascii="Times New Roman" w:eastAsia="Times New Roman" w:hAnsi="Times New Roman" w:cs="Times New Roman"/>
                <w:sz w:val="24"/>
                <w:szCs w:val="24"/>
                <w:lang w:val="ro-RO"/>
              </w:rPr>
              <w:t>40</w:t>
            </w:r>
          </w:p>
        </w:tc>
      </w:tr>
      <w:tr w:rsidR="0006547F" w:rsidRPr="005D1E64" w14:paraId="034B6F3F" w14:textId="77777777">
        <w:tc>
          <w:tcPr>
            <w:tcW w:w="9370" w:type="dxa"/>
          </w:tcPr>
          <w:p w14:paraId="00000074"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C.2.5.12. Principiile tratamentului chirurgical în CGM…………………………………………</w:t>
            </w:r>
          </w:p>
        </w:tc>
        <w:tc>
          <w:tcPr>
            <w:tcW w:w="945" w:type="dxa"/>
          </w:tcPr>
          <w:p w14:paraId="00000075" w14:textId="1EF74ECD" w:rsidR="0006547F" w:rsidRPr="005D1E64" w:rsidRDefault="00000000">
            <w:pPr>
              <w:ind w:hanging="84"/>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4</w:t>
            </w:r>
            <w:r w:rsidR="00BC0A00" w:rsidRPr="005D1E64">
              <w:rPr>
                <w:rFonts w:ascii="Times New Roman" w:eastAsia="Times New Roman" w:hAnsi="Times New Roman" w:cs="Times New Roman"/>
                <w:sz w:val="24"/>
                <w:szCs w:val="24"/>
                <w:lang w:val="ro-RO"/>
              </w:rPr>
              <w:t>1</w:t>
            </w:r>
          </w:p>
        </w:tc>
      </w:tr>
      <w:tr w:rsidR="0006547F" w:rsidRPr="005D1E64" w14:paraId="7FF7866B" w14:textId="77777777">
        <w:tc>
          <w:tcPr>
            <w:tcW w:w="9370" w:type="dxa"/>
          </w:tcPr>
          <w:p w14:paraId="00000076"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C.2.5.13. Intervenţia chirurgicală în CGM………………………………………………………</w:t>
            </w:r>
          </w:p>
        </w:tc>
        <w:tc>
          <w:tcPr>
            <w:tcW w:w="945" w:type="dxa"/>
          </w:tcPr>
          <w:p w14:paraId="00000077" w14:textId="0208BF8D" w:rsidR="0006547F" w:rsidRPr="005D1E64" w:rsidRDefault="00000000">
            <w:pPr>
              <w:ind w:hanging="84"/>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4</w:t>
            </w:r>
            <w:r w:rsidR="00BC0A00" w:rsidRPr="005D1E64">
              <w:rPr>
                <w:rFonts w:ascii="Times New Roman" w:eastAsia="Times New Roman" w:hAnsi="Times New Roman" w:cs="Times New Roman"/>
                <w:sz w:val="24"/>
                <w:szCs w:val="24"/>
                <w:lang w:val="ro-RO"/>
              </w:rPr>
              <w:t>1</w:t>
            </w:r>
          </w:p>
        </w:tc>
      </w:tr>
      <w:tr w:rsidR="0006547F" w:rsidRPr="005D1E64" w14:paraId="55ECC277" w14:textId="77777777">
        <w:tc>
          <w:tcPr>
            <w:tcW w:w="9370" w:type="dxa"/>
          </w:tcPr>
          <w:p w14:paraId="00000078"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C.2.5.14. Radioterapia cancerului glandei mamare………………………...……………………</w:t>
            </w:r>
          </w:p>
        </w:tc>
        <w:tc>
          <w:tcPr>
            <w:tcW w:w="945" w:type="dxa"/>
          </w:tcPr>
          <w:p w14:paraId="00000079" w14:textId="07B9E303" w:rsidR="0006547F" w:rsidRPr="005D1E64" w:rsidRDefault="00000000">
            <w:pPr>
              <w:ind w:hanging="84"/>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4</w:t>
            </w:r>
            <w:r w:rsidR="00BC0A00" w:rsidRPr="005D1E64">
              <w:rPr>
                <w:rFonts w:ascii="Times New Roman" w:eastAsia="Times New Roman" w:hAnsi="Times New Roman" w:cs="Times New Roman"/>
                <w:sz w:val="24"/>
                <w:szCs w:val="24"/>
                <w:lang w:val="ro-RO"/>
              </w:rPr>
              <w:t>7</w:t>
            </w:r>
          </w:p>
        </w:tc>
      </w:tr>
      <w:tr w:rsidR="0006547F" w:rsidRPr="005D1E64" w14:paraId="76ED28EB" w14:textId="77777777">
        <w:tc>
          <w:tcPr>
            <w:tcW w:w="9370" w:type="dxa"/>
          </w:tcPr>
          <w:p w14:paraId="0000007A"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C.2.5.15.Tratamentul medicamentos în CGM……………………………...……………………</w:t>
            </w:r>
          </w:p>
        </w:tc>
        <w:tc>
          <w:tcPr>
            <w:tcW w:w="945" w:type="dxa"/>
          </w:tcPr>
          <w:p w14:paraId="0000007B" w14:textId="0C991B0B" w:rsidR="0006547F" w:rsidRPr="005D1E64" w:rsidRDefault="00000000">
            <w:pPr>
              <w:ind w:hanging="84"/>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4</w:t>
            </w:r>
            <w:r w:rsidR="00BC0A00" w:rsidRPr="005D1E64">
              <w:rPr>
                <w:rFonts w:ascii="Times New Roman" w:eastAsia="Times New Roman" w:hAnsi="Times New Roman" w:cs="Times New Roman"/>
                <w:sz w:val="24"/>
                <w:szCs w:val="24"/>
                <w:lang w:val="ro-RO"/>
              </w:rPr>
              <w:t>9</w:t>
            </w:r>
          </w:p>
        </w:tc>
      </w:tr>
      <w:tr w:rsidR="0006547F" w:rsidRPr="005D1E64" w14:paraId="0347A979" w14:textId="77777777">
        <w:tc>
          <w:tcPr>
            <w:tcW w:w="9370" w:type="dxa"/>
          </w:tcPr>
          <w:p w14:paraId="0000007C"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C.2.6. Complicaţiile după diferite tipuri de tratament ..................................................................</w:t>
            </w:r>
          </w:p>
        </w:tc>
        <w:tc>
          <w:tcPr>
            <w:tcW w:w="945" w:type="dxa"/>
          </w:tcPr>
          <w:p w14:paraId="0000007D" w14:textId="210CDA04" w:rsidR="0006547F" w:rsidRPr="005D1E64" w:rsidRDefault="00000000">
            <w:pPr>
              <w:ind w:hanging="84"/>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6</w:t>
            </w:r>
            <w:r w:rsidR="00BC0A00" w:rsidRPr="005D1E64">
              <w:rPr>
                <w:rFonts w:ascii="Times New Roman" w:eastAsia="Times New Roman" w:hAnsi="Times New Roman" w:cs="Times New Roman"/>
                <w:sz w:val="24"/>
                <w:szCs w:val="24"/>
                <w:lang w:val="ro-RO"/>
              </w:rPr>
              <w:t>3</w:t>
            </w:r>
          </w:p>
        </w:tc>
      </w:tr>
      <w:tr w:rsidR="0006547F" w:rsidRPr="005D1E64" w14:paraId="6F3D4239" w14:textId="77777777">
        <w:tc>
          <w:tcPr>
            <w:tcW w:w="9370" w:type="dxa"/>
          </w:tcPr>
          <w:p w14:paraId="0000007E"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C.2.6.1. Cancerul mamar în timpul sarcinii şi postpartum…………………..…………………..</w:t>
            </w:r>
          </w:p>
        </w:tc>
        <w:tc>
          <w:tcPr>
            <w:tcW w:w="945" w:type="dxa"/>
          </w:tcPr>
          <w:p w14:paraId="0000007F" w14:textId="7EA3DEA3" w:rsidR="0006547F" w:rsidRPr="005D1E64" w:rsidRDefault="00000000">
            <w:pPr>
              <w:ind w:hanging="84"/>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6</w:t>
            </w:r>
            <w:r w:rsidR="00BC0A00" w:rsidRPr="005D1E64">
              <w:rPr>
                <w:rFonts w:ascii="Times New Roman" w:eastAsia="Times New Roman" w:hAnsi="Times New Roman" w:cs="Times New Roman"/>
                <w:sz w:val="24"/>
                <w:szCs w:val="24"/>
                <w:lang w:val="ro-RO"/>
              </w:rPr>
              <w:t>3</w:t>
            </w:r>
          </w:p>
        </w:tc>
      </w:tr>
      <w:tr w:rsidR="0006547F" w:rsidRPr="005D1E64" w14:paraId="1C22788D" w14:textId="77777777">
        <w:tc>
          <w:tcPr>
            <w:tcW w:w="9370" w:type="dxa"/>
          </w:tcPr>
          <w:p w14:paraId="00000080"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C.2.6.2. Tratamentul cancerului mamar la bărbaţi........................................................................</w:t>
            </w:r>
          </w:p>
        </w:tc>
        <w:tc>
          <w:tcPr>
            <w:tcW w:w="945" w:type="dxa"/>
          </w:tcPr>
          <w:p w14:paraId="00000081" w14:textId="11F41BBA" w:rsidR="0006547F" w:rsidRPr="005D1E64" w:rsidRDefault="00000000">
            <w:pPr>
              <w:ind w:hanging="84"/>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6</w:t>
            </w:r>
            <w:r w:rsidR="00BC0A00" w:rsidRPr="005D1E64">
              <w:rPr>
                <w:rFonts w:ascii="Times New Roman" w:eastAsia="Times New Roman" w:hAnsi="Times New Roman" w:cs="Times New Roman"/>
                <w:sz w:val="24"/>
                <w:szCs w:val="24"/>
                <w:lang w:val="ro-RO"/>
              </w:rPr>
              <w:t>5</w:t>
            </w:r>
          </w:p>
        </w:tc>
      </w:tr>
      <w:tr w:rsidR="0006547F" w:rsidRPr="005D1E64" w14:paraId="71777CBB" w14:textId="77777777">
        <w:tc>
          <w:tcPr>
            <w:tcW w:w="9370" w:type="dxa"/>
          </w:tcPr>
          <w:p w14:paraId="00000082"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C.2.6.3.Reabilitarea pacienților cu CGM………………………………………………..………</w:t>
            </w:r>
          </w:p>
        </w:tc>
        <w:tc>
          <w:tcPr>
            <w:tcW w:w="945" w:type="dxa"/>
          </w:tcPr>
          <w:p w14:paraId="00000083" w14:textId="54E08C8A" w:rsidR="0006547F" w:rsidRPr="005D1E64" w:rsidRDefault="00000000">
            <w:pPr>
              <w:ind w:hanging="84"/>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6</w:t>
            </w:r>
            <w:r w:rsidR="00BC0A00" w:rsidRPr="005D1E64">
              <w:rPr>
                <w:rFonts w:ascii="Times New Roman" w:eastAsia="Times New Roman" w:hAnsi="Times New Roman" w:cs="Times New Roman"/>
                <w:sz w:val="24"/>
                <w:szCs w:val="24"/>
                <w:lang w:val="ro-RO"/>
              </w:rPr>
              <w:t>5</w:t>
            </w:r>
          </w:p>
        </w:tc>
      </w:tr>
      <w:tr w:rsidR="0006547F" w:rsidRPr="005D1E64" w14:paraId="0FF90507" w14:textId="77777777">
        <w:tc>
          <w:tcPr>
            <w:tcW w:w="9370" w:type="dxa"/>
          </w:tcPr>
          <w:p w14:paraId="00000084"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C.2.6.4. Asistența psihologică în CGM..........................................................................................</w:t>
            </w:r>
          </w:p>
        </w:tc>
        <w:tc>
          <w:tcPr>
            <w:tcW w:w="945" w:type="dxa"/>
          </w:tcPr>
          <w:p w14:paraId="00000085" w14:textId="1ABD9622" w:rsidR="0006547F" w:rsidRPr="005D1E64" w:rsidRDefault="00000000">
            <w:pPr>
              <w:ind w:hanging="107"/>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6</w:t>
            </w:r>
            <w:r w:rsidR="00BC0A00" w:rsidRPr="005D1E64">
              <w:rPr>
                <w:rFonts w:ascii="Times New Roman" w:eastAsia="Times New Roman" w:hAnsi="Times New Roman" w:cs="Times New Roman"/>
                <w:sz w:val="24"/>
                <w:szCs w:val="24"/>
                <w:lang w:val="ro-RO"/>
              </w:rPr>
              <w:t>6</w:t>
            </w:r>
          </w:p>
        </w:tc>
      </w:tr>
      <w:tr w:rsidR="0006547F" w:rsidRPr="005D1E64" w14:paraId="5F429104" w14:textId="77777777">
        <w:tc>
          <w:tcPr>
            <w:tcW w:w="9370" w:type="dxa"/>
          </w:tcPr>
          <w:p w14:paraId="00000086"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C.2.6.5. Îngrijirea paliativă în CGM...............................................................................................</w:t>
            </w:r>
          </w:p>
        </w:tc>
        <w:tc>
          <w:tcPr>
            <w:tcW w:w="945" w:type="dxa"/>
          </w:tcPr>
          <w:p w14:paraId="00000087" w14:textId="7812DC84" w:rsidR="0006547F" w:rsidRPr="005D1E64" w:rsidRDefault="00000000">
            <w:pPr>
              <w:ind w:hanging="107"/>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6</w:t>
            </w:r>
            <w:r w:rsidR="00BC0A00" w:rsidRPr="005D1E64">
              <w:rPr>
                <w:rFonts w:ascii="Times New Roman" w:eastAsia="Times New Roman" w:hAnsi="Times New Roman" w:cs="Times New Roman"/>
                <w:sz w:val="24"/>
                <w:szCs w:val="24"/>
                <w:lang w:val="ro-RO"/>
              </w:rPr>
              <w:t>6</w:t>
            </w:r>
          </w:p>
        </w:tc>
      </w:tr>
      <w:tr w:rsidR="0006547F" w:rsidRPr="005D1E64" w14:paraId="17C23E7E" w14:textId="77777777">
        <w:tc>
          <w:tcPr>
            <w:tcW w:w="9370" w:type="dxa"/>
          </w:tcPr>
          <w:p w14:paraId="00000088"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C.2.6.6. Supravegherea pacienților cu CGM………………………………………...…………..</w:t>
            </w:r>
          </w:p>
        </w:tc>
        <w:tc>
          <w:tcPr>
            <w:tcW w:w="945" w:type="dxa"/>
          </w:tcPr>
          <w:p w14:paraId="00000089" w14:textId="51252CD8" w:rsidR="0006547F" w:rsidRPr="005D1E64" w:rsidRDefault="00000000">
            <w:pPr>
              <w:ind w:hanging="84"/>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6</w:t>
            </w:r>
            <w:r w:rsidR="00BC0A00" w:rsidRPr="005D1E64">
              <w:rPr>
                <w:rFonts w:ascii="Times New Roman" w:eastAsia="Times New Roman" w:hAnsi="Times New Roman" w:cs="Times New Roman"/>
                <w:sz w:val="24"/>
                <w:szCs w:val="24"/>
                <w:lang w:val="ro-RO"/>
              </w:rPr>
              <w:t>6</w:t>
            </w:r>
          </w:p>
        </w:tc>
      </w:tr>
      <w:tr w:rsidR="0006547F" w:rsidRPr="005D1E64" w14:paraId="11E41ACE" w14:textId="77777777">
        <w:tc>
          <w:tcPr>
            <w:tcW w:w="9370" w:type="dxa"/>
          </w:tcPr>
          <w:p w14:paraId="0000008A" w14:textId="77777777" w:rsidR="0006547F" w:rsidRPr="005D1E64" w:rsidRDefault="00000000">
            <w:pPr>
              <w:tabs>
                <w:tab w:val="left" w:pos="8397"/>
              </w:tabs>
              <w:ind w:right="-108"/>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lastRenderedPageBreak/>
              <w:t>D. Resurse umane şi materiale necesare pentru respectarea prevederilor protocolului................</w:t>
            </w:r>
          </w:p>
        </w:tc>
        <w:tc>
          <w:tcPr>
            <w:tcW w:w="945" w:type="dxa"/>
          </w:tcPr>
          <w:p w14:paraId="0000008B" w14:textId="0233CC07" w:rsidR="0006547F" w:rsidRPr="005D1E64" w:rsidRDefault="00BC0A00">
            <w:pPr>
              <w:ind w:hanging="84"/>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6</w:t>
            </w:r>
            <w:r w:rsidR="00797514">
              <w:rPr>
                <w:rFonts w:ascii="Times New Roman" w:eastAsia="Times New Roman" w:hAnsi="Times New Roman" w:cs="Times New Roman"/>
                <w:sz w:val="24"/>
                <w:szCs w:val="24"/>
                <w:lang w:val="ro-RO"/>
              </w:rPr>
              <w:t>9</w:t>
            </w:r>
          </w:p>
        </w:tc>
      </w:tr>
      <w:tr w:rsidR="0006547F" w:rsidRPr="005D1E64" w14:paraId="76E4F8B2" w14:textId="77777777">
        <w:tc>
          <w:tcPr>
            <w:tcW w:w="9370" w:type="dxa"/>
          </w:tcPr>
          <w:p w14:paraId="0000008C"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E. Indicatorii de monitorizare a implementării protocolului……………………...……………...</w:t>
            </w:r>
          </w:p>
        </w:tc>
        <w:tc>
          <w:tcPr>
            <w:tcW w:w="945" w:type="dxa"/>
          </w:tcPr>
          <w:p w14:paraId="0000008D" w14:textId="2B427ABA" w:rsidR="0006547F" w:rsidRPr="005D1E64" w:rsidRDefault="00000000">
            <w:pPr>
              <w:ind w:hanging="84"/>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7</w:t>
            </w:r>
            <w:r w:rsidR="00BC0A00" w:rsidRPr="005D1E64">
              <w:rPr>
                <w:rFonts w:ascii="Times New Roman" w:eastAsia="Times New Roman" w:hAnsi="Times New Roman" w:cs="Times New Roman"/>
                <w:sz w:val="24"/>
                <w:szCs w:val="24"/>
                <w:lang w:val="ro-RO"/>
              </w:rPr>
              <w:t>2</w:t>
            </w:r>
          </w:p>
        </w:tc>
      </w:tr>
      <w:tr w:rsidR="0006547F" w:rsidRPr="005D1E64" w14:paraId="4925B6C8" w14:textId="77777777">
        <w:tc>
          <w:tcPr>
            <w:tcW w:w="9370" w:type="dxa"/>
          </w:tcPr>
          <w:p w14:paraId="0000008E"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ANEXE…………………………………………………………………………………………...</w:t>
            </w:r>
          </w:p>
        </w:tc>
        <w:tc>
          <w:tcPr>
            <w:tcW w:w="945" w:type="dxa"/>
          </w:tcPr>
          <w:p w14:paraId="0000008F" w14:textId="152032A4" w:rsidR="0006547F" w:rsidRPr="005D1E64" w:rsidRDefault="00000000">
            <w:pPr>
              <w:ind w:hanging="84"/>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7</w:t>
            </w:r>
            <w:r w:rsidR="00BC0A00" w:rsidRPr="005D1E64">
              <w:rPr>
                <w:rFonts w:ascii="Times New Roman" w:eastAsia="Times New Roman" w:hAnsi="Times New Roman" w:cs="Times New Roman"/>
                <w:sz w:val="24"/>
                <w:szCs w:val="24"/>
                <w:lang w:val="ro-RO"/>
              </w:rPr>
              <w:t>4</w:t>
            </w:r>
          </w:p>
        </w:tc>
      </w:tr>
      <w:tr w:rsidR="0006547F" w:rsidRPr="005D1E64" w14:paraId="46E1E2B5" w14:textId="77777777">
        <w:trPr>
          <w:trHeight w:val="318"/>
        </w:trPr>
        <w:tc>
          <w:tcPr>
            <w:tcW w:w="9370" w:type="dxa"/>
          </w:tcPr>
          <w:p w14:paraId="00000090"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Anexa 1. Ghidul pacientului cu CGM</w:t>
            </w:r>
            <w:r w:rsidRPr="005D1E64">
              <w:rPr>
                <w:rFonts w:ascii="Times New Roman" w:eastAsia="Times New Roman" w:hAnsi="Times New Roman" w:cs="Times New Roman"/>
                <w:sz w:val="24"/>
                <w:szCs w:val="24"/>
                <w:lang w:val="ro-RO"/>
              </w:rPr>
              <w:t>……………………………………………………………</w:t>
            </w:r>
          </w:p>
        </w:tc>
        <w:tc>
          <w:tcPr>
            <w:tcW w:w="945" w:type="dxa"/>
          </w:tcPr>
          <w:p w14:paraId="00000091" w14:textId="284F6387" w:rsidR="0006547F" w:rsidRPr="005D1E64" w:rsidRDefault="00000000">
            <w:pPr>
              <w:ind w:hanging="84"/>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7</w:t>
            </w:r>
            <w:r w:rsidR="00BC0A00" w:rsidRPr="005D1E64">
              <w:rPr>
                <w:rFonts w:ascii="Times New Roman" w:eastAsia="Times New Roman" w:hAnsi="Times New Roman" w:cs="Times New Roman"/>
                <w:sz w:val="24"/>
                <w:szCs w:val="24"/>
                <w:lang w:val="ro-RO"/>
              </w:rPr>
              <w:t>4</w:t>
            </w:r>
          </w:p>
        </w:tc>
      </w:tr>
      <w:tr w:rsidR="0006547F" w:rsidRPr="005D1E64" w14:paraId="62C3219A" w14:textId="77777777">
        <w:tc>
          <w:tcPr>
            <w:tcW w:w="9370" w:type="dxa"/>
          </w:tcPr>
          <w:p w14:paraId="00000092"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Anexa 2. Fișa standardizată de audit medical bazat pe criterii pentru Protocolul Clinic Naţional „Cancerul glandei mamare”..</w:t>
            </w:r>
            <w:r w:rsidRPr="005D1E64">
              <w:rPr>
                <w:rFonts w:ascii="Times New Roman" w:eastAsia="Times New Roman" w:hAnsi="Times New Roman" w:cs="Times New Roman"/>
                <w:sz w:val="24"/>
                <w:szCs w:val="24"/>
                <w:lang w:val="ro-RO"/>
              </w:rPr>
              <w:t>…………………………………………………………</w:t>
            </w:r>
          </w:p>
        </w:tc>
        <w:tc>
          <w:tcPr>
            <w:tcW w:w="945" w:type="dxa"/>
          </w:tcPr>
          <w:p w14:paraId="00000093" w14:textId="77777777" w:rsidR="0006547F" w:rsidRPr="005D1E64" w:rsidRDefault="0006547F">
            <w:pPr>
              <w:rPr>
                <w:rFonts w:ascii="Times New Roman" w:eastAsia="Times New Roman" w:hAnsi="Times New Roman" w:cs="Times New Roman"/>
                <w:sz w:val="24"/>
                <w:szCs w:val="24"/>
                <w:lang w:val="ro-RO"/>
              </w:rPr>
            </w:pPr>
          </w:p>
          <w:p w14:paraId="00000094" w14:textId="282C4277" w:rsidR="0006547F" w:rsidRPr="005D1E64" w:rsidRDefault="00000000">
            <w:pPr>
              <w:ind w:hanging="84"/>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7</w:t>
            </w:r>
            <w:r w:rsidR="00797514">
              <w:rPr>
                <w:rFonts w:ascii="Times New Roman" w:eastAsia="Times New Roman" w:hAnsi="Times New Roman" w:cs="Times New Roman"/>
                <w:sz w:val="24"/>
                <w:szCs w:val="24"/>
                <w:lang w:val="ro-RO"/>
              </w:rPr>
              <w:t>7</w:t>
            </w:r>
          </w:p>
        </w:tc>
      </w:tr>
      <w:tr w:rsidR="0006547F" w:rsidRPr="005D1E64" w14:paraId="72ED07B4" w14:textId="77777777">
        <w:tc>
          <w:tcPr>
            <w:tcW w:w="9370" w:type="dxa"/>
          </w:tcPr>
          <w:p w14:paraId="00000095"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Anexa 3. Clasificarea puterii aplicative a gradelor de recomandare............................................</w:t>
            </w:r>
          </w:p>
        </w:tc>
        <w:tc>
          <w:tcPr>
            <w:tcW w:w="945" w:type="dxa"/>
          </w:tcPr>
          <w:p w14:paraId="00000096" w14:textId="2EFC1E7B" w:rsidR="0006547F" w:rsidRPr="005D1E64" w:rsidRDefault="00000000">
            <w:pPr>
              <w:ind w:hanging="84"/>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7</w:t>
            </w:r>
            <w:r w:rsidR="00BC0A00" w:rsidRPr="005D1E64">
              <w:rPr>
                <w:rFonts w:ascii="Times New Roman" w:eastAsia="Times New Roman" w:hAnsi="Times New Roman" w:cs="Times New Roman"/>
                <w:sz w:val="24"/>
                <w:szCs w:val="24"/>
                <w:lang w:val="ro-RO"/>
              </w:rPr>
              <w:t>8</w:t>
            </w:r>
          </w:p>
        </w:tc>
      </w:tr>
      <w:tr w:rsidR="0006547F" w:rsidRPr="005D1E64" w14:paraId="0A4D80C6" w14:textId="77777777">
        <w:tc>
          <w:tcPr>
            <w:tcW w:w="9370" w:type="dxa"/>
          </w:tcPr>
          <w:p w14:paraId="00000097" w14:textId="77777777" w:rsidR="0006547F" w:rsidRPr="005D1E64" w:rsidRDefault="00000000">
            <w:pPr>
              <w:ind w:right="-198"/>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 xml:space="preserve">Anexa 4. Tehnica autoexaminării glandelor mamare.................................................................... </w:t>
            </w:r>
          </w:p>
        </w:tc>
        <w:tc>
          <w:tcPr>
            <w:tcW w:w="945" w:type="dxa"/>
          </w:tcPr>
          <w:p w14:paraId="00000098" w14:textId="00C94D8E" w:rsidR="0006547F" w:rsidRPr="005D1E64" w:rsidRDefault="00000000">
            <w:pPr>
              <w:ind w:hanging="154"/>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7</w:t>
            </w:r>
            <w:r w:rsidR="00BC0A00" w:rsidRPr="005D1E64">
              <w:rPr>
                <w:rFonts w:ascii="Times New Roman" w:eastAsia="Times New Roman" w:hAnsi="Times New Roman" w:cs="Times New Roman"/>
                <w:sz w:val="24"/>
                <w:szCs w:val="24"/>
                <w:lang w:val="ro-RO"/>
              </w:rPr>
              <w:t>9</w:t>
            </w:r>
          </w:p>
        </w:tc>
      </w:tr>
      <w:tr w:rsidR="0006547F" w:rsidRPr="005D1E64" w14:paraId="5A51F37C" w14:textId="77777777">
        <w:tc>
          <w:tcPr>
            <w:tcW w:w="9370" w:type="dxa"/>
          </w:tcPr>
          <w:p w14:paraId="00000099"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BIBLIOGRAFIE………………………………………………………………………….…….</w:t>
            </w:r>
          </w:p>
          <w:p w14:paraId="0000009A" w14:textId="77777777" w:rsidR="0006547F" w:rsidRPr="005D1E64" w:rsidRDefault="0006547F">
            <w:pPr>
              <w:rPr>
                <w:rFonts w:ascii="Times New Roman" w:eastAsia="Times New Roman" w:hAnsi="Times New Roman" w:cs="Times New Roman"/>
                <w:sz w:val="24"/>
                <w:szCs w:val="24"/>
                <w:lang w:val="ro-RO"/>
              </w:rPr>
            </w:pPr>
          </w:p>
        </w:tc>
        <w:tc>
          <w:tcPr>
            <w:tcW w:w="945" w:type="dxa"/>
          </w:tcPr>
          <w:p w14:paraId="0000009B" w14:textId="2D3E78B8" w:rsidR="0006547F" w:rsidRPr="005D1E64" w:rsidRDefault="00000000">
            <w:pPr>
              <w:ind w:hanging="154"/>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w:t>
            </w:r>
            <w:r w:rsidR="00BC0A00" w:rsidRPr="005D1E64">
              <w:rPr>
                <w:rFonts w:ascii="Times New Roman" w:eastAsia="Times New Roman" w:hAnsi="Times New Roman" w:cs="Times New Roman"/>
                <w:sz w:val="24"/>
                <w:szCs w:val="24"/>
                <w:lang w:val="ro-RO"/>
              </w:rPr>
              <w:t>80</w:t>
            </w:r>
          </w:p>
          <w:p w14:paraId="0000009F" w14:textId="212CCC1B" w:rsidR="0006547F" w:rsidRPr="005D1E64" w:rsidRDefault="0006547F" w:rsidP="002F6B61">
            <w:pPr>
              <w:ind w:hanging="154"/>
              <w:rPr>
                <w:rFonts w:ascii="Times New Roman" w:eastAsia="Times New Roman" w:hAnsi="Times New Roman" w:cs="Times New Roman"/>
                <w:sz w:val="24"/>
                <w:szCs w:val="24"/>
                <w:lang w:val="ro-RO"/>
              </w:rPr>
            </w:pPr>
          </w:p>
        </w:tc>
      </w:tr>
    </w:tbl>
    <w:p w14:paraId="000000A0" w14:textId="77777777" w:rsidR="0006547F" w:rsidRPr="005D1E64" w:rsidRDefault="0006547F">
      <w:pPr>
        <w:jc w:val="both"/>
        <w:rPr>
          <w:rFonts w:ascii="Times New Roman" w:eastAsia="Times New Roman" w:hAnsi="Times New Roman" w:cs="Times New Roman"/>
          <w:sz w:val="24"/>
          <w:szCs w:val="24"/>
          <w:lang w:val="ro-RO"/>
        </w:rPr>
        <w:sectPr w:rsidR="0006547F" w:rsidRPr="005D1E64" w:rsidSect="00C82775">
          <w:headerReference w:type="even" r:id="rId10"/>
          <w:headerReference w:type="default" r:id="rId11"/>
          <w:footerReference w:type="even" r:id="rId12"/>
          <w:footerReference w:type="default" r:id="rId13"/>
          <w:headerReference w:type="first" r:id="rId14"/>
          <w:footerReference w:type="first" r:id="rId15"/>
          <w:pgSz w:w="11906" w:h="16838"/>
          <w:pgMar w:top="851" w:right="851" w:bottom="851" w:left="1134" w:header="708" w:footer="708" w:gutter="0"/>
          <w:pgNumType w:start="1"/>
          <w:cols w:space="708"/>
          <w:titlePg/>
          <w:docGrid w:linePitch="299"/>
        </w:sectPr>
      </w:pPr>
    </w:p>
    <w:p w14:paraId="000000A1" w14:textId="77777777" w:rsidR="0006547F" w:rsidRPr="005D1E64" w:rsidRDefault="00000000">
      <w:pPr>
        <w:widowControl w:val="0"/>
        <w:pBdr>
          <w:top w:val="nil"/>
          <w:left w:val="nil"/>
          <w:bottom w:val="nil"/>
          <w:right w:val="nil"/>
          <w:between w:val="nil"/>
        </w:pBdr>
        <w:spacing w:before="66"/>
        <w:ind w:right="566" w:firstLine="175"/>
        <w:jc w:val="both"/>
        <w:rPr>
          <w:rFonts w:ascii="Times New Roman" w:eastAsia="Times New Roman" w:hAnsi="Times New Roman" w:cs="Times New Roman"/>
          <w:color w:val="000000"/>
          <w:sz w:val="24"/>
          <w:szCs w:val="24"/>
          <w:lang w:val="ro-RO"/>
        </w:rPr>
        <w:sectPr w:rsidR="0006547F" w:rsidRPr="005D1E64">
          <w:footerReference w:type="default" r:id="rId16"/>
          <w:type w:val="continuous"/>
          <w:pgSz w:w="11906" w:h="16838"/>
          <w:pgMar w:top="851" w:right="851" w:bottom="851" w:left="1134" w:header="708" w:footer="708" w:gutter="0"/>
          <w:cols w:space="708"/>
        </w:sectPr>
      </w:pPr>
      <w:r w:rsidRPr="005D1E64">
        <w:rPr>
          <w:rFonts w:ascii="Times New Roman" w:eastAsia="Times New Roman" w:hAnsi="Times New Roman" w:cs="Times New Roman"/>
          <w:color w:val="000000"/>
          <w:sz w:val="24"/>
          <w:szCs w:val="24"/>
          <w:lang w:val="ro-RO"/>
        </w:rPr>
        <w:t xml:space="preserve">    </w:t>
      </w:r>
    </w:p>
    <w:tbl>
      <w:tblPr>
        <w:tblStyle w:val="a4"/>
        <w:tblW w:w="100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8299"/>
      </w:tblGrid>
      <w:tr w:rsidR="0006547F" w:rsidRPr="005D1E64" w14:paraId="016F5F42" w14:textId="77777777">
        <w:trPr>
          <w:trHeight w:val="278"/>
        </w:trPr>
        <w:tc>
          <w:tcPr>
            <w:tcW w:w="10000" w:type="dxa"/>
            <w:gridSpan w:val="2"/>
          </w:tcPr>
          <w:p w14:paraId="000000C8" w14:textId="77777777" w:rsidR="0006547F" w:rsidRPr="005D1E64" w:rsidRDefault="00000000">
            <w:pPr>
              <w:widowControl w:val="0"/>
              <w:pBdr>
                <w:top w:val="nil"/>
                <w:left w:val="nil"/>
                <w:bottom w:val="nil"/>
                <w:right w:val="nil"/>
                <w:between w:val="nil"/>
              </w:pBdr>
              <w:ind w:left="110"/>
              <w:jc w:val="cente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lastRenderedPageBreak/>
              <w:t>ABREVIERILE FOLOSITE ÎN DOCUMENT</w:t>
            </w:r>
          </w:p>
        </w:tc>
      </w:tr>
      <w:tr w:rsidR="0006547F" w:rsidRPr="005D1E64" w14:paraId="28A610CA" w14:textId="77777777" w:rsidTr="001F0AC7">
        <w:trPr>
          <w:trHeight w:val="273"/>
        </w:trPr>
        <w:tc>
          <w:tcPr>
            <w:tcW w:w="1701" w:type="dxa"/>
          </w:tcPr>
          <w:p w14:paraId="000000CA"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CGM</w:t>
            </w:r>
          </w:p>
        </w:tc>
        <w:tc>
          <w:tcPr>
            <w:tcW w:w="8299" w:type="dxa"/>
          </w:tcPr>
          <w:p w14:paraId="000000CB"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Cancerul glandei mamare</w:t>
            </w:r>
          </w:p>
        </w:tc>
      </w:tr>
      <w:tr w:rsidR="0006547F" w:rsidRPr="005D1E64" w14:paraId="05DED680" w14:textId="77777777" w:rsidTr="001F0AC7">
        <w:trPr>
          <w:trHeight w:val="278"/>
        </w:trPr>
        <w:tc>
          <w:tcPr>
            <w:tcW w:w="1701" w:type="dxa"/>
          </w:tcPr>
          <w:p w14:paraId="000000CC"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GM</w:t>
            </w:r>
          </w:p>
        </w:tc>
        <w:tc>
          <w:tcPr>
            <w:tcW w:w="8299" w:type="dxa"/>
          </w:tcPr>
          <w:p w14:paraId="000000CD"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Glanda mamară</w:t>
            </w:r>
          </w:p>
        </w:tc>
      </w:tr>
      <w:tr w:rsidR="0006547F" w:rsidRPr="005D1E64" w14:paraId="50D7A58F" w14:textId="77777777" w:rsidTr="001F0AC7">
        <w:trPr>
          <w:trHeight w:val="277"/>
        </w:trPr>
        <w:tc>
          <w:tcPr>
            <w:tcW w:w="1701" w:type="dxa"/>
          </w:tcPr>
          <w:p w14:paraId="000000CE"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RE</w:t>
            </w:r>
          </w:p>
        </w:tc>
        <w:tc>
          <w:tcPr>
            <w:tcW w:w="8299" w:type="dxa"/>
          </w:tcPr>
          <w:p w14:paraId="000000CF"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Receptor de estrogen</w:t>
            </w:r>
          </w:p>
        </w:tc>
      </w:tr>
      <w:tr w:rsidR="0006547F" w:rsidRPr="005D1E64" w14:paraId="7BF731DB" w14:textId="77777777" w:rsidTr="001F0AC7">
        <w:trPr>
          <w:trHeight w:val="273"/>
        </w:trPr>
        <w:tc>
          <w:tcPr>
            <w:tcW w:w="1701" w:type="dxa"/>
          </w:tcPr>
          <w:p w14:paraId="000000D0"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MFC</w:t>
            </w:r>
          </w:p>
        </w:tc>
        <w:tc>
          <w:tcPr>
            <w:tcW w:w="8299" w:type="dxa"/>
          </w:tcPr>
          <w:p w14:paraId="000000D1"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Maladia fibro-chistică</w:t>
            </w:r>
          </w:p>
        </w:tc>
      </w:tr>
      <w:tr w:rsidR="0006547F" w:rsidRPr="005D1E64" w14:paraId="55408B0E" w14:textId="77777777" w:rsidTr="001F0AC7">
        <w:trPr>
          <w:trHeight w:val="277"/>
        </w:trPr>
        <w:tc>
          <w:tcPr>
            <w:tcW w:w="1701" w:type="dxa"/>
          </w:tcPr>
          <w:p w14:paraId="000000D2" w14:textId="77777777" w:rsidR="0006547F" w:rsidRPr="005D1E6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 xml:space="preserve"> MMG</w:t>
            </w:r>
          </w:p>
        </w:tc>
        <w:tc>
          <w:tcPr>
            <w:tcW w:w="8299" w:type="dxa"/>
          </w:tcPr>
          <w:p w14:paraId="000000D3"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Mamografie</w:t>
            </w:r>
          </w:p>
        </w:tc>
      </w:tr>
      <w:tr w:rsidR="0006547F" w:rsidRPr="005D1E64" w14:paraId="28237287" w14:textId="77777777" w:rsidTr="001F0AC7">
        <w:trPr>
          <w:trHeight w:val="273"/>
        </w:trPr>
        <w:tc>
          <w:tcPr>
            <w:tcW w:w="1701" w:type="dxa"/>
          </w:tcPr>
          <w:p w14:paraId="000000D4"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HT</w:t>
            </w:r>
          </w:p>
        </w:tc>
        <w:tc>
          <w:tcPr>
            <w:tcW w:w="8299" w:type="dxa"/>
          </w:tcPr>
          <w:p w14:paraId="000000D5"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Hormonoterapie</w:t>
            </w:r>
          </w:p>
        </w:tc>
      </w:tr>
      <w:tr w:rsidR="0006547F" w:rsidRPr="005D1E64" w14:paraId="72ED61BB" w14:textId="77777777" w:rsidTr="001F0AC7">
        <w:trPr>
          <w:trHeight w:val="278"/>
        </w:trPr>
        <w:tc>
          <w:tcPr>
            <w:tcW w:w="1701" w:type="dxa"/>
          </w:tcPr>
          <w:p w14:paraId="000000D6"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USG</w:t>
            </w:r>
          </w:p>
        </w:tc>
        <w:tc>
          <w:tcPr>
            <w:tcW w:w="8299" w:type="dxa"/>
          </w:tcPr>
          <w:p w14:paraId="000000D7"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Ultrasonografie</w:t>
            </w:r>
          </w:p>
        </w:tc>
      </w:tr>
      <w:tr w:rsidR="0006547F" w:rsidRPr="005D1E64" w14:paraId="17CB4815" w14:textId="77777777" w:rsidTr="001F0AC7">
        <w:trPr>
          <w:trHeight w:val="165"/>
        </w:trPr>
        <w:tc>
          <w:tcPr>
            <w:tcW w:w="1701" w:type="dxa"/>
            <w:tcBorders>
              <w:bottom w:val="single" w:sz="4" w:space="0" w:color="000000"/>
            </w:tcBorders>
          </w:tcPr>
          <w:p w14:paraId="000000D8"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ChT</w:t>
            </w:r>
          </w:p>
        </w:tc>
        <w:tc>
          <w:tcPr>
            <w:tcW w:w="8299" w:type="dxa"/>
            <w:tcBorders>
              <w:bottom w:val="single" w:sz="4" w:space="0" w:color="000000"/>
            </w:tcBorders>
          </w:tcPr>
          <w:p w14:paraId="000000D9"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Chimioterapie</w:t>
            </w:r>
          </w:p>
        </w:tc>
      </w:tr>
      <w:tr w:rsidR="0006547F" w:rsidRPr="005D1E64" w14:paraId="6C991EEC" w14:textId="77777777" w:rsidTr="001F0AC7">
        <w:trPr>
          <w:trHeight w:val="93"/>
        </w:trPr>
        <w:tc>
          <w:tcPr>
            <w:tcW w:w="1701" w:type="dxa"/>
            <w:tcBorders>
              <w:top w:val="single" w:sz="4" w:space="0" w:color="000000"/>
              <w:bottom w:val="single" w:sz="4" w:space="0" w:color="000000"/>
            </w:tcBorders>
          </w:tcPr>
          <w:p w14:paraId="000000DA"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RT</w:t>
            </w:r>
          </w:p>
        </w:tc>
        <w:tc>
          <w:tcPr>
            <w:tcW w:w="8299" w:type="dxa"/>
            <w:tcBorders>
              <w:top w:val="single" w:sz="4" w:space="0" w:color="000000"/>
            </w:tcBorders>
          </w:tcPr>
          <w:p w14:paraId="000000DB"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Radioterapie</w:t>
            </w:r>
          </w:p>
        </w:tc>
      </w:tr>
      <w:tr w:rsidR="0006547F" w:rsidRPr="005D1E64" w14:paraId="49444702" w14:textId="77777777" w:rsidTr="001F0AC7">
        <w:trPr>
          <w:trHeight w:val="127"/>
        </w:trPr>
        <w:tc>
          <w:tcPr>
            <w:tcW w:w="1701" w:type="dxa"/>
            <w:tcBorders>
              <w:top w:val="single" w:sz="4" w:space="0" w:color="000000"/>
              <w:bottom w:val="single" w:sz="4" w:space="0" w:color="000000"/>
            </w:tcBorders>
          </w:tcPr>
          <w:p w14:paraId="000000DC" w14:textId="77777777" w:rsidR="0006547F" w:rsidRPr="005D1E6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 xml:space="preserve">  TC</w:t>
            </w:r>
          </w:p>
        </w:tc>
        <w:tc>
          <w:tcPr>
            <w:tcW w:w="8299" w:type="dxa"/>
            <w:tcBorders>
              <w:bottom w:val="single" w:sz="4" w:space="0" w:color="000000"/>
            </w:tcBorders>
          </w:tcPr>
          <w:p w14:paraId="000000DD"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Tomografie computerizată</w:t>
            </w:r>
          </w:p>
        </w:tc>
      </w:tr>
      <w:tr w:rsidR="0006547F" w:rsidRPr="005D1E64" w14:paraId="5B64FA8E" w14:textId="77777777" w:rsidTr="001F0AC7">
        <w:trPr>
          <w:trHeight w:val="93"/>
        </w:trPr>
        <w:tc>
          <w:tcPr>
            <w:tcW w:w="1701" w:type="dxa"/>
            <w:tcBorders>
              <w:top w:val="single" w:sz="4" w:space="0" w:color="000000"/>
              <w:bottom w:val="single" w:sz="4" w:space="0" w:color="000000"/>
            </w:tcBorders>
          </w:tcPr>
          <w:p w14:paraId="000000DE" w14:textId="77777777" w:rsidR="0006547F" w:rsidRPr="005D1E6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 xml:space="preserve">  IRM</w:t>
            </w:r>
          </w:p>
        </w:tc>
        <w:tc>
          <w:tcPr>
            <w:tcW w:w="8299" w:type="dxa"/>
            <w:tcBorders>
              <w:top w:val="single" w:sz="4" w:space="0" w:color="000000"/>
              <w:bottom w:val="single" w:sz="4" w:space="0" w:color="000000"/>
            </w:tcBorders>
          </w:tcPr>
          <w:p w14:paraId="000000DF"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Imagistica prin Rezonanța Magnetică</w:t>
            </w:r>
          </w:p>
        </w:tc>
      </w:tr>
      <w:tr w:rsidR="0006547F" w:rsidRPr="005D1E64" w14:paraId="4BED09D4" w14:textId="77777777" w:rsidTr="001F0AC7">
        <w:trPr>
          <w:trHeight w:val="150"/>
        </w:trPr>
        <w:tc>
          <w:tcPr>
            <w:tcW w:w="1701" w:type="dxa"/>
            <w:tcBorders>
              <w:top w:val="single" w:sz="4" w:space="0" w:color="000000"/>
              <w:bottom w:val="single" w:sz="4" w:space="0" w:color="000000"/>
            </w:tcBorders>
          </w:tcPr>
          <w:p w14:paraId="000000E0" w14:textId="77777777" w:rsidR="0006547F" w:rsidRPr="005D1E6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 xml:space="preserve">  ABUS</w:t>
            </w:r>
          </w:p>
        </w:tc>
        <w:tc>
          <w:tcPr>
            <w:tcW w:w="8299" w:type="dxa"/>
            <w:tcBorders>
              <w:top w:val="single" w:sz="4" w:space="0" w:color="000000"/>
              <w:bottom w:val="single" w:sz="4" w:space="0" w:color="000000"/>
            </w:tcBorders>
          </w:tcPr>
          <w:p w14:paraId="000000E1"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Automated breast Ultrasound Sistem</w:t>
            </w:r>
          </w:p>
        </w:tc>
      </w:tr>
      <w:tr w:rsidR="0006547F" w:rsidRPr="005D1E64" w14:paraId="5F9EE799" w14:textId="77777777" w:rsidTr="001F0AC7">
        <w:trPr>
          <w:trHeight w:val="165"/>
        </w:trPr>
        <w:tc>
          <w:tcPr>
            <w:tcW w:w="1701" w:type="dxa"/>
            <w:tcBorders>
              <w:top w:val="single" w:sz="4" w:space="0" w:color="000000"/>
              <w:bottom w:val="single" w:sz="4" w:space="0" w:color="000000"/>
            </w:tcBorders>
          </w:tcPr>
          <w:p w14:paraId="000000E2" w14:textId="77777777" w:rsidR="0006547F" w:rsidRPr="005D1E6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 xml:space="preserve">  PChT</w:t>
            </w:r>
          </w:p>
        </w:tc>
        <w:tc>
          <w:tcPr>
            <w:tcW w:w="8299" w:type="dxa"/>
            <w:tcBorders>
              <w:top w:val="single" w:sz="4" w:space="0" w:color="000000"/>
              <w:bottom w:val="single" w:sz="4" w:space="0" w:color="000000"/>
            </w:tcBorders>
          </w:tcPr>
          <w:p w14:paraId="000000E3"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Polichimioterapie</w:t>
            </w:r>
          </w:p>
        </w:tc>
      </w:tr>
      <w:tr w:rsidR="0006547F" w:rsidRPr="005D1E64" w14:paraId="6E27D3C3" w14:textId="77777777" w:rsidTr="001F0AC7">
        <w:trPr>
          <w:trHeight w:val="120"/>
        </w:trPr>
        <w:tc>
          <w:tcPr>
            <w:tcW w:w="1701" w:type="dxa"/>
            <w:tcBorders>
              <w:top w:val="single" w:sz="4" w:space="0" w:color="000000"/>
              <w:bottom w:val="single" w:sz="4" w:space="0" w:color="000000"/>
            </w:tcBorders>
          </w:tcPr>
          <w:p w14:paraId="000000E4"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 xml:space="preserve">IHC </w:t>
            </w:r>
          </w:p>
        </w:tc>
        <w:tc>
          <w:tcPr>
            <w:tcW w:w="8299" w:type="dxa"/>
            <w:tcBorders>
              <w:top w:val="single" w:sz="4" w:space="0" w:color="000000"/>
              <w:bottom w:val="single" w:sz="4" w:space="0" w:color="000000"/>
            </w:tcBorders>
          </w:tcPr>
          <w:p w14:paraId="000000E5"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Imunohistochimie</w:t>
            </w:r>
          </w:p>
        </w:tc>
      </w:tr>
      <w:tr w:rsidR="0006547F" w:rsidRPr="005D1E64" w14:paraId="08F3D15C" w14:textId="77777777" w:rsidTr="001F0AC7">
        <w:trPr>
          <w:trHeight w:val="125"/>
        </w:trPr>
        <w:tc>
          <w:tcPr>
            <w:tcW w:w="1701" w:type="dxa"/>
            <w:tcBorders>
              <w:top w:val="single" w:sz="4" w:space="0" w:color="000000"/>
              <w:bottom w:val="single" w:sz="4" w:space="0" w:color="000000"/>
            </w:tcBorders>
          </w:tcPr>
          <w:p w14:paraId="000000E6"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ISH</w:t>
            </w:r>
          </w:p>
        </w:tc>
        <w:tc>
          <w:tcPr>
            <w:tcW w:w="8299" w:type="dxa"/>
            <w:tcBorders>
              <w:top w:val="single" w:sz="4" w:space="0" w:color="000000"/>
              <w:bottom w:val="single" w:sz="4" w:space="0" w:color="000000"/>
            </w:tcBorders>
          </w:tcPr>
          <w:p w14:paraId="000000E7"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Hibridizare in situ</w:t>
            </w:r>
          </w:p>
        </w:tc>
      </w:tr>
      <w:tr w:rsidR="0006547F" w:rsidRPr="005D1E64" w14:paraId="0CB37118" w14:textId="77777777" w:rsidTr="001F0AC7">
        <w:trPr>
          <w:trHeight w:val="125"/>
        </w:trPr>
        <w:tc>
          <w:tcPr>
            <w:tcW w:w="1701" w:type="dxa"/>
            <w:tcBorders>
              <w:top w:val="single" w:sz="4" w:space="0" w:color="000000"/>
              <w:bottom w:val="single" w:sz="4" w:space="0" w:color="000000"/>
            </w:tcBorders>
          </w:tcPr>
          <w:p w14:paraId="000000E8"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FISH</w:t>
            </w:r>
          </w:p>
        </w:tc>
        <w:tc>
          <w:tcPr>
            <w:tcW w:w="8299" w:type="dxa"/>
            <w:tcBorders>
              <w:top w:val="single" w:sz="4" w:space="0" w:color="000000"/>
              <w:bottom w:val="single" w:sz="4" w:space="0" w:color="000000"/>
            </w:tcBorders>
          </w:tcPr>
          <w:p w14:paraId="000000E9"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Hibridizare fluorescentă in situ</w:t>
            </w:r>
          </w:p>
        </w:tc>
      </w:tr>
      <w:tr w:rsidR="0006547F" w:rsidRPr="005D1E64" w14:paraId="5B0661CF" w14:textId="77777777" w:rsidTr="001F0AC7">
        <w:trPr>
          <w:trHeight w:val="125"/>
        </w:trPr>
        <w:tc>
          <w:tcPr>
            <w:tcW w:w="1701" w:type="dxa"/>
            <w:tcBorders>
              <w:top w:val="single" w:sz="4" w:space="0" w:color="000000"/>
            </w:tcBorders>
          </w:tcPr>
          <w:p w14:paraId="000000EA"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CISH</w:t>
            </w:r>
          </w:p>
        </w:tc>
        <w:tc>
          <w:tcPr>
            <w:tcW w:w="8299" w:type="dxa"/>
            <w:tcBorders>
              <w:top w:val="single" w:sz="4" w:space="0" w:color="000000"/>
            </w:tcBorders>
          </w:tcPr>
          <w:p w14:paraId="000000EB"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Hibridizare in situ cromogenă</w:t>
            </w:r>
          </w:p>
        </w:tc>
      </w:tr>
      <w:tr w:rsidR="0006547F" w:rsidRPr="005D1E64" w14:paraId="1EE335F7" w14:textId="77777777" w:rsidTr="001F0AC7">
        <w:trPr>
          <w:trHeight w:val="273"/>
        </w:trPr>
        <w:tc>
          <w:tcPr>
            <w:tcW w:w="1701" w:type="dxa"/>
          </w:tcPr>
          <w:p w14:paraId="000000EC"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RP</w:t>
            </w:r>
          </w:p>
        </w:tc>
        <w:tc>
          <w:tcPr>
            <w:tcW w:w="8299" w:type="dxa"/>
          </w:tcPr>
          <w:p w14:paraId="000000ED"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Receptor de progesteron</w:t>
            </w:r>
          </w:p>
        </w:tc>
      </w:tr>
      <w:tr w:rsidR="0006547F" w:rsidRPr="005D1E64" w14:paraId="0D9A1090" w14:textId="77777777" w:rsidTr="001F0AC7">
        <w:trPr>
          <w:trHeight w:val="135"/>
        </w:trPr>
        <w:tc>
          <w:tcPr>
            <w:tcW w:w="1701" w:type="dxa"/>
            <w:tcBorders>
              <w:bottom w:val="single" w:sz="4" w:space="0" w:color="000000"/>
            </w:tcBorders>
          </w:tcPr>
          <w:p w14:paraId="000000EE" w14:textId="77777777" w:rsidR="0006547F" w:rsidRPr="005D1E6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 xml:space="preserve"> CDIS </w:t>
            </w:r>
          </w:p>
        </w:tc>
        <w:tc>
          <w:tcPr>
            <w:tcW w:w="8299" w:type="dxa"/>
            <w:tcBorders>
              <w:bottom w:val="single" w:sz="4" w:space="0" w:color="000000"/>
            </w:tcBorders>
          </w:tcPr>
          <w:p w14:paraId="000000EF"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Carcinom ductal in situ</w:t>
            </w:r>
          </w:p>
        </w:tc>
      </w:tr>
      <w:tr w:rsidR="0006547F" w:rsidRPr="005D1E64" w14:paraId="6A7A10E4" w14:textId="77777777" w:rsidTr="001F0AC7">
        <w:trPr>
          <w:trHeight w:val="123"/>
        </w:trPr>
        <w:tc>
          <w:tcPr>
            <w:tcW w:w="1701" w:type="dxa"/>
            <w:tcBorders>
              <w:top w:val="single" w:sz="4" w:space="0" w:color="000000"/>
            </w:tcBorders>
          </w:tcPr>
          <w:p w14:paraId="000000F0" w14:textId="77777777" w:rsidR="0006547F" w:rsidRPr="005D1E6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 xml:space="preserve"> CLIS</w:t>
            </w:r>
          </w:p>
        </w:tc>
        <w:tc>
          <w:tcPr>
            <w:tcW w:w="8299" w:type="dxa"/>
            <w:tcBorders>
              <w:top w:val="single" w:sz="4" w:space="0" w:color="000000"/>
            </w:tcBorders>
          </w:tcPr>
          <w:p w14:paraId="000000F1"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Carcinom lobular in situ</w:t>
            </w:r>
          </w:p>
        </w:tc>
      </w:tr>
      <w:tr w:rsidR="0006547F" w:rsidRPr="005D1E64" w14:paraId="67E6FDF3" w14:textId="77777777" w:rsidTr="001F0AC7">
        <w:trPr>
          <w:trHeight w:val="278"/>
        </w:trPr>
        <w:tc>
          <w:tcPr>
            <w:tcW w:w="1701" w:type="dxa"/>
          </w:tcPr>
          <w:p w14:paraId="000000F2"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HER2/neu</w:t>
            </w:r>
          </w:p>
        </w:tc>
        <w:tc>
          <w:tcPr>
            <w:tcW w:w="8299" w:type="dxa"/>
          </w:tcPr>
          <w:p w14:paraId="000000F3"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Human Epidermal growth factor Receptor 2</w:t>
            </w:r>
          </w:p>
        </w:tc>
      </w:tr>
      <w:tr w:rsidR="0006547F" w:rsidRPr="005D1E64" w14:paraId="23A94E89" w14:textId="77777777" w:rsidTr="001F0AC7">
        <w:trPr>
          <w:trHeight w:val="273"/>
        </w:trPr>
        <w:tc>
          <w:tcPr>
            <w:tcW w:w="1701" w:type="dxa"/>
          </w:tcPr>
          <w:p w14:paraId="000000F4"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Ki-67</w:t>
            </w:r>
          </w:p>
        </w:tc>
        <w:tc>
          <w:tcPr>
            <w:tcW w:w="8299" w:type="dxa"/>
          </w:tcPr>
          <w:p w14:paraId="000000F5"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Indice de proliferare celulară</w:t>
            </w:r>
          </w:p>
        </w:tc>
      </w:tr>
      <w:tr w:rsidR="0006547F" w:rsidRPr="005D1E64" w14:paraId="3136AFE4" w14:textId="77777777" w:rsidTr="001F0AC7">
        <w:trPr>
          <w:trHeight w:val="115"/>
        </w:trPr>
        <w:tc>
          <w:tcPr>
            <w:tcW w:w="1701" w:type="dxa"/>
            <w:tcBorders>
              <w:bottom w:val="single" w:sz="4" w:space="0" w:color="000000"/>
            </w:tcBorders>
          </w:tcPr>
          <w:p w14:paraId="000000F6"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G</w:t>
            </w:r>
          </w:p>
        </w:tc>
        <w:tc>
          <w:tcPr>
            <w:tcW w:w="8299" w:type="dxa"/>
            <w:tcBorders>
              <w:bottom w:val="single" w:sz="4" w:space="0" w:color="000000"/>
            </w:tcBorders>
          </w:tcPr>
          <w:p w14:paraId="000000F7"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Grad de diferențiere celulară</w:t>
            </w:r>
          </w:p>
        </w:tc>
      </w:tr>
      <w:tr w:rsidR="0006547F" w:rsidRPr="005D1E64" w14:paraId="1A069AAB" w14:textId="77777777" w:rsidTr="001F0AC7">
        <w:trPr>
          <w:trHeight w:val="100"/>
        </w:trPr>
        <w:tc>
          <w:tcPr>
            <w:tcW w:w="1701" w:type="dxa"/>
            <w:tcBorders>
              <w:top w:val="single" w:sz="4" w:space="0" w:color="000000"/>
              <w:bottom w:val="single" w:sz="4" w:space="0" w:color="000000"/>
            </w:tcBorders>
          </w:tcPr>
          <w:p w14:paraId="000000F8"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BRCA 1/2</w:t>
            </w:r>
          </w:p>
        </w:tc>
        <w:tc>
          <w:tcPr>
            <w:tcW w:w="8299" w:type="dxa"/>
            <w:tcBorders>
              <w:top w:val="single" w:sz="4" w:space="0" w:color="000000"/>
              <w:bottom w:val="single" w:sz="4" w:space="0" w:color="000000"/>
            </w:tcBorders>
          </w:tcPr>
          <w:p w14:paraId="000000F9"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Breast Cancer 1/2 Gene</w:t>
            </w:r>
          </w:p>
        </w:tc>
      </w:tr>
      <w:tr w:rsidR="0006547F" w:rsidRPr="005D1E64" w14:paraId="0A6847A0" w14:textId="77777777" w:rsidTr="001F0AC7">
        <w:trPr>
          <w:trHeight w:val="150"/>
        </w:trPr>
        <w:tc>
          <w:tcPr>
            <w:tcW w:w="1701" w:type="dxa"/>
            <w:tcBorders>
              <w:top w:val="single" w:sz="4" w:space="0" w:color="000000"/>
              <w:bottom w:val="single" w:sz="4" w:space="0" w:color="000000"/>
            </w:tcBorders>
          </w:tcPr>
          <w:p w14:paraId="000000FA"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PALB2</w:t>
            </w:r>
          </w:p>
        </w:tc>
        <w:tc>
          <w:tcPr>
            <w:tcW w:w="8299" w:type="dxa"/>
            <w:tcBorders>
              <w:top w:val="single" w:sz="4" w:space="0" w:color="000000"/>
              <w:bottom w:val="single" w:sz="4" w:space="0" w:color="000000"/>
            </w:tcBorders>
          </w:tcPr>
          <w:p w14:paraId="000000FB"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Partner and Localizer of BRCA2</w:t>
            </w:r>
          </w:p>
        </w:tc>
      </w:tr>
      <w:tr w:rsidR="0006547F" w:rsidRPr="005D1E64" w14:paraId="5D906CC3" w14:textId="77777777" w:rsidTr="001F0AC7">
        <w:trPr>
          <w:trHeight w:val="100"/>
        </w:trPr>
        <w:tc>
          <w:tcPr>
            <w:tcW w:w="1701" w:type="dxa"/>
            <w:tcBorders>
              <w:top w:val="single" w:sz="4" w:space="0" w:color="000000"/>
              <w:bottom w:val="single" w:sz="4" w:space="0" w:color="000000"/>
            </w:tcBorders>
          </w:tcPr>
          <w:p w14:paraId="000000FC"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CHEK2</w:t>
            </w:r>
          </w:p>
        </w:tc>
        <w:tc>
          <w:tcPr>
            <w:tcW w:w="8299" w:type="dxa"/>
            <w:tcBorders>
              <w:top w:val="single" w:sz="4" w:space="0" w:color="000000"/>
              <w:bottom w:val="single" w:sz="4" w:space="0" w:color="000000"/>
            </w:tcBorders>
          </w:tcPr>
          <w:p w14:paraId="000000FD"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Checkpoint kinase 2</w:t>
            </w:r>
          </w:p>
        </w:tc>
      </w:tr>
      <w:tr w:rsidR="0006547F" w:rsidRPr="005D1E64" w14:paraId="08A9520E" w14:textId="77777777" w:rsidTr="001F0AC7">
        <w:trPr>
          <w:trHeight w:val="150"/>
        </w:trPr>
        <w:tc>
          <w:tcPr>
            <w:tcW w:w="1701" w:type="dxa"/>
            <w:tcBorders>
              <w:top w:val="single" w:sz="4" w:space="0" w:color="000000"/>
            </w:tcBorders>
          </w:tcPr>
          <w:p w14:paraId="000000FE"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BARD1</w:t>
            </w:r>
          </w:p>
        </w:tc>
        <w:tc>
          <w:tcPr>
            <w:tcW w:w="8299" w:type="dxa"/>
            <w:tcBorders>
              <w:top w:val="single" w:sz="4" w:space="0" w:color="000000"/>
            </w:tcBorders>
          </w:tcPr>
          <w:p w14:paraId="000000FF"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BRCA 1 – associated RING domain</w:t>
            </w:r>
          </w:p>
        </w:tc>
      </w:tr>
      <w:tr w:rsidR="0006547F" w:rsidRPr="005D1E64" w14:paraId="62BD9510" w14:textId="77777777" w:rsidTr="001F0AC7">
        <w:trPr>
          <w:trHeight w:val="273"/>
        </w:trPr>
        <w:tc>
          <w:tcPr>
            <w:tcW w:w="1701" w:type="dxa"/>
          </w:tcPr>
          <w:p w14:paraId="00000100"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Rc</w:t>
            </w:r>
          </w:p>
        </w:tc>
        <w:tc>
          <w:tcPr>
            <w:tcW w:w="8299" w:type="dxa"/>
          </w:tcPr>
          <w:p w14:paraId="00000101"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Recidivă</w:t>
            </w:r>
          </w:p>
        </w:tc>
      </w:tr>
      <w:tr w:rsidR="0006547F" w:rsidRPr="005D1E64" w14:paraId="1E0C6693" w14:textId="77777777" w:rsidTr="001F0AC7">
        <w:trPr>
          <w:trHeight w:val="277"/>
        </w:trPr>
        <w:tc>
          <w:tcPr>
            <w:tcW w:w="1701" w:type="dxa"/>
          </w:tcPr>
          <w:p w14:paraId="00000102"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Mt</w:t>
            </w:r>
          </w:p>
        </w:tc>
        <w:tc>
          <w:tcPr>
            <w:tcW w:w="8299" w:type="dxa"/>
          </w:tcPr>
          <w:p w14:paraId="00000103"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Metastază</w:t>
            </w:r>
          </w:p>
        </w:tc>
      </w:tr>
      <w:tr w:rsidR="0006547F" w:rsidRPr="005D1E64" w14:paraId="5CC7CE1F" w14:textId="77777777" w:rsidTr="001F0AC7">
        <w:trPr>
          <w:trHeight w:val="135"/>
        </w:trPr>
        <w:tc>
          <w:tcPr>
            <w:tcW w:w="1701" w:type="dxa"/>
            <w:tcBorders>
              <w:bottom w:val="single" w:sz="4" w:space="0" w:color="000000"/>
            </w:tcBorders>
          </w:tcPr>
          <w:p w14:paraId="00000104"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Ggl</w:t>
            </w:r>
          </w:p>
        </w:tc>
        <w:tc>
          <w:tcPr>
            <w:tcW w:w="8299" w:type="dxa"/>
            <w:tcBorders>
              <w:bottom w:val="single" w:sz="4" w:space="0" w:color="000000"/>
            </w:tcBorders>
          </w:tcPr>
          <w:p w14:paraId="00000105"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Ganglion limfatic</w:t>
            </w:r>
          </w:p>
        </w:tc>
      </w:tr>
      <w:tr w:rsidR="0006547F" w:rsidRPr="005D1E64" w14:paraId="783B685B" w14:textId="77777777" w:rsidTr="001F0AC7">
        <w:trPr>
          <w:trHeight w:val="93"/>
        </w:trPr>
        <w:tc>
          <w:tcPr>
            <w:tcW w:w="1701" w:type="dxa"/>
            <w:tcBorders>
              <w:top w:val="single" w:sz="4" w:space="0" w:color="000000"/>
              <w:bottom w:val="single" w:sz="4" w:space="0" w:color="000000"/>
            </w:tcBorders>
          </w:tcPr>
          <w:p w14:paraId="00000106"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HFS</w:t>
            </w:r>
          </w:p>
        </w:tc>
        <w:tc>
          <w:tcPr>
            <w:tcW w:w="8299" w:type="dxa"/>
            <w:tcBorders>
              <w:top w:val="single" w:sz="4" w:space="0" w:color="000000"/>
              <w:bottom w:val="single" w:sz="4" w:space="0" w:color="000000"/>
            </w:tcBorders>
          </w:tcPr>
          <w:p w14:paraId="00000107"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Hormon foliculo-stimulant</w:t>
            </w:r>
          </w:p>
        </w:tc>
      </w:tr>
      <w:tr w:rsidR="0006547F" w:rsidRPr="005D1E64" w14:paraId="1A1F56E2" w14:textId="77777777" w:rsidTr="001F0AC7">
        <w:trPr>
          <w:trHeight w:val="107"/>
        </w:trPr>
        <w:tc>
          <w:tcPr>
            <w:tcW w:w="1701" w:type="dxa"/>
            <w:tcBorders>
              <w:top w:val="single" w:sz="4" w:space="0" w:color="000000"/>
              <w:bottom w:val="single" w:sz="4" w:space="0" w:color="000000"/>
            </w:tcBorders>
          </w:tcPr>
          <w:p w14:paraId="00000108"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LHRH</w:t>
            </w:r>
          </w:p>
        </w:tc>
        <w:tc>
          <w:tcPr>
            <w:tcW w:w="8299" w:type="dxa"/>
            <w:tcBorders>
              <w:top w:val="single" w:sz="4" w:space="0" w:color="000000"/>
              <w:bottom w:val="single" w:sz="4" w:space="0" w:color="000000"/>
            </w:tcBorders>
          </w:tcPr>
          <w:p w14:paraId="00000109"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Luteinizing-hormone-releasing-hormone</w:t>
            </w:r>
          </w:p>
        </w:tc>
      </w:tr>
      <w:tr w:rsidR="0006547F" w:rsidRPr="005D1E64" w14:paraId="3F54DE43" w14:textId="77777777" w:rsidTr="001F0AC7">
        <w:trPr>
          <w:trHeight w:val="137"/>
        </w:trPr>
        <w:tc>
          <w:tcPr>
            <w:tcW w:w="1701" w:type="dxa"/>
            <w:tcBorders>
              <w:top w:val="single" w:sz="4" w:space="0" w:color="000000"/>
              <w:bottom w:val="single" w:sz="4" w:space="0" w:color="000000"/>
            </w:tcBorders>
          </w:tcPr>
          <w:p w14:paraId="0000010A" w14:textId="77777777" w:rsidR="0006547F" w:rsidRPr="005D1E6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 xml:space="preserve"> TRAM (lambou)</w:t>
            </w:r>
          </w:p>
        </w:tc>
        <w:tc>
          <w:tcPr>
            <w:tcW w:w="8299" w:type="dxa"/>
            <w:tcBorders>
              <w:top w:val="single" w:sz="4" w:space="0" w:color="000000"/>
              <w:bottom w:val="single" w:sz="4" w:space="0" w:color="000000"/>
            </w:tcBorders>
          </w:tcPr>
          <w:p w14:paraId="0000010B"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Transverse rectus abdominis flap</w:t>
            </w:r>
          </w:p>
        </w:tc>
      </w:tr>
      <w:tr w:rsidR="0006547F" w:rsidRPr="005D1E64" w14:paraId="35DF9917" w14:textId="77777777" w:rsidTr="001F0AC7">
        <w:trPr>
          <w:trHeight w:val="113"/>
        </w:trPr>
        <w:tc>
          <w:tcPr>
            <w:tcW w:w="1701" w:type="dxa"/>
            <w:tcBorders>
              <w:top w:val="single" w:sz="4" w:space="0" w:color="000000"/>
              <w:bottom w:val="single" w:sz="4" w:space="0" w:color="000000"/>
            </w:tcBorders>
          </w:tcPr>
          <w:p w14:paraId="0000010C"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DIEP (lambou)</w:t>
            </w:r>
          </w:p>
        </w:tc>
        <w:tc>
          <w:tcPr>
            <w:tcW w:w="8299" w:type="dxa"/>
            <w:tcBorders>
              <w:top w:val="single" w:sz="4" w:space="0" w:color="000000"/>
              <w:bottom w:val="single" w:sz="4" w:space="0" w:color="000000"/>
            </w:tcBorders>
          </w:tcPr>
          <w:p w14:paraId="0000010D"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Deep inferior epigastric flap</w:t>
            </w:r>
          </w:p>
        </w:tc>
      </w:tr>
      <w:tr w:rsidR="0006547F" w:rsidRPr="005D1E64" w14:paraId="5E00DEA5" w14:textId="77777777" w:rsidTr="001F0AC7">
        <w:trPr>
          <w:trHeight w:val="135"/>
        </w:trPr>
        <w:tc>
          <w:tcPr>
            <w:tcW w:w="1701" w:type="dxa"/>
            <w:tcBorders>
              <w:top w:val="single" w:sz="4" w:space="0" w:color="000000"/>
              <w:bottom w:val="single" w:sz="4" w:space="0" w:color="000000"/>
            </w:tcBorders>
          </w:tcPr>
          <w:p w14:paraId="0000010E"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WBRT</w:t>
            </w:r>
          </w:p>
        </w:tc>
        <w:tc>
          <w:tcPr>
            <w:tcW w:w="8299" w:type="dxa"/>
            <w:tcBorders>
              <w:top w:val="single" w:sz="4" w:space="0" w:color="000000"/>
              <w:bottom w:val="single" w:sz="4" w:space="0" w:color="000000"/>
            </w:tcBorders>
          </w:tcPr>
          <w:p w14:paraId="0000010F"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Iradierea totală a creierului</w:t>
            </w:r>
          </w:p>
        </w:tc>
      </w:tr>
      <w:tr w:rsidR="0006547F" w:rsidRPr="005D1E64" w14:paraId="626A513B" w14:textId="77777777" w:rsidTr="001F0AC7">
        <w:trPr>
          <w:trHeight w:val="112"/>
        </w:trPr>
        <w:tc>
          <w:tcPr>
            <w:tcW w:w="1701" w:type="dxa"/>
            <w:tcBorders>
              <w:top w:val="single" w:sz="4" w:space="0" w:color="000000"/>
              <w:bottom w:val="single" w:sz="4" w:space="0" w:color="000000"/>
            </w:tcBorders>
          </w:tcPr>
          <w:p w14:paraId="00000110"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SRS</w:t>
            </w:r>
          </w:p>
        </w:tc>
        <w:tc>
          <w:tcPr>
            <w:tcW w:w="8299" w:type="dxa"/>
            <w:tcBorders>
              <w:top w:val="single" w:sz="4" w:space="0" w:color="000000"/>
              <w:bottom w:val="single" w:sz="4" w:space="0" w:color="000000"/>
            </w:tcBorders>
          </w:tcPr>
          <w:p w14:paraId="00000111"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Radiochirurgia fracționată</w:t>
            </w:r>
          </w:p>
        </w:tc>
      </w:tr>
      <w:tr w:rsidR="0006547F" w:rsidRPr="005D1E64" w14:paraId="23BB36DA" w14:textId="77777777" w:rsidTr="001F0AC7">
        <w:trPr>
          <w:trHeight w:val="137"/>
        </w:trPr>
        <w:tc>
          <w:tcPr>
            <w:tcW w:w="1701" w:type="dxa"/>
            <w:tcBorders>
              <w:top w:val="single" w:sz="4" w:space="0" w:color="000000"/>
              <w:bottom w:val="single" w:sz="4" w:space="0" w:color="000000"/>
            </w:tcBorders>
          </w:tcPr>
          <w:p w14:paraId="00000112"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DC</w:t>
            </w:r>
          </w:p>
        </w:tc>
        <w:tc>
          <w:tcPr>
            <w:tcW w:w="8299" w:type="dxa"/>
            <w:tcBorders>
              <w:top w:val="single" w:sz="4" w:space="0" w:color="000000"/>
              <w:bottom w:val="single" w:sz="4" w:space="0" w:color="000000"/>
            </w:tcBorders>
          </w:tcPr>
          <w:p w14:paraId="00000113" w14:textId="5AE4DD75" w:rsidR="0006547F" w:rsidRPr="005D1E64" w:rsidRDefault="00000000">
            <w:pPr>
              <w:widowControl w:val="0"/>
              <w:pBdr>
                <w:top w:val="nil"/>
                <w:left w:val="nil"/>
                <w:bottom w:val="nil"/>
                <w:right w:val="nil"/>
                <w:between w:val="nil"/>
              </w:pBdr>
              <w:ind w:left="11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lang w:val="ro-RO"/>
              </w:rPr>
              <w:t>Regim de chimioterapie folosit în tratamentul cancerului (sol. Docetaxelum și sol. Cyclophosphamidum</w:t>
            </w:r>
            <w:r w:rsidR="005E621F">
              <w:rPr>
                <w:rFonts w:ascii="Times New Roman" w:eastAsia="Times New Roman" w:hAnsi="Times New Roman" w:cs="Times New Roman"/>
                <w:color w:val="000000"/>
                <w:lang w:val="ro-RO"/>
              </w:rPr>
              <w:t>*</w:t>
            </w:r>
            <w:r w:rsidRPr="005D1E64">
              <w:rPr>
                <w:rFonts w:ascii="Times New Roman" w:eastAsia="Times New Roman" w:hAnsi="Times New Roman" w:cs="Times New Roman"/>
                <w:color w:val="000000"/>
                <w:lang w:val="ro-RO"/>
              </w:rPr>
              <w:t>/Carboblatinum)</w:t>
            </w:r>
          </w:p>
        </w:tc>
      </w:tr>
      <w:tr w:rsidR="0006547F" w:rsidRPr="005D1E64" w14:paraId="60340AAE" w14:textId="77777777" w:rsidTr="001F0AC7">
        <w:trPr>
          <w:trHeight w:val="108"/>
        </w:trPr>
        <w:tc>
          <w:tcPr>
            <w:tcW w:w="1701" w:type="dxa"/>
            <w:tcBorders>
              <w:top w:val="single" w:sz="4" w:space="0" w:color="000000"/>
              <w:bottom w:val="single" w:sz="4" w:space="0" w:color="000000"/>
            </w:tcBorders>
          </w:tcPr>
          <w:p w14:paraId="00000114"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AC</w:t>
            </w:r>
          </w:p>
        </w:tc>
        <w:tc>
          <w:tcPr>
            <w:tcW w:w="8299" w:type="dxa"/>
            <w:tcBorders>
              <w:top w:val="single" w:sz="4" w:space="0" w:color="000000"/>
              <w:bottom w:val="single" w:sz="4" w:space="0" w:color="000000"/>
            </w:tcBorders>
          </w:tcPr>
          <w:p w14:paraId="00000115" w14:textId="1910BEC1" w:rsidR="0006547F" w:rsidRPr="005D1E64" w:rsidRDefault="00000000">
            <w:pPr>
              <w:widowControl w:val="0"/>
              <w:pBdr>
                <w:top w:val="nil"/>
                <w:left w:val="nil"/>
                <w:bottom w:val="nil"/>
                <w:right w:val="nil"/>
                <w:between w:val="nil"/>
              </w:pBdr>
              <w:ind w:left="11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lang w:val="ro-RO"/>
              </w:rPr>
              <w:t>Regim de chimioterapie folosit în tratamentul cancerului ( sol. Doxorubicinum și sol. Cyclophosphamidum</w:t>
            </w:r>
            <w:r w:rsidR="005E621F">
              <w:rPr>
                <w:rFonts w:ascii="Times New Roman" w:eastAsia="Times New Roman" w:hAnsi="Times New Roman" w:cs="Times New Roman"/>
                <w:color w:val="000000"/>
                <w:lang w:val="ro-RO"/>
              </w:rPr>
              <w:t>*</w:t>
            </w:r>
            <w:r w:rsidRPr="005D1E64">
              <w:rPr>
                <w:rFonts w:ascii="Times New Roman" w:eastAsia="Times New Roman" w:hAnsi="Times New Roman" w:cs="Times New Roman"/>
                <w:color w:val="000000"/>
                <w:lang w:val="ro-RO"/>
              </w:rPr>
              <w:t>)</w:t>
            </w:r>
          </w:p>
        </w:tc>
      </w:tr>
      <w:tr w:rsidR="0006547F" w:rsidRPr="005D1E64" w14:paraId="478AABF9" w14:textId="77777777" w:rsidTr="001F0AC7">
        <w:trPr>
          <w:trHeight w:val="150"/>
        </w:trPr>
        <w:tc>
          <w:tcPr>
            <w:tcW w:w="1701" w:type="dxa"/>
            <w:tcBorders>
              <w:top w:val="single" w:sz="4" w:space="0" w:color="000000"/>
              <w:bottom w:val="single" w:sz="4" w:space="0" w:color="000000"/>
            </w:tcBorders>
          </w:tcPr>
          <w:p w14:paraId="00000116"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EC</w:t>
            </w:r>
          </w:p>
        </w:tc>
        <w:tc>
          <w:tcPr>
            <w:tcW w:w="8299" w:type="dxa"/>
            <w:tcBorders>
              <w:top w:val="single" w:sz="4" w:space="0" w:color="000000"/>
              <w:bottom w:val="single" w:sz="4" w:space="0" w:color="000000"/>
            </w:tcBorders>
          </w:tcPr>
          <w:p w14:paraId="00000117" w14:textId="32729F25" w:rsidR="0006547F" w:rsidRPr="005D1E64" w:rsidRDefault="00000000">
            <w:pPr>
              <w:widowControl w:val="0"/>
              <w:pBdr>
                <w:top w:val="nil"/>
                <w:left w:val="nil"/>
                <w:bottom w:val="nil"/>
                <w:right w:val="nil"/>
                <w:between w:val="nil"/>
              </w:pBdr>
              <w:ind w:left="11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lang w:val="ro-RO"/>
              </w:rPr>
              <w:t>Regim de chimioterapie folosit în tratamentul cancerului (sol. Epirubicinum</w:t>
            </w:r>
            <w:r w:rsidR="00AC39CA">
              <w:rPr>
                <w:rFonts w:ascii="Times New Roman" w:eastAsia="Times New Roman" w:hAnsi="Times New Roman" w:cs="Times New Roman"/>
                <w:color w:val="000000"/>
                <w:lang w:val="ro-RO"/>
              </w:rPr>
              <w:t>*</w:t>
            </w:r>
            <w:r w:rsidRPr="005D1E64">
              <w:rPr>
                <w:rFonts w:ascii="Times New Roman" w:eastAsia="Times New Roman" w:hAnsi="Times New Roman" w:cs="Times New Roman"/>
                <w:color w:val="000000"/>
                <w:lang w:val="ro-RO"/>
              </w:rPr>
              <w:t xml:space="preserve"> și sol. Cyclophosphamidum</w:t>
            </w:r>
            <w:r w:rsidR="005E621F">
              <w:rPr>
                <w:rFonts w:ascii="Times New Roman" w:eastAsia="Times New Roman" w:hAnsi="Times New Roman" w:cs="Times New Roman"/>
                <w:color w:val="000000"/>
                <w:lang w:val="ro-RO"/>
              </w:rPr>
              <w:t>*</w:t>
            </w:r>
            <w:r w:rsidRPr="005D1E64">
              <w:rPr>
                <w:rFonts w:ascii="Times New Roman" w:eastAsia="Times New Roman" w:hAnsi="Times New Roman" w:cs="Times New Roman"/>
                <w:color w:val="000000"/>
                <w:lang w:val="ro-RO"/>
              </w:rPr>
              <w:t>)</w:t>
            </w:r>
          </w:p>
        </w:tc>
      </w:tr>
      <w:tr w:rsidR="0006547F" w:rsidRPr="005D1E64" w14:paraId="2DF4457A" w14:textId="77777777" w:rsidTr="001F0AC7">
        <w:trPr>
          <w:trHeight w:val="150"/>
        </w:trPr>
        <w:tc>
          <w:tcPr>
            <w:tcW w:w="1701" w:type="dxa"/>
            <w:tcBorders>
              <w:top w:val="single" w:sz="4" w:space="0" w:color="000000"/>
              <w:bottom w:val="single" w:sz="4" w:space="0" w:color="000000"/>
            </w:tcBorders>
          </w:tcPr>
          <w:p w14:paraId="00000118"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CMF</w:t>
            </w:r>
          </w:p>
        </w:tc>
        <w:tc>
          <w:tcPr>
            <w:tcW w:w="8299" w:type="dxa"/>
            <w:tcBorders>
              <w:top w:val="single" w:sz="4" w:space="0" w:color="000000"/>
              <w:bottom w:val="single" w:sz="4" w:space="0" w:color="000000"/>
            </w:tcBorders>
          </w:tcPr>
          <w:p w14:paraId="00000119" w14:textId="72502EA6" w:rsidR="0006547F" w:rsidRPr="005D1E64" w:rsidRDefault="00000000">
            <w:pPr>
              <w:widowControl w:val="0"/>
              <w:pBdr>
                <w:top w:val="nil"/>
                <w:left w:val="nil"/>
                <w:bottom w:val="nil"/>
                <w:right w:val="nil"/>
                <w:between w:val="nil"/>
              </w:pBdr>
              <w:ind w:left="11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lang w:val="ro-RO"/>
              </w:rPr>
              <w:t>Regim de chimioterapie folosit în tratamentul cancerului (sol. Cyclophosphamidum</w:t>
            </w:r>
            <w:r w:rsidR="005E621F">
              <w:rPr>
                <w:rFonts w:ascii="Times New Roman" w:eastAsia="Times New Roman" w:hAnsi="Times New Roman" w:cs="Times New Roman"/>
                <w:color w:val="000000"/>
                <w:lang w:val="ro-RO"/>
              </w:rPr>
              <w:t>*</w:t>
            </w:r>
            <w:r w:rsidRPr="005D1E64">
              <w:rPr>
                <w:rFonts w:ascii="Times New Roman" w:eastAsia="Times New Roman" w:hAnsi="Times New Roman" w:cs="Times New Roman"/>
                <w:color w:val="000000"/>
                <w:lang w:val="ro-RO"/>
              </w:rPr>
              <w:t>, sol. Methotrexatum și sol. Fluorouracilum)</w:t>
            </w:r>
          </w:p>
        </w:tc>
      </w:tr>
      <w:tr w:rsidR="0006547F" w:rsidRPr="005D1E64" w14:paraId="0F1A20E1" w14:textId="77777777" w:rsidTr="001F0AC7">
        <w:trPr>
          <w:trHeight w:val="138"/>
        </w:trPr>
        <w:tc>
          <w:tcPr>
            <w:tcW w:w="1701" w:type="dxa"/>
            <w:tcBorders>
              <w:top w:val="single" w:sz="4" w:space="0" w:color="000000"/>
              <w:bottom w:val="single" w:sz="4" w:space="0" w:color="000000"/>
            </w:tcBorders>
          </w:tcPr>
          <w:p w14:paraId="0000011A"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DCH</w:t>
            </w:r>
          </w:p>
        </w:tc>
        <w:tc>
          <w:tcPr>
            <w:tcW w:w="8299" w:type="dxa"/>
            <w:tcBorders>
              <w:top w:val="single" w:sz="4" w:space="0" w:color="000000"/>
              <w:bottom w:val="single" w:sz="4" w:space="0" w:color="000000"/>
            </w:tcBorders>
          </w:tcPr>
          <w:p w14:paraId="0000011B" w14:textId="77777777" w:rsidR="0006547F" w:rsidRPr="005D1E64" w:rsidRDefault="00000000">
            <w:pPr>
              <w:widowControl w:val="0"/>
              <w:pBdr>
                <w:top w:val="nil"/>
                <w:left w:val="nil"/>
                <w:bottom w:val="nil"/>
                <w:right w:val="nil"/>
                <w:between w:val="nil"/>
              </w:pBdr>
              <w:ind w:left="11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lang w:val="ro-RO"/>
              </w:rPr>
              <w:t>Regim de chimioterapie folosit în tratamentul cancerului (sol. Docetaxelum, sol. Sol. Carbaplitinum și sol. Trastuzumabum)</w:t>
            </w:r>
          </w:p>
        </w:tc>
      </w:tr>
      <w:tr w:rsidR="0006547F" w:rsidRPr="005D1E64" w14:paraId="786C1D1E" w14:textId="77777777" w:rsidTr="001F0AC7">
        <w:trPr>
          <w:trHeight w:val="150"/>
        </w:trPr>
        <w:tc>
          <w:tcPr>
            <w:tcW w:w="1701" w:type="dxa"/>
            <w:tcBorders>
              <w:top w:val="single" w:sz="4" w:space="0" w:color="000000"/>
              <w:bottom w:val="single" w:sz="4" w:space="0" w:color="000000"/>
            </w:tcBorders>
          </w:tcPr>
          <w:p w14:paraId="0000011C"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DHP</w:t>
            </w:r>
          </w:p>
        </w:tc>
        <w:tc>
          <w:tcPr>
            <w:tcW w:w="8299" w:type="dxa"/>
            <w:tcBorders>
              <w:top w:val="single" w:sz="4" w:space="0" w:color="000000"/>
              <w:bottom w:val="single" w:sz="4" w:space="0" w:color="000000"/>
            </w:tcBorders>
          </w:tcPr>
          <w:p w14:paraId="0000011D" w14:textId="77777777" w:rsidR="0006547F" w:rsidRPr="005D1E64" w:rsidRDefault="00000000">
            <w:pPr>
              <w:widowControl w:val="0"/>
              <w:pBdr>
                <w:top w:val="nil"/>
                <w:left w:val="nil"/>
                <w:bottom w:val="nil"/>
                <w:right w:val="nil"/>
                <w:between w:val="nil"/>
              </w:pBdr>
              <w:ind w:left="11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lang w:val="ro-RO"/>
              </w:rPr>
              <w:t>Regim de chimioterapie folosit în tratamentul cancerului (sol. Docetaxelum, sol. Trastuzumabum și sol. Pertuzumabum)</w:t>
            </w:r>
          </w:p>
        </w:tc>
      </w:tr>
      <w:tr w:rsidR="0006547F" w:rsidRPr="005D1E64" w14:paraId="66A60FBE" w14:textId="77777777" w:rsidTr="001F0AC7">
        <w:trPr>
          <w:trHeight w:val="163"/>
        </w:trPr>
        <w:tc>
          <w:tcPr>
            <w:tcW w:w="1701" w:type="dxa"/>
            <w:tcBorders>
              <w:top w:val="single" w:sz="4" w:space="0" w:color="000000"/>
              <w:bottom w:val="single" w:sz="4" w:space="0" w:color="000000"/>
            </w:tcBorders>
          </w:tcPr>
          <w:p w14:paraId="0000011E"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FAC (CAF)</w:t>
            </w:r>
          </w:p>
        </w:tc>
        <w:tc>
          <w:tcPr>
            <w:tcW w:w="8299" w:type="dxa"/>
            <w:tcBorders>
              <w:top w:val="single" w:sz="4" w:space="0" w:color="000000"/>
              <w:bottom w:val="single" w:sz="4" w:space="0" w:color="000000"/>
            </w:tcBorders>
          </w:tcPr>
          <w:p w14:paraId="0000011F" w14:textId="4D91BFA5" w:rsidR="0006547F" w:rsidRPr="005D1E64" w:rsidRDefault="00000000">
            <w:pPr>
              <w:widowControl w:val="0"/>
              <w:pBdr>
                <w:top w:val="nil"/>
                <w:left w:val="nil"/>
                <w:bottom w:val="nil"/>
                <w:right w:val="nil"/>
                <w:between w:val="nil"/>
              </w:pBdr>
              <w:ind w:left="11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lang w:val="ro-RO"/>
              </w:rPr>
              <w:t xml:space="preserve">Regim de chimioterapie folosit în tratamentul cancerului (sol. </w:t>
            </w:r>
            <w:r w:rsidR="002D73DA" w:rsidRPr="005D1E64">
              <w:rPr>
                <w:rFonts w:ascii="Times New Roman" w:eastAsia="Times New Roman" w:hAnsi="Times New Roman" w:cs="Times New Roman"/>
                <w:color w:val="000000"/>
                <w:lang w:val="ro-RO"/>
              </w:rPr>
              <w:t>Fluorouracilum</w:t>
            </w:r>
            <w:r w:rsidRPr="005D1E64">
              <w:rPr>
                <w:rFonts w:ascii="Times New Roman" w:eastAsia="Times New Roman" w:hAnsi="Times New Roman" w:cs="Times New Roman"/>
                <w:color w:val="000000"/>
                <w:lang w:val="ro-RO"/>
              </w:rPr>
              <w:t>, sol. Doxorubicinum și sol. Cyclophosphamidum</w:t>
            </w:r>
            <w:r w:rsidR="005E621F">
              <w:rPr>
                <w:rFonts w:ascii="Times New Roman" w:eastAsia="Times New Roman" w:hAnsi="Times New Roman" w:cs="Times New Roman"/>
                <w:color w:val="000000"/>
                <w:lang w:val="ro-RO"/>
              </w:rPr>
              <w:t>*</w:t>
            </w:r>
            <w:r w:rsidRPr="005D1E64">
              <w:rPr>
                <w:rFonts w:ascii="Times New Roman" w:eastAsia="Times New Roman" w:hAnsi="Times New Roman" w:cs="Times New Roman"/>
                <w:color w:val="000000"/>
                <w:lang w:val="ro-RO"/>
              </w:rPr>
              <w:t>)</w:t>
            </w:r>
          </w:p>
        </w:tc>
      </w:tr>
      <w:tr w:rsidR="0006547F" w:rsidRPr="005D1E64" w14:paraId="0BB6D201" w14:textId="77777777" w:rsidTr="001F0AC7">
        <w:trPr>
          <w:trHeight w:val="120"/>
        </w:trPr>
        <w:tc>
          <w:tcPr>
            <w:tcW w:w="1701" w:type="dxa"/>
            <w:tcBorders>
              <w:top w:val="single" w:sz="4" w:space="0" w:color="000000"/>
              <w:bottom w:val="single" w:sz="4" w:space="0" w:color="000000"/>
            </w:tcBorders>
          </w:tcPr>
          <w:p w14:paraId="00000120"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FEC (CEF)</w:t>
            </w:r>
          </w:p>
        </w:tc>
        <w:tc>
          <w:tcPr>
            <w:tcW w:w="8299" w:type="dxa"/>
            <w:tcBorders>
              <w:top w:val="single" w:sz="4" w:space="0" w:color="000000"/>
              <w:bottom w:val="single" w:sz="4" w:space="0" w:color="000000"/>
            </w:tcBorders>
          </w:tcPr>
          <w:p w14:paraId="00000121" w14:textId="0DD30B4E" w:rsidR="0006547F" w:rsidRPr="005D1E64" w:rsidRDefault="00000000">
            <w:pPr>
              <w:widowControl w:val="0"/>
              <w:pBdr>
                <w:top w:val="nil"/>
                <w:left w:val="nil"/>
                <w:bottom w:val="nil"/>
                <w:right w:val="nil"/>
                <w:between w:val="nil"/>
              </w:pBdr>
              <w:ind w:left="11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lang w:val="ro-RO"/>
              </w:rPr>
              <w:t xml:space="preserve">Regim de chimioterapie folosit în tratamentul cancerului (sol. </w:t>
            </w:r>
            <w:r w:rsidR="002D73DA" w:rsidRPr="005D1E64">
              <w:rPr>
                <w:rFonts w:ascii="Times New Roman" w:eastAsia="Times New Roman" w:hAnsi="Times New Roman" w:cs="Times New Roman"/>
                <w:color w:val="000000"/>
                <w:lang w:val="ro-RO"/>
              </w:rPr>
              <w:t>Fluorouracilum</w:t>
            </w:r>
            <w:r w:rsidRPr="005D1E64">
              <w:rPr>
                <w:rFonts w:ascii="Times New Roman" w:eastAsia="Times New Roman" w:hAnsi="Times New Roman" w:cs="Times New Roman"/>
                <w:color w:val="000000"/>
                <w:lang w:val="ro-RO"/>
              </w:rPr>
              <w:t xml:space="preserve">, sol. </w:t>
            </w:r>
            <w:r w:rsidRPr="005D1E64">
              <w:rPr>
                <w:rFonts w:ascii="Times New Roman" w:eastAsia="Times New Roman" w:hAnsi="Times New Roman" w:cs="Times New Roman"/>
                <w:color w:val="000000"/>
                <w:lang w:val="ro-RO"/>
              </w:rPr>
              <w:lastRenderedPageBreak/>
              <w:t>Epirubicinum</w:t>
            </w:r>
            <w:r w:rsidR="00AC39CA">
              <w:rPr>
                <w:rFonts w:ascii="Times New Roman" w:eastAsia="Times New Roman" w:hAnsi="Times New Roman" w:cs="Times New Roman"/>
                <w:color w:val="000000"/>
                <w:lang w:val="ro-RO"/>
              </w:rPr>
              <w:t>*</w:t>
            </w:r>
            <w:r w:rsidRPr="005D1E64">
              <w:rPr>
                <w:rFonts w:ascii="Times New Roman" w:eastAsia="Times New Roman" w:hAnsi="Times New Roman" w:cs="Times New Roman"/>
                <w:color w:val="000000"/>
                <w:lang w:val="ro-RO"/>
              </w:rPr>
              <w:t xml:space="preserve"> și sol. Cyclophosphamidum</w:t>
            </w:r>
            <w:r w:rsidR="005E621F">
              <w:rPr>
                <w:rFonts w:ascii="Times New Roman" w:eastAsia="Times New Roman" w:hAnsi="Times New Roman" w:cs="Times New Roman"/>
                <w:color w:val="000000"/>
                <w:lang w:val="ro-RO"/>
              </w:rPr>
              <w:t>*</w:t>
            </w:r>
            <w:r w:rsidRPr="005D1E64">
              <w:rPr>
                <w:rFonts w:ascii="Times New Roman" w:eastAsia="Times New Roman" w:hAnsi="Times New Roman" w:cs="Times New Roman"/>
                <w:color w:val="000000"/>
                <w:lang w:val="ro-RO"/>
              </w:rPr>
              <w:t>)</w:t>
            </w:r>
          </w:p>
        </w:tc>
      </w:tr>
      <w:tr w:rsidR="0006547F" w:rsidRPr="005D1E64" w14:paraId="7FA32C01" w14:textId="77777777" w:rsidTr="001F0AC7">
        <w:trPr>
          <w:trHeight w:val="138"/>
        </w:trPr>
        <w:tc>
          <w:tcPr>
            <w:tcW w:w="1701" w:type="dxa"/>
            <w:tcBorders>
              <w:top w:val="single" w:sz="4" w:space="0" w:color="000000"/>
              <w:bottom w:val="single" w:sz="4" w:space="0" w:color="000000"/>
            </w:tcBorders>
          </w:tcPr>
          <w:p w14:paraId="00000122"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lastRenderedPageBreak/>
              <w:t>TC</w:t>
            </w:r>
          </w:p>
        </w:tc>
        <w:tc>
          <w:tcPr>
            <w:tcW w:w="8299" w:type="dxa"/>
            <w:tcBorders>
              <w:top w:val="single" w:sz="4" w:space="0" w:color="000000"/>
              <w:bottom w:val="single" w:sz="4" w:space="0" w:color="000000"/>
            </w:tcBorders>
          </w:tcPr>
          <w:p w14:paraId="00000123" w14:textId="77777777" w:rsidR="0006547F" w:rsidRPr="005D1E64" w:rsidRDefault="00000000">
            <w:pPr>
              <w:widowControl w:val="0"/>
              <w:pBdr>
                <w:top w:val="nil"/>
                <w:left w:val="nil"/>
                <w:bottom w:val="nil"/>
                <w:right w:val="nil"/>
                <w:between w:val="nil"/>
              </w:pBdr>
              <w:ind w:left="11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lang w:val="ro-RO"/>
              </w:rPr>
              <w:t>Regim de chimioterapie folosit în tratamentul cancerului (sol. Paclitaxelum și sol. Carboplatinum)</w:t>
            </w:r>
          </w:p>
        </w:tc>
      </w:tr>
      <w:tr w:rsidR="0006547F" w:rsidRPr="005D1E64" w14:paraId="31DC12AF" w14:textId="77777777" w:rsidTr="001F0AC7">
        <w:trPr>
          <w:trHeight w:val="375"/>
        </w:trPr>
        <w:tc>
          <w:tcPr>
            <w:tcW w:w="1701" w:type="dxa"/>
            <w:tcBorders>
              <w:top w:val="single" w:sz="4" w:space="0" w:color="000000"/>
              <w:bottom w:val="single" w:sz="4" w:space="0" w:color="000000"/>
            </w:tcBorders>
          </w:tcPr>
          <w:p w14:paraId="00000124"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AD</w:t>
            </w:r>
          </w:p>
        </w:tc>
        <w:tc>
          <w:tcPr>
            <w:tcW w:w="8299" w:type="dxa"/>
            <w:tcBorders>
              <w:top w:val="single" w:sz="4" w:space="0" w:color="000000"/>
              <w:bottom w:val="single" w:sz="4" w:space="0" w:color="000000"/>
            </w:tcBorders>
          </w:tcPr>
          <w:p w14:paraId="00000125" w14:textId="77777777" w:rsidR="0006547F" w:rsidRPr="005D1E64" w:rsidRDefault="00000000">
            <w:pPr>
              <w:widowControl w:val="0"/>
              <w:pBdr>
                <w:top w:val="nil"/>
                <w:left w:val="nil"/>
                <w:bottom w:val="nil"/>
                <w:right w:val="nil"/>
                <w:between w:val="nil"/>
              </w:pBdr>
              <w:ind w:left="11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lang w:val="ro-RO"/>
              </w:rPr>
              <w:t>Regim de chimioterapie folosit în tratamentul cancerului (sol. Doxorubicinum și sol. Docetaxelum)</w:t>
            </w:r>
          </w:p>
        </w:tc>
      </w:tr>
      <w:tr w:rsidR="0006547F" w:rsidRPr="005D1E64" w14:paraId="62C581D6" w14:textId="77777777" w:rsidTr="001F0AC7">
        <w:trPr>
          <w:trHeight w:val="120"/>
        </w:trPr>
        <w:tc>
          <w:tcPr>
            <w:tcW w:w="1701" w:type="dxa"/>
            <w:tcBorders>
              <w:top w:val="single" w:sz="4" w:space="0" w:color="000000"/>
              <w:bottom w:val="single" w:sz="4" w:space="0" w:color="000000"/>
            </w:tcBorders>
          </w:tcPr>
          <w:p w14:paraId="00000126"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AT</w:t>
            </w:r>
          </w:p>
        </w:tc>
        <w:tc>
          <w:tcPr>
            <w:tcW w:w="8299" w:type="dxa"/>
            <w:tcBorders>
              <w:top w:val="single" w:sz="4" w:space="0" w:color="000000"/>
              <w:bottom w:val="single" w:sz="4" w:space="0" w:color="000000"/>
            </w:tcBorders>
          </w:tcPr>
          <w:p w14:paraId="00000127" w14:textId="77777777" w:rsidR="0006547F" w:rsidRPr="005D1E64" w:rsidRDefault="00000000">
            <w:pPr>
              <w:widowControl w:val="0"/>
              <w:pBdr>
                <w:top w:val="nil"/>
                <w:left w:val="nil"/>
                <w:bottom w:val="nil"/>
                <w:right w:val="nil"/>
                <w:between w:val="nil"/>
              </w:pBdr>
              <w:ind w:left="110"/>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color w:val="000000"/>
                <w:lang w:val="ro-RO"/>
              </w:rPr>
              <w:t>Regim de chimioterapie folosit în tratamentul cancerului (sol. Doxorubicinum și sol. Paclitaxelum)</w:t>
            </w:r>
          </w:p>
        </w:tc>
      </w:tr>
      <w:tr w:rsidR="0006547F" w:rsidRPr="005D1E64" w14:paraId="4E12ECC5" w14:textId="77777777" w:rsidTr="001F0AC7">
        <w:trPr>
          <w:trHeight w:val="125"/>
        </w:trPr>
        <w:tc>
          <w:tcPr>
            <w:tcW w:w="1701" w:type="dxa"/>
            <w:tcBorders>
              <w:top w:val="single" w:sz="4" w:space="0" w:color="000000"/>
              <w:bottom w:val="single" w:sz="4" w:space="0" w:color="000000"/>
            </w:tcBorders>
          </w:tcPr>
          <w:p w14:paraId="00000128"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 xml:space="preserve">TN </w:t>
            </w:r>
          </w:p>
        </w:tc>
        <w:tc>
          <w:tcPr>
            <w:tcW w:w="8299" w:type="dxa"/>
            <w:tcBorders>
              <w:top w:val="single" w:sz="4" w:space="0" w:color="000000"/>
              <w:bottom w:val="single" w:sz="4" w:space="0" w:color="000000"/>
            </w:tcBorders>
          </w:tcPr>
          <w:p w14:paraId="00000129" w14:textId="64D510BE" w:rsidR="0006547F" w:rsidRPr="005D1E64" w:rsidRDefault="00000000">
            <w:pPr>
              <w:widowControl w:val="0"/>
              <w:pBdr>
                <w:top w:val="nil"/>
                <w:left w:val="nil"/>
                <w:bottom w:val="nil"/>
                <w:right w:val="nil"/>
                <w:between w:val="nil"/>
              </w:pBdr>
              <w:ind w:left="110"/>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color w:val="000000"/>
                <w:lang w:val="ro-RO"/>
              </w:rPr>
              <w:t>Regim de chimioterapie folosit în tratamentul cancerului (sol. Paclitaxelum și sol. Vinorelbinum</w:t>
            </w:r>
            <w:r w:rsidR="001630A3">
              <w:rPr>
                <w:rFonts w:ascii="Times New Roman" w:eastAsia="Times New Roman" w:hAnsi="Times New Roman" w:cs="Times New Roman"/>
                <w:color w:val="000000"/>
                <w:lang w:val="ro-RO"/>
              </w:rPr>
              <w:t>*</w:t>
            </w:r>
            <w:r w:rsidRPr="005D1E64">
              <w:rPr>
                <w:rFonts w:ascii="Times New Roman" w:eastAsia="Times New Roman" w:hAnsi="Times New Roman" w:cs="Times New Roman"/>
                <w:color w:val="000000"/>
                <w:lang w:val="ro-RO"/>
              </w:rPr>
              <w:t>)</w:t>
            </w:r>
          </w:p>
        </w:tc>
      </w:tr>
      <w:tr w:rsidR="0006547F" w:rsidRPr="005D1E64" w14:paraId="47122F56" w14:textId="77777777" w:rsidTr="001F0AC7">
        <w:trPr>
          <w:trHeight w:val="108"/>
        </w:trPr>
        <w:tc>
          <w:tcPr>
            <w:tcW w:w="1701" w:type="dxa"/>
            <w:tcBorders>
              <w:top w:val="single" w:sz="4" w:space="0" w:color="000000"/>
              <w:bottom w:val="single" w:sz="4" w:space="0" w:color="000000"/>
            </w:tcBorders>
          </w:tcPr>
          <w:p w14:paraId="0000012A"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TX</w:t>
            </w:r>
          </w:p>
        </w:tc>
        <w:tc>
          <w:tcPr>
            <w:tcW w:w="8299" w:type="dxa"/>
            <w:tcBorders>
              <w:top w:val="single" w:sz="4" w:space="0" w:color="000000"/>
              <w:bottom w:val="single" w:sz="4" w:space="0" w:color="000000"/>
            </w:tcBorders>
          </w:tcPr>
          <w:p w14:paraId="0000012B" w14:textId="77777777" w:rsidR="0006547F" w:rsidRPr="005D1E64" w:rsidRDefault="00000000">
            <w:pPr>
              <w:widowControl w:val="0"/>
              <w:pBdr>
                <w:top w:val="nil"/>
                <w:left w:val="nil"/>
                <w:bottom w:val="nil"/>
                <w:right w:val="nil"/>
                <w:between w:val="nil"/>
              </w:pBdr>
              <w:ind w:left="110"/>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color w:val="000000"/>
                <w:lang w:val="ro-RO"/>
              </w:rPr>
              <w:t>Regim de chimioterapie folosit în tratamentul cancerului (sol. Paclitaxelum și tab. Capecitabinum)</w:t>
            </w:r>
          </w:p>
        </w:tc>
      </w:tr>
      <w:tr w:rsidR="0006547F" w:rsidRPr="005D1E64" w14:paraId="1FAED40E" w14:textId="77777777" w:rsidTr="001F0AC7">
        <w:trPr>
          <w:trHeight w:val="125"/>
        </w:trPr>
        <w:tc>
          <w:tcPr>
            <w:tcW w:w="1701" w:type="dxa"/>
            <w:tcBorders>
              <w:top w:val="single" w:sz="4" w:space="0" w:color="000000"/>
              <w:bottom w:val="single" w:sz="4" w:space="0" w:color="000000"/>
            </w:tcBorders>
          </w:tcPr>
          <w:p w14:paraId="0000012C"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XD</w:t>
            </w:r>
          </w:p>
        </w:tc>
        <w:tc>
          <w:tcPr>
            <w:tcW w:w="8299" w:type="dxa"/>
            <w:tcBorders>
              <w:top w:val="single" w:sz="4" w:space="0" w:color="000000"/>
              <w:bottom w:val="single" w:sz="4" w:space="0" w:color="000000"/>
            </w:tcBorders>
          </w:tcPr>
          <w:p w14:paraId="0000012D" w14:textId="7332F8B6" w:rsidR="0006547F" w:rsidRPr="005D1E64" w:rsidRDefault="00000000">
            <w:pPr>
              <w:widowControl w:val="0"/>
              <w:pBdr>
                <w:top w:val="nil"/>
                <w:left w:val="nil"/>
                <w:bottom w:val="nil"/>
                <w:right w:val="nil"/>
                <w:between w:val="nil"/>
              </w:pBdr>
              <w:ind w:left="110"/>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color w:val="000000"/>
                <w:lang w:val="ro-RO"/>
              </w:rPr>
              <w:t xml:space="preserve">Regim de chimioterapie folosit în tratamentul cancerului (tab. Capecitabinum și sol. </w:t>
            </w:r>
            <w:r w:rsidR="002D73DA" w:rsidRPr="005D1E64">
              <w:rPr>
                <w:rFonts w:ascii="Times New Roman" w:eastAsia="Times New Roman" w:hAnsi="Times New Roman" w:cs="Times New Roman"/>
                <w:color w:val="000000"/>
                <w:lang w:val="ro-RO"/>
              </w:rPr>
              <w:t>Docetaxelum</w:t>
            </w:r>
            <w:r w:rsidRPr="005D1E64">
              <w:rPr>
                <w:rFonts w:ascii="Times New Roman" w:eastAsia="Times New Roman" w:hAnsi="Times New Roman" w:cs="Times New Roman"/>
                <w:color w:val="000000"/>
                <w:lang w:val="ro-RO"/>
              </w:rPr>
              <w:t>)</w:t>
            </w:r>
          </w:p>
        </w:tc>
      </w:tr>
      <w:tr w:rsidR="0006547F" w:rsidRPr="005D1E64" w14:paraId="1109E073" w14:textId="77777777" w:rsidTr="001F0AC7">
        <w:trPr>
          <w:trHeight w:val="338"/>
        </w:trPr>
        <w:tc>
          <w:tcPr>
            <w:tcW w:w="1701" w:type="dxa"/>
            <w:tcBorders>
              <w:top w:val="single" w:sz="4" w:space="0" w:color="000000"/>
              <w:bottom w:val="single" w:sz="4" w:space="0" w:color="000000"/>
            </w:tcBorders>
          </w:tcPr>
          <w:p w14:paraId="0000012E"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GT</w:t>
            </w:r>
          </w:p>
        </w:tc>
        <w:tc>
          <w:tcPr>
            <w:tcW w:w="8299" w:type="dxa"/>
            <w:tcBorders>
              <w:top w:val="single" w:sz="4" w:space="0" w:color="000000"/>
              <w:bottom w:val="single" w:sz="4" w:space="0" w:color="000000"/>
            </w:tcBorders>
          </w:tcPr>
          <w:p w14:paraId="0000012F" w14:textId="77777777" w:rsidR="0006547F" w:rsidRPr="005D1E64" w:rsidRDefault="00000000">
            <w:pPr>
              <w:widowControl w:val="0"/>
              <w:pBdr>
                <w:top w:val="nil"/>
                <w:left w:val="nil"/>
                <w:bottom w:val="nil"/>
                <w:right w:val="nil"/>
                <w:between w:val="nil"/>
              </w:pBdr>
              <w:ind w:left="110"/>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color w:val="000000"/>
                <w:lang w:val="ro-RO"/>
              </w:rPr>
              <w:t>Regim de chimioterapie folosit în tratamentul cancerului (pulb. Gemcitabinum și sol. Paclitaxelum)</w:t>
            </w:r>
          </w:p>
        </w:tc>
      </w:tr>
      <w:tr w:rsidR="0006547F" w:rsidRPr="005D1E64" w14:paraId="42F45A91" w14:textId="77777777" w:rsidTr="001F0AC7">
        <w:trPr>
          <w:trHeight w:val="120"/>
        </w:trPr>
        <w:tc>
          <w:tcPr>
            <w:tcW w:w="1701" w:type="dxa"/>
            <w:tcBorders>
              <w:top w:val="single" w:sz="4" w:space="0" w:color="000000"/>
              <w:bottom w:val="single" w:sz="4" w:space="0" w:color="000000"/>
            </w:tcBorders>
          </w:tcPr>
          <w:p w14:paraId="00000130"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XN</w:t>
            </w:r>
          </w:p>
        </w:tc>
        <w:tc>
          <w:tcPr>
            <w:tcW w:w="8299" w:type="dxa"/>
            <w:tcBorders>
              <w:top w:val="single" w:sz="4" w:space="0" w:color="000000"/>
              <w:bottom w:val="single" w:sz="4" w:space="0" w:color="000000"/>
            </w:tcBorders>
          </w:tcPr>
          <w:p w14:paraId="00000131" w14:textId="5CF03585" w:rsidR="0006547F" w:rsidRPr="005D1E64" w:rsidRDefault="00000000">
            <w:pPr>
              <w:widowControl w:val="0"/>
              <w:pBdr>
                <w:top w:val="nil"/>
                <w:left w:val="nil"/>
                <w:bottom w:val="nil"/>
                <w:right w:val="nil"/>
                <w:between w:val="nil"/>
              </w:pBdr>
              <w:ind w:left="110"/>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color w:val="000000"/>
                <w:lang w:val="ro-RO"/>
              </w:rPr>
              <w:t>Regim de chimioterapie folosit în tratamentul cancerului (tab. Capecitabinum și sol. Vinorelbinum</w:t>
            </w:r>
            <w:r w:rsidR="001630A3">
              <w:rPr>
                <w:rFonts w:ascii="Times New Roman" w:eastAsia="Times New Roman" w:hAnsi="Times New Roman" w:cs="Times New Roman"/>
                <w:color w:val="000000"/>
                <w:lang w:val="ro-RO"/>
              </w:rPr>
              <w:t>*</w:t>
            </w:r>
            <w:r w:rsidRPr="005D1E64">
              <w:rPr>
                <w:rFonts w:ascii="Times New Roman" w:eastAsia="Times New Roman" w:hAnsi="Times New Roman" w:cs="Times New Roman"/>
                <w:color w:val="000000"/>
                <w:lang w:val="ro-RO"/>
              </w:rPr>
              <w:t>)</w:t>
            </w:r>
          </w:p>
        </w:tc>
      </w:tr>
      <w:tr w:rsidR="0006547F" w:rsidRPr="005D1E64" w14:paraId="33434EC2" w14:textId="77777777" w:rsidTr="001F0AC7">
        <w:trPr>
          <w:trHeight w:val="125"/>
        </w:trPr>
        <w:tc>
          <w:tcPr>
            <w:tcW w:w="1701" w:type="dxa"/>
            <w:tcBorders>
              <w:top w:val="single" w:sz="4" w:space="0" w:color="000000"/>
              <w:bottom w:val="single" w:sz="4" w:space="0" w:color="000000"/>
            </w:tcBorders>
          </w:tcPr>
          <w:p w14:paraId="00000132"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GP(C)</w:t>
            </w:r>
          </w:p>
        </w:tc>
        <w:tc>
          <w:tcPr>
            <w:tcW w:w="8299" w:type="dxa"/>
            <w:tcBorders>
              <w:top w:val="single" w:sz="4" w:space="0" w:color="000000"/>
              <w:bottom w:val="single" w:sz="4" w:space="0" w:color="000000"/>
            </w:tcBorders>
          </w:tcPr>
          <w:p w14:paraId="00000133" w14:textId="77777777" w:rsidR="0006547F" w:rsidRPr="005D1E64" w:rsidRDefault="00000000">
            <w:pPr>
              <w:widowControl w:val="0"/>
              <w:pBdr>
                <w:top w:val="nil"/>
                <w:left w:val="nil"/>
                <w:bottom w:val="nil"/>
                <w:right w:val="nil"/>
                <w:between w:val="nil"/>
              </w:pBdr>
              <w:ind w:left="110"/>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color w:val="000000"/>
                <w:lang w:val="ro-RO"/>
              </w:rPr>
              <w:t>Regim de chimioterapie folosit în tratamentul cancerului (pulb. Gemcitabinum și sol. Cisplatinum/Carboplatinum)</w:t>
            </w:r>
          </w:p>
        </w:tc>
      </w:tr>
      <w:tr w:rsidR="0006547F" w:rsidRPr="005D1E64" w14:paraId="38313966" w14:textId="77777777" w:rsidTr="001F0AC7">
        <w:trPr>
          <w:trHeight w:val="125"/>
        </w:trPr>
        <w:tc>
          <w:tcPr>
            <w:tcW w:w="1701" w:type="dxa"/>
            <w:tcBorders>
              <w:top w:val="single" w:sz="4" w:space="0" w:color="000000"/>
              <w:bottom w:val="single" w:sz="4" w:space="0" w:color="000000"/>
            </w:tcBorders>
          </w:tcPr>
          <w:p w14:paraId="00000134"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XP(C)</w:t>
            </w:r>
          </w:p>
        </w:tc>
        <w:tc>
          <w:tcPr>
            <w:tcW w:w="8299" w:type="dxa"/>
            <w:tcBorders>
              <w:top w:val="single" w:sz="4" w:space="0" w:color="000000"/>
              <w:bottom w:val="single" w:sz="4" w:space="0" w:color="000000"/>
            </w:tcBorders>
          </w:tcPr>
          <w:p w14:paraId="00000135" w14:textId="77777777" w:rsidR="0006547F" w:rsidRPr="005D1E64" w:rsidRDefault="00000000">
            <w:pPr>
              <w:widowControl w:val="0"/>
              <w:pBdr>
                <w:top w:val="nil"/>
                <w:left w:val="nil"/>
                <w:bottom w:val="nil"/>
                <w:right w:val="nil"/>
                <w:between w:val="nil"/>
              </w:pBdr>
              <w:ind w:left="110"/>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color w:val="000000"/>
                <w:lang w:val="ro-RO"/>
              </w:rPr>
              <w:t>Regim de chimioterapie folosit în tratamentul cancerului (tab. Capecitabinum și sol. Cisplatinum/Carboplatinum)</w:t>
            </w:r>
          </w:p>
        </w:tc>
      </w:tr>
      <w:tr w:rsidR="0006547F" w:rsidRPr="005D1E64" w14:paraId="5373DE7D" w14:textId="77777777" w:rsidTr="001F0AC7">
        <w:trPr>
          <w:trHeight w:val="88"/>
        </w:trPr>
        <w:tc>
          <w:tcPr>
            <w:tcW w:w="1701" w:type="dxa"/>
            <w:tcBorders>
              <w:top w:val="single" w:sz="4" w:space="0" w:color="000000"/>
              <w:bottom w:val="single" w:sz="4" w:space="0" w:color="000000"/>
            </w:tcBorders>
          </w:tcPr>
          <w:p w14:paraId="00000136"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RECIST</w:t>
            </w:r>
          </w:p>
        </w:tc>
        <w:tc>
          <w:tcPr>
            <w:tcW w:w="8299" w:type="dxa"/>
            <w:tcBorders>
              <w:top w:val="single" w:sz="4" w:space="0" w:color="000000"/>
              <w:bottom w:val="single" w:sz="4" w:space="0" w:color="000000"/>
            </w:tcBorders>
          </w:tcPr>
          <w:p w14:paraId="00000137"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lang w:val="ro-RO"/>
              </w:rPr>
            </w:pPr>
            <w:r w:rsidRPr="005D1E64">
              <w:rPr>
                <w:rFonts w:ascii="Times New Roman" w:eastAsia="Times New Roman" w:hAnsi="Times New Roman" w:cs="Times New Roman"/>
                <w:color w:val="000000"/>
                <w:lang w:val="ro-RO"/>
              </w:rPr>
              <w:t>Esponse Evaluation Criteria  in Solid Tumours</w:t>
            </w:r>
          </w:p>
        </w:tc>
      </w:tr>
      <w:tr w:rsidR="0006547F" w:rsidRPr="005D1E64" w14:paraId="1F2B327C" w14:textId="77777777" w:rsidTr="001F0AC7">
        <w:trPr>
          <w:trHeight w:val="150"/>
        </w:trPr>
        <w:tc>
          <w:tcPr>
            <w:tcW w:w="1701" w:type="dxa"/>
            <w:tcBorders>
              <w:top w:val="single" w:sz="4" w:space="0" w:color="000000"/>
            </w:tcBorders>
          </w:tcPr>
          <w:p w14:paraId="00000138"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ECOG</w:t>
            </w:r>
          </w:p>
        </w:tc>
        <w:tc>
          <w:tcPr>
            <w:tcW w:w="8299" w:type="dxa"/>
            <w:tcBorders>
              <w:top w:val="single" w:sz="4" w:space="0" w:color="000000"/>
            </w:tcBorders>
          </w:tcPr>
          <w:p w14:paraId="00000139"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lang w:val="ro-RO"/>
              </w:rPr>
            </w:pPr>
            <w:r w:rsidRPr="005D1E64">
              <w:rPr>
                <w:rFonts w:ascii="Times New Roman" w:eastAsia="Times New Roman" w:hAnsi="Times New Roman" w:cs="Times New Roman"/>
                <w:color w:val="000000"/>
                <w:lang w:val="ro-RO"/>
              </w:rPr>
              <w:t>Eastern Cooperative Oncology Group</w:t>
            </w:r>
          </w:p>
        </w:tc>
      </w:tr>
      <w:tr w:rsidR="0006547F" w:rsidRPr="005D1E64" w14:paraId="573C870D" w14:textId="77777777" w:rsidTr="001F0AC7">
        <w:trPr>
          <w:trHeight w:val="273"/>
        </w:trPr>
        <w:tc>
          <w:tcPr>
            <w:tcW w:w="1701" w:type="dxa"/>
          </w:tcPr>
          <w:p w14:paraId="0000013A"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IMSP</w:t>
            </w:r>
          </w:p>
        </w:tc>
        <w:tc>
          <w:tcPr>
            <w:tcW w:w="8299" w:type="dxa"/>
          </w:tcPr>
          <w:p w14:paraId="0000013B"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Instituţia Medico-Sanitară Publică</w:t>
            </w:r>
          </w:p>
        </w:tc>
      </w:tr>
      <w:tr w:rsidR="0006547F" w:rsidRPr="005D1E64" w14:paraId="4815ECEB" w14:textId="77777777" w:rsidTr="001F0AC7">
        <w:trPr>
          <w:trHeight w:val="135"/>
        </w:trPr>
        <w:tc>
          <w:tcPr>
            <w:tcW w:w="1701" w:type="dxa"/>
            <w:tcBorders>
              <w:bottom w:val="single" w:sz="4" w:space="0" w:color="000000"/>
            </w:tcBorders>
          </w:tcPr>
          <w:p w14:paraId="0000013C"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CCD IO</w:t>
            </w:r>
          </w:p>
        </w:tc>
        <w:tc>
          <w:tcPr>
            <w:tcW w:w="8299" w:type="dxa"/>
            <w:tcBorders>
              <w:bottom w:val="single" w:sz="4" w:space="0" w:color="000000"/>
            </w:tcBorders>
          </w:tcPr>
          <w:p w14:paraId="0000013D"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Centrul Consultativ Diagnostic al Institutului Oncologic</w:t>
            </w:r>
          </w:p>
        </w:tc>
      </w:tr>
      <w:tr w:rsidR="0006547F" w:rsidRPr="005D1E64" w14:paraId="0C2EBC21" w14:textId="77777777" w:rsidTr="001F0AC7">
        <w:trPr>
          <w:trHeight w:val="123"/>
        </w:trPr>
        <w:tc>
          <w:tcPr>
            <w:tcW w:w="1701" w:type="dxa"/>
            <w:tcBorders>
              <w:top w:val="single" w:sz="4" w:space="0" w:color="000000"/>
            </w:tcBorders>
          </w:tcPr>
          <w:p w14:paraId="0000013E"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USMF</w:t>
            </w:r>
          </w:p>
        </w:tc>
        <w:tc>
          <w:tcPr>
            <w:tcW w:w="8299" w:type="dxa"/>
            <w:tcBorders>
              <w:top w:val="single" w:sz="4" w:space="0" w:color="000000"/>
            </w:tcBorders>
          </w:tcPr>
          <w:p w14:paraId="0000013F"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Universitatea de Stat de Medicină și Farmacie</w:t>
            </w:r>
          </w:p>
        </w:tc>
      </w:tr>
      <w:tr w:rsidR="0006547F" w:rsidRPr="005D1E64" w14:paraId="77F3FFC6" w14:textId="77777777" w:rsidTr="001F0AC7">
        <w:trPr>
          <w:trHeight w:val="75"/>
        </w:trPr>
        <w:tc>
          <w:tcPr>
            <w:tcW w:w="1701" w:type="dxa"/>
            <w:tcBorders>
              <w:bottom w:val="single" w:sz="4" w:space="0" w:color="000000"/>
            </w:tcBorders>
          </w:tcPr>
          <w:p w14:paraId="00000140"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PCN</w:t>
            </w:r>
          </w:p>
        </w:tc>
        <w:tc>
          <w:tcPr>
            <w:tcW w:w="8299" w:type="dxa"/>
            <w:tcBorders>
              <w:bottom w:val="single" w:sz="4" w:space="0" w:color="000000"/>
            </w:tcBorders>
          </w:tcPr>
          <w:p w14:paraId="00000141"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Protocol clinic naţional</w:t>
            </w:r>
          </w:p>
        </w:tc>
      </w:tr>
      <w:tr w:rsidR="0006547F" w:rsidRPr="005D1E64" w14:paraId="66A83B33" w14:textId="77777777" w:rsidTr="001F0AC7">
        <w:trPr>
          <w:trHeight w:val="195"/>
        </w:trPr>
        <w:tc>
          <w:tcPr>
            <w:tcW w:w="1701" w:type="dxa"/>
            <w:tcBorders>
              <w:top w:val="single" w:sz="4" w:space="0" w:color="000000"/>
            </w:tcBorders>
          </w:tcPr>
          <w:p w14:paraId="00000142"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PNCC</w:t>
            </w:r>
          </w:p>
        </w:tc>
        <w:tc>
          <w:tcPr>
            <w:tcW w:w="8299" w:type="dxa"/>
            <w:tcBorders>
              <w:top w:val="single" w:sz="4" w:space="0" w:color="000000"/>
            </w:tcBorders>
          </w:tcPr>
          <w:p w14:paraId="00000143"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Programul Național de Control al Cancerului</w:t>
            </w:r>
          </w:p>
        </w:tc>
      </w:tr>
      <w:tr w:rsidR="0006547F" w:rsidRPr="005D1E64" w14:paraId="5EF3FF7F" w14:textId="77777777" w:rsidTr="001F0AC7">
        <w:trPr>
          <w:trHeight w:val="70"/>
        </w:trPr>
        <w:tc>
          <w:tcPr>
            <w:tcW w:w="1701" w:type="dxa"/>
          </w:tcPr>
          <w:p w14:paraId="00000144"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MS</w:t>
            </w:r>
          </w:p>
        </w:tc>
        <w:tc>
          <w:tcPr>
            <w:tcW w:w="8299" w:type="dxa"/>
          </w:tcPr>
          <w:p w14:paraId="00000145"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Ministerul Sănătății</w:t>
            </w:r>
          </w:p>
        </w:tc>
      </w:tr>
    </w:tbl>
    <w:p w14:paraId="43B681C8" w14:textId="77777777" w:rsidR="001F0AC7" w:rsidRDefault="001F0AC7">
      <w:pPr>
        <w:widowControl w:val="0"/>
        <w:pBdr>
          <w:top w:val="nil"/>
          <w:left w:val="nil"/>
          <w:bottom w:val="nil"/>
          <w:right w:val="nil"/>
          <w:between w:val="nil"/>
        </w:pBdr>
        <w:spacing w:before="66"/>
        <w:ind w:right="566"/>
        <w:jc w:val="both"/>
        <w:rPr>
          <w:rFonts w:ascii="Times New Roman" w:eastAsia="Times New Roman" w:hAnsi="Times New Roman" w:cs="Times New Roman"/>
          <w:b/>
          <w:color w:val="000000"/>
          <w:sz w:val="24"/>
          <w:szCs w:val="24"/>
          <w:lang w:val="ro-RO"/>
        </w:rPr>
      </w:pPr>
    </w:p>
    <w:p w14:paraId="5817D606" w14:textId="77777777" w:rsidR="001F0AC7" w:rsidRPr="005D1E64" w:rsidRDefault="001F0AC7" w:rsidP="001F0AC7">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SUMARUL RECOMANDĂRILOR</w:t>
      </w:r>
    </w:p>
    <w:p w14:paraId="257A9240" w14:textId="77777777" w:rsidR="001F0AC7" w:rsidRPr="005D1E64" w:rsidRDefault="001F0AC7" w:rsidP="001F0AC7">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Cancerul glandei mamare</w:t>
      </w:r>
      <w:r w:rsidRPr="005D1E64">
        <w:rPr>
          <w:rFonts w:ascii="Times New Roman" w:eastAsia="Times New Roman" w:hAnsi="Times New Roman" w:cs="Times New Roman"/>
          <w:sz w:val="24"/>
          <w:szCs w:val="24"/>
          <w:lang w:val="ro-RO"/>
        </w:rPr>
        <w:t xml:space="preserve"> este definit ca un proces malign ce se dezvoltă din epiteliul ductal sau lobular al glandei mamare.</w:t>
      </w:r>
    </w:p>
    <w:p w14:paraId="6A497491" w14:textId="77777777" w:rsidR="001F0AC7" w:rsidRPr="005D1E64" w:rsidRDefault="001F0AC7" w:rsidP="001F0AC7">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Cancerul mamar</w:t>
      </w:r>
      <w:r w:rsidRPr="005D1E64">
        <w:rPr>
          <w:rFonts w:ascii="Times New Roman" w:eastAsia="Times New Roman" w:hAnsi="Times New Roman" w:cs="Times New Roman"/>
          <w:sz w:val="24"/>
          <w:szCs w:val="24"/>
          <w:lang w:val="ro-RO"/>
        </w:rPr>
        <w:t xml:space="preserve"> reprezintă cea mai frecventă tumoră malignă la femei, având o pondere semnificativă în structura morbidității.</w:t>
      </w:r>
    </w:p>
    <w:p w14:paraId="1F09DE48" w14:textId="77777777" w:rsidR="001F0AC7" w:rsidRPr="005D1E64" w:rsidRDefault="001F0AC7" w:rsidP="001F0AC7">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Depistarea precoce a cancerului mamar</w:t>
      </w:r>
      <w:r w:rsidRPr="005D1E64">
        <w:rPr>
          <w:rFonts w:ascii="Times New Roman" w:eastAsia="Times New Roman" w:hAnsi="Times New Roman" w:cs="Times New Roman"/>
          <w:sz w:val="24"/>
          <w:szCs w:val="24"/>
          <w:lang w:val="ro-RO"/>
        </w:rPr>
        <w:t xml:space="preserve"> constă în identificarea cancerului în stadii incipiente sau preclinice.</w:t>
      </w:r>
    </w:p>
    <w:p w14:paraId="58A13072" w14:textId="77777777" w:rsidR="001F0AC7" w:rsidRPr="005D1E64" w:rsidRDefault="001F0AC7" w:rsidP="001F0AC7">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Beneficiază de servicii de depistare precoce a cancerului mamar următoarele categorii:</w:t>
      </w:r>
    </w:p>
    <w:p w14:paraId="3ACC5969" w14:textId="77777777" w:rsidR="001F0AC7" w:rsidRPr="005D1E64" w:rsidRDefault="001F0AC7">
      <w:pPr>
        <w:numPr>
          <w:ilvl w:val="1"/>
          <w:numId w:val="91"/>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Femeile care prezintă simptome clinice ale patologiilor mamare identificate de medicii de familie, ginecologi, oncologi, asistenți medicali sau moașe în urma examinării clinice a glandelor mamare.</w:t>
      </w:r>
    </w:p>
    <w:p w14:paraId="4C8EDC5F" w14:textId="77777777" w:rsidR="001F0AC7" w:rsidRPr="005D1E64" w:rsidRDefault="001F0AC7">
      <w:pPr>
        <w:numPr>
          <w:ilvl w:val="1"/>
          <w:numId w:val="91"/>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Femeile care, prin autoexaminarea glandelor mamare, au identificat anumite simptome patologice suspecte.</w:t>
      </w:r>
    </w:p>
    <w:p w14:paraId="1FA91071" w14:textId="77777777" w:rsidR="001F0AC7" w:rsidRPr="005D1E64" w:rsidRDefault="001F0AC7" w:rsidP="001F0AC7">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Examinarea clinică a glandelor mamare</w:t>
      </w:r>
      <w:r w:rsidRPr="005D1E64">
        <w:rPr>
          <w:rFonts w:ascii="Times New Roman" w:eastAsia="Times New Roman" w:hAnsi="Times New Roman" w:cs="Times New Roman"/>
          <w:sz w:val="24"/>
          <w:szCs w:val="24"/>
          <w:lang w:val="ro-RO"/>
        </w:rPr>
        <w:t xml:space="preserve"> este esențială pentru depistarea precoce a cancerului mamar.</w:t>
      </w:r>
    </w:p>
    <w:p w14:paraId="33E8700E" w14:textId="77777777" w:rsidR="001F0AC7" w:rsidRPr="005D1E64" w:rsidRDefault="001F0AC7" w:rsidP="001F0AC7">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Examenul fizic</w:t>
      </w:r>
      <w:r w:rsidRPr="005D1E64">
        <w:rPr>
          <w:rFonts w:ascii="Times New Roman" w:eastAsia="Times New Roman" w:hAnsi="Times New Roman" w:cs="Times New Roman"/>
          <w:sz w:val="24"/>
          <w:szCs w:val="24"/>
          <w:lang w:val="ro-RO"/>
        </w:rPr>
        <w:t xml:space="preserve"> trebuie să fie orientat pentru depistarea tumorilor benigne, a stărilor precanceroase și cancerului mamar.</w:t>
      </w:r>
    </w:p>
    <w:p w14:paraId="771F9AFB" w14:textId="77777777" w:rsidR="001F0AC7" w:rsidRPr="005D1E64" w:rsidRDefault="001F0AC7" w:rsidP="001F0AC7">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Examen ecografic al glandelor mamare și a ganglionilor limfatici regionali</w:t>
      </w:r>
      <w:r w:rsidRPr="005D1E64">
        <w:rPr>
          <w:rFonts w:ascii="Times New Roman" w:eastAsia="Times New Roman" w:hAnsi="Times New Roman" w:cs="Times New Roman"/>
          <w:sz w:val="24"/>
          <w:szCs w:val="24"/>
          <w:lang w:val="ro-RO"/>
        </w:rPr>
        <w:t xml:space="preserve"> poate fi efectuat la orice vârstă în cazul unor modificări suspecte ale glandelor mamare. După vârsta de 40 de ani, ecografia glandelor mamare poate fi completată cu mamografia oferind informații suplimentare și pentru aprecierea tipului formațiunilor patologice.</w:t>
      </w:r>
    </w:p>
    <w:p w14:paraId="12897D7B" w14:textId="77777777" w:rsidR="001F0AC7" w:rsidRPr="005D1E64" w:rsidRDefault="001F0AC7" w:rsidP="001F0AC7">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Mamografia</w:t>
      </w:r>
      <w:r w:rsidRPr="005D1E64">
        <w:rPr>
          <w:rFonts w:ascii="Times New Roman" w:eastAsia="Times New Roman" w:hAnsi="Times New Roman" w:cs="Times New Roman"/>
          <w:sz w:val="24"/>
          <w:szCs w:val="24"/>
          <w:lang w:val="ro-RO"/>
        </w:rPr>
        <w:t xml:space="preserve"> reprezintă o metodă eficientă pentru depistarea cancerului mamar, dar poate să nu fie suficient de sensibilă pentru a detecta toate tipurile de leziuni, în special în cazul femeilor cu țesut mamar dens. Se recomandă a fi efectuată după vârsta de 40 de ani pentru depistarea simptomelor patologice locale.</w:t>
      </w:r>
    </w:p>
    <w:p w14:paraId="3F9F998C" w14:textId="77777777" w:rsidR="001F0AC7" w:rsidRPr="005D1E64" w:rsidRDefault="001F0AC7" w:rsidP="001F0AC7">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lastRenderedPageBreak/>
        <w:t xml:space="preserve">Ultrasonografia ABUS </w:t>
      </w:r>
      <w:r w:rsidRPr="005D1E64">
        <w:rPr>
          <w:rFonts w:ascii="Times New Roman" w:eastAsia="Times New Roman" w:hAnsi="Times New Roman" w:cs="Times New Roman"/>
          <w:sz w:val="24"/>
          <w:szCs w:val="24"/>
          <w:lang w:val="ro-RO"/>
        </w:rPr>
        <w:t>este o metodă avansată de imagistică utilizată în diagnosticarea cancerului mamar, în special la persoanele cu țesut mamar dens. Aceasta reprezintă o formă automatizată de ecografie mamară, care oferă o imagine detaliată a glandelor mamare și a structurilor adiacente</w:t>
      </w:r>
      <w:r w:rsidRPr="005D1E64">
        <w:rPr>
          <w:rFonts w:ascii="Times New Roman" w:eastAsia="Times New Roman" w:hAnsi="Times New Roman" w:cs="Times New Roman"/>
          <w:b/>
          <w:sz w:val="24"/>
          <w:szCs w:val="24"/>
          <w:lang w:val="ro-RO"/>
        </w:rPr>
        <w:t>.</w:t>
      </w:r>
      <w:r w:rsidRPr="005D1E64">
        <w:rPr>
          <w:lang w:val="ro-RO"/>
        </w:rPr>
        <w:t xml:space="preserve"> </w:t>
      </w:r>
      <w:r w:rsidRPr="005D1E64">
        <w:rPr>
          <w:rFonts w:ascii="Times New Roman" w:eastAsia="Times New Roman" w:hAnsi="Times New Roman" w:cs="Times New Roman"/>
          <w:sz w:val="24"/>
          <w:szCs w:val="24"/>
          <w:lang w:val="ro-RO"/>
        </w:rPr>
        <w:t>ABUS produce imagini 3D sau 2D de înaltă rezoluție ale țesutului mamar, permițând detectarea leziunilor invizibile în mod normal la mamografie sau ecografii tradiționale.</w:t>
      </w:r>
    </w:p>
    <w:p w14:paraId="68D25CBC" w14:textId="77777777" w:rsidR="001F0AC7" w:rsidRPr="005D1E64" w:rsidRDefault="001F0AC7" w:rsidP="001F0AC7">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IRM a glandelor mamare </w:t>
      </w:r>
      <w:r w:rsidRPr="005D1E64">
        <w:rPr>
          <w:rFonts w:ascii="Times New Roman" w:eastAsia="Times New Roman" w:hAnsi="Times New Roman" w:cs="Times New Roman"/>
          <w:sz w:val="24"/>
          <w:szCs w:val="24"/>
          <w:lang w:val="ro-RO"/>
        </w:rPr>
        <w:t>este o metodă extrem de sensibilă, recomandată în cazurile de risc crescut de cancer mamar (ex.: persoanele cu mutații genetice BRCA), suspecția unui cancer mamar. Aceasta poate identifica leziuni care nu sunt vizibile prin mamografie sau ecografie.</w:t>
      </w:r>
    </w:p>
    <w:p w14:paraId="693C8012" w14:textId="77777777" w:rsidR="001F0AC7" w:rsidRPr="005D1E64" w:rsidRDefault="001F0AC7" w:rsidP="001F0AC7">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Eficiența unei metode de depistare</w:t>
      </w:r>
      <w:r w:rsidRPr="005D1E64">
        <w:rPr>
          <w:rFonts w:ascii="Times New Roman" w:eastAsia="Times New Roman" w:hAnsi="Times New Roman" w:cs="Times New Roman"/>
          <w:sz w:val="24"/>
          <w:szCs w:val="24"/>
          <w:lang w:val="ro-RO"/>
        </w:rPr>
        <w:t xml:space="preserve"> depinde de caracteristicile individuale ale pacientului, inclusiv vârsta, densitatea țesutului mamar, istoricul medical și riscul personal de cancer mamar.</w:t>
      </w:r>
    </w:p>
    <w:p w14:paraId="510A2255" w14:textId="77777777" w:rsidR="001F0AC7" w:rsidRPr="005D1E64" w:rsidRDefault="001F0AC7" w:rsidP="001F0AC7">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Marcajul tumoral cu clipse metalice sau ac-cârlig</w:t>
      </w:r>
      <w:r w:rsidRPr="005D1E64">
        <w:rPr>
          <w:rFonts w:ascii="Times New Roman" w:eastAsia="Times New Roman" w:hAnsi="Times New Roman" w:cs="Times New Roman"/>
          <w:sz w:val="24"/>
          <w:szCs w:val="24"/>
          <w:lang w:val="ro-RO"/>
        </w:rPr>
        <w:t xml:space="preserve"> este utilizat pentru localizarea preoperatorie a leziunilor non-palpabile mamare, cu semne ecografice sau mamografice de malignitate (ex.: microcalcificări, distorsiuni arhitecturale, densități suspecte).</w:t>
      </w:r>
    </w:p>
    <w:p w14:paraId="0CD3F105" w14:textId="77777777" w:rsidR="001F0AC7" w:rsidRPr="005D1E64" w:rsidRDefault="001F0AC7" w:rsidP="001F0AC7">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Biopsia aspirativă cu ac fin sau frotiu-amprentă (puncția glandei mamare sau prelevarea frotiului)</w:t>
      </w:r>
      <w:r w:rsidRPr="005D1E64">
        <w:rPr>
          <w:rFonts w:ascii="Times New Roman" w:eastAsia="Times New Roman" w:hAnsi="Times New Roman" w:cs="Times New Roman"/>
          <w:sz w:val="24"/>
          <w:szCs w:val="24"/>
          <w:lang w:val="ro-RO"/>
        </w:rPr>
        <w:t xml:space="preserve"> este indicată pentru evaluarea modificărilor ganglionilor limfatici regionali sau a leziunilor mamare suspecte, cum ar fi hemoragia sau distrucția tumorală.</w:t>
      </w:r>
    </w:p>
    <w:p w14:paraId="39D21400" w14:textId="77777777" w:rsidR="001F0AC7" w:rsidRPr="005D1E64" w:rsidRDefault="001F0AC7" w:rsidP="001F0AC7">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Biopsia cu ac gros Tru-Cut</w:t>
      </w:r>
      <w:r w:rsidRPr="005D1E64">
        <w:rPr>
          <w:rFonts w:ascii="Times New Roman" w:eastAsia="Times New Roman" w:hAnsi="Times New Roman" w:cs="Times New Roman"/>
          <w:sz w:val="24"/>
          <w:szCs w:val="24"/>
          <w:lang w:val="ro-RO"/>
        </w:rPr>
        <w:t xml:space="preserve"> </w:t>
      </w:r>
      <w:r w:rsidRPr="005D1E64">
        <w:rPr>
          <w:rFonts w:ascii="Times New Roman" w:eastAsia="Times New Roman" w:hAnsi="Times New Roman" w:cs="Times New Roman"/>
          <w:b/>
          <w:sz w:val="24"/>
          <w:szCs w:val="24"/>
          <w:lang w:val="ro-RO"/>
        </w:rPr>
        <w:t>(trepanbiopsia glandei mamare)</w:t>
      </w:r>
      <w:r w:rsidRPr="005D1E64">
        <w:rPr>
          <w:rFonts w:ascii="Times New Roman" w:eastAsia="Times New Roman" w:hAnsi="Times New Roman" w:cs="Times New Roman"/>
          <w:sz w:val="24"/>
          <w:szCs w:val="24"/>
          <w:lang w:val="ro-RO"/>
        </w:rPr>
        <w:t xml:space="preserve"> este indicată pentru confirmarea diagnosticului histopatologic în cazul tumorilor suspecte. Confirmarea histopatologică trebuie realizată înainte de inițierea tratamentului specific.</w:t>
      </w:r>
    </w:p>
    <w:p w14:paraId="4B560CE8" w14:textId="77777777" w:rsidR="001F0AC7" w:rsidRPr="005D1E64" w:rsidRDefault="001F0AC7" w:rsidP="001F0AC7">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Ganglionul limfatic santinelă</w:t>
      </w:r>
      <w:r w:rsidRPr="005D1E64">
        <w:rPr>
          <w:rFonts w:ascii="Times New Roman" w:eastAsia="Times New Roman" w:hAnsi="Times New Roman" w:cs="Times New Roman"/>
          <w:sz w:val="24"/>
          <w:szCs w:val="24"/>
          <w:lang w:val="ro-RO"/>
        </w:rPr>
        <w:t xml:space="preserve"> este primul ganglion limfatic invadat de celulele canceroase provenite din tumora primară.</w:t>
      </w:r>
    </w:p>
    <w:p w14:paraId="3F39F001" w14:textId="77777777" w:rsidR="001F0AC7" w:rsidRPr="005D1E64" w:rsidRDefault="001F0AC7" w:rsidP="001F0AC7">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Tratamentul cancerului mamar</w:t>
      </w:r>
      <w:r w:rsidRPr="005D1E64">
        <w:rPr>
          <w:rFonts w:ascii="Times New Roman" w:eastAsia="Times New Roman" w:hAnsi="Times New Roman" w:cs="Times New Roman"/>
          <w:sz w:val="24"/>
          <w:szCs w:val="24"/>
          <w:lang w:val="ro-RO"/>
        </w:rPr>
        <w:t xml:space="preserve"> este complex și include chimioterapie (neoadjuvantă sau adjuvantă), radioterapie, intervenție chirurgicală și hormonoterapie.</w:t>
      </w:r>
    </w:p>
    <w:p w14:paraId="2CB93A65" w14:textId="77777777" w:rsidR="001F0AC7" w:rsidRPr="005D1E64" w:rsidRDefault="001F0AC7" w:rsidP="001F0AC7">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Tactica terapeutică</w:t>
      </w:r>
      <w:r w:rsidRPr="005D1E64">
        <w:rPr>
          <w:rFonts w:ascii="Times New Roman" w:eastAsia="Times New Roman" w:hAnsi="Times New Roman" w:cs="Times New Roman"/>
          <w:sz w:val="24"/>
          <w:szCs w:val="24"/>
          <w:lang w:val="ro-RO"/>
        </w:rPr>
        <w:t xml:space="preserve"> este stabilită în cadrul Comisiilor Multidisciplinare Specializate, cu participarea oncologilor mamologi, oncologilor medicali, radioterapeuților, reabilitologilor și psihologilor.</w:t>
      </w:r>
    </w:p>
    <w:p w14:paraId="5901FAF9" w14:textId="77777777" w:rsidR="001F0AC7" w:rsidRPr="005D1E64" w:rsidRDefault="001F0AC7" w:rsidP="001F0AC7">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Strategia terapeutică</w:t>
      </w:r>
      <w:r w:rsidRPr="005D1E64">
        <w:rPr>
          <w:rFonts w:ascii="Times New Roman" w:eastAsia="Times New Roman" w:hAnsi="Times New Roman" w:cs="Times New Roman"/>
          <w:sz w:val="24"/>
          <w:szCs w:val="24"/>
          <w:lang w:val="ro-RO"/>
        </w:rPr>
        <w:t xml:space="preserve"> este influențată de factori precum vârsta, funcția reproductivă, stadiul bolii, forma histopatologică, gradul de diferențiere al tumorii, patologiile concomitente, riscul de progresie al </w:t>
      </w:r>
    </w:p>
    <w:p w14:paraId="3C060AD5" w14:textId="77777777" w:rsidR="001F0AC7" w:rsidRPr="005D1E64" w:rsidRDefault="001F0AC7" w:rsidP="001F0AC7">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procesului tumoral, precum și profilul imunohistochimic al tumorii, care include expresia receptorilor hormonali (estrogeni și progesteron), statusul HER2/neu, indicele Ki-67 și alte marcaje moleculare relevante.</w:t>
      </w:r>
    </w:p>
    <w:p w14:paraId="4EDA6831" w14:textId="77777777" w:rsidR="001F0AC7" w:rsidRPr="005D1E64" w:rsidRDefault="001F0AC7" w:rsidP="001F0AC7">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Eligibili pentru spitalizare în secția mamologie</w:t>
      </w:r>
      <w:r w:rsidRPr="005D1E64">
        <w:rPr>
          <w:rFonts w:ascii="Times New Roman" w:eastAsia="Times New Roman" w:hAnsi="Times New Roman" w:cs="Times New Roman"/>
          <w:sz w:val="24"/>
          <w:szCs w:val="24"/>
          <w:lang w:val="ro-RO"/>
        </w:rPr>
        <w:t xml:space="preserve"> sunt pacienții cu diagnostic de cancer mamar confirmat clinic și histopatologic, în stadii operabile sau care prezintă urgențe medico-chirurgicale.</w:t>
      </w:r>
    </w:p>
    <w:p w14:paraId="2BDBFF56" w14:textId="77777777" w:rsidR="001F0AC7" w:rsidRPr="005D1E64" w:rsidRDefault="001F0AC7" w:rsidP="001F0AC7">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Intervențiile chirurgicale</w:t>
      </w:r>
      <w:r w:rsidRPr="005D1E64">
        <w:rPr>
          <w:rFonts w:ascii="Times New Roman" w:eastAsia="Times New Roman" w:hAnsi="Times New Roman" w:cs="Times New Roman"/>
          <w:sz w:val="24"/>
          <w:szCs w:val="24"/>
          <w:lang w:val="ro-RO"/>
        </w:rPr>
        <w:t xml:space="preserve"> mai frecvent utilizate includ mastectomia sau operațiile organomenajante.</w:t>
      </w:r>
    </w:p>
    <w:p w14:paraId="31DF506C" w14:textId="77777777" w:rsidR="001F0AC7" w:rsidRPr="005D1E64" w:rsidRDefault="001F0AC7" w:rsidP="001F0AC7">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Tratamentul medical adjuvant </w:t>
      </w:r>
      <w:r w:rsidRPr="005D1E64">
        <w:rPr>
          <w:rFonts w:ascii="Times New Roman" w:eastAsia="Times New Roman" w:hAnsi="Times New Roman" w:cs="Times New Roman"/>
          <w:sz w:val="24"/>
          <w:szCs w:val="24"/>
          <w:lang w:val="ro-RO"/>
        </w:rPr>
        <w:t>este stabilit în funcție de subtipul molecular al tumorii, stadiul bolii, factorii de prognostic, precum și de caracteristicile clinice și biologice ale pacientului, cum ar fi vârsta, statutul menopauzal, comorbiditățile și istoricul familial. De asemenea, este influențat de statusul receptorilor hormonali (RE, RP), statusul HER2/neu și indicele Ki-67, care pot ghida alegerea terapiei specifice, cum ar fi terapia hormonală, chimioterapia sau tratamentele țintite</w:t>
      </w:r>
      <w:r w:rsidRPr="005D1E64">
        <w:rPr>
          <w:rFonts w:ascii="Times New Roman" w:eastAsia="Times New Roman" w:hAnsi="Times New Roman" w:cs="Times New Roman"/>
          <w:b/>
          <w:sz w:val="24"/>
          <w:szCs w:val="24"/>
          <w:lang w:val="ro-RO"/>
        </w:rPr>
        <w:t>.</w:t>
      </w:r>
    </w:p>
    <w:p w14:paraId="5F1D1254" w14:textId="77777777" w:rsidR="001F0AC7" w:rsidRPr="005D1E64" w:rsidRDefault="001F0AC7" w:rsidP="001F0AC7">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Termenul optim pentru inițierea chimioterapiei adjuvante/post-neoadjuvante</w:t>
      </w:r>
      <w:r w:rsidRPr="005D1E64">
        <w:rPr>
          <w:rFonts w:ascii="Times New Roman" w:eastAsia="Times New Roman" w:hAnsi="Times New Roman" w:cs="Times New Roman"/>
          <w:sz w:val="24"/>
          <w:szCs w:val="24"/>
          <w:lang w:val="ro-RO"/>
        </w:rPr>
        <w:t xml:space="preserve"> este de 4-6 săptămâni după intervenția chirurgicală, cu excepția cazurilor cu complicații.</w:t>
      </w:r>
    </w:p>
    <w:p w14:paraId="79550B36" w14:textId="77777777" w:rsidR="001F0AC7" w:rsidRPr="005D1E64" w:rsidRDefault="001F0AC7" w:rsidP="001F0AC7">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Tumorile hormonodependente</w:t>
      </w:r>
      <w:r w:rsidRPr="005D1E64">
        <w:rPr>
          <w:rFonts w:ascii="Times New Roman" w:eastAsia="Times New Roman" w:hAnsi="Times New Roman" w:cs="Times New Roman"/>
          <w:sz w:val="24"/>
          <w:szCs w:val="24"/>
          <w:lang w:val="ro-RO"/>
        </w:rPr>
        <w:t xml:space="preserve"> sunt cele care exprimă receptorii hormonali (RE ≥ 1%).</w:t>
      </w:r>
    </w:p>
    <w:p w14:paraId="4E9C09A2" w14:textId="77777777" w:rsidR="001F0AC7" w:rsidRPr="005D1E64" w:rsidRDefault="001F0AC7" w:rsidP="001F0AC7">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Eficiența tratamentului</w:t>
      </w:r>
      <w:r w:rsidRPr="005D1E64">
        <w:rPr>
          <w:rFonts w:ascii="Times New Roman" w:eastAsia="Times New Roman" w:hAnsi="Times New Roman" w:cs="Times New Roman"/>
          <w:sz w:val="24"/>
          <w:szCs w:val="24"/>
          <w:lang w:val="ro-RO"/>
        </w:rPr>
        <w:t xml:space="preserve"> este monitorizată prin metode clinice și paraclinice (ecografie, mamografie, TC, IRM, etc.).</w:t>
      </w:r>
    </w:p>
    <w:p w14:paraId="532A5ECC" w14:textId="77777777" w:rsidR="001F0AC7" w:rsidRPr="005D1E64" w:rsidRDefault="001F0AC7" w:rsidP="001F0AC7">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Modificarea tacticii terapeutice</w:t>
      </w:r>
      <w:r w:rsidRPr="005D1E64">
        <w:rPr>
          <w:rFonts w:ascii="Times New Roman" w:eastAsia="Times New Roman" w:hAnsi="Times New Roman" w:cs="Times New Roman"/>
          <w:sz w:val="24"/>
          <w:szCs w:val="24"/>
          <w:lang w:val="ro-RO"/>
        </w:rPr>
        <w:t xml:space="preserve"> se va face în cadrul Comisiei Multidisciplinare Specializate în caz de ineficacitatea tratamentului.</w:t>
      </w:r>
    </w:p>
    <w:p w14:paraId="1B8394E0" w14:textId="77777777" w:rsidR="001F0AC7" w:rsidRPr="005D1E64" w:rsidRDefault="001F0AC7" w:rsidP="001F0AC7">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Scopul radioterapiei</w:t>
      </w:r>
      <w:r w:rsidRPr="005D1E64">
        <w:rPr>
          <w:rFonts w:ascii="Times New Roman" w:eastAsia="Times New Roman" w:hAnsi="Times New Roman" w:cs="Times New Roman"/>
          <w:sz w:val="24"/>
          <w:szCs w:val="24"/>
          <w:lang w:val="ro-RO"/>
        </w:rPr>
        <w:t xml:space="preserve"> este controlul local al bolii și prevenirea recidivelor locale.</w:t>
      </w:r>
    </w:p>
    <w:p w14:paraId="21F303E8" w14:textId="77777777" w:rsidR="001F0AC7" w:rsidRPr="005D1E64" w:rsidRDefault="001F0AC7" w:rsidP="001F0AC7">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Tratamentul cancerului mamar metastatic</w:t>
      </w:r>
      <w:r w:rsidRPr="005D1E64">
        <w:rPr>
          <w:rFonts w:ascii="Times New Roman" w:eastAsia="Times New Roman" w:hAnsi="Times New Roman" w:cs="Times New Roman"/>
          <w:sz w:val="24"/>
          <w:szCs w:val="24"/>
          <w:lang w:val="ro-RO"/>
        </w:rPr>
        <w:t xml:space="preserve"> se bazează pe tratamente sistemice.</w:t>
      </w:r>
    </w:p>
    <w:p w14:paraId="02E9AD68" w14:textId="77777777" w:rsidR="001F0AC7" w:rsidRPr="005D1E64" w:rsidRDefault="001F0AC7" w:rsidP="001F0AC7">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Criza viscerală</w:t>
      </w:r>
      <w:r w:rsidRPr="005D1E64">
        <w:rPr>
          <w:rFonts w:ascii="Times New Roman" w:eastAsia="Times New Roman" w:hAnsi="Times New Roman" w:cs="Times New Roman"/>
          <w:sz w:val="24"/>
          <w:szCs w:val="24"/>
          <w:lang w:val="ro-RO"/>
        </w:rPr>
        <w:t xml:space="preserve"> reprezintă o complicație gravă a cancerului avansat, în care metastazele afectează multiple organe interne și necesită tratament antitumoral imediat.</w:t>
      </w:r>
    </w:p>
    <w:p w14:paraId="59AE2541" w14:textId="77777777" w:rsidR="001F0AC7" w:rsidRPr="005D1E64" w:rsidRDefault="001F0AC7" w:rsidP="001F0AC7">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Reabilitarea pacienților</w:t>
      </w:r>
      <w:r w:rsidRPr="005D1E64">
        <w:rPr>
          <w:rFonts w:ascii="Times New Roman" w:eastAsia="Times New Roman" w:hAnsi="Times New Roman" w:cs="Times New Roman"/>
          <w:sz w:val="24"/>
          <w:szCs w:val="24"/>
          <w:lang w:val="ro-RO"/>
        </w:rPr>
        <w:t xml:space="preserve"> include prevenirea limfedemului, reducerea durerii, restabilirea mobilității și suport psihologic.</w:t>
      </w:r>
    </w:p>
    <w:p w14:paraId="08D80A7B" w14:textId="77777777" w:rsidR="001F0AC7" w:rsidRPr="005D1E64" w:rsidRDefault="001F0AC7" w:rsidP="001F0AC7">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Intervenția psihologică</w:t>
      </w:r>
      <w:r w:rsidRPr="005D1E64">
        <w:rPr>
          <w:rFonts w:ascii="Times New Roman" w:eastAsia="Times New Roman" w:hAnsi="Times New Roman" w:cs="Times New Roman"/>
          <w:sz w:val="24"/>
          <w:szCs w:val="24"/>
          <w:lang w:val="ro-RO"/>
        </w:rPr>
        <w:t xml:space="preserve"> vizează reducerea stresului și intensității emoțiilor negative, facilitând tratamentul și menținerea calității vieții.</w:t>
      </w:r>
    </w:p>
    <w:p w14:paraId="6316CF52" w14:textId="77777777" w:rsidR="001F0AC7" w:rsidRPr="005D1E64" w:rsidRDefault="001F0AC7" w:rsidP="001F0AC7">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lastRenderedPageBreak/>
        <w:t>Supravegherea pacienților</w:t>
      </w:r>
      <w:r w:rsidRPr="005D1E64">
        <w:rPr>
          <w:rFonts w:ascii="Times New Roman" w:eastAsia="Times New Roman" w:hAnsi="Times New Roman" w:cs="Times New Roman"/>
          <w:sz w:val="24"/>
          <w:szCs w:val="24"/>
          <w:lang w:val="ro-RO"/>
        </w:rPr>
        <w:t xml:space="preserve"> include monitorizarea continuă de către medicii de familie și oncologi, pentru a depista recidivele locale și cancerul mamar contralateral.</w:t>
      </w:r>
    </w:p>
    <w:p w14:paraId="7D1C774B" w14:textId="77777777" w:rsidR="001F0AC7" w:rsidRPr="005D1E64" w:rsidRDefault="001F0AC7" w:rsidP="001F0AC7">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Autoexaminarea lunară a sânilor</w:t>
      </w:r>
      <w:r w:rsidRPr="005D1E64">
        <w:rPr>
          <w:rFonts w:ascii="Times New Roman" w:eastAsia="Times New Roman" w:hAnsi="Times New Roman" w:cs="Times New Roman"/>
          <w:sz w:val="24"/>
          <w:szCs w:val="24"/>
          <w:lang w:val="ro-RO"/>
        </w:rPr>
        <w:t xml:space="preserve"> este recomandată la 5-7 zile după menstruație sau la o dată fixă în absența menstruației, incluzând inspecția și palparea sânilor și a ganglionilor limfatici regionali.</w:t>
      </w:r>
    </w:p>
    <w:p w14:paraId="481977C6" w14:textId="77777777" w:rsidR="001F0AC7" w:rsidRPr="005D1E64" w:rsidRDefault="001F0AC7" w:rsidP="001F0AC7">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Consultul medical</w:t>
      </w:r>
      <w:r w:rsidRPr="005D1E64">
        <w:rPr>
          <w:rFonts w:ascii="Times New Roman" w:eastAsia="Times New Roman" w:hAnsi="Times New Roman" w:cs="Times New Roman"/>
          <w:sz w:val="24"/>
          <w:szCs w:val="24"/>
          <w:lang w:val="ro-RO"/>
        </w:rPr>
        <w:t xml:space="preserve"> este obligatoriu în cazul depistării oricărei suspiciuni de patologie mamară.</w:t>
      </w:r>
    </w:p>
    <w:p w14:paraId="788B2D86" w14:textId="77777777" w:rsidR="001F0AC7" w:rsidRDefault="001F0AC7">
      <w:pPr>
        <w:widowControl w:val="0"/>
        <w:pBdr>
          <w:top w:val="nil"/>
          <w:left w:val="nil"/>
          <w:bottom w:val="nil"/>
          <w:right w:val="nil"/>
          <w:between w:val="nil"/>
        </w:pBdr>
        <w:spacing w:before="66"/>
        <w:ind w:right="566"/>
        <w:jc w:val="both"/>
        <w:rPr>
          <w:rFonts w:ascii="Times New Roman" w:eastAsia="Times New Roman" w:hAnsi="Times New Roman" w:cs="Times New Roman"/>
          <w:b/>
          <w:color w:val="000000"/>
          <w:sz w:val="24"/>
          <w:szCs w:val="24"/>
          <w:lang w:val="ro-RO"/>
        </w:rPr>
      </w:pPr>
    </w:p>
    <w:p w14:paraId="00000146" w14:textId="0E5E7441" w:rsidR="0006547F" w:rsidRPr="005D1E64" w:rsidRDefault="00000000">
      <w:pPr>
        <w:widowControl w:val="0"/>
        <w:pBdr>
          <w:top w:val="nil"/>
          <w:left w:val="nil"/>
          <w:bottom w:val="nil"/>
          <w:right w:val="nil"/>
          <w:between w:val="nil"/>
        </w:pBdr>
        <w:spacing w:before="66"/>
        <w:ind w:right="566"/>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PREFAȚĂ</w:t>
      </w:r>
    </w:p>
    <w:p w14:paraId="00000147" w14:textId="0475E36C" w:rsidR="0006547F" w:rsidRPr="005D1E64" w:rsidRDefault="00000000">
      <w:pPr>
        <w:widowControl w:val="0"/>
        <w:pBdr>
          <w:top w:val="nil"/>
          <w:left w:val="nil"/>
          <w:bottom w:val="nil"/>
          <w:right w:val="nil"/>
          <w:between w:val="nil"/>
        </w:pBdr>
        <w:ind w:right="562"/>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 </w:t>
      </w:r>
      <w:r w:rsidRPr="005D1E64">
        <w:rPr>
          <w:rFonts w:ascii="Times New Roman" w:eastAsia="Times New Roman" w:hAnsi="Times New Roman" w:cs="Times New Roman"/>
          <w:color w:val="000000"/>
          <w:sz w:val="24"/>
          <w:szCs w:val="24"/>
          <w:lang w:val="ro-RO"/>
        </w:rPr>
        <w:tab/>
        <w:t xml:space="preserve">Protocolul a fost actualizat de grupul de lucru, constituit din </w:t>
      </w:r>
      <w:r w:rsidR="00B83EC1" w:rsidRPr="005D1E64">
        <w:rPr>
          <w:rFonts w:ascii="Times New Roman" w:eastAsia="Times New Roman" w:hAnsi="Times New Roman" w:cs="Times New Roman"/>
          <w:color w:val="000000"/>
          <w:sz w:val="24"/>
          <w:szCs w:val="24"/>
          <w:lang w:val="ro-RO"/>
        </w:rPr>
        <w:t>reprezentanți</w:t>
      </w:r>
      <w:r w:rsidRPr="005D1E64">
        <w:rPr>
          <w:rFonts w:ascii="Times New Roman" w:eastAsia="Times New Roman" w:hAnsi="Times New Roman" w:cs="Times New Roman"/>
          <w:color w:val="000000"/>
          <w:sz w:val="24"/>
          <w:szCs w:val="24"/>
          <w:lang w:val="ro-RO"/>
        </w:rPr>
        <w:t xml:space="preserve"> ai IMSP Institutul Oncologic și USMF „Nicolae Testemiţanu” din Republica Moldova. </w:t>
      </w:r>
    </w:p>
    <w:p w14:paraId="00000148" w14:textId="53D01C10" w:rsidR="0006547F" w:rsidRPr="005D1E64" w:rsidRDefault="00000000">
      <w:pPr>
        <w:widowControl w:val="0"/>
        <w:pBdr>
          <w:top w:val="nil"/>
          <w:left w:val="nil"/>
          <w:bottom w:val="nil"/>
          <w:right w:val="nil"/>
          <w:between w:val="nil"/>
        </w:pBdr>
        <w:ind w:right="562" w:firstLine="175"/>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        Protocolul naţional este actualizat în conformitate cu ghidurile internaţionale actuale în problema cancerului glandei mamare şi va servi drept bază pentru elaborarea protocoalelor instituţionale. La recomandarea Ministerului Sănătății al Republicii Moldova, pentru monitorizarea protocoalelor instituţionale pot fi folosite formulare suplimentare, care nu sunt incluse în Protocolul Clinic Naţional.</w:t>
      </w:r>
    </w:p>
    <w:p w14:paraId="00000149" w14:textId="77777777" w:rsidR="0006547F" w:rsidRPr="005D1E64" w:rsidRDefault="0006547F">
      <w:pPr>
        <w:widowControl w:val="0"/>
        <w:pBdr>
          <w:top w:val="nil"/>
          <w:left w:val="nil"/>
          <w:bottom w:val="nil"/>
          <w:right w:val="nil"/>
          <w:between w:val="nil"/>
        </w:pBdr>
        <w:spacing w:before="66"/>
        <w:ind w:right="566" w:firstLine="175"/>
        <w:jc w:val="both"/>
        <w:rPr>
          <w:rFonts w:ascii="Times New Roman" w:eastAsia="Times New Roman" w:hAnsi="Times New Roman" w:cs="Times New Roman"/>
          <w:color w:val="000000"/>
          <w:sz w:val="24"/>
          <w:szCs w:val="24"/>
          <w:lang w:val="ro-RO"/>
        </w:rPr>
      </w:pPr>
    </w:p>
    <w:p w14:paraId="0000014A" w14:textId="77777777" w:rsidR="0006547F" w:rsidRPr="005D1E64" w:rsidRDefault="00000000">
      <w:pPr>
        <w:rPr>
          <w:rFonts w:ascii="Times New Roman" w:eastAsia="Times New Roman" w:hAnsi="Times New Roman" w:cs="Times New Roman"/>
          <w:sz w:val="24"/>
          <w:szCs w:val="24"/>
          <w:lang w:val="ro-RO"/>
        </w:rPr>
      </w:pPr>
      <w:bookmarkStart w:id="1" w:name="bookmark=id.cl5u1mhp3td9" w:colFirst="0" w:colLast="0"/>
      <w:bookmarkEnd w:id="1"/>
      <w:r w:rsidRPr="005D1E64">
        <w:rPr>
          <w:rFonts w:ascii="Times New Roman" w:eastAsia="Times New Roman" w:hAnsi="Times New Roman" w:cs="Times New Roman"/>
          <w:b/>
          <w:sz w:val="24"/>
          <w:szCs w:val="24"/>
          <w:lang w:val="ro-RO"/>
        </w:rPr>
        <w:t>A. PARTEA INTRODUCTIVĂ</w:t>
      </w:r>
    </w:p>
    <w:p w14:paraId="0000014B" w14:textId="77777777" w:rsidR="0006547F" w:rsidRPr="005D1E64" w:rsidRDefault="00000000" w:rsidP="001F0AC7">
      <w:pPr>
        <w:spacing w:before="240"/>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A.1. Diagnosticul maladiei:</w:t>
      </w:r>
    </w:p>
    <w:p w14:paraId="0000014C" w14:textId="77777777" w:rsidR="0006547F" w:rsidRPr="005D1E64" w:rsidRDefault="00000000">
      <w:pPr>
        <w:widowControl w:val="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Cancerul glandei mamare CIM-10, D05 și C50</w:t>
      </w:r>
    </w:p>
    <w:p w14:paraId="0000014D" w14:textId="77777777" w:rsidR="0006547F" w:rsidRPr="005D1E64" w:rsidRDefault="00000000" w:rsidP="001F0AC7">
      <w:pPr>
        <w:spacing w:before="240"/>
        <w:rPr>
          <w:rFonts w:ascii="Times New Roman" w:eastAsia="Times New Roman" w:hAnsi="Times New Roman" w:cs="Times New Roman"/>
          <w:sz w:val="24"/>
          <w:szCs w:val="24"/>
          <w:lang w:val="ro-RO"/>
        </w:rPr>
      </w:pPr>
      <w:r w:rsidRPr="005D1E64">
        <w:rPr>
          <w:rFonts w:ascii="Times New Roman" w:eastAsia="Times New Roman" w:hAnsi="Times New Roman" w:cs="Times New Roman"/>
          <w:b/>
          <w:color w:val="000000"/>
          <w:sz w:val="24"/>
          <w:szCs w:val="24"/>
          <w:lang w:val="ro-RO"/>
        </w:rPr>
        <w:t>A.2</w:t>
      </w:r>
      <w:r w:rsidRPr="005D1E64">
        <w:rPr>
          <w:rFonts w:ascii="Times New Roman" w:eastAsia="Times New Roman" w:hAnsi="Times New Roman" w:cs="Times New Roman"/>
          <w:b/>
          <w:sz w:val="24"/>
          <w:szCs w:val="24"/>
          <w:lang w:val="ro-RO"/>
        </w:rPr>
        <w:t>. Coduri topografice ICD-O-3</w:t>
      </w:r>
    </w:p>
    <w:p w14:paraId="0000014E" w14:textId="77777777" w:rsidR="0006547F" w:rsidRPr="005D1E64" w:rsidRDefault="00000000">
      <w:pP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sz w:val="24"/>
          <w:szCs w:val="24"/>
          <w:lang w:val="ro-RO"/>
        </w:rPr>
        <w:t xml:space="preserve">D05 </w:t>
      </w:r>
      <w:r w:rsidRPr="005D1E64">
        <w:rPr>
          <w:rFonts w:ascii="Times New Roman" w:eastAsia="Times New Roman" w:hAnsi="Times New Roman" w:cs="Times New Roman"/>
          <w:color w:val="000000"/>
          <w:sz w:val="24"/>
          <w:szCs w:val="24"/>
          <w:lang w:val="ro-RO"/>
        </w:rPr>
        <w:t xml:space="preserve">– Cancerul </w:t>
      </w:r>
      <w:r w:rsidRPr="005D1E64">
        <w:rPr>
          <w:rFonts w:ascii="Times New Roman" w:eastAsia="Times New Roman" w:hAnsi="Times New Roman" w:cs="Times New Roman"/>
          <w:i/>
          <w:color w:val="000000"/>
          <w:sz w:val="24"/>
          <w:szCs w:val="24"/>
          <w:lang w:val="ro-RO"/>
        </w:rPr>
        <w:t>in situ</w:t>
      </w:r>
      <w:r w:rsidRPr="005D1E64">
        <w:rPr>
          <w:rFonts w:ascii="Times New Roman" w:eastAsia="Times New Roman" w:hAnsi="Times New Roman" w:cs="Times New Roman"/>
          <w:color w:val="000000"/>
          <w:sz w:val="24"/>
          <w:szCs w:val="24"/>
          <w:lang w:val="ro-RO"/>
        </w:rPr>
        <w:t xml:space="preserve"> al GM</w:t>
      </w:r>
    </w:p>
    <w:p w14:paraId="0000014F" w14:textId="77777777" w:rsidR="0006547F" w:rsidRPr="005D1E64" w:rsidRDefault="00000000">
      <w:pP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C50 Glanda mamară (exclude pielea sânului C44)</w:t>
      </w:r>
    </w:p>
    <w:p w14:paraId="00000150" w14:textId="77777777" w:rsidR="0006547F" w:rsidRPr="005D1E64" w:rsidRDefault="00000000">
      <w:pP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C50.0 Mamelon și areola</w:t>
      </w:r>
    </w:p>
    <w:p w14:paraId="00000151" w14:textId="77777777" w:rsidR="0006547F" w:rsidRPr="005D1E64" w:rsidRDefault="00000000">
      <w:pP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C50.1 Cadranul central al glandei mamare</w:t>
      </w:r>
    </w:p>
    <w:p w14:paraId="00000152" w14:textId="77777777" w:rsidR="0006547F" w:rsidRPr="005D1E64" w:rsidRDefault="00000000">
      <w:pP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C50.2 Cadranul superior intern al glandei mamare</w:t>
      </w:r>
    </w:p>
    <w:p w14:paraId="00000153" w14:textId="77777777" w:rsidR="0006547F" w:rsidRPr="005D1E64" w:rsidRDefault="00000000">
      <w:pP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C50.3 Cadranul inferior intern al glandei mamare</w:t>
      </w:r>
    </w:p>
    <w:p w14:paraId="00000154" w14:textId="77777777" w:rsidR="0006547F" w:rsidRPr="005D1E64" w:rsidRDefault="00000000">
      <w:pP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C50.4 Cadranul superior extern al glandei mamare</w:t>
      </w:r>
    </w:p>
    <w:p w14:paraId="00000155" w14:textId="77777777" w:rsidR="0006547F" w:rsidRPr="005D1E64" w:rsidRDefault="00000000">
      <w:pP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C50.5 Cadranul inferior extern al glandei mamare</w:t>
      </w:r>
    </w:p>
    <w:p w14:paraId="00000156" w14:textId="77777777" w:rsidR="0006547F" w:rsidRPr="005D1E64" w:rsidRDefault="00000000">
      <w:pP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C50.6 Prelungirea axilară a glandei mamare</w:t>
      </w:r>
    </w:p>
    <w:p w14:paraId="00000157"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color w:val="000000"/>
          <w:sz w:val="24"/>
          <w:szCs w:val="24"/>
          <w:lang w:val="ro-RO"/>
        </w:rPr>
        <w:t xml:space="preserve">C50.8 Afectarea glandei mamare </w:t>
      </w:r>
      <w:r w:rsidRPr="005D1E64">
        <w:rPr>
          <w:rFonts w:ascii="Times New Roman" w:eastAsia="Times New Roman" w:hAnsi="Times New Roman" w:cs="Times New Roman"/>
          <w:sz w:val="24"/>
          <w:szCs w:val="24"/>
          <w:lang w:val="ro-RO"/>
        </w:rPr>
        <w:t>în afara localizărilor menționate</w:t>
      </w:r>
    </w:p>
    <w:p w14:paraId="00000158"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C50.9 Nu este specificată localizarea procesului</w:t>
      </w:r>
    </w:p>
    <w:p w14:paraId="00000159" w14:textId="20892685" w:rsidR="0006547F" w:rsidRPr="005D1E64" w:rsidRDefault="00000000" w:rsidP="001F0AC7">
      <w:pPr>
        <w:spacing w:before="240"/>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A.3. Utilizatorii</w:t>
      </w:r>
      <w:r w:rsidR="009F7D42">
        <w:rPr>
          <w:rFonts w:ascii="Times New Roman" w:eastAsia="Times New Roman" w:hAnsi="Times New Roman" w:cs="Times New Roman"/>
          <w:b/>
          <w:sz w:val="24"/>
          <w:szCs w:val="24"/>
          <w:lang w:val="ro-RO"/>
        </w:rPr>
        <w:t xml:space="preserve"> protocolului</w:t>
      </w:r>
      <w:r w:rsidRPr="005D1E64">
        <w:rPr>
          <w:rFonts w:ascii="Times New Roman" w:eastAsia="Times New Roman" w:hAnsi="Times New Roman" w:cs="Times New Roman"/>
          <w:b/>
          <w:sz w:val="24"/>
          <w:szCs w:val="24"/>
          <w:lang w:val="ro-RO"/>
        </w:rPr>
        <w:t>:</w:t>
      </w:r>
    </w:p>
    <w:p w14:paraId="0000015A" w14:textId="642C5448" w:rsidR="0006547F" w:rsidRPr="005D1E64" w:rsidRDefault="005C29E2">
      <w:pPr>
        <w:numPr>
          <w:ilvl w:val="0"/>
          <w:numId w:val="32"/>
        </w:numPr>
        <w:jc w:val="both"/>
        <w:rPr>
          <w:rFonts w:ascii="Times New Roman" w:eastAsia="Times New Roman" w:hAnsi="Times New Roman" w:cs="Times New Roman"/>
          <w:sz w:val="24"/>
          <w:szCs w:val="24"/>
          <w:lang w:val="ro-RO"/>
        </w:rPr>
      </w:pPr>
      <w:r w:rsidRPr="005C29E2">
        <w:rPr>
          <w:rFonts w:ascii="Times New Roman" w:eastAsia="Times New Roman" w:hAnsi="Times New Roman" w:cs="Times New Roman"/>
          <w:sz w:val="24"/>
          <w:szCs w:val="24"/>
          <w:lang w:val="ro-RO"/>
        </w:rPr>
        <w:t xml:space="preserve">Prestatorii serviciilor de asistență medicală primară </w:t>
      </w:r>
      <w:r w:rsidRPr="005D1E64">
        <w:rPr>
          <w:rFonts w:ascii="Times New Roman" w:eastAsia="Times New Roman" w:hAnsi="Times New Roman" w:cs="Times New Roman"/>
          <w:sz w:val="24"/>
          <w:szCs w:val="24"/>
          <w:lang w:val="ro-RO"/>
        </w:rPr>
        <w:t>(medici de familie şi asistentele medicale de familie);</w:t>
      </w:r>
    </w:p>
    <w:p w14:paraId="0000015B" w14:textId="7B42E764" w:rsidR="0006547F" w:rsidRPr="005D1E64" w:rsidRDefault="005C29E2">
      <w:pPr>
        <w:numPr>
          <w:ilvl w:val="0"/>
          <w:numId w:val="32"/>
        </w:numPr>
        <w:jc w:val="both"/>
        <w:rPr>
          <w:rFonts w:ascii="Times New Roman" w:eastAsia="Times New Roman" w:hAnsi="Times New Roman" w:cs="Times New Roman"/>
          <w:sz w:val="24"/>
          <w:szCs w:val="24"/>
          <w:lang w:val="ro-RO"/>
        </w:rPr>
      </w:pPr>
      <w:r w:rsidRPr="005C29E2">
        <w:rPr>
          <w:rFonts w:ascii="Times New Roman" w:eastAsia="Times New Roman" w:hAnsi="Times New Roman" w:cs="Times New Roman"/>
          <w:color w:val="181717"/>
          <w:sz w:val="24"/>
          <w:szCs w:val="24"/>
          <w:lang w:val="ro-RO"/>
        </w:rPr>
        <w:t>Prestatorii serviciilor de asistență medicală specializată</w:t>
      </w:r>
      <w:r>
        <w:rPr>
          <w:rFonts w:ascii="Times New Roman" w:eastAsia="Times New Roman" w:hAnsi="Times New Roman" w:cs="Times New Roman"/>
          <w:color w:val="181717"/>
          <w:sz w:val="24"/>
          <w:szCs w:val="24"/>
        </w:rPr>
        <w:t xml:space="preserve"> de ambulator </w:t>
      </w:r>
      <w:r w:rsidRPr="005D1E64">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medici </w:t>
      </w:r>
      <w:r w:rsidRPr="005D1E64">
        <w:rPr>
          <w:rFonts w:ascii="Times New Roman" w:eastAsia="Times New Roman" w:hAnsi="Times New Roman" w:cs="Times New Roman"/>
          <w:sz w:val="24"/>
          <w:szCs w:val="24"/>
          <w:lang w:val="ro-RO"/>
        </w:rPr>
        <w:t>ginecologi, oncologi);</w:t>
      </w:r>
    </w:p>
    <w:p w14:paraId="6BA19B80" w14:textId="67667E7C" w:rsidR="005C29E2" w:rsidRPr="005C29E2" w:rsidRDefault="00000000" w:rsidP="005C29E2">
      <w:pPr>
        <w:numPr>
          <w:ilvl w:val="0"/>
          <w:numId w:val="32"/>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Instituţiile/secţiile consultative și specializate în tratamentul cancerului glandei mamare</w:t>
      </w:r>
      <w:r w:rsidR="005C29E2">
        <w:rPr>
          <w:rFonts w:ascii="Times New Roman" w:eastAsia="Times New Roman" w:hAnsi="Times New Roman" w:cs="Times New Roman"/>
          <w:sz w:val="24"/>
          <w:szCs w:val="24"/>
          <w:lang w:val="ro-RO"/>
        </w:rPr>
        <w:t>.</w:t>
      </w:r>
    </w:p>
    <w:p w14:paraId="0000015D"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highlight w:val="white"/>
          <w:lang w:val="ro-RO"/>
        </w:rPr>
        <w:t>Notă:</w:t>
      </w:r>
      <w:r w:rsidRPr="005D1E64">
        <w:rPr>
          <w:rFonts w:ascii="Times New Roman" w:eastAsia="Times New Roman" w:hAnsi="Times New Roman" w:cs="Times New Roman"/>
          <w:sz w:val="24"/>
          <w:szCs w:val="24"/>
          <w:lang w:val="ro-RO"/>
        </w:rPr>
        <w:t xml:space="preserve"> Protocolul la ne</w:t>
      </w:r>
      <w:bookmarkStart w:id="2" w:name="bookmark=id.g4ha96fy5czz" w:colFirst="0" w:colLast="0"/>
      <w:bookmarkEnd w:id="2"/>
      <w:r w:rsidRPr="005D1E64">
        <w:rPr>
          <w:rFonts w:ascii="Times New Roman" w:eastAsia="Times New Roman" w:hAnsi="Times New Roman" w:cs="Times New Roman"/>
          <w:sz w:val="24"/>
          <w:szCs w:val="24"/>
          <w:lang w:val="ro-RO"/>
        </w:rPr>
        <w:t>cesitate poate fi utilizat şi de alţi specialişti.</w:t>
      </w:r>
    </w:p>
    <w:p w14:paraId="0000015E" w14:textId="77777777" w:rsidR="0006547F" w:rsidRPr="005D1E64" w:rsidRDefault="00000000" w:rsidP="001F0AC7">
      <w:pPr>
        <w:spacing w:before="24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A.4. Obiectivele protocolului:</w:t>
      </w:r>
    </w:p>
    <w:p w14:paraId="0000015F" w14:textId="77777777" w:rsidR="0006547F" w:rsidRPr="005D1E64" w:rsidRDefault="00000000">
      <w:pPr>
        <w:numPr>
          <w:ilvl w:val="0"/>
          <w:numId w:val="31"/>
        </w:numP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sz w:val="24"/>
          <w:szCs w:val="24"/>
          <w:lang w:val="ro-RO"/>
        </w:rPr>
        <w:t xml:space="preserve">A spori </w:t>
      </w:r>
      <w:r w:rsidRPr="005D1E64">
        <w:rPr>
          <w:rFonts w:ascii="Times New Roman" w:eastAsia="Times New Roman" w:hAnsi="Times New Roman" w:cs="Times New Roman"/>
          <w:color w:val="000000"/>
          <w:sz w:val="24"/>
          <w:szCs w:val="24"/>
          <w:lang w:val="ro-RO"/>
        </w:rPr>
        <w:t xml:space="preserve">rata de depistare precoce a CGM în stadiile incipiente - stadiile I-II. </w:t>
      </w:r>
    </w:p>
    <w:p w14:paraId="00000160" w14:textId="77777777" w:rsidR="0006547F" w:rsidRPr="005D1E64" w:rsidRDefault="00000000">
      <w:pPr>
        <w:numPr>
          <w:ilvl w:val="0"/>
          <w:numId w:val="31"/>
        </w:numP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A scădea rata pacienților diagnosticați în stadiile tardive ale CGM – stadiile III-IV.</w:t>
      </w:r>
    </w:p>
    <w:p w14:paraId="00000161" w14:textId="77777777" w:rsidR="0006547F" w:rsidRPr="005D1E64" w:rsidRDefault="00000000">
      <w:pPr>
        <w:numPr>
          <w:ilvl w:val="0"/>
          <w:numId w:val="31"/>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color w:val="000000"/>
          <w:sz w:val="24"/>
          <w:szCs w:val="24"/>
          <w:lang w:val="ro-RO"/>
        </w:rPr>
        <w:t>A ameliora rezultatele tratamentului CGM şi a reduce rata recidivelor şi a metastazelor după tratamentul radical al CGM, prin utilizarea intervenţiilor chirurgicale moderne şi a schemelor standarde de RT şi PChT</w:t>
      </w:r>
      <w:r w:rsidRPr="005D1E64">
        <w:rPr>
          <w:rFonts w:ascii="Times New Roman" w:eastAsia="Times New Roman" w:hAnsi="Times New Roman" w:cs="Times New Roman"/>
          <w:sz w:val="24"/>
          <w:szCs w:val="24"/>
          <w:lang w:val="ro-RO"/>
        </w:rPr>
        <w:t>.</w:t>
      </w:r>
    </w:p>
    <w:p w14:paraId="00000162" w14:textId="7D586F87" w:rsidR="0006547F" w:rsidRPr="005D1E64" w:rsidRDefault="00000000">
      <w:pPr>
        <w:numPr>
          <w:ilvl w:val="0"/>
          <w:numId w:val="31"/>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A îmbunătăţi calitatea </w:t>
      </w:r>
      <w:r w:rsidR="005C29E2" w:rsidRPr="005D1E64">
        <w:rPr>
          <w:rFonts w:ascii="Times New Roman" w:eastAsia="Times New Roman" w:hAnsi="Times New Roman" w:cs="Times New Roman"/>
          <w:sz w:val="24"/>
          <w:szCs w:val="24"/>
          <w:lang w:val="ro-RO"/>
        </w:rPr>
        <w:t>vieții</w:t>
      </w:r>
      <w:r w:rsidRPr="005D1E64">
        <w:rPr>
          <w:rFonts w:ascii="Times New Roman" w:eastAsia="Times New Roman" w:hAnsi="Times New Roman" w:cs="Times New Roman"/>
          <w:sz w:val="24"/>
          <w:szCs w:val="24"/>
          <w:lang w:val="ro-RO"/>
        </w:rPr>
        <w:t xml:space="preserve"> pacienților cu CGM.</w:t>
      </w:r>
    </w:p>
    <w:p w14:paraId="00000163" w14:textId="7405BCEC" w:rsidR="0006547F" w:rsidRPr="005D1E64" w:rsidRDefault="00000000" w:rsidP="001F0AC7">
      <w:pPr>
        <w:spacing w:before="240"/>
        <w:rPr>
          <w:rFonts w:ascii="Times New Roman" w:eastAsia="Times New Roman" w:hAnsi="Times New Roman" w:cs="Times New Roman"/>
          <w:sz w:val="24"/>
          <w:szCs w:val="24"/>
          <w:highlight w:val="white"/>
          <w:lang w:val="ro-RO"/>
        </w:rPr>
      </w:pPr>
      <w:r w:rsidRPr="005D1E64">
        <w:rPr>
          <w:rFonts w:ascii="Times New Roman" w:eastAsia="Times New Roman" w:hAnsi="Times New Roman" w:cs="Times New Roman"/>
          <w:b/>
          <w:sz w:val="24"/>
          <w:szCs w:val="24"/>
          <w:lang w:val="ro-RO"/>
        </w:rPr>
        <w:t xml:space="preserve">A.5. </w:t>
      </w:r>
      <w:r w:rsidR="001F0AC7">
        <w:rPr>
          <w:rFonts w:ascii="Times New Roman" w:eastAsia="Times New Roman" w:hAnsi="Times New Roman" w:cs="Times New Roman"/>
          <w:b/>
          <w:sz w:val="24"/>
          <w:szCs w:val="24"/>
          <w:lang w:val="ro-RO"/>
        </w:rPr>
        <w:t>Elaborat</w:t>
      </w:r>
      <w:r w:rsidRPr="005D1E64">
        <w:rPr>
          <w:rFonts w:ascii="Times New Roman" w:eastAsia="Times New Roman" w:hAnsi="Times New Roman" w:cs="Times New Roman"/>
          <w:b/>
          <w:sz w:val="24"/>
          <w:szCs w:val="24"/>
          <w:lang w:val="ro-RO"/>
        </w:rPr>
        <w:t xml:space="preserve">: </w:t>
      </w:r>
      <w:r w:rsidRPr="005D1E64">
        <w:rPr>
          <w:rFonts w:ascii="Times New Roman" w:eastAsia="Times New Roman" w:hAnsi="Times New Roman" w:cs="Times New Roman"/>
          <w:sz w:val="24"/>
          <w:szCs w:val="24"/>
          <w:highlight w:val="white"/>
          <w:lang w:val="ro-RO"/>
        </w:rPr>
        <w:t>20</w:t>
      </w:r>
      <w:r w:rsidR="00962369">
        <w:rPr>
          <w:rFonts w:ascii="Times New Roman" w:eastAsia="Times New Roman" w:hAnsi="Times New Roman" w:cs="Times New Roman"/>
          <w:sz w:val="24"/>
          <w:szCs w:val="24"/>
          <w:highlight w:val="white"/>
          <w:lang w:val="ro-RO"/>
        </w:rPr>
        <w:t>10</w:t>
      </w:r>
    </w:p>
    <w:p w14:paraId="00000164" w14:textId="5E3B19E1"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A.6. </w:t>
      </w:r>
      <w:r w:rsidR="001F0AC7">
        <w:rPr>
          <w:rFonts w:ascii="Times New Roman" w:eastAsia="Times New Roman" w:hAnsi="Times New Roman" w:cs="Times New Roman"/>
          <w:b/>
          <w:sz w:val="24"/>
          <w:szCs w:val="24"/>
          <w:lang w:val="ro-RO"/>
        </w:rPr>
        <w:t>Actualizat</w:t>
      </w:r>
      <w:r w:rsidRPr="005D1E64">
        <w:rPr>
          <w:rFonts w:ascii="Times New Roman" w:eastAsia="Times New Roman" w:hAnsi="Times New Roman" w:cs="Times New Roman"/>
          <w:sz w:val="24"/>
          <w:szCs w:val="24"/>
          <w:lang w:val="ro-RO"/>
        </w:rPr>
        <w:t>. 202</w:t>
      </w:r>
      <w:r w:rsidR="001F0AC7">
        <w:rPr>
          <w:rFonts w:ascii="Times New Roman" w:eastAsia="Times New Roman" w:hAnsi="Times New Roman" w:cs="Times New Roman"/>
          <w:sz w:val="24"/>
          <w:szCs w:val="24"/>
          <w:lang w:val="ro-RO"/>
        </w:rPr>
        <w:t>6</w:t>
      </w:r>
    </w:p>
    <w:p w14:paraId="00000165" w14:textId="42B40BD8" w:rsidR="001F0AC7" w:rsidRDefault="00000000">
      <w:pPr>
        <w:rPr>
          <w:rFonts w:ascii="Times New Roman" w:eastAsia="Times New Roman" w:hAnsi="Times New Roman" w:cs="Times New Roman"/>
          <w:color w:val="000000"/>
          <w:sz w:val="24"/>
          <w:szCs w:val="24"/>
          <w:highlight w:val="white"/>
          <w:lang w:val="ro-RO"/>
        </w:rPr>
      </w:pPr>
      <w:r w:rsidRPr="005D1E64">
        <w:rPr>
          <w:rFonts w:ascii="Times New Roman" w:eastAsia="Times New Roman" w:hAnsi="Times New Roman" w:cs="Times New Roman"/>
          <w:b/>
          <w:color w:val="000000"/>
          <w:sz w:val="24"/>
          <w:szCs w:val="24"/>
          <w:lang w:val="ro-RO"/>
        </w:rPr>
        <w:t xml:space="preserve">A.7. </w:t>
      </w:r>
      <w:r w:rsidR="001F0AC7">
        <w:rPr>
          <w:rFonts w:ascii="Times New Roman" w:eastAsia="Times New Roman" w:hAnsi="Times New Roman" w:cs="Times New Roman"/>
          <w:b/>
          <w:color w:val="000000"/>
          <w:sz w:val="24"/>
          <w:szCs w:val="24"/>
          <w:lang w:val="ro-RO"/>
        </w:rPr>
        <w:t>Următoarea revizuire</w:t>
      </w:r>
      <w:r w:rsidRPr="005D1E64">
        <w:rPr>
          <w:rFonts w:ascii="Times New Roman" w:eastAsia="Times New Roman" w:hAnsi="Times New Roman" w:cs="Times New Roman"/>
          <w:b/>
          <w:color w:val="000000"/>
          <w:sz w:val="24"/>
          <w:szCs w:val="24"/>
          <w:lang w:val="ro-RO"/>
        </w:rPr>
        <w:t>:</w:t>
      </w:r>
      <w:r w:rsidRPr="005D1E64">
        <w:rPr>
          <w:rFonts w:ascii="Times New Roman" w:eastAsia="Times New Roman" w:hAnsi="Times New Roman" w:cs="Times New Roman"/>
          <w:b/>
          <w:color w:val="000000"/>
          <w:sz w:val="24"/>
          <w:szCs w:val="24"/>
          <w:highlight w:val="white"/>
          <w:lang w:val="ro-RO"/>
        </w:rPr>
        <w:t xml:space="preserve"> </w:t>
      </w:r>
      <w:r w:rsidRPr="005D1E64">
        <w:rPr>
          <w:rFonts w:ascii="Times New Roman" w:eastAsia="Times New Roman" w:hAnsi="Times New Roman" w:cs="Times New Roman"/>
          <w:color w:val="000000"/>
          <w:sz w:val="24"/>
          <w:szCs w:val="24"/>
          <w:highlight w:val="white"/>
          <w:lang w:val="ro-RO"/>
        </w:rPr>
        <w:t>203</w:t>
      </w:r>
      <w:r w:rsidR="001F0AC7">
        <w:rPr>
          <w:rFonts w:ascii="Times New Roman" w:eastAsia="Times New Roman" w:hAnsi="Times New Roman" w:cs="Times New Roman"/>
          <w:color w:val="000000"/>
          <w:sz w:val="24"/>
          <w:szCs w:val="24"/>
          <w:highlight w:val="white"/>
          <w:lang w:val="ro-RO"/>
        </w:rPr>
        <w:t>1</w:t>
      </w:r>
    </w:p>
    <w:p w14:paraId="10373B35" w14:textId="77777777" w:rsidR="001F0AC7" w:rsidRDefault="001F0AC7">
      <w:pPr>
        <w:rPr>
          <w:rFonts w:ascii="Times New Roman" w:eastAsia="Times New Roman" w:hAnsi="Times New Roman" w:cs="Times New Roman"/>
          <w:color w:val="000000"/>
          <w:sz w:val="24"/>
          <w:szCs w:val="24"/>
          <w:highlight w:val="white"/>
          <w:lang w:val="ro-RO"/>
        </w:rPr>
      </w:pPr>
      <w:r>
        <w:rPr>
          <w:rFonts w:ascii="Times New Roman" w:eastAsia="Times New Roman" w:hAnsi="Times New Roman" w:cs="Times New Roman"/>
          <w:color w:val="000000"/>
          <w:sz w:val="24"/>
          <w:szCs w:val="24"/>
          <w:highlight w:val="white"/>
          <w:lang w:val="ro-RO"/>
        </w:rPr>
        <w:br w:type="page"/>
      </w:r>
    </w:p>
    <w:p w14:paraId="00000166" w14:textId="43E12FB2"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color w:val="000000"/>
          <w:sz w:val="24"/>
          <w:szCs w:val="24"/>
          <w:lang w:val="ro-RO"/>
        </w:rPr>
        <w:lastRenderedPageBreak/>
        <w:t xml:space="preserve">A.8. </w:t>
      </w:r>
      <w:r w:rsidR="000D671C" w:rsidRPr="000D671C">
        <w:rPr>
          <w:rFonts w:ascii="Times New Roman" w:eastAsia="Times New Roman" w:hAnsi="Times New Roman" w:cs="Times New Roman"/>
          <w:b/>
          <w:sz w:val="24"/>
          <w:szCs w:val="24"/>
          <w:lang w:val="ro-RO"/>
        </w:rPr>
        <w:t>Grupul de autori. Recenzenții. Structurile care au examinat, avizat și aprobat protocolul</w:t>
      </w:r>
      <w:r w:rsidRPr="005D1E64">
        <w:rPr>
          <w:rFonts w:ascii="Times New Roman" w:eastAsia="Times New Roman" w:hAnsi="Times New Roman" w:cs="Times New Roman"/>
          <w:b/>
          <w:sz w:val="24"/>
          <w:szCs w:val="24"/>
          <w:lang w:val="ro-RO"/>
        </w:rPr>
        <w:t>:</w:t>
      </w:r>
    </w:p>
    <w:tbl>
      <w:tblPr>
        <w:tblStyle w:val="a5"/>
        <w:tblW w:w="96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6"/>
        <w:gridCol w:w="7258"/>
      </w:tblGrid>
      <w:tr w:rsidR="0006547F" w:rsidRPr="005D1E64" w14:paraId="519DA186" w14:textId="77777777">
        <w:tc>
          <w:tcPr>
            <w:tcW w:w="2376" w:type="dxa"/>
            <w:shd w:val="clear" w:color="auto" w:fill="A6A6A6"/>
          </w:tcPr>
          <w:p w14:paraId="00000167" w14:textId="3FF702F2" w:rsidR="0006547F" w:rsidRPr="00B83EC1" w:rsidRDefault="00000000">
            <w:pPr>
              <w:jc w:val="center"/>
              <w:rPr>
                <w:rFonts w:ascii="Times New Roman" w:eastAsia="Times New Roman" w:hAnsi="Times New Roman" w:cs="Times New Roman"/>
                <w:iCs/>
                <w:color w:val="000000"/>
                <w:sz w:val="24"/>
                <w:szCs w:val="24"/>
                <w:lang w:val="ro-RO"/>
              </w:rPr>
            </w:pPr>
            <w:r w:rsidRPr="00B83EC1">
              <w:rPr>
                <w:rFonts w:ascii="Times New Roman" w:eastAsia="Times New Roman" w:hAnsi="Times New Roman" w:cs="Times New Roman"/>
                <w:b/>
                <w:iCs/>
                <w:color w:val="000000"/>
                <w:sz w:val="24"/>
                <w:szCs w:val="24"/>
                <w:lang w:val="ro-RO"/>
              </w:rPr>
              <w:t>Nume, prenume</w:t>
            </w:r>
          </w:p>
        </w:tc>
        <w:tc>
          <w:tcPr>
            <w:tcW w:w="7258" w:type="dxa"/>
            <w:shd w:val="clear" w:color="auto" w:fill="A6A6A6"/>
          </w:tcPr>
          <w:p w14:paraId="00000168" w14:textId="3035C67A" w:rsidR="0006547F" w:rsidRPr="00B83EC1" w:rsidRDefault="00000000">
            <w:pPr>
              <w:jc w:val="center"/>
              <w:rPr>
                <w:rFonts w:ascii="Times New Roman" w:eastAsia="Times New Roman" w:hAnsi="Times New Roman" w:cs="Times New Roman"/>
                <w:iCs/>
                <w:color w:val="000000"/>
                <w:sz w:val="24"/>
                <w:szCs w:val="24"/>
                <w:lang w:val="ro-RO"/>
              </w:rPr>
            </w:pPr>
            <w:r w:rsidRPr="00B83EC1">
              <w:rPr>
                <w:rFonts w:ascii="Times New Roman" w:eastAsia="Times New Roman" w:hAnsi="Times New Roman" w:cs="Times New Roman"/>
                <w:b/>
                <w:iCs/>
                <w:color w:val="000000"/>
                <w:sz w:val="24"/>
                <w:szCs w:val="24"/>
                <w:lang w:val="ro-RO"/>
              </w:rPr>
              <w:t>Funcția</w:t>
            </w:r>
            <w:r w:rsidR="00B83EC1">
              <w:rPr>
                <w:rFonts w:ascii="Times New Roman" w:eastAsia="Times New Roman" w:hAnsi="Times New Roman" w:cs="Times New Roman"/>
                <w:b/>
                <w:iCs/>
                <w:color w:val="000000"/>
                <w:sz w:val="24"/>
                <w:szCs w:val="24"/>
                <w:lang w:val="ro-RO"/>
              </w:rPr>
              <w:t>, instituția</w:t>
            </w:r>
          </w:p>
        </w:tc>
      </w:tr>
      <w:tr w:rsidR="0006547F" w:rsidRPr="005D1E64" w14:paraId="274A6B39" w14:textId="77777777">
        <w:tc>
          <w:tcPr>
            <w:tcW w:w="2376" w:type="dxa"/>
          </w:tcPr>
          <w:p w14:paraId="00000169" w14:textId="77777777" w:rsidR="0006547F" w:rsidRPr="005D1E64" w:rsidRDefault="00000000">
            <w:pP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i/>
                <w:color w:val="000000"/>
                <w:sz w:val="24"/>
                <w:szCs w:val="24"/>
                <w:lang w:val="ro-RO"/>
              </w:rPr>
              <w:t>Sofroni Larisa</w:t>
            </w:r>
          </w:p>
        </w:tc>
        <w:tc>
          <w:tcPr>
            <w:tcW w:w="7258" w:type="dxa"/>
          </w:tcPr>
          <w:p w14:paraId="0000016A" w14:textId="11604B9C" w:rsidR="0006547F" w:rsidRPr="005D1E64" w:rsidRDefault="00000000">
            <w:pP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dr. hab. șt. med, profesor cercetător, Secția </w:t>
            </w:r>
            <w:r w:rsidR="00B83EC1">
              <w:rPr>
                <w:rFonts w:ascii="Times New Roman" w:eastAsia="Times New Roman" w:hAnsi="Times New Roman" w:cs="Times New Roman"/>
                <w:color w:val="000000"/>
                <w:sz w:val="24"/>
                <w:szCs w:val="24"/>
                <w:lang w:val="ro-RO"/>
              </w:rPr>
              <w:t>M</w:t>
            </w:r>
            <w:r w:rsidRPr="005D1E64">
              <w:rPr>
                <w:rFonts w:ascii="Times New Roman" w:eastAsia="Times New Roman" w:hAnsi="Times New Roman" w:cs="Times New Roman"/>
                <w:color w:val="000000"/>
                <w:sz w:val="24"/>
                <w:szCs w:val="24"/>
                <w:lang w:val="ro-RO"/>
              </w:rPr>
              <w:t>amologie, IMSP Institutul Oncologic</w:t>
            </w:r>
          </w:p>
        </w:tc>
      </w:tr>
      <w:tr w:rsidR="0006547F" w:rsidRPr="005D1E64" w14:paraId="6D001F81" w14:textId="77777777">
        <w:tc>
          <w:tcPr>
            <w:tcW w:w="2376" w:type="dxa"/>
          </w:tcPr>
          <w:p w14:paraId="0000016B" w14:textId="77777777" w:rsidR="0006547F" w:rsidRPr="005D1E64" w:rsidRDefault="00000000">
            <w:pP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i/>
                <w:color w:val="000000"/>
                <w:sz w:val="24"/>
                <w:szCs w:val="24"/>
                <w:lang w:val="ro-RO"/>
              </w:rPr>
              <w:t>Chilaru Simona</w:t>
            </w:r>
          </w:p>
        </w:tc>
        <w:tc>
          <w:tcPr>
            <w:tcW w:w="7258" w:type="dxa"/>
          </w:tcPr>
          <w:p w14:paraId="0000016C" w14:textId="06C020B5" w:rsidR="0006547F" w:rsidRPr="005D1E64" w:rsidRDefault="00000000">
            <w:pP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dr. șt. med., șef </w:t>
            </w:r>
            <w:r w:rsidR="00B83EC1">
              <w:rPr>
                <w:rFonts w:ascii="Times New Roman" w:eastAsia="Times New Roman" w:hAnsi="Times New Roman" w:cs="Times New Roman"/>
                <w:color w:val="000000"/>
                <w:sz w:val="24"/>
                <w:szCs w:val="24"/>
                <w:lang w:val="ro-RO"/>
              </w:rPr>
              <w:t>S</w:t>
            </w:r>
            <w:r w:rsidRPr="005D1E64">
              <w:rPr>
                <w:rFonts w:ascii="Times New Roman" w:eastAsia="Times New Roman" w:hAnsi="Times New Roman" w:cs="Times New Roman"/>
                <w:color w:val="000000"/>
                <w:sz w:val="24"/>
                <w:szCs w:val="24"/>
                <w:lang w:val="ro-RO"/>
              </w:rPr>
              <w:t>ecție Mamologie, IMSP Institutul Oncologic</w:t>
            </w:r>
          </w:p>
        </w:tc>
      </w:tr>
      <w:tr w:rsidR="0006547F" w:rsidRPr="005D1E64" w14:paraId="38C581BD" w14:textId="77777777">
        <w:tc>
          <w:tcPr>
            <w:tcW w:w="2376" w:type="dxa"/>
          </w:tcPr>
          <w:p w14:paraId="0000016D" w14:textId="77777777" w:rsidR="0006547F" w:rsidRPr="005D1E64" w:rsidRDefault="00000000">
            <w:pP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i/>
                <w:color w:val="000000"/>
                <w:sz w:val="24"/>
                <w:szCs w:val="24"/>
                <w:lang w:val="ro-RO"/>
              </w:rPr>
              <w:t>Bacalîm Lilia</w:t>
            </w:r>
          </w:p>
        </w:tc>
        <w:tc>
          <w:tcPr>
            <w:tcW w:w="7258" w:type="dxa"/>
          </w:tcPr>
          <w:p w14:paraId="0000016E" w14:textId="77777777" w:rsidR="0006547F" w:rsidRPr="005D1E64" w:rsidRDefault="00000000">
            <w:pP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dr. șt. med, conf. univ., Catedra de oncologie, USMF „Nicolae Testemiţanu”</w:t>
            </w:r>
          </w:p>
        </w:tc>
      </w:tr>
      <w:tr w:rsidR="0006547F" w:rsidRPr="005D1E64" w14:paraId="0C0EFC77" w14:textId="77777777">
        <w:tc>
          <w:tcPr>
            <w:tcW w:w="2376" w:type="dxa"/>
          </w:tcPr>
          <w:p w14:paraId="0000016F" w14:textId="77777777" w:rsidR="0006547F" w:rsidRPr="005D1E64" w:rsidRDefault="00000000">
            <w:pP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i/>
                <w:color w:val="000000"/>
                <w:sz w:val="24"/>
                <w:szCs w:val="24"/>
                <w:lang w:val="ro-RO"/>
              </w:rPr>
              <w:t>Machidon Vitalie</w:t>
            </w:r>
          </w:p>
        </w:tc>
        <w:tc>
          <w:tcPr>
            <w:tcW w:w="7258" w:type="dxa"/>
          </w:tcPr>
          <w:p w14:paraId="00000170" w14:textId="45AE3302" w:rsidR="0006547F" w:rsidRPr="005D1E64" w:rsidRDefault="00000000">
            <w:pP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dr. șt. med., medic ordinator, </w:t>
            </w:r>
            <w:r w:rsidR="00B83EC1">
              <w:rPr>
                <w:rFonts w:ascii="Times New Roman" w:eastAsia="Times New Roman" w:hAnsi="Times New Roman" w:cs="Times New Roman"/>
                <w:color w:val="000000"/>
                <w:sz w:val="24"/>
                <w:szCs w:val="24"/>
                <w:lang w:val="ro-RO"/>
              </w:rPr>
              <w:t>S</w:t>
            </w:r>
            <w:r w:rsidRPr="005D1E64">
              <w:rPr>
                <w:rFonts w:ascii="Times New Roman" w:eastAsia="Times New Roman" w:hAnsi="Times New Roman" w:cs="Times New Roman"/>
                <w:color w:val="000000"/>
                <w:sz w:val="24"/>
                <w:szCs w:val="24"/>
                <w:lang w:val="ro-RO"/>
              </w:rPr>
              <w:t xml:space="preserve">ecția Mamologie, IMSP Institutul Oncologic </w:t>
            </w:r>
          </w:p>
        </w:tc>
      </w:tr>
      <w:tr w:rsidR="0006547F" w:rsidRPr="005D1E64" w14:paraId="35F81BAD" w14:textId="77777777">
        <w:tc>
          <w:tcPr>
            <w:tcW w:w="2376" w:type="dxa"/>
          </w:tcPr>
          <w:p w14:paraId="00000171" w14:textId="77777777" w:rsidR="0006547F" w:rsidRPr="005D1E64" w:rsidRDefault="00000000">
            <w:pP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i/>
                <w:color w:val="000000"/>
                <w:sz w:val="24"/>
                <w:szCs w:val="24"/>
                <w:lang w:val="ro-RO"/>
              </w:rPr>
              <w:t>Cotruță Alexandru</w:t>
            </w:r>
          </w:p>
        </w:tc>
        <w:tc>
          <w:tcPr>
            <w:tcW w:w="7258" w:type="dxa"/>
          </w:tcPr>
          <w:p w14:paraId="00000172" w14:textId="41817F45" w:rsidR="0006547F" w:rsidRPr="005D1E64" w:rsidRDefault="00000000">
            <w:pP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dr. șt. med., medic ordinator, </w:t>
            </w:r>
            <w:r w:rsidR="00B83EC1">
              <w:rPr>
                <w:rFonts w:ascii="Times New Roman" w:eastAsia="Times New Roman" w:hAnsi="Times New Roman" w:cs="Times New Roman"/>
                <w:color w:val="000000"/>
                <w:sz w:val="24"/>
                <w:szCs w:val="24"/>
                <w:lang w:val="ro-RO"/>
              </w:rPr>
              <w:t>S</w:t>
            </w:r>
            <w:r w:rsidRPr="005D1E64">
              <w:rPr>
                <w:rFonts w:ascii="Times New Roman" w:eastAsia="Times New Roman" w:hAnsi="Times New Roman" w:cs="Times New Roman"/>
                <w:color w:val="000000"/>
                <w:sz w:val="24"/>
                <w:szCs w:val="24"/>
                <w:lang w:val="ro-RO"/>
              </w:rPr>
              <w:t>ecția Mamologie, IMSP Institutul Oncologic</w:t>
            </w:r>
          </w:p>
        </w:tc>
      </w:tr>
      <w:tr w:rsidR="0006547F" w:rsidRPr="005D1E64" w14:paraId="0A4A8967" w14:textId="77777777">
        <w:tc>
          <w:tcPr>
            <w:tcW w:w="2376" w:type="dxa"/>
          </w:tcPr>
          <w:p w14:paraId="00000173" w14:textId="77777777" w:rsidR="0006547F" w:rsidRPr="005D1E64" w:rsidRDefault="00000000">
            <w:pP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i/>
                <w:color w:val="000000"/>
                <w:sz w:val="24"/>
                <w:szCs w:val="24"/>
                <w:lang w:val="ro-RO"/>
              </w:rPr>
              <w:t>Cucieru Valeriu</w:t>
            </w:r>
          </w:p>
        </w:tc>
        <w:tc>
          <w:tcPr>
            <w:tcW w:w="7258" w:type="dxa"/>
          </w:tcPr>
          <w:p w14:paraId="00000174" w14:textId="0D579219" w:rsidR="0006547F" w:rsidRPr="005D1E64" w:rsidRDefault="00000000">
            <w:pP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medic ordinator, </w:t>
            </w:r>
            <w:r w:rsidR="00B83EC1">
              <w:rPr>
                <w:rFonts w:ascii="Times New Roman" w:eastAsia="Times New Roman" w:hAnsi="Times New Roman" w:cs="Times New Roman"/>
                <w:color w:val="000000"/>
                <w:sz w:val="24"/>
                <w:szCs w:val="24"/>
                <w:lang w:val="ro-RO"/>
              </w:rPr>
              <w:t>S</w:t>
            </w:r>
            <w:r w:rsidRPr="005D1E64">
              <w:rPr>
                <w:rFonts w:ascii="Times New Roman" w:eastAsia="Times New Roman" w:hAnsi="Times New Roman" w:cs="Times New Roman"/>
                <w:color w:val="000000"/>
                <w:sz w:val="24"/>
                <w:szCs w:val="24"/>
                <w:lang w:val="ro-RO"/>
              </w:rPr>
              <w:t>ecția Mamologie, IMSP Institutul Oncologic</w:t>
            </w:r>
          </w:p>
        </w:tc>
      </w:tr>
      <w:tr w:rsidR="0006547F" w:rsidRPr="005D1E64" w14:paraId="6885E7D1" w14:textId="77777777">
        <w:tc>
          <w:tcPr>
            <w:tcW w:w="2376" w:type="dxa"/>
          </w:tcPr>
          <w:p w14:paraId="00000175" w14:textId="77777777" w:rsidR="0006547F" w:rsidRPr="005D1E64" w:rsidRDefault="00000000">
            <w:pP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i/>
                <w:color w:val="000000"/>
                <w:sz w:val="24"/>
                <w:szCs w:val="24"/>
                <w:lang w:val="ro-RO"/>
              </w:rPr>
              <w:t>Odobescu Oxana</w:t>
            </w:r>
          </w:p>
        </w:tc>
        <w:tc>
          <w:tcPr>
            <w:tcW w:w="7258" w:type="dxa"/>
          </w:tcPr>
          <w:p w14:paraId="00000176" w14:textId="5E9F773F" w:rsidR="0006547F" w:rsidRPr="005D1E64" w:rsidRDefault="00000000">
            <w:pP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asis</w:t>
            </w:r>
            <w:r w:rsidR="00CE13E2" w:rsidRPr="005D1E64">
              <w:rPr>
                <w:rFonts w:ascii="Times New Roman" w:eastAsia="Times New Roman" w:hAnsi="Times New Roman" w:cs="Times New Roman"/>
                <w:color w:val="000000"/>
                <w:sz w:val="24"/>
                <w:szCs w:val="24"/>
                <w:lang w:val="ro-RO"/>
              </w:rPr>
              <w:t>t</w:t>
            </w:r>
            <w:r w:rsidRPr="005D1E64">
              <w:rPr>
                <w:rFonts w:ascii="Times New Roman" w:eastAsia="Times New Roman" w:hAnsi="Times New Roman" w:cs="Times New Roman"/>
                <w:color w:val="000000"/>
                <w:sz w:val="24"/>
                <w:szCs w:val="24"/>
                <w:lang w:val="ro-RO"/>
              </w:rPr>
              <w:t>. univ., Catedra de oncologie, USMF „Nicolae Testemiţanu”</w:t>
            </w:r>
          </w:p>
        </w:tc>
      </w:tr>
      <w:tr w:rsidR="0006547F" w:rsidRPr="005D1E64" w14:paraId="741B2DFD" w14:textId="77777777">
        <w:tc>
          <w:tcPr>
            <w:tcW w:w="2376" w:type="dxa"/>
          </w:tcPr>
          <w:p w14:paraId="00000177" w14:textId="77777777" w:rsidR="0006547F" w:rsidRPr="005D1E64" w:rsidRDefault="00000000">
            <w:pP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i/>
                <w:color w:val="000000"/>
                <w:sz w:val="24"/>
                <w:szCs w:val="24"/>
                <w:lang w:val="ro-RO"/>
              </w:rPr>
              <w:t>Bulat Iurie</w:t>
            </w:r>
          </w:p>
        </w:tc>
        <w:tc>
          <w:tcPr>
            <w:tcW w:w="7258" w:type="dxa"/>
          </w:tcPr>
          <w:p w14:paraId="00000178" w14:textId="1D4F85D1" w:rsidR="0006547F" w:rsidRPr="005D1E64" w:rsidRDefault="00000000">
            <w:pP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dr. hab. șt. med, prof</w:t>
            </w:r>
            <w:r w:rsidR="00B83EC1">
              <w:rPr>
                <w:rFonts w:ascii="Times New Roman" w:eastAsia="Times New Roman" w:hAnsi="Times New Roman" w:cs="Times New Roman"/>
                <w:color w:val="000000"/>
                <w:sz w:val="24"/>
                <w:szCs w:val="24"/>
                <w:lang w:val="ro-RO"/>
              </w:rPr>
              <w:t>.</w:t>
            </w:r>
            <w:r w:rsidRPr="005D1E64">
              <w:rPr>
                <w:rFonts w:ascii="Times New Roman" w:eastAsia="Times New Roman" w:hAnsi="Times New Roman" w:cs="Times New Roman"/>
                <w:color w:val="000000"/>
                <w:sz w:val="24"/>
                <w:szCs w:val="24"/>
                <w:lang w:val="ro-RO"/>
              </w:rPr>
              <w:t xml:space="preserve"> cercet</w:t>
            </w:r>
            <w:r w:rsidR="00B83EC1">
              <w:rPr>
                <w:rFonts w:ascii="Times New Roman" w:eastAsia="Times New Roman" w:hAnsi="Times New Roman" w:cs="Times New Roman"/>
                <w:color w:val="000000"/>
                <w:sz w:val="24"/>
                <w:szCs w:val="24"/>
                <w:lang w:val="ro-RO"/>
              </w:rPr>
              <w:t>.</w:t>
            </w:r>
            <w:r w:rsidRPr="005D1E64">
              <w:rPr>
                <w:rFonts w:ascii="Times New Roman" w:eastAsia="Times New Roman" w:hAnsi="Times New Roman" w:cs="Times New Roman"/>
                <w:color w:val="000000"/>
                <w:sz w:val="24"/>
                <w:szCs w:val="24"/>
                <w:lang w:val="ro-RO"/>
              </w:rPr>
              <w:t>, vicedirector, IMSP Institutul Oncologic</w:t>
            </w:r>
          </w:p>
        </w:tc>
      </w:tr>
      <w:tr w:rsidR="0006547F" w:rsidRPr="005D1E64" w14:paraId="51C046C8" w14:textId="77777777">
        <w:tc>
          <w:tcPr>
            <w:tcW w:w="2376" w:type="dxa"/>
          </w:tcPr>
          <w:p w14:paraId="00000179" w14:textId="0ECD532F" w:rsidR="0006547F" w:rsidRPr="005D1E64" w:rsidRDefault="00000000">
            <w:pP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i/>
                <w:color w:val="000000"/>
                <w:sz w:val="24"/>
                <w:szCs w:val="24"/>
                <w:lang w:val="ro-RO"/>
              </w:rPr>
              <w:t>Cotoneț Larisa</w:t>
            </w:r>
          </w:p>
        </w:tc>
        <w:tc>
          <w:tcPr>
            <w:tcW w:w="7258" w:type="dxa"/>
          </w:tcPr>
          <w:p w14:paraId="0000017A" w14:textId="5F1CDCAA" w:rsidR="0006547F" w:rsidRPr="005D1E64" w:rsidRDefault="00000000">
            <w:pP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șef </w:t>
            </w:r>
            <w:r w:rsidR="00B83EC1">
              <w:rPr>
                <w:rFonts w:ascii="Times New Roman" w:eastAsia="Times New Roman" w:hAnsi="Times New Roman" w:cs="Times New Roman"/>
                <w:color w:val="000000"/>
                <w:sz w:val="24"/>
                <w:szCs w:val="24"/>
                <w:lang w:val="ro-RO"/>
              </w:rPr>
              <w:t>S</w:t>
            </w:r>
            <w:r w:rsidRPr="005D1E64">
              <w:rPr>
                <w:rFonts w:ascii="Times New Roman" w:eastAsia="Times New Roman" w:hAnsi="Times New Roman" w:cs="Times New Roman"/>
                <w:color w:val="000000"/>
                <w:sz w:val="24"/>
                <w:szCs w:val="24"/>
                <w:lang w:val="ro-RO"/>
              </w:rPr>
              <w:t>ecție Radioterapie nr 1, IMSP Institutul Oncologic</w:t>
            </w:r>
          </w:p>
        </w:tc>
      </w:tr>
      <w:tr w:rsidR="0006547F" w:rsidRPr="005D1E64" w14:paraId="58685ADE" w14:textId="77777777">
        <w:tc>
          <w:tcPr>
            <w:tcW w:w="2376" w:type="dxa"/>
          </w:tcPr>
          <w:p w14:paraId="0000017B" w14:textId="77777777" w:rsidR="0006547F" w:rsidRPr="005D1E64" w:rsidRDefault="00000000">
            <w:pP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i/>
                <w:color w:val="000000"/>
                <w:sz w:val="24"/>
                <w:szCs w:val="24"/>
                <w:lang w:val="ro-RO"/>
              </w:rPr>
              <w:t xml:space="preserve">Eftodiev Ludmila </w:t>
            </w:r>
          </w:p>
        </w:tc>
        <w:tc>
          <w:tcPr>
            <w:tcW w:w="7258" w:type="dxa"/>
          </w:tcPr>
          <w:p w14:paraId="0000017C" w14:textId="77777777" w:rsidR="0006547F" w:rsidRPr="005D1E64" w:rsidRDefault="00000000">
            <w:pP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șef Departament Radioterapie, IMSP Institutul Oncologic</w:t>
            </w:r>
          </w:p>
        </w:tc>
      </w:tr>
      <w:tr w:rsidR="0006547F" w:rsidRPr="005D1E64" w14:paraId="3672EC49" w14:textId="77777777">
        <w:tc>
          <w:tcPr>
            <w:tcW w:w="2376" w:type="dxa"/>
          </w:tcPr>
          <w:p w14:paraId="0000017D" w14:textId="77777777" w:rsidR="0006547F" w:rsidRPr="005D1E64" w:rsidRDefault="00000000">
            <w:pP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i/>
                <w:color w:val="000000"/>
                <w:sz w:val="24"/>
                <w:szCs w:val="24"/>
                <w:lang w:val="ro-RO"/>
              </w:rPr>
              <w:t xml:space="preserve">Scurtu Elena </w:t>
            </w:r>
          </w:p>
        </w:tc>
        <w:tc>
          <w:tcPr>
            <w:tcW w:w="7258" w:type="dxa"/>
          </w:tcPr>
          <w:p w14:paraId="0000017E" w14:textId="01DCA573" w:rsidR="0006547F" w:rsidRPr="005D1E64" w:rsidRDefault="00000000">
            <w:pP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șef </w:t>
            </w:r>
            <w:r w:rsidR="00B83EC1">
              <w:rPr>
                <w:rFonts w:ascii="Times New Roman" w:eastAsia="Times New Roman" w:hAnsi="Times New Roman" w:cs="Times New Roman"/>
                <w:color w:val="000000"/>
                <w:sz w:val="24"/>
                <w:szCs w:val="24"/>
                <w:lang w:val="ro-RO"/>
              </w:rPr>
              <w:t>S</w:t>
            </w:r>
            <w:r w:rsidRPr="005D1E64">
              <w:rPr>
                <w:rFonts w:ascii="Times New Roman" w:eastAsia="Times New Roman" w:hAnsi="Times New Roman" w:cs="Times New Roman"/>
                <w:color w:val="000000"/>
                <w:sz w:val="24"/>
                <w:szCs w:val="24"/>
                <w:lang w:val="ro-RO"/>
              </w:rPr>
              <w:t>ecție Radioterapie nr. 2, IMSP Institutul Oncologic</w:t>
            </w:r>
          </w:p>
        </w:tc>
      </w:tr>
      <w:tr w:rsidR="0006547F" w:rsidRPr="005D1E64" w14:paraId="71DF8D19" w14:textId="77777777">
        <w:tc>
          <w:tcPr>
            <w:tcW w:w="2376" w:type="dxa"/>
          </w:tcPr>
          <w:p w14:paraId="0000017F" w14:textId="77777777" w:rsidR="0006547F" w:rsidRPr="005D1E64" w:rsidRDefault="00000000">
            <w:pP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i/>
                <w:color w:val="000000"/>
                <w:sz w:val="24"/>
                <w:szCs w:val="24"/>
                <w:lang w:val="ro-RO"/>
              </w:rPr>
              <w:t xml:space="preserve">Chemencedji Inga </w:t>
            </w:r>
          </w:p>
        </w:tc>
        <w:tc>
          <w:tcPr>
            <w:tcW w:w="7258" w:type="dxa"/>
          </w:tcPr>
          <w:p w14:paraId="00000180" w14:textId="49259E5A" w:rsidR="0006547F" w:rsidRPr="005D1E64" w:rsidRDefault="00000000">
            <w:pP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șef </w:t>
            </w:r>
            <w:r w:rsidR="00B83EC1">
              <w:rPr>
                <w:rFonts w:ascii="Times New Roman" w:eastAsia="Times New Roman" w:hAnsi="Times New Roman" w:cs="Times New Roman"/>
                <w:color w:val="000000"/>
                <w:sz w:val="24"/>
                <w:szCs w:val="24"/>
                <w:lang w:val="ro-RO"/>
              </w:rPr>
              <w:t>S</w:t>
            </w:r>
            <w:r w:rsidRPr="005D1E64">
              <w:rPr>
                <w:rFonts w:ascii="Times New Roman" w:eastAsia="Times New Roman" w:hAnsi="Times New Roman" w:cs="Times New Roman"/>
                <w:color w:val="000000"/>
                <w:sz w:val="24"/>
                <w:szCs w:val="24"/>
                <w:lang w:val="ro-RO"/>
              </w:rPr>
              <w:t>ecție Anatomie patologică, IMSP Institutul Oncologic</w:t>
            </w:r>
          </w:p>
        </w:tc>
      </w:tr>
      <w:tr w:rsidR="0006547F" w:rsidRPr="005D1E64" w14:paraId="2834FD75" w14:textId="77777777">
        <w:tc>
          <w:tcPr>
            <w:tcW w:w="2376" w:type="dxa"/>
          </w:tcPr>
          <w:p w14:paraId="00000181" w14:textId="77777777" w:rsidR="0006547F" w:rsidRPr="005D1E64" w:rsidRDefault="00000000">
            <w:pP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i/>
                <w:color w:val="000000"/>
                <w:sz w:val="24"/>
                <w:szCs w:val="24"/>
                <w:lang w:val="ro-RO"/>
              </w:rPr>
              <w:t>Gavrilașcenco Igor</w:t>
            </w:r>
          </w:p>
        </w:tc>
        <w:tc>
          <w:tcPr>
            <w:tcW w:w="7258" w:type="dxa"/>
          </w:tcPr>
          <w:p w14:paraId="00000182" w14:textId="74D90C17" w:rsidR="0006547F" w:rsidRPr="005D1E64" w:rsidRDefault="00000000">
            <w:pP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șef </w:t>
            </w:r>
            <w:r w:rsidR="00B83EC1">
              <w:rPr>
                <w:rFonts w:ascii="Times New Roman" w:eastAsia="Times New Roman" w:hAnsi="Times New Roman" w:cs="Times New Roman"/>
                <w:color w:val="000000"/>
                <w:sz w:val="24"/>
                <w:szCs w:val="24"/>
                <w:lang w:val="ro-RO"/>
              </w:rPr>
              <w:t>S</w:t>
            </w:r>
            <w:r w:rsidRPr="005D1E64">
              <w:rPr>
                <w:rFonts w:ascii="Times New Roman" w:eastAsia="Times New Roman" w:hAnsi="Times New Roman" w:cs="Times New Roman"/>
                <w:color w:val="000000"/>
                <w:sz w:val="24"/>
                <w:szCs w:val="24"/>
                <w:lang w:val="ro-RO"/>
              </w:rPr>
              <w:t xml:space="preserve">ecție Imagistică medicală, IMSP Institutul Oncologic </w:t>
            </w:r>
          </w:p>
        </w:tc>
      </w:tr>
      <w:tr w:rsidR="0006547F" w:rsidRPr="005D1E64" w14:paraId="13EC3145" w14:textId="77777777">
        <w:tc>
          <w:tcPr>
            <w:tcW w:w="2376" w:type="dxa"/>
          </w:tcPr>
          <w:p w14:paraId="00000183" w14:textId="77777777" w:rsidR="0006547F" w:rsidRPr="005D1E64" w:rsidRDefault="00000000">
            <w:pP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i/>
                <w:color w:val="000000"/>
                <w:sz w:val="24"/>
                <w:szCs w:val="24"/>
                <w:lang w:val="ro-RO"/>
              </w:rPr>
              <w:t xml:space="preserve">Prodan Liliana </w:t>
            </w:r>
          </w:p>
        </w:tc>
        <w:tc>
          <w:tcPr>
            <w:tcW w:w="7258" w:type="dxa"/>
          </w:tcPr>
          <w:p w14:paraId="00000184" w14:textId="50EC5A18" w:rsidR="0006547F" w:rsidRPr="005D1E64" w:rsidRDefault="00000000">
            <w:pP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șef </w:t>
            </w:r>
            <w:r w:rsidR="00B83EC1">
              <w:rPr>
                <w:rFonts w:ascii="Times New Roman" w:eastAsia="Times New Roman" w:hAnsi="Times New Roman" w:cs="Times New Roman"/>
                <w:color w:val="000000"/>
                <w:sz w:val="24"/>
                <w:szCs w:val="24"/>
                <w:lang w:val="ro-RO"/>
              </w:rPr>
              <w:t>S</w:t>
            </w:r>
            <w:r w:rsidRPr="005D1E64">
              <w:rPr>
                <w:rFonts w:ascii="Times New Roman" w:eastAsia="Times New Roman" w:hAnsi="Times New Roman" w:cs="Times New Roman"/>
                <w:color w:val="000000"/>
                <w:sz w:val="24"/>
                <w:szCs w:val="24"/>
                <w:lang w:val="ro-RO"/>
              </w:rPr>
              <w:t xml:space="preserve">ecție Reabilitare medicală și medicină fizică, IMSP Institutul Oncologic </w:t>
            </w:r>
          </w:p>
        </w:tc>
      </w:tr>
      <w:tr w:rsidR="0006547F" w:rsidRPr="005D1E64" w14:paraId="672AEDA5" w14:textId="77777777">
        <w:tc>
          <w:tcPr>
            <w:tcW w:w="2376" w:type="dxa"/>
          </w:tcPr>
          <w:p w14:paraId="00000185" w14:textId="77777777" w:rsidR="0006547F" w:rsidRPr="005D1E64" w:rsidRDefault="00000000">
            <w:pP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i/>
                <w:color w:val="000000"/>
                <w:sz w:val="24"/>
                <w:szCs w:val="24"/>
                <w:lang w:val="ro-RO"/>
              </w:rPr>
              <w:t xml:space="preserve">Gutium Rodica </w:t>
            </w:r>
          </w:p>
        </w:tc>
        <w:tc>
          <w:tcPr>
            <w:tcW w:w="7258" w:type="dxa"/>
          </w:tcPr>
          <w:p w14:paraId="00000186" w14:textId="77777777" w:rsidR="0006547F" w:rsidRPr="005D1E64" w:rsidRDefault="00000000">
            <w:pP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psiholog, IMSP Institutul Oncologic</w:t>
            </w:r>
          </w:p>
        </w:tc>
      </w:tr>
      <w:tr w:rsidR="0006547F" w:rsidRPr="005D1E64" w14:paraId="74EBBB04" w14:textId="77777777">
        <w:tc>
          <w:tcPr>
            <w:tcW w:w="2376" w:type="dxa"/>
          </w:tcPr>
          <w:p w14:paraId="00000187" w14:textId="77777777" w:rsidR="0006547F" w:rsidRPr="005D1E64" w:rsidRDefault="00000000">
            <w:pP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i/>
                <w:color w:val="000000"/>
                <w:sz w:val="24"/>
                <w:szCs w:val="24"/>
                <w:lang w:val="ro-RO"/>
              </w:rPr>
              <w:t xml:space="preserve">Coșciug Natalia </w:t>
            </w:r>
          </w:p>
        </w:tc>
        <w:tc>
          <w:tcPr>
            <w:tcW w:w="7258" w:type="dxa"/>
          </w:tcPr>
          <w:p w14:paraId="00000188" w14:textId="77777777" w:rsidR="0006547F" w:rsidRPr="005D1E64" w:rsidRDefault="00000000">
            <w:pP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psiholog, IMSP Institutul Oncologic</w:t>
            </w:r>
          </w:p>
        </w:tc>
      </w:tr>
      <w:tr w:rsidR="0006547F" w:rsidRPr="005D1E64" w14:paraId="12726DC2" w14:textId="77777777">
        <w:tc>
          <w:tcPr>
            <w:tcW w:w="2376" w:type="dxa"/>
          </w:tcPr>
          <w:p w14:paraId="00000189" w14:textId="77777777" w:rsidR="0006547F" w:rsidRPr="005D1E64" w:rsidRDefault="00000000">
            <w:pP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i/>
                <w:color w:val="000000"/>
                <w:sz w:val="24"/>
                <w:szCs w:val="24"/>
                <w:lang w:val="ro-RO"/>
              </w:rPr>
              <w:t>Pogoneț Vadim</w:t>
            </w:r>
          </w:p>
        </w:tc>
        <w:tc>
          <w:tcPr>
            <w:tcW w:w="7258" w:type="dxa"/>
          </w:tcPr>
          <w:p w14:paraId="0000018A" w14:textId="77777777" w:rsidR="0006547F" w:rsidRPr="005D1E64" w:rsidRDefault="00000000">
            <w:pP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șef Departament psihologie, îngrijiri paliative și reabilitare, IMSP Institutul Oncologic </w:t>
            </w:r>
          </w:p>
        </w:tc>
      </w:tr>
    </w:tbl>
    <w:p w14:paraId="0000018B" w14:textId="77777777" w:rsidR="0006547F" w:rsidRPr="005D1E64" w:rsidRDefault="0006547F">
      <w:pPr>
        <w:rPr>
          <w:rFonts w:ascii="Times New Roman" w:eastAsia="Times New Roman" w:hAnsi="Times New Roman" w:cs="Times New Roman"/>
          <w:sz w:val="24"/>
          <w:szCs w:val="24"/>
          <w:lang w:val="ro-RO"/>
        </w:rPr>
      </w:pPr>
    </w:p>
    <w:p w14:paraId="0000018C"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Recenzenți:</w:t>
      </w:r>
    </w:p>
    <w:tbl>
      <w:tblPr>
        <w:tblStyle w:val="a6"/>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6"/>
        <w:gridCol w:w="7272"/>
      </w:tblGrid>
      <w:tr w:rsidR="0006547F" w:rsidRPr="005D1E64" w14:paraId="4AE97521" w14:textId="77777777">
        <w:tc>
          <w:tcPr>
            <w:tcW w:w="2376" w:type="dxa"/>
            <w:shd w:val="clear" w:color="auto" w:fill="BFBFBF"/>
          </w:tcPr>
          <w:p w14:paraId="0000018D" w14:textId="39F275B9" w:rsidR="0006547F" w:rsidRPr="00386C85" w:rsidRDefault="00000000" w:rsidP="00386C85">
            <w:pPr>
              <w:jc w:val="center"/>
              <w:rPr>
                <w:rFonts w:ascii="Times New Roman" w:eastAsia="Times New Roman" w:hAnsi="Times New Roman" w:cs="Times New Roman"/>
                <w:iCs/>
                <w:sz w:val="24"/>
                <w:szCs w:val="24"/>
                <w:lang w:val="ro-RO"/>
              </w:rPr>
            </w:pPr>
            <w:r w:rsidRPr="00386C85">
              <w:rPr>
                <w:rFonts w:ascii="Times New Roman" w:eastAsia="Times New Roman" w:hAnsi="Times New Roman" w:cs="Times New Roman"/>
                <w:b/>
                <w:iCs/>
                <w:color w:val="000000"/>
                <w:sz w:val="24"/>
                <w:szCs w:val="24"/>
                <w:lang w:val="ro-RO"/>
              </w:rPr>
              <w:t>Nume, prenum</w:t>
            </w:r>
            <w:r w:rsidR="00386C85" w:rsidRPr="00386C85">
              <w:rPr>
                <w:rFonts w:ascii="Times New Roman" w:eastAsia="Times New Roman" w:hAnsi="Times New Roman" w:cs="Times New Roman"/>
                <w:b/>
                <w:iCs/>
                <w:color w:val="000000"/>
                <w:sz w:val="24"/>
                <w:szCs w:val="24"/>
                <w:lang w:val="ro-RO"/>
              </w:rPr>
              <w:t>e</w:t>
            </w:r>
          </w:p>
        </w:tc>
        <w:tc>
          <w:tcPr>
            <w:tcW w:w="7272" w:type="dxa"/>
            <w:shd w:val="clear" w:color="auto" w:fill="BFBFBF"/>
          </w:tcPr>
          <w:p w14:paraId="0000018E" w14:textId="0833C72E" w:rsidR="0006547F" w:rsidRPr="00386C85" w:rsidRDefault="00000000" w:rsidP="00386C85">
            <w:pPr>
              <w:jc w:val="center"/>
              <w:rPr>
                <w:rFonts w:ascii="Times New Roman" w:eastAsia="Times New Roman" w:hAnsi="Times New Roman" w:cs="Times New Roman"/>
                <w:iCs/>
                <w:sz w:val="24"/>
                <w:szCs w:val="24"/>
                <w:lang w:val="ro-RO"/>
              </w:rPr>
            </w:pPr>
            <w:r w:rsidRPr="00386C85">
              <w:rPr>
                <w:rFonts w:ascii="Times New Roman" w:eastAsia="Times New Roman" w:hAnsi="Times New Roman" w:cs="Times New Roman"/>
                <w:b/>
                <w:iCs/>
                <w:sz w:val="24"/>
                <w:szCs w:val="24"/>
                <w:lang w:val="ro-RO"/>
              </w:rPr>
              <w:t>Funcția</w:t>
            </w:r>
            <w:r w:rsidR="00386C85">
              <w:rPr>
                <w:rFonts w:ascii="Times New Roman" w:eastAsia="Times New Roman" w:hAnsi="Times New Roman" w:cs="Times New Roman"/>
                <w:b/>
                <w:iCs/>
                <w:sz w:val="24"/>
                <w:szCs w:val="24"/>
                <w:lang w:val="ro-RO"/>
              </w:rPr>
              <w:t>, instituția</w:t>
            </w:r>
          </w:p>
        </w:tc>
      </w:tr>
      <w:tr w:rsidR="0006547F" w:rsidRPr="005D1E64" w14:paraId="793F6207" w14:textId="77777777">
        <w:tc>
          <w:tcPr>
            <w:tcW w:w="2376" w:type="dxa"/>
          </w:tcPr>
          <w:p w14:paraId="0000018F" w14:textId="77777777" w:rsidR="0006547F" w:rsidRPr="002F6B61" w:rsidRDefault="00000000">
            <w:pPr>
              <w:rPr>
                <w:rFonts w:ascii="Times New Roman" w:eastAsia="Times New Roman" w:hAnsi="Times New Roman" w:cs="Times New Roman"/>
                <w:i/>
                <w:iCs/>
                <w:sz w:val="24"/>
                <w:szCs w:val="24"/>
                <w:lang w:val="ro-RO"/>
              </w:rPr>
            </w:pPr>
            <w:r w:rsidRPr="002F6B61">
              <w:rPr>
                <w:rFonts w:ascii="Times New Roman" w:eastAsia="Times New Roman" w:hAnsi="Times New Roman" w:cs="Times New Roman"/>
                <w:b/>
                <w:i/>
                <w:iCs/>
                <w:sz w:val="24"/>
                <w:szCs w:val="24"/>
                <w:lang w:val="ro-RO"/>
              </w:rPr>
              <w:t>Friptu Valentin</w:t>
            </w:r>
          </w:p>
        </w:tc>
        <w:tc>
          <w:tcPr>
            <w:tcW w:w="7272" w:type="dxa"/>
          </w:tcPr>
          <w:p w14:paraId="00000190" w14:textId="7D0F75E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dr. hab. șt. med., prof. univ., șef Departament obstetrică și ginecologie,</w:t>
            </w:r>
            <w:r w:rsidRPr="005D1E64">
              <w:rPr>
                <w:rFonts w:ascii="Times New Roman" w:eastAsia="Times New Roman" w:hAnsi="Times New Roman" w:cs="Times New Roman"/>
                <w:color w:val="000000"/>
                <w:sz w:val="24"/>
                <w:szCs w:val="24"/>
                <w:lang w:val="ro-RO"/>
              </w:rPr>
              <w:t xml:space="preserve"> USMF „Nicolae Testemiţanu”</w:t>
            </w:r>
          </w:p>
        </w:tc>
      </w:tr>
      <w:tr w:rsidR="0006547F" w:rsidRPr="005D1E64" w14:paraId="0FA0AE17" w14:textId="77777777">
        <w:tc>
          <w:tcPr>
            <w:tcW w:w="2376" w:type="dxa"/>
          </w:tcPr>
          <w:p w14:paraId="00000191" w14:textId="77777777" w:rsidR="0006547F" w:rsidRPr="002F6B61" w:rsidRDefault="00000000">
            <w:pPr>
              <w:rPr>
                <w:rFonts w:ascii="Times New Roman" w:eastAsia="Times New Roman" w:hAnsi="Times New Roman" w:cs="Times New Roman"/>
                <w:i/>
                <w:iCs/>
                <w:sz w:val="24"/>
                <w:szCs w:val="24"/>
                <w:lang w:val="ro-RO"/>
              </w:rPr>
            </w:pPr>
            <w:r w:rsidRPr="002F6B61">
              <w:rPr>
                <w:rFonts w:ascii="Times New Roman" w:eastAsia="Times New Roman" w:hAnsi="Times New Roman" w:cs="Times New Roman"/>
                <w:b/>
                <w:i/>
                <w:iCs/>
                <w:sz w:val="24"/>
                <w:szCs w:val="24"/>
                <w:lang w:val="ro-RO"/>
              </w:rPr>
              <w:t>Jovmir Vasile</w:t>
            </w:r>
          </w:p>
        </w:tc>
        <w:tc>
          <w:tcPr>
            <w:tcW w:w="7272" w:type="dxa"/>
          </w:tcPr>
          <w:p w14:paraId="00000192" w14:textId="2DA04D7F"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color w:val="000000"/>
                <w:sz w:val="24"/>
                <w:szCs w:val="24"/>
                <w:lang w:val="ro-RO"/>
              </w:rPr>
              <w:t>dr. hab. șt. med, prof</w:t>
            </w:r>
            <w:r w:rsidR="00B83EC1">
              <w:rPr>
                <w:rFonts w:ascii="Times New Roman" w:eastAsia="Times New Roman" w:hAnsi="Times New Roman" w:cs="Times New Roman"/>
                <w:color w:val="000000"/>
                <w:sz w:val="24"/>
                <w:szCs w:val="24"/>
                <w:lang w:val="ro-RO"/>
              </w:rPr>
              <w:t>.</w:t>
            </w:r>
            <w:r w:rsidRPr="005D1E64">
              <w:rPr>
                <w:rFonts w:ascii="Times New Roman" w:eastAsia="Times New Roman" w:hAnsi="Times New Roman" w:cs="Times New Roman"/>
                <w:color w:val="000000"/>
                <w:sz w:val="24"/>
                <w:szCs w:val="24"/>
                <w:lang w:val="ro-RO"/>
              </w:rPr>
              <w:t xml:space="preserve"> cercet</w:t>
            </w:r>
            <w:r w:rsidR="00B83EC1">
              <w:rPr>
                <w:rFonts w:ascii="Times New Roman" w:eastAsia="Times New Roman" w:hAnsi="Times New Roman" w:cs="Times New Roman"/>
                <w:color w:val="000000"/>
                <w:sz w:val="24"/>
                <w:szCs w:val="24"/>
                <w:lang w:val="ro-RO"/>
              </w:rPr>
              <w:t xml:space="preserve">., </w:t>
            </w:r>
            <w:r w:rsidR="00B83EC1" w:rsidRPr="005D1E64">
              <w:rPr>
                <w:rFonts w:ascii="Times New Roman" w:eastAsia="Times New Roman" w:hAnsi="Times New Roman" w:cs="Times New Roman"/>
                <w:color w:val="000000"/>
                <w:sz w:val="24"/>
                <w:szCs w:val="24"/>
                <w:lang w:val="ro-RO"/>
              </w:rPr>
              <w:t>IMSP Institutul Oncologic</w:t>
            </w:r>
          </w:p>
        </w:tc>
      </w:tr>
    </w:tbl>
    <w:p w14:paraId="00000193" w14:textId="77777777" w:rsidR="0006547F" w:rsidRPr="005D1E64" w:rsidRDefault="0006547F">
      <w:pPr>
        <w:rPr>
          <w:rFonts w:ascii="Times New Roman" w:eastAsia="Times New Roman" w:hAnsi="Times New Roman" w:cs="Times New Roman"/>
          <w:sz w:val="24"/>
          <w:szCs w:val="24"/>
          <w:lang w:val="ro-RO"/>
        </w:rPr>
      </w:pPr>
    </w:p>
    <w:p w14:paraId="00000195" w14:textId="2ED97F16" w:rsidR="0006547F" w:rsidRPr="001F0AC7"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Protocolul a fost </w:t>
      </w:r>
      <w:r w:rsidR="000D671C">
        <w:rPr>
          <w:rFonts w:ascii="Times New Roman" w:eastAsia="Times New Roman" w:hAnsi="Times New Roman" w:cs="Times New Roman"/>
          <w:b/>
          <w:sz w:val="24"/>
          <w:szCs w:val="24"/>
          <w:lang w:val="ro-RO"/>
        </w:rPr>
        <w:t>examinat, avizat și</w:t>
      </w:r>
      <w:r w:rsidRPr="005D1E64">
        <w:rPr>
          <w:rFonts w:ascii="Times New Roman" w:eastAsia="Times New Roman" w:hAnsi="Times New Roman" w:cs="Times New Roman"/>
          <w:b/>
          <w:sz w:val="24"/>
          <w:szCs w:val="24"/>
          <w:lang w:val="ro-RO"/>
        </w:rPr>
        <w:t xml:space="preserve"> aprobat</w:t>
      </w:r>
      <w:bookmarkStart w:id="3" w:name="bookmark=id.96xl82r03xpg" w:colFirst="0" w:colLast="0"/>
      <w:bookmarkEnd w:id="3"/>
      <w:r w:rsidR="000D671C">
        <w:rPr>
          <w:rFonts w:ascii="Times New Roman" w:eastAsia="Times New Roman" w:hAnsi="Times New Roman" w:cs="Times New Roman"/>
          <w:b/>
          <w:sz w:val="24"/>
          <w:szCs w:val="24"/>
          <w:lang w:val="ro-RO"/>
        </w:rPr>
        <w:t xml:space="preserve"> de:</w:t>
      </w:r>
    </w:p>
    <w:tbl>
      <w:tblPr>
        <w:tblStyle w:val="a7"/>
        <w:tblW w:w="96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37"/>
        <w:gridCol w:w="3997"/>
      </w:tblGrid>
      <w:tr w:rsidR="0006547F" w:rsidRPr="005D1E64" w14:paraId="22437276" w14:textId="77777777">
        <w:tc>
          <w:tcPr>
            <w:tcW w:w="5637" w:type="dxa"/>
            <w:shd w:val="clear" w:color="auto" w:fill="BFBFBF"/>
          </w:tcPr>
          <w:p w14:paraId="00000196"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Structura/instituția</w:t>
            </w:r>
          </w:p>
        </w:tc>
        <w:tc>
          <w:tcPr>
            <w:tcW w:w="3997" w:type="dxa"/>
            <w:shd w:val="clear" w:color="auto" w:fill="BFBFBF"/>
          </w:tcPr>
          <w:p w14:paraId="00000197" w14:textId="584767B4" w:rsidR="0006547F" w:rsidRPr="005D1E64" w:rsidRDefault="00386C85">
            <w:pPr>
              <w:jc w:val="center"/>
              <w:rPr>
                <w:rFonts w:ascii="Times New Roman" w:eastAsia="Times New Roman" w:hAnsi="Times New Roman" w:cs="Times New Roman"/>
                <w:sz w:val="24"/>
                <w:szCs w:val="24"/>
                <w:lang w:val="ro-RO"/>
              </w:rPr>
            </w:pPr>
            <w:r>
              <w:rPr>
                <w:rFonts w:ascii="Times New Roman" w:eastAsia="Times New Roman" w:hAnsi="Times New Roman" w:cs="Times New Roman"/>
                <w:b/>
                <w:sz w:val="24"/>
                <w:szCs w:val="24"/>
                <w:lang w:val="ro-RO"/>
              </w:rPr>
              <w:t>N</w:t>
            </w:r>
            <w:r w:rsidRPr="005D1E64">
              <w:rPr>
                <w:rFonts w:ascii="Times New Roman" w:eastAsia="Times New Roman" w:hAnsi="Times New Roman" w:cs="Times New Roman"/>
                <w:b/>
                <w:sz w:val="24"/>
                <w:szCs w:val="24"/>
                <w:lang w:val="ro-RO"/>
              </w:rPr>
              <w:t xml:space="preserve">ume, </w:t>
            </w:r>
            <w:r>
              <w:rPr>
                <w:rFonts w:ascii="Times New Roman" w:eastAsia="Times New Roman" w:hAnsi="Times New Roman" w:cs="Times New Roman"/>
                <w:b/>
                <w:sz w:val="24"/>
                <w:szCs w:val="24"/>
                <w:lang w:val="ro-RO"/>
              </w:rPr>
              <w:t>pre</w:t>
            </w:r>
            <w:r w:rsidRPr="005D1E64">
              <w:rPr>
                <w:rFonts w:ascii="Times New Roman" w:eastAsia="Times New Roman" w:hAnsi="Times New Roman" w:cs="Times New Roman"/>
                <w:b/>
                <w:sz w:val="24"/>
                <w:szCs w:val="24"/>
                <w:lang w:val="ro-RO"/>
              </w:rPr>
              <w:t>nume, funcția</w:t>
            </w:r>
          </w:p>
        </w:tc>
      </w:tr>
      <w:tr w:rsidR="0006547F" w:rsidRPr="005D1E64" w14:paraId="108AE4FF" w14:textId="77777777">
        <w:trPr>
          <w:trHeight w:val="210"/>
        </w:trPr>
        <w:tc>
          <w:tcPr>
            <w:tcW w:w="5637" w:type="dxa"/>
          </w:tcPr>
          <w:p w14:paraId="00000198" w14:textId="77777777" w:rsidR="0006547F" w:rsidRPr="005D1E64" w:rsidRDefault="00000000">
            <w:pPr>
              <w:spacing w:line="276" w:lineRule="auto"/>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Catedra de oncologie, USMF „Nicolae Testemiţanu”</w:t>
            </w:r>
          </w:p>
        </w:tc>
        <w:tc>
          <w:tcPr>
            <w:tcW w:w="3997" w:type="dxa"/>
          </w:tcPr>
          <w:p w14:paraId="00000199" w14:textId="445BA479" w:rsidR="0006547F" w:rsidRPr="005D1E64" w:rsidRDefault="00000000">
            <w:pPr>
              <w:widowControl w:val="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Sofroni</w:t>
            </w:r>
            <w:r w:rsidR="00386C85" w:rsidRPr="005D1E64">
              <w:rPr>
                <w:rFonts w:ascii="Times New Roman" w:eastAsia="Times New Roman" w:hAnsi="Times New Roman" w:cs="Times New Roman"/>
                <w:b/>
                <w:i/>
                <w:sz w:val="24"/>
                <w:szCs w:val="24"/>
                <w:lang w:val="ro-RO"/>
              </w:rPr>
              <w:t xml:space="preserve"> Dumitru</w:t>
            </w:r>
            <w:r w:rsidRPr="005D1E64">
              <w:rPr>
                <w:rFonts w:ascii="Times New Roman" w:eastAsia="Times New Roman" w:hAnsi="Times New Roman" w:cs="Times New Roman"/>
                <w:b/>
                <w:i/>
                <w:sz w:val="24"/>
                <w:szCs w:val="24"/>
                <w:lang w:val="ro-RO"/>
              </w:rPr>
              <w:t>,</w:t>
            </w:r>
            <w:r w:rsidRPr="005D1E64">
              <w:rPr>
                <w:rFonts w:ascii="Times New Roman" w:eastAsia="Times New Roman" w:hAnsi="Times New Roman" w:cs="Times New Roman"/>
                <w:sz w:val="24"/>
                <w:szCs w:val="24"/>
                <w:lang w:val="ro-RO"/>
              </w:rPr>
              <w:t xml:space="preserve"> dr. hab. șt. med, prof. univ., șef catedră</w:t>
            </w:r>
          </w:p>
        </w:tc>
      </w:tr>
      <w:tr w:rsidR="0006547F" w:rsidRPr="005D1E64" w14:paraId="3B7FD318" w14:textId="77777777">
        <w:trPr>
          <w:trHeight w:val="150"/>
        </w:trPr>
        <w:tc>
          <w:tcPr>
            <w:tcW w:w="5637" w:type="dxa"/>
          </w:tcPr>
          <w:p w14:paraId="0000019A" w14:textId="77777777" w:rsidR="0006547F" w:rsidRPr="005D1E64" w:rsidRDefault="00000000">
            <w:pPr>
              <w:spacing w:line="276" w:lineRule="auto"/>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Comisia științifico-metodică de profil Chirurgie, USMF „Nicolae Testemiţanu”</w:t>
            </w:r>
          </w:p>
        </w:tc>
        <w:tc>
          <w:tcPr>
            <w:tcW w:w="3997" w:type="dxa"/>
          </w:tcPr>
          <w:p w14:paraId="0000019B" w14:textId="37AF62DF" w:rsidR="0006547F" w:rsidRPr="005D1E64" w:rsidRDefault="00000000">
            <w:pPr>
              <w:widowControl w:val="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Casian</w:t>
            </w:r>
            <w:r w:rsidR="00386C85" w:rsidRPr="005D1E64">
              <w:rPr>
                <w:rFonts w:ascii="Times New Roman" w:eastAsia="Times New Roman" w:hAnsi="Times New Roman" w:cs="Times New Roman"/>
                <w:b/>
                <w:i/>
                <w:sz w:val="24"/>
                <w:szCs w:val="24"/>
                <w:lang w:val="ro-RO"/>
              </w:rPr>
              <w:t xml:space="preserve"> Dumitru</w:t>
            </w:r>
            <w:r w:rsidRPr="005D1E64">
              <w:rPr>
                <w:rFonts w:ascii="Times New Roman" w:eastAsia="Times New Roman" w:hAnsi="Times New Roman" w:cs="Times New Roman"/>
                <w:b/>
                <w:i/>
                <w:sz w:val="24"/>
                <w:szCs w:val="24"/>
                <w:lang w:val="ro-RO"/>
              </w:rPr>
              <w:t>,</w:t>
            </w:r>
            <w:r w:rsidRPr="005D1E64">
              <w:rPr>
                <w:rFonts w:ascii="Times New Roman" w:eastAsia="Times New Roman" w:hAnsi="Times New Roman" w:cs="Times New Roman"/>
                <w:sz w:val="24"/>
                <w:szCs w:val="24"/>
                <w:lang w:val="ro-RO"/>
              </w:rPr>
              <w:t xml:space="preserve"> dr. hab. șt. med., conf. univ., președinte</w:t>
            </w:r>
          </w:p>
        </w:tc>
      </w:tr>
      <w:tr w:rsidR="0006547F" w:rsidRPr="005D1E64" w14:paraId="31D20BFF" w14:textId="77777777">
        <w:trPr>
          <w:trHeight w:val="122"/>
        </w:trPr>
        <w:tc>
          <w:tcPr>
            <w:tcW w:w="5637" w:type="dxa"/>
          </w:tcPr>
          <w:p w14:paraId="0000019C" w14:textId="77777777" w:rsidR="0006547F" w:rsidRPr="005D1E64" w:rsidRDefault="00000000">
            <w:pPr>
              <w:spacing w:line="276" w:lineRule="auto"/>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Catedra de farmacologie și farmacologie clinică, USMF „Nicolae Testemiţanu”</w:t>
            </w:r>
          </w:p>
        </w:tc>
        <w:tc>
          <w:tcPr>
            <w:tcW w:w="3997" w:type="dxa"/>
          </w:tcPr>
          <w:p w14:paraId="0000019D" w14:textId="60FCBA6E" w:rsidR="0006547F" w:rsidRPr="005D1E64" w:rsidRDefault="00000000">
            <w:pPr>
              <w:widowControl w:val="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Bacinschi</w:t>
            </w:r>
            <w:r w:rsidR="00386C85" w:rsidRPr="005D1E64">
              <w:rPr>
                <w:rFonts w:ascii="Times New Roman" w:eastAsia="Times New Roman" w:hAnsi="Times New Roman" w:cs="Times New Roman"/>
                <w:b/>
                <w:i/>
                <w:sz w:val="24"/>
                <w:szCs w:val="24"/>
                <w:lang w:val="ro-RO"/>
              </w:rPr>
              <w:t xml:space="preserve"> Nicolae</w:t>
            </w:r>
            <w:r w:rsidRPr="005D1E64">
              <w:rPr>
                <w:rFonts w:ascii="Times New Roman" w:eastAsia="Times New Roman" w:hAnsi="Times New Roman" w:cs="Times New Roman"/>
                <w:b/>
                <w:i/>
                <w:sz w:val="24"/>
                <w:szCs w:val="24"/>
                <w:lang w:val="ro-RO"/>
              </w:rPr>
              <w:t>,</w:t>
            </w:r>
            <w:r w:rsidRPr="005D1E64">
              <w:rPr>
                <w:rFonts w:ascii="Times New Roman" w:eastAsia="Times New Roman" w:hAnsi="Times New Roman" w:cs="Times New Roman"/>
                <w:sz w:val="24"/>
                <w:szCs w:val="24"/>
                <w:lang w:val="ro-RO"/>
              </w:rPr>
              <w:t xml:space="preserve"> dr. hab. șt. med, prof. univ., șef catedră</w:t>
            </w:r>
          </w:p>
        </w:tc>
      </w:tr>
      <w:tr w:rsidR="0006547F" w:rsidRPr="005D1E64" w14:paraId="62230C07" w14:textId="77777777">
        <w:trPr>
          <w:trHeight w:val="152"/>
        </w:trPr>
        <w:tc>
          <w:tcPr>
            <w:tcW w:w="5637" w:type="dxa"/>
          </w:tcPr>
          <w:p w14:paraId="0000019E" w14:textId="77777777" w:rsidR="0006547F" w:rsidRPr="005D1E64" w:rsidRDefault="00000000">
            <w:pPr>
              <w:spacing w:line="276" w:lineRule="auto"/>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Catedra de medicină de laborator, USMF „Nicolae Testemiţanu”</w:t>
            </w:r>
          </w:p>
        </w:tc>
        <w:tc>
          <w:tcPr>
            <w:tcW w:w="3997" w:type="dxa"/>
          </w:tcPr>
          <w:p w14:paraId="0000019F" w14:textId="20D33B44" w:rsidR="0006547F" w:rsidRPr="005D1E64" w:rsidRDefault="00000000">
            <w:pPr>
              <w:widowControl w:val="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Vișnevschi</w:t>
            </w:r>
            <w:r w:rsidR="00386C85" w:rsidRPr="005D1E64">
              <w:rPr>
                <w:rFonts w:ascii="Times New Roman" w:eastAsia="Times New Roman" w:hAnsi="Times New Roman" w:cs="Times New Roman"/>
                <w:b/>
                <w:i/>
                <w:sz w:val="24"/>
                <w:szCs w:val="24"/>
                <w:lang w:val="ro-RO"/>
              </w:rPr>
              <w:t xml:space="preserve"> Anatolie</w:t>
            </w:r>
            <w:r w:rsidRPr="005D1E64">
              <w:rPr>
                <w:rFonts w:ascii="Times New Roman" w:eastAsia="Times New Roman" w:hAnsi="Times New Roman" w:cs="Times New Roman"/>
                <w:b/>
                <w:i/>
                <w:sz w:val="24"/>
                <w:szCs w:val="24"/>
                <w:lang w:val="ro-RO"/>
              </w:rPr>
              <w:t>,</w:t>
            </w:r>
            <w:r w:rsidRPr="005D1E64">
              <w:rPr>
                <w:rFonts w:ascii="Times New Roman" w:eastAsia="Times New Roman" w:hAnsi="Times New Roman" w:cs="Times New Roman"/>
                <w:sz w:val="24"/>
                <w:szCs w:val="24"/>
                <w:lang w:val="ro-RO"/>
              </w:rPr>
              <w:t xml:space="preserve"> dr. hab. șt. med, prof. univ., șef catedră</w:t>
            </w:r>
          </w:p>
        </w:tc>
      </w:tr>
      <w:tr w:rsidR="0006547F" w:rsidRPr="005D1E64" w14:paraId="759152F0" w14:textId="77777777">
        <w:trPr>
          <w:trHeight w:val="150"/>
        </w:trPr>
        <w:tc>
          <w:tcPr>
            <w:tcW w:w="5637" w:type="dxa"/>
          </w:tcPr>
          <w:p w14:paraId="000001A0" w14:textId="77777777" w:rsidR="0006547F" w:rsidRPr="005D1E64" w:rsidRDefault="00000000">
            <w:pPr>
              <w:spacing w:line="276" w:lineRule="auto"/>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Catedra de medicină de familie, USMF „Nicolae Testemiţanu”</w:t>
            </w:r>
          </w:p>
        </w:tc>
        <w:tc>
          <w:tcPr>
            <w:tcW w:w="3997" w:type="dxa"/>
          </w:tcPr>
          <w:p w14:paraId="000001A1" w14:textId="105E732E" w:rsidR="0006547F" w:rsidRPr="005D1E64" w:rsidRDefault="00000000">
            <w:pPr>
              <w:widowControl w:val="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Curocichin</w:t>
            </w:r>
            <w:r w:rsidR="00386C85" w:rsidRPr="005D1E64">
              <w:rPr>
                <w:rFonts w:ascii="Times New Roman" w:eastAsia="Times New Roman" w:hAnsi="Times New Roman" w:cs="Times New Roman"/>
                <w:b/>
                <w:i/>
                <w:sz w:val="24"/>
                <w:szCs w:val="24"/>
                <w:lang w:val="ro-RO"/>
              </w:rPr>
              <w:t xml:space="preserve"> Ghenadie</w:t>
            </w:r>
            <w:r w:rsidRPr="005D1E64">
              <w:rPr>
                <w:rFonts w:ascii="Times New Roman" w:eastAsia="Times New Roman" w:hAnsi="Times New Roman" w:cs="Times New Roman"/>
                <w:b/>
                <w:i/>
                <w:sz w:val="24"/>
                <w:szCs w:val="24"/>
                <w:lang w:val="ro-RO"/>
              </w:rPr>
              <w:t>,</w:t>
            </w:r>
            <w:r w:rsidRPr="005D1E64">
              <w:rPr>
                <w:rFonts w:ascii="Times New Roman" w:eastAsia="Times New Roman" w:hAnsi="Times New Roman" w:cs="Times New Roman"/>
                <w:sz w:val="24"/>
                <w:szCs w:val="24"/>
                <w:lang w:val="ro-RO"/>
              </w:rPr>
              <w:t xml:space="preserve"> dr. hab. șt. med, prof. univ., șef catedră</w:t>
            </w:r>
          </w:p>
        </w:tc>
      </w:tr>
      <w:tr w:rsidR="0006547F" w:rsidRPr="005D1E64" w14:paraId="6327BEB1" w14:textId="77777777">
        <w:tc>
          <w:tcPr>
            <w:tcW w:w="5637" w:type="dxa"/>
            <w:tcBorders>
              <w:top w:val="single" w:sz="4" w:space="0" w:color="000000"/>
              <w:left w:val="single" w:sz="4" w:space="0" w:color="000000"/>
              <w:bottom w:val="single" w:sz="4" w:space="0" w:color="000000"/>
              <w:right w:val="single" w:sz="4" w:space="0" w:color="000000"/>
            </w:tcBorders>
          </w:tcPr>
          <w:p w14:paraId="000001A2" w14:textId="77777777" w:rsidR="0006547F" w:rsidRPr="005D1E64" w:rsidRDefault="00000000">
            <w:pPr>
              <w:spacing w:line="276" w:lineRule="auto"/>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Agenţia Medicamentului şi Dispozitivelor Medicale</w:t>
            </w:r>
          </w:p>
        </w:tc>
        <w:tc>
          <w:tcPr>
            <w:tcW w:w="3997" w:type="dxa"/>
            <w:tcBorders>
              <w:top w:val="single" w:sz="4" w:space="0" w:color="000000"/>
              <w:left w:val="single" w:sz="4" w:space="0" w:color="000000"/>
              <w:bottom w:val="single" w:sz="4" w:space="0" w:color="000000"/>
              <w:right w:val="single" w:sz="4" w:space="0" w:color="000000"/>
            </w:tcBorders>
          </w:tcPr>
          <w:p w14:paraId="000001A3" w14:textId="05EA3CC0" w:rsidR="0006547F" w:rsidRPr="005D1E64" w:rsidRDefault="00386C85">
            <w:pPr>
              <w:jc w:val="both"/>
              <w:rPr>
                <w:rFonts w:ascii="Times New Roman" w:eastAsia="Times New Roman" w:hAnsi="Times New Roman" w:cs="Times New Roman"/>
                <w:sz w:val="24"/>
                <w:szCs w:val="24"/>
                <w:lang w:val="ro-RO"/>
              </w:rPr>
            </w:pPr>
            <w:r>
              <w:rPr>
                <w:rFonts w:ascii="Times New Roman" w:eastAsia="Times New Roman" w:hAnsi="Times New Roman" w:cs="Times New Roman"/>
                <w:b/>
                <w:i/>
                <w:sz w:val="24"/>
                <w:szCs w:val="24"/>
                <w:lang w:val="ro-RO"/>
              </w:rPr>
              <w:t>Albu Iuliana</w:t>
            </w:r>
            <w:r w:rsidRPr="005D1E64">
              <w:rPr>
                <w:rFonts w:ascii="Times New Roman" w:eastAsia="Times New Roman" w:hAnsi="Times New Roman" w:cs="Times New Roman"/>
                <w:b/>
                <w:i/>
                <w:sz w:val="24"/>
                <w:szCs w:val="24"/>
                <w:lang w:val="ro-RO"/>
              </w:rPr>
              <w:t>,</w:t>
            </w:r>
            <w:r w:rsidRPr="005D1E64">
              <w:rPr>
                <w:rFonts w:ascii="Times New Roman" w:eastAsia="Times New Roman" w:hAnsi="Times New Roman" w:cs="Times New Roman"/>
                <w:sz w:val="24"/>
                <w:szCs w:val="24"/>
                <w:lang w:val="ro-RO"/>
              </w:rPr>
              <w:t xml:space="preserve"> director general</w:t>
            </w:r>
          </w:p>
        </w:tc>
      </w:tr>
      <w:tr w:rsidR="0006547F" w:rsidRPr="005D1E64" w14:paraId="06CB6FBC" w14:textId="77777777">
        <w:trPr>
          <w:trHeight w:val="105"/>
        </w:trPr>
        <w:tc>
          <w:tcPr>
            <w:tcW w:w="5637" w:type="dxa"/>
            <w:tcBorders>
              <w:top w:val="single" w:sz="4" w:space="0" w:color="000000"/>
              <w:left w:val="single" w:sz="4" w:space="0" w:color="000000"/>
              <w:bottom w:val="single" w:sz="4" w:space="0" w:color="000000"/>
              <w:right w:val="single" w:sz="4" w:space="0" w:color="000000"/>
            </w:tcBorders>
          </w:tcPr>
          <w:p w14:paraId="000001A4" w14:textId="77777777" w:rsidR="0006547F" w:rsidRPr="005D1E64" w:rsidRDefault="00000000">
            <w:pPr>
              <w:spacing w:line="276" w:lineRule="auto"/>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Compania Națională de Asigurări în Medicină</w:t>
            </w:r>
          </w:p>
        </w:tc>
        <w:tc>
          <w:tcPr>
            <w:tcW w:w="3997" w:type="dxa"/>
            <w:tcBorders>
              <w:top w:val="single" w:sz="4" w:space="0" w:color="000000"/>
              <w:left w:val="single" w:sz="4" w:space="0" w:color="000000"/>
              <w:bottom w:val="single" w:sz="4" w:space="0" w:color="000000"/>
              <w:right w:val="single" w:sz="4" w:space="0" w:color="000000"/>
            </w:tcBorders>
          </w:tcPr>
          <w:p w14:paraId="000001A5" w14:textId="715192B9"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Dodon</w:t>
            </w:r>
            <w:r w:rsidR="00386C85" w:rsidRPr="005D1E64">
              <w:rPr>
                <w:rFonts w:ascii="Times New Roman" w:eastAsia="Times New Roman" w:hAnsi="Times New Roman" w:cs="Times New Roman"/>
                <w:b/>
                <w:i/>
                <w:sz w:val="24"/>
                <w:szCs w:val="24"/>
                <w:lang w:val="ro-RO"/>
              </w:rPr>
              <w:t xml:space="preserve"> Ion</w:t>
            </w:r>
            <w:r w:rsidRPr="005D1E64">
              <w:rPr>
                <w:rFonts w:ascii="Times New Roman" w:eastAsia="Times New Roman" w:hAnsi="Times New Roman" w:cs="Times New Roman"/>
                <w:b/>
                <w:i/>
                <w:sz w:val="24"/>
                <w:szCs w:val="24"/>
                <w:lang w:val="ro-RO"/>
              </w:rPr>
              <w:t>,</w:t>
            </w:r>
            <w:r w:rsidRPr="005D1E64">
              <w:rPr>
                <w:rFonts w:ascii="Times New Roman" w:eastAsia="Times New Roman" w:hAnsi="Times New Roman" w:cs="Times New Roman"/>
                <w:sz w:val="24"/>
                <w:szCs w:val="24"/>
                <w:lang w:val="ro-RO"/>
              </w:rPr>
              <w:t xml:space="preserve"> director general</w:t>
            </w:r>
          </w:p>
        </w:tc>
      </w:tr>
      <w:tr w:rsidR="0006547F" w:rsidRPr="005D1E64" w14:paraId="458A3432" w14:textId="77777777">
        <w:trPr>
          <w:trHeight w:val="195"/>
        </w:trPr>
        <w:tc>
          <w:tcPr>
            <w:tcW w:w="5637" w:type="dxa"/>
            <w:tcBorders>
              <w:top w:val="single" w:sz="4" w:space="0" w:color="000000"/>
              <w:left w:val="single" w:sz="4" w:space="0" w:color="000000"/>
              <w:bottom w:val="single" w:sz="4" w:space="0" w:color="000000"/>
              <w:right w:val="single" w:sz="4" w:space="0" w:color="000000"/>
            </w:tcBorders>
          </w:tcPr>
          <w:p w14:paraId="000001A6" w14:textId="77777777" w:rsidR="0006547F" w:rsidRPr="005D1E64" w:rsidRDefault="00000000">
            <w:pPr>
              <w:spacing w:line="276" w:lineRule="auto"/>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Consiliul Național de Evaluare și Acreditare în Sănătate</w:t>
            </w:r>
          </w:p>
        </w:tc>
        <w:tc>
          <w:tcPr>
            <w:tcW w:w="3997" w:type="dxa"/>
            <w:tcBorders>
              <w:top w:val="single" w:sz="4" w:space="0" w:color="000000"/>
              <w:left w:val="single" w:sz="4" w:space="0" w:color="000000"/>
              <w:bottom w:val="single" w:sz="4" w:space="0" w:color="000000"/>
              <w:right w:val="single" w:sz="4" w:space="0" w:color="000000"/>
            </w:tcBorders>
          </w:tcPr>
          <w:p w14:paraId="000001A7" w14:textId="27BD46EA"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Mustea</w:t>
            </w:r>
            <w:r w:rsidR="00386C85" w:rsidRPr="005D1E64">
              <w:rPr>
                <w:rFonts w:ascii="Times New Roman" w:eastAsia="Times New Roman" w:hAnsi="Times New Roman" w:cs="Times New Roman"/>
                <w:b/>
                <w:i/>
                <w:sz w:val="24"/>
                <w:szCs w:val="24"/>
                <w:lang w:val="ro-RO"/>
              </w:rPr>
              <w:t xml:space="preserve"> Valentin</w:t>
            </w:r>
            <w:r w:rsidRPr="005D1E64">
              <w:rPr>
                <w:rFonts w:ascii="Times New Roman" w:eastAsia="Times New Roman" w:hAnsi="Times New Roman" w:cs="Times New Roman"/>
                <w:b/>
                <w:i/>
                <w:sz w:val="24"/>
                <w:szCs w:val="24"/>
                <w:lang w:val="ro-RO"/>
              </w:rPr>
              <w:t>,</w:t>
            </w:r>
            <w:r w:rsidRPr="005D1E64">
              <w:rPr>
                <w:rFonts w:ascii="Times New Roman" w:eastAsia="Times New Roman" w:hAnsi="Times New Roman" w:cs="Times New Roman"/>
                <w:sz w:val="24"/>
                <w:szCs w:val="24"/>
                <w:lang w:val="ro-RO"/>
              </w:rPr>
              <w:t xml:space="preserve"> director</w:t>
            </w:r>
          </w:p>
        </w:tc>
      </w:tr>
      <w:tr w:rsidR="0006547F" w:rsidRPr="005D1E64" w14:paraId="62014525" w14:textId="77777777">
        <w:tc>
          <w:tcPr>
            <w:tcW w:w="5637" w:type="dxa"/>
            <w:tcBorders>
              <w:top w:val="single" w:sz="4" w:space="0" w:color="000000"/>
              <w:left w:val="single" w:sz="4" w:space="0" w:color="000000"/>
              <w:bottom w:val="single" w:sz="4" w:space="0" w:color="000000"/>
              <w:right w:val="single" w:sz="4" w:space="0" w:color="000000"/>
            </w:tcBorders>
          </w:tcPr>
          <w:p w14:paraId="000001A8" w14:textId="77777777" w:rsidR="0006547F" w:rsidRPr="005D1E64" w:rsidRDefault="00000000">
            <w:pPr>
              <w:spacing w:line="276" w:lineRule="auto"/>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Consiliul de experți al Ministerului Sănătății </w:t>
            </w:r>
          </w:p>
        </w:tc>
        <w:tc>
          <w:tcPr>
            <w:tcW w:w="3997" w:type="dxa"/>
            <w:tcBorders>
              <w:top w:val="single" w:sz="4" w:space="0" w:color="000000"/>
              <w:left w:val="single" w:sz="4" w:space="0" w:color="000000"/>
              <w:bottom w:val="single" w:sz="4" w:space="0" w:color="000000"/>
              <w:right w:val="single" w:sz="4" w:space="0" w:color="000000"/>
            </w:tcBorders>
          </w:tcPr>
          <w:p w14:paraId="000001A9" w14:textId="1ACC0B1E" w:rsidR="0006547F" w:rsidRPr="005D1E64" w:rsidRDefault="00000000">
            <w:pPr>
              <w:widowControl w:val="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Grosu</w:t>
            </w:r>
            <w:r w:rsidR="00386C85" w:rsidRPr="005D1E64">
              <w:rPr>
                <w:rFonts w:ascii="Times New Roman" w:eastAsia="Times New Roman" w:hAnsi="Times New Roman" w:cs="Times New Roman"/>
                <w:b/>
                <w:i/>
                <w:sz w:val="24"/>
                <w:szCs w:val="24"/>
                <w:lang w:val="ro-RO"/>
              </w:rPr>
              <w:t xml:space="preserve"> Aurel</w:t>
            </w:r>
            <w:r w:rsidRPr="005D1E64">
              <w:rPr>
                <w:rFonts w:ascii="Times New Roman" w:eastAsia="Times New Roman" w:hAnsi="Times New Roman" w:cs="Times New Roman"/>
                <w:i/>
                <w:sz w:val="24"/>
                <w:szCs w:val="24"/>
                <w:lang w:val="ro-RO"/>
              </w:rPr>
              <w:t>,</w:t>
            </w:r>
            <w:r w:rsidRPr="005D1E64">
              <w:rPr>
                <w:rFonts w:ascii="Times New Roman" w:eastAsia="Times New Roman" w:hAnsi="Times New Roman" w:cs="Times New Roman"/>
                <w:sz w:val="24"/>
                <w:szCs w:val="24"/>
                <w:lang w:val="ro-RO"/>
              </w:rPr>
              <w:t xml:space="preserve"> dr. hab. șt. med., prof. univ., președinte</w:t>
            </w:r>
          </w:p>
        </w:tc>
      </w:tr>
    </w:tbl>
    <w:p w14:paraId="72505B0F" w14:textId="77777777" w:rsidR="000D671C" w:rsidRDefault="000D671C">
      <w:pPr>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br w:type="page"/>
      </w:r>
    </w:p>
    <w:p w14:paraId="000001AB" w14:textId="6F0A1EE6"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lastRenderedPageBreak/>
        <w:t>A.9. Definiţii folosite în document</w:t>
      </w:r>
    </w:p>
    <w:p w14:paraId="000001AC"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Cancer al glandei mamare</w:t>
      </w:r>
      <w:r w:rsidRPr="005D1E64">
        <w:rPr>
          <w:rFonts w:ascii="Times New Roman" w:eastAsia="Times New Roman" w:hAnsi="Times New Roman" w:cs="Times New Roman"/>
          <w:sz w:val="24"/>
          <w:szCs w:val="24"/>
          <w:lang w:val="ro-RO"/>
        </w:rPr>
        <w:t xml:space="preserve"> - proces malign care se dezvoltă din epiteliul ductal sau lobular al glandei mamare.</w:t>
      </w:r>
    </w:p>
    <w:p w14:paraId="000001AD"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Cancer Paget</w:t>
      </w:r>
      <w:r w:rsidRPr="005D1E64">
        <w:rPr>
          <w:rFonts w:ascii="Times New Roman" w:eastAsia="Times New Roman" w:hAnsi="Times New Roman" w:cs="Times New Roman"/>
          <w:sz w:val="24"/>
          <w:szCs w:val="24"/>
          <w:lang w:val="ro-RO"/>
        </w:rPr>
        <w:t xml:space="preserve"> - una din formele cancerului glandei mamare care se dezvoltă din epiteliul mamelonului sau a areolei. </w:t>
      </w:r>
    </w:p>
    <w:p w14:paraId="000001AE" w14:textId="77777777" w:rsidR="0006547F" w:rsidRPr="005D1E64" w:rsidRDefault="00000000">
      <w:pPr>
        <w:spacing w:before="3"/>
        <w:rPr>
          <w:sz w:val="24"/>
          <w:szCs w:val="24"/>
          <w:lang w:val="ro-RO"/>
        </w:rPr>
      </w:pPr>
      <w:r w:rsidRPr="005D1E64">
        <w:rPr>
          <w:rFonts w:ascii="Times New Roman" w:eastAsia="Times New Roman" w:hAnsi="Times New Roman" w:cs="Times New Roman"/>
          <w:b/>
          <w:sz w:val="24"/>
          <w:szCs w:val="24"/>
          <w:lang w:val="ro-RO"/>
        </w:rPr>
        <w:t>Cancer „in situ"</w:t>
      </w:r>
      <w:r w:rsidRPr="005D1E64">
        <w:rPr>
          <w:rFonts w:ascii="Times New Roman" w:eastAsia="Times New Roman" w:hAnsi="Times New Roman" w:cs="Times New Roman"/>
          <w:sz w:val="24"/>
          <w:szCs w:val="24"/>
          <w:lang w:val="ro-RO"/>
        </w:rPr>
        <w:t xml:space="preserve"> - </w:t>
      </w:r>
      <w:r w:rsidRPr="005D1E64">
        <w:rPr>
          <w:rFonts w:ascii="Times New Roman" w:eastAsia="Times New Roman" w:hAnsi="Times New Roman" w:cs="Times New Roman"/>
          <w:color w:val="000000"/>
          <w:sz w:val="24"/>
          <w:szCs w:val="24"/>
          <w:lang w:val="ro-RO"/>
        </w:rPr>
        <w:t>leziune neinvazivă care nu depășește membrana bazală.</w:t>
      </w:r>
    </w:p>
    <w:p w14:paraId="000001AF"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Extinderea loco-regională</w:t>
      </w:r>
      <w:r w:rsidRPr="005D1E64">
        <w:rPr>
          <w:rFonts w:ascii="Times New Roman" w:eastAsia="Times New Roman" w:hAnsi="Times New Roman" w:cs="Times New Roman"/>
          <w:sz w:val="24"/>
          <w:szCs w:val="24"/>
          <w:lang w:val="ro-RO"/>
        </w:rPr>
        <w:t xml:space="preserve"> - afectarea tumorală a glandei mamare şi a ganglionilor limfatici regionali.</w:t>
      </w:r>
    </w:p>
    <w:p w14:paraId="000001B1" w14:textId="1790A5E8"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Generalizarea procesului tumoral</w:t>
      </w:r>
      <w:r w:rsidRPr="005D1E64">
        <w:rPr>
          <w:rFonts w:ascii="Times New Roman" w:eastAsia="Times New Roman" w:hAnsi="Times New Roman" w:cs="Times New Roman"/>
          <w:sz w:val="24"/>
          <w:szCs w:val="24"/>
          <w:lang w:val="ro-RO"/>
        </w:rPr>
        <w:t xml:space="preserve"> - apariţia metastazelor în organe și ţesuturi, în alți ganglioni limfatici decât cei regionali. </w:t>
      </w:r>
    </w:p>
    <w:p w14:paraId="000001B2"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Depistarea precoce</w:t>
      </w:r>
      <w:r w:rsidRPr="005D1E64">
        <w:rPr>
          <w:rFonts w:ascii="Times New Roman" w:eastAsia="Times New Roman" w:hAnsi="Times New Roman" w:cs="Times New Roman"/>
          <w:sz w:val="24"/>
          <w:szCs w:val="24"/>
          <w:lang w:val="ro-RO"/>
        </w:rPr>
        <w:t xml:space="preserve"> a patologiilor oncologice ale glandelor mamare constă în detectarea atât a stărilor precanceroase, a tumorilor benigne, cât și a cancerului în stadiile preclinice sau incipiente, ce are drept scop sporirea considerabilă a șanselor unui tratament de succes, dar și economia și gestionarea mai eficientă a finanțelor în sistemul de sănătate. </w:t>
      </w:r>
    </w:p>
    <w:p w14:paraId="000001B3" w14:textId="77777777" w:rsidR="0006547F" w:rsidRPr="005D1E64" w:rsidRDefault="0006547F">
      <w:pPr>
        <w:ind w:left="720"/>
        <w:rPr>
          <w:rFonts w:ascii="Times New Roman" w:eastAsia="Times New Roman" w:hAnsi="Times New Roman" w:cs="Times New Roman"/>
          <w:sz w:val="24"/>
          <w:szCs w:val="24"/>
          <w:lang w:val="ro-RO"/>
        </w:rPr>
      </w:pPr>
    </w:p>
    <w:p w14:paraId="000001B4" w14:textId="77777777" w:rsidR="0006547F" w:rsidRPr="005D1E64" w:rsidRDefault="00000000">
      <w:pPr>
        <w:numPr>
          <w:ilvl w:val="0"/>
          <w:numId w:val="66"/>
        </w:numPr>
        <w:ind w:left="284" w:hanging="284"/>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10. Informaţia epidemiologică</w:t>
      </w:r>
    </w:p>
    <w:p w14:paraId="000001B5" w14:textId="77777777" w:rsidR="0006547F" w:rsidRPr="005D1E64" w:rsidRDefault="00000000">
      <w:pPr>
        <w:ind w:firstLine="319"/>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Cancerul glandei mamare reprezintă în prezent cea mai frecventă formă de neoplazie la femei, reprezentând o problemă majoră cu un impact global semnificativ din cauza morbidității și mortalității ridicate asociate. Continuă să fie o preocupare de prim rang în oncologie datorită frecvenței ridicate a îmbolnăvirilor în această localizare și a eforturilor de implementare a strategiilor pentru reducerea mortalității.</w:t>
      </w:r>
    </w:p>
    <w:p w14:paraId="000001B6" w14:textId="77777777" w:rsidR="0006547F" w:rsidRPr="005D1E64" w:rsidRDefault="00000000">
      <w:pPr>
        <w:ind w:firstLine="319"/>
        <w:jc w:val="both"/>
        <w:rPr>
          <w:rFonts w:ascii="Times New Roman" w:eastAsia="Times New Roman" w:hAnsi="Times New Roman" w:cs="Times New Roman"/>
          <w:sz w:val="24"/>
          <w:szCs w:val="24"/>
          <w:lang w:val="ro-RO"/>
        </w:rPr>
      </w:pPr>
      <w:bookmarkStart w:id="4" w:name="_heading=h.w0e96x2vm6n5" w:colFirst="0" w:colLast="0"/>
      <w:bookmarkEnd w:id="4"/>
      <w:r w:rsidRPr="005D1E64">
        <w:rPr>
          <w:rFonts w:ascii="Times New Roman" w:eastAsia="Times New Roman" w:hAnsi="Times New Roman" w:cs="Times New Roman"/>
          <w:sz w:val="24"/>
          <w:szCs w:val="24"/>
          <w:lang w:val="ro-RO"/>
        </w:rPr>
        <w:t xml:space="preserve">Potrivit datelor statistice, în Republica Moldova cancerul glandei mamare ocupă primul loc  în structura morbidităţii prin tumori maligne la femei, anual peste 1200 de femei fiind diagnosticate cu cancer mamar, acesta reprezentând aproximativ 23% din totalul cazurilor de cancer, în perioada reproductivă fiind puțin peste 20%.  </w:t>
      </w:r>
    </w:p>
    <w:p w14:paraId="000001B7" w14:textId="77777777" w:rsidR="0006547F" w:rsidRPr="005D1E64" w:rsidRDefault="00000000">
      <w:pPr>
        <w:ind w:firstLine="319"/>
        <w:jc w:val="both"/>
        <w:rPr>
          <w:rFonts w:ascii="Times New Roman" w:eastAsia="Times New Roman" w:hAnsi="Times New Roman" w:cs="Times New Roman"/>
          <w:sz w:val="24"/>
          <w:szCs w:val="24"/>
          <w:lang w:val="ro-RO"/>
        </w:rPr>
        <w:sectPr w:rsidR="0006547F" w:rsidRPr="005D1E64">
          <w:pgSz w:w="11906" w:h="16838"/>
          <w:pgMar w:top="851" w:right="851" w:bottom="851" w:left="1134" w:header="708" w:footer="708" w:gutter="0"/>
          <w:cols w:space="708"/>
        </w:sectPr>
      </w:pPr>
      <w:r w:rsidRPr="005D1E64">
        <w:rPr>
          <w:rFonts w:ascii="Times New Roman" w:eastAsia="Times New Roman" w:hAnsi="Times New Roman" w:cs="Times New Roman"/>
          <w:sz w:val="24"/>
          <w:szCs w:val="24"/>
          <w:lang w:val="ro-RO"/>
        </w:rPr>
        <w:t xml:space="preserve">Conform ultimelor date statistice prezentate de Cancer Registru Național al IMSP Institutul Oncologic, se constată o creștere anuală a incidenței acestui tip de cancer. Incidența prin cancer mamar din 2019 (c/abs - 1177) a crescut până în 2023 cu aproximativ 10%. În anul 2023 au fost luați la evidență în IMSP Institutul Oncologic 1254 pacienți, ce au constituit 51%000, dintre care cu stadiul I – 142 pacienți, stadiul II – 648 pacienți, stadiul III – 298 pacienți și stadiul IV – 150 pacienți. În 2023 mortalitatea prin cancer de sân a constituit 19,4%000 (478 c/abs), cu o rată relativ stabilă în ultimii 5 ani. Prevalența cancerului mamar la finele anului 2023 a constituit 11866 c/abs, ceea ce reprezintă 482,8%000. </w:t>
      </w:r>
    </w:p>
    <w:p w14:paraId="000001B8" w14:textId="77777777" w:rsidR="0006547F" w:rsidRPr="005D1E64" w:rsidRDefault="00000000">
      <w:pPr>
        <w:jc w:val="center"/>
        <w:rPr>
          <w:rFonts w:ascii="Times New Roman" w:eastAsia="Times New Roman" w:hAnsi="Times New Roman" w:cs="Times New Roman"/>
          <w:sz w:val="24"/>
          <w:szCs w:val="24"/>
          <w:lang w:val="ro-RO"/>
        </w:rPr>
      </w:pPr>
      <w:bookmarkStart w:id="5" w:name="_heading=h.ktmq7hscsy76" w:colFirst="0" w:colLast="0"/>
      <w:bookmarkEnd w:id="5"/>
      <w:r w:rsidRPr="005D1E64">
        <w:rPr>
          <w:rFonts w:ascii="Times New Roman" w:eastAsia="Times New Roman" w:hAnsi="Times New Roman" w:cs="Times New Roman"/>
          <w:b/>
          <w:sz w:val="24"/>
          <w:szCs w:val="24"/>
          <w:lang w:val="ro-RO"/>
        </w:rPr>
        <w:lastRenderedPageBreak/>
        <w:t>B. PARTEA GENERALĂ</w:t>
      </w:r>
    </w:p>
    <w:tbl>
      <w:tblPr>
        <w:tblStyle w:val="a8"/>
        <w:tblW w:w="152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0"/>
        <w:gridCol w:w="125"/>
        <w:gridCol w:w="24"/>
        <w:gridCol w:w="4537"/>
        <w:gridCol w:w="1133"/>
        <w:gridCol w:w="5247"/>
      </w:tblGrid>
      <w:tr w:rsidR="0006547F" w:rsidRPr="005D1E64" w14:paraId="4A45685B" w14:textId="77777777" w:rsidTr="00573962">
        <w:tc>
          <w:tcPr>
            <w:tcW w:w="15276"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0001B9"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B.1. Nivel de asistenţă medicală primară</w:t>
            </w:r>
          </w:p>
        </w:tc>
      </w:tr>
      <w:tr w:rsidR="0006547F" w:rsidRPr="005D1E64" w14:paraId="63C15588" w14:textId="77777777">
        <w:tc>
          <w:tcPr>
            <w:tcW w:w="4335" w:type="dxa"/>
            <w:gridSpan w:val="2"/>
            <w:tcBorders>
              <w:top w:val="single" w:sz="4" w:space="0" w:color="000000"/>
              <w:left w:val="single" w:sz="4" w:space="0" w:color="000000"/>
              <w:bottom w:val="single" w:sz="4" w:space="0" w:color="000000"/>
              <w:right w:val="single" w:sz="4" w:space="0" w:color="000000"/>
            </w:tcBorders>
            <w:shd w:val="clear" w:color="auto" w:fill="E0E0E0"/>
          </w:tcPr>
          <w:p w14:paraId="000001BF"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Descriere</w:t>
            </w:r>
          </w:p>
        </w:tc>
        <w:tc>
          <w:tcPr>
            <w:tcW w:w="5694" w:type="dxa"/>
            <w:gridSpan w:val="3"/>
            <w:tcBorders>
              <w:top w:val="single" w:sz="4" w:space="0" w:color="000000"/>
              <w:left w:val="single" w:sz="4" w:space="0" w:color="000000"/>
              <w:bottom w:val="single" w:sz="4" w:space="0" w:color="000000"/>
              <w:right w:val="single" w:sz="4" w:space="0" w:color="000000"/>
            </w:tcBorders>
            <w:shd w:val="clear" w:color="auto" w:fill="E0E0E0"/>
          </w:tcPr>
          <w:p w14:paraId="000001C1"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Motive</w:t>
            </w:r>
          </w:p>
        </w:tc>
        <w:tc>
          <w:tcPr>
            <w:tcW w:w="5247" w:type="dxa"/>
            <w:tcBorders>
              <w:top w:val="single" w:sz="4" w:space="0" w:color="000000"/>
              <w:left w:val="single" w:sz="4" w:space="0" w:color="000000"/>
              <w:bottom w:val="single" w:sz="4" w:space="0" w:color="000000"/>
              <w:right w:val="single" w:sz="4" w:space="0" w:color="000000"/>
            </w:tcBorders>
            <w:shd w:val="clear" w:color="auto" w:fill="E0E0E0"/>
          </w:tcPr>
          <w:p w14:paraId="000001C4"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Paşi</w:t>
            </w:r>
          </w:p>
        </w:tc>
      </w:tr>
      <w:tr w:rsidR="0006547F" w:rsidRPr="005D1E64" w14:paraId="0AFB2085" w14:textId="77777777">
        <w:tc>
          <w:tcPr>
            <w:tcW w:w="4335" w:type="dxa"/>
            <w:gridSpan w:val="2"/>
            <w:tcBorders>
              <w:top w:val="single" w:sz="4" w:space="0" w:color="000000"/>
              <w:left w:val="single" w:sz="4" w:space="0" w:color="000000"/>
              <w:bottom w:val="single" w:sz="4" w:space="0" w:color="000000"/>
              <w:right w:val="single" w:sz="4" w:space="0" w:color="000000"/>
            </w:tcBorders>
          </w:tcPr>
          <w:p w14:paraId="000001C5"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1. Profilaxia primară</w:t>
            </w:r>
          </w:p>
        </w:tc>
        <w:tc>
          <w:tcPr>
            <w:tcW w:w="5694" w:type="dxa"/>
            <w:gridSpan w:val="3"/>
            <w:tcBorders>
              <w:top w:val="single" w:sz="4" w:space="0" w:color="000000"/>
              <w:left w:val="single" w:sz="4" w:space="0" w:color="000000"/>
              <w:bottom w:val="single" w:sz="4" w:space="0" w:color="000000"/>
              <w:right w:val="single" w:sz="4" w:space="0" w:color="000000"/>
            </w:tcBorders>
          </w:tcPr>
          <w:p w14:paraId="000001C7"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Trauma psihică</w:t>
            </w:r>
            <w:r w:rsidRPr="005D1E64">
              <w:rPr>
                <w:rFonts w:ascii="Times New Roman" w:eastAsia="Times New Roman" w:hAnsi="Times New Roman" w:cs="Times New Roman"/>
                <w:sz w:val="24"/>
                <w:szCs w:val="24"/>
                <w:lang w:val="ro-RO"/>
              </w:rPr>
              <w:t xml:space="preserve"> acută şi cronică contribuie la dereglări hormonale şi imune severe, ce măresc riscul de CGM.</w:t>
            </w:r>
          </w:p>
          <w:p w14:paraId="000001C8"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Trauma fizică</w:t>
            </w:r>
            <w:r w:rsidRPr="005D1E64">
              <w:rPr>
                <w:rFonts w:ascii="Times New Roman" w:eastAsia="Times New Roman" w:hAnsi="Times New Roman" w:cs="Times New Roman"/>
                <w:sz w:val="24"/>
                <w:szCs w:val="24"/>
                <w:lang w:val="ro-RO"/>
              </w:rPr>
              <w:t xml:space="preserve"> a GM scade cantitatea IgA pe membrana celulei glandulare şi micşorează imunitatea tisulară anticanceroasă.</w:t>
            </w:r>
          </w:p>
          <w:p w14:paraId="000001C9"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Factorii funcției reproductive (</w:t>
            </w:r>
            <w:r w:rsidRPr="005D1E64">
              <w:rPr>
                <w:rFonts w:ascii="Times New Roman" w:eastAsia="Times New Roman" w:hAnsi="Times New Roman" w:cs="Times New Roman"/>
                <w:sz w:val="24"/>
                <w:szCs w:val="24"/>
                <w:lang w:val="ro-RO"/>
              </w:rPr>
              <w:t>menarhă precoce, menopauza tardivă, avorturile, nuliparitatea) contribuie la proliferarea ţesutului glandular mamar și la hiperstimularea estrogenică [1,2].</w:t>
            </w:r>
          </w:p>
          <w:p w14:paraId="000001CA"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Factorul ereditar</w:t>
            </w:r>
            <w:r w:rsidRPr="005D1E64">
              <w:rPr>
                <w:rFonts w:ascii="Times New Roman" w:eastAsia="Times New Roman" w:hAnsi="Times New Roman" w:cs="Times New Roman"/>
                <w:sz w:val="24"/>
                <w:szCs w:val="24"/>
                <w:lang w:val="ro-RO"/>
              </w:rPr>
              <w:t xml:space="preserve"> (BRCA1, BRCA2, TP53, PTEN, PALB2, CHEK2, etc) [2,3].</w:t>
            </w:r>
          </w:p>
          <w:p w14:paraId="000001CB"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Abuzul de alcool </w:t>
            </w:r>
            <w:r w:rsidRPr="005D1E64">
              <w:rPr>
                <w:rFonts w:ascii="Times New Roman" w:eastAsia="Times New Roman" w:hAnsi="Times New Roman" w:cs="Times New Roman"/>
                <w:sz w:val="24"/>
                <w:szCs w:val="24"/>
                <w:lang w:val="ro-RO"/>
              </w:rPr>
              <w:t xml:space="preserve">afectează ficatul, diminuând, funcţia metabolică şi de eliminare a hormonilor.  </w:t>
            </w:r>
          </w:p>
          <w:p w14:paraId="000001CC"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Obezitatea.</w:t>
            </w:r>
            <w:r w:rsidRPr="005D1E64">
              <w:rPr>
                <w:rFonts w:ascii="Times New Roman" w:eastAsia="Times New Roman" w:hAnsi="Times New Roman" w:cs="Times New Roman"/>
                <w:sz w:val="24"/>
                <w:szCs w:val="24"/>
                <w:lang w:val="ro-RO"/>
              </w:rPr>
              <w:t xml:space="preserve"> În ţesutul adipos periferic se petrece aromatizarea</w:t>
            </w:r>
            <w:r w:rsidRPr="005D1E64">
              <w:rPr>
                <w:b/>
                <w:sz w:val="24"/>
                <w:szCs w:val="24"/>
                <w:lang w:val="ro-RO"/>
              </w:rPr>
              <w:t xml:space="preserve"> </w:t>
            </w:r>
            <w:r w:rsidRPr="005D1E64">
              <w:rPr>
                <w:rFonts w:ascii="Times New Roman" w:eastAsia="Times New Roman" w:hAnsi="Times New Roman" w:cs="Times New Roman"/>
                <w:i/>
                <w:sz w:val="24"/>
                <w:szCs w:val="24"/>
                <w:lang w:val="ro-RO"/>
              </w:rPr>
              <w:t>testosteronului</w:t>
            </w:r>
            <w:r w:rsidRPr="005D1E64">
              <w:rPr>
                <w:rFonts w:ascii="Times New Roman" w:eastAsia="Times New Roman" w:hAnsi="Times New Roman" w:cs="Times New Roman"/>
                <w:sz w:val="24"/>
                <w:szCs w:val="24"/>
                <w:lang w:val="ro-RO"/>
              </w:rPr>
              <w:t xml:space="preserve"> (trecerea lui în estronă), prin urmare, persoanele obeze au o sursă suplimentară de estrogeni, ceea ce majorează riscul de procese precanceroase şi maligne ale GM. </w:t>
            </w:r>
          </w:p>
          <w:p w14:paraId="000001CD"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Alimentaţia.</w:t>
            </w:r>
            <w:r w:rsidRPr="005D1E64">
              <w:rPr>
                <w:rFonts w:ascii="Times New Roman" w:eastAsia="Times New Roman" w:hAnsi="Times New Roman" w:cs="Times New Roman"/>
                <w:sz w:val="24"/>
                <w:szCs w:val="24"/>
                <w:lang w:val="ro-RO"/>
              </w:rPr>
              <w:t xml:space="preserve"> Grăsimile de origine animalieră conţin o cantitate sporită de colesterol, ce reprezintă o sursă suplimentară de hormoni steroizi. </w:t>
            </w:r>
          </w:p>
          <w:p w14:paraId="000001CE"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Fumatul. </w:t>
            </w:r>
            <w:r w:rsidRPr="005D1E64">
              <w:rPr>
                <w:rFonts w:ascii="Times New Roman" w:eastAsia="Times New Roman" w:hAnsi="Times New Roman" w:cs="Times New Roman"/>
                <w:sz w:val="24"/>
                <w:szCs w:val="24"/>
                <w:lang w:val="ro-RO"/>
              </w:rPr>
              <w:t>Tutunul conține peste 4 000 substanţe toxice, inclusiv, cancerigene, care acționează asupra tuturor organelor, inclusiv și a țesutului glandular.</w:t>
            </w:r>
          </w:p>
          <w:p w14:paraId="000001CF"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Radiaţia.</w:t>
            </w:r>
            <w:r w:rsidRPr="005D1E64">
              <w:rPr>
                <w:rFonts w:ascii="Times New Roman" w:eastAsia="Times New Roman" w:hAnsi="Times New Roman" w:cs="Times New Roman"/>
                <w:sz w:val="24"/>
                <w:szCs w:val="24"/>
                <w:lang w:val="ro-RO"/>
              </w:rPr>
              <w:t xml:space="preserve"> Câmpul magnetic, acţiunea substanţelor şi surselor radioactive contribuie la afectarea genomului celulei și mărește riscul în procesele displazice şi neoplazice (I, A) [1-3].</w:t>
            </w:r>
          </w:p>
        </w:tc>
        <w:tc>
          <w:tcPr>
            <w:tcW w:w="5247" w:type="dxa"/>
            <w:tcBorders>
              <w:top w:val="single" w:sz="4" w:space="0" w:color="000000"/>
              <w:left w:val="single" w:sz="4" w:space="0" w:color="000000"/>
              <w:bottom w:val="single" w:sz="4" w:space="0" w:color="000000"/>
              <w:right w:val="single" w:sz="4" w:space="0" w:color="000000"/>
            </w:tcBorders>
          </w:tcPr>
          <w:p w14:paraId="000001D2"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Standard/Obligatoriu:</w:t>
            </w:r>
          </w:p>
          <w:p w14:paraId="000001D3" w14:textId="77777777" w:rsidR="0006547F" w:rsidRPr="005D1E64" w:rsidRDefault="00000000">
            <w:pPr>
              <w:numPr>
                <w:ilvl w:val="0"/>
                <w:numId w:val="90"/>
              </w:numPr>
              <w:pBdr>
                <w:top w:val="nil"/>
                <w:left w:val="nil"/>
                <w:bottom w:val="nil"/>
                <w:right w:val="nil"/>
                <w:between w:val="nil"/>
              </w:pBdr>
              <w:ind w:left="210" w:hanging="21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Recomandări pentru prevenirea stresului psihic: acut şi cronic;</w:t>
            </w:r>
          </w:p>
          <w:p w14:paraId="000001D4" w14:textId="77777777" w:rsidR="0006547F" w:rsidRPr="005D1E64" w:rsidRDefault="00000000">
            <w:pPr>
              <w:numPr>
                <w:ilvl w:val="0"/>
                <w:numId w:val="90"/>
              </w:numPr>
              <w:pBdr>
                <w:top w:val="nil"/>
                <w:left w:val="nil"/>
                <w:bottom w:val="nil"/>
                <w:right w:val="nil"/>
                <w:between w:val="nil"/>
              </w:pBdr>
              <w:ind w:left="210" w:hanging="21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Informarea populaţiei despre rolul traumei glandei mamare în apariția CGM şi conduita în caz de traumă;</w:t>
            </w:r>
          </w:p>
          <w:p w14:paraId="000001D5" w14:textId="77777777" w:rsidR="0006547F" w:rsidRPr="005D1E64" w:rsidRDefault="00000000">
            <w:pPr>
              <w:numPr>
                <w:ilvl w:val="0"/>
                <w:numId w:val="90"/>
              </w:numPr>
              <w:pBdr>
                <w:top w:val="nil"/>
                <w:left w:val="nil"/>
                <w:bottom w:val="nil"/>
                <w:right w:val="nil"/>
                <w:between w:val="nil"/>
              </w:pBdr>
              <w:ind w:left="210" w:hanging="21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Recomandări pentru planificarea familiei;</w:t>
            </w:r>
          </w:p>
          <w:p w14:paraId="000001D6" w14:textId="77777777" w:rsidR="0006547F" w:rsidRPr="005D1E64" w:rsidRDefault="00000000">
            <w:pPr>
              <w:numPr>
                <w:ilvl w:val="0"/>
                <w:numId w:val="90"/>
              </w:numPr>
              <w:pBdr>
                <w:top w:val="nil"/>
                <w:left w:val="nil"/>
                <w:bottom w:val="nil"/>
                <w:right w:val="nil"/>
                <w:between w:val="nil"/>
              </w:pBdr>
              <w:ind w:left="210" w:hanging="21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Vigilență oncologică sporită a grupului de persoane cu ereditatea agravată;</w:t>
            </w:r>
          </w:p>
          <w:p w14:paraId="000001D7" w14:textId="77777777" w:rsidR="0006547F" w:rsidRPr="005D1E64" w:rsidRDefault="00000000">
            <w:pPr>
              <w:numPr>
                <w:ilvl w:val="0"/>
                <w:numId w:val="90"/>
              </w:numPr>
              <w:pBdr>
                <w:top w:val="nil"/>
                <w:left w:val="nil"/>
                <w:bottom w:val="nil"/>
                <w:right w:val="nil"/>
                <w:between w:val="nil"/>
              </w:pBdr>
              <w:ind w:left="210" w:hanging="21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Informarea pacienților referitor la respectarea modului sănătos de viaţă: </w:t>
            </w:r>
          </w:p>
          <w:p w14:paraId="000001D8" w14:textId="77777777" w:rsidR="0006547F" w:rsidRPr="005D1E64" w:rsidRDefault="00000000">
            <w:pPr>
              <w:numPr>
                <w:ilvl w:val="0"/>
                <w:numId w:val="67"/>
              </w:numPr>
              <w:pBdr>
                <w:top w:val="nil"/>
                <w:left w:val="nil"/>
                <w:bottom w:val="nil"/>
                <w:right w:val="nil"/>
                <w:between w:val="nil"/>
              </w:pBdr>
              <w:ind w:left="210" w:hanging="142"/>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combaterea tabagismului, evitarea consumului abuziv de alcool; limitarea consumului grăsimilor de origine animalieră;</w:t>
            </w:r>
          </w:p>
          <w:p w14:paraId="000001D9" w14:textId="77777777" w:rsidR="0006547F" w:rsidRPr="005D1E64" w:rsidRDefault="00000000">
            <w:pPr>
              <w:numPr>
                <w:ilvl w:val="0"/>
                <w:numId w:val="67"/>
              </w:numPr>
              <w:pBdr>
                <w:top w:val="nil"/>
                <w:left w:val="nil"/>
                <w:bottom w:val="nil"/>
                <w:right w:val="nil"/>
                <w:between w:val="nil"/>
              </w:pBdr>
              <w:ind w:left="210" w:hanging="142"/>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întrebuinţarea cantităţii optime de Iod în alimentaţie; </w:t>
            </w:r>
          </w:p>
          <w:p w14:paraId="000001DA" w14:textId="77777777" w:rsidR="0006547F" w:rsidRPr="005D1E64" w:rsidRDefault="00000000">
            <w:pPr>
              <w:numPr>
                <w:ilvl w:val="0"/>
                <w:numId w:val="67"/>
              </w:numPr>
              <w:pBdr>
                <w:top w:val="nil"/>
                <w:left w:val="nil"/>
                <w:bottom w:val="nil"/>
                <w:right w:val="nil"/>
                <w:between w:val="nil"/>
              </w:pBdr>
              <w:ind w:left="210" w:hanging="142"/>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combaterea sedentarismului; </w:t>
            </w:r>
          </w:p>
          <w:p w14:paraId="000001DB" w14:textId="77777777" w:rsidR="0006547F" w:rsidRPr="005D1E64" w:rsidRDefault="00000000">
            <w:pPr>
              <w:numPr>
                <w:ilvl w:val="0"/>
                <w:numId w:val="67"/>
              </w:numPr>
              <w:pBdr>
                <w:top w:val="nil"/>
                <w:left w:val="nil"/>
                <w:bottom w:val="nil"/>
                <w:right w:val="nil"/>
                <w:between w:val="nil"/>
              </w:pBdr>
              <w:ind w:left="210" w:hanging="142"/>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menţinerea masei corporale în limita normei (IMC ≤ 25);</w:t>
            </w:r>
          </w:p>
          <w:p w14:paraId="000001DC" w14:textId="77777777" w:rsidR="0006547F" w:rsidRPr="005D1E64" w:rsidRDefault="00000000">
            <w:pPr>
              <w:numPr>
                <w:ilvl w:val="0"/>
                <w:numId w:val="67"/>
              </w:numPr>
              <w:pBdr>
                <w:top w:val="nil"/>
                <w:left w:val="nil"/>
                <w:bottom w:val="nil"/>
                <w:right w:val="nil"/>
                <w:between w:val="nil"/>
              </w:pBdr>
              <w:ind w:left="210" w:hanging="142"/>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limitarea (până la 2 ore) expunerii la câmpul electromagnetic (TV, computer, etc.), evitarea contactului cu substanţe radioactive </w:t>
            </w:r>
            <w:r w:rsidRPr="005D1E64">
              <w:rPr>
                <w:rFonts w:ascii="Times New Roman" w:eastAsia="Times New Roman" w:hAnsi="Times New Roman" w:cs="Times New Roman"/>
                <w:i/>
                <w:color w:val="000000"/>
                <w:sz w:val="24"/>
                <w:szCs w:val="24"/>
                <w:lang w:val="ro-RO"/>
              </w:rPr>
              <w:t>(Caseta 3).</w:t>
            </w:r>
          </w:p>
          <w:p w14:paraId="000001DD" w14:textId="3752A0E9" w:rsidR="0006547F" w:rsidRPr="005D1E64" w:rsidRDefault="00000000">
            <w:pPr>
              <w:numPr>
                <w:ilvl w:val="0"/>
                <w:numId w:val="33"/>
              </w:numPr>
              <w:ind w:left="210" w:hanging="252"/>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Familiarizarea cu autoexaminarea sânilor - referire la sursa: Tehnica autoexaminării glandelor mamare </w:t>
            </w:r>
            <w:r w:rsidRPr="005D1E64">
              <w:rPr>
                <w:rFonts w:ascii="Times New Roman" w:eastAsia="Times New Roman" w:hAnsi="Times New Roman" w:cs="Times New Roman"/>
                <w:i/>
                <w:sz w:val="24"/>
                <w:szCs w:val="24"/>
                <w:lang w:val="ro-RO"/>
              </w:rPr>
              <w:t>(Anexa 4)</w:t>
            </w:r>
            <w:r w:rsidRPr="005D1E64">
              <w:rPr>
                <w:rFonts w:ascii="Times New Roman" w:eastAsia="Times New Roman" w:hAnsi="Times New Roman" w:cs="Times New Roman"/>
                <w:sz w:val="24"/>
                <w:szCs w:val="24"/>
                <w:lang w:val="ro-RO"/>
              </w:rPr>
              <w:t>.</w:t>
            </w:r>
          </w:p>
        </w:tc>
      </w:tr>
      <w:tr w:rsidR="0006547F" w:rsidRPr="005D1E64" w14:paraId="3310DC64" w14:textId="77777777">
        <w:trPr>
          <w:trHeight w:val="263"/>
        </w:trPr>
        <w:tc>
          <w:tcPr>
            <w:tcW w:w="4335" w:type="dxa"/>
            <w:gridSpan w:val="2"/>
            <w:tcBorders>
              <w:top w:val="single" w:sz="4" w:space="0" w:color="000000"/>
              <w:left w:val="single" w:sz="4" w:space="0" w:color="000000"/>
              <w:bottom w:val="single" w:sz="4" w:space="0" w:color="000000"/>
              <w:right w:val="single" w:sz="4" w:space="0" w:color="000000"/>
            </w:tcBorders>
          </w:tcPr>
          <w:p w14:paraId="000001DE"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2. Profilaxia secundară</w:t>
            </w:r>
          </w:p>
        </w:tc>
        <w:tc>
          <w:tcPr>
            <w:tcW w:w="5694" w:type="dxa"/>
            <w:gridSpan w:val="3"/>
            <w:tcBorders>
              <w:top w:val="single" w:sz="4" w:space="0" w:color="000000"/>
              <w:left w:val="single" w:sz="4" w:space="0" w:color="000000"/>
              <w:bottom w:val="single" w:sz="4" w:space="0" w:color="000000"/>
              <w:right w:val="single" w:sz="4" w:space="0" w:color="000000"/>
            </w:tcBorders>
          </w:tcPr>
          <w:p w14:paraId="000001E0" w14:textId="77777777" w:rsidR="0006547F" w:rsidRPr="005D1E64" w:rsidRDefault="00000000">
            <w:pPr>
              <w:jc w:val="both"/>
              <w:rPr>
                <w:rFonts w:ascii="Times New Roman" w:eastAsia="Times New Roman" w:hAnsi="Times New Roman" w:cs="Times New Roman"/>
                <w:sz w:val="24"/>
                <w:szCs w:val="24"/>
                <w:lang w:val="ro-RO"/>
              </w:rPr>
            </w:pPr>
            <w:sdt>
              <w:sdtPr>
                <w:rPr>
                  <w:lang w:val="ro-RO"/>
                </w:rPr>
                <w:tag w:val="goog_rdk_2"/>
                <w:id w:val="2050336039"/>
              </w:sdtPr>
              <w:sdtContent/>
            </w:sdt>
            <w:sdt>
              <w:sdtPr>
                <w:rPr>
                  <w:lang w:val="ro-RO"/>
                </w:rPr>
                <w:tag w:val="goog_rdk_3"/>
                <w:id w:val="-85876135"/>
              </w:sdtPr>
              <w:sdtContent/>
            </w:sdt>
            <w:r w:rsidRPr="005D1E64">
              <w:rPr>
                <w:rFonts w:ascii="Times New Roman" w:eastAsia="Times New Roman" w:hAnsi="Times New Roman" w:cs="Times New Roman"/>
                <w:sz w:val="24"/>
                <w:szCs w:val="24"/>
                <w:lang w:val="ro-RO"/>
              </w:rPr>
              <w:t>Tratamentul stărilor funcționale dishormonale și a patologiilor asociate (tiroidiene, ginecologice, neurologice, hepatice, etc.)</w:t>
            </w:r>
          </w:p>
        </w:tc>
        <w:tc>
          <w:tcPr>
            <w:tcW w:w="5247" w:type="dxa"/>
            <w:tcBorders>
              <w:top w:val="single" w:sz="4" w:space="0" w:color="000000"/>
              <w:left w:val="single" w:sz="4" w:space="0" w:color="000000"/>
              <w:bottom w:val="single" w:sz="4" w:space="0" w:color="000000"/>
              <w:right w:val="single" w:sz="4" w:space="0" w:color="000000"/>
            </w:tcBorders>
          </w:tcPr>
          <w:p w14:paraId="000001E3"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Recomandabil:</w:t>
            </w:r>
          </w:p>
          <w:p w14:paraId="000001E4" w14:textId="77777777" w:rsidR="0006547F" w:rsidRPr="005D1E64" w:rsidRDefault="00000000">
            <w:pPr>
              <w:ind w:left="34"/>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Consult și tratament la medicii specialiști de profil</w:t>
            </w:r>
          </w:p>
        </w:tc>
      </w:tr>
      <w:tr w:rsidR="0006547F" w:rsidRPr="005D1E64" w14:paraId="0DA5C335" w14:textId="77777777" w:rsidTr="00CE13E2">
        <w:trPr>
          <w:trHeight w:val="136"/>
        </w:trPr>
        <w:tc>
          <w:tcPr>
            <w:tcW w:w="4335" w:type="dxa"/>
            <w:gridSpan w:val="2"/>
            <w:tcBorders>
              <w:top w:val="single" w:sz="4" w:space="0" w:color="000000"/>
              <w:left w:val="single" w:sz="4" w:space="0" w:color="000000"/>
              <w:bottom w:val="single" w:sz="4" w:space="0" w:color="000000"/>
              <w:right w:val="single" w:sz="4" w:space="0" w:color="000000"/>
            </w:tcBorders>
          </w:tcPr>
          <w:p w14:paraId="000001E5"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lastRenderedPageBreak/>
              <w:t>3. Depistarea precoce</w:t>
            </w:r>
          </w:p>
        </w:tc>
        <w:tc>
          <w:tcPr>
            <w:tcW w:w="5694" w:type="dxa"/>
            <w:gridSpan w:val="3"/>
            <w:tcBorders>
              <w:top w:val="single" w:sz="4" w:space="0" w:color="000000"/>
              <w:left w:val="single" w:sz="4" w:space="0" w:color="000000"/>
              <w:bottom w:val="single" w:sz="4" w:space="0" w:color="000000"/>
              <w:right w:val="single" w:sz="4" w:space="0" w:color="000000"/>
            </w:tcBorders>
          </w:tcPr>
          <w:p w14:paraId="30165281" w14:textId="77777777" w:rsidR="00B3391B" w:rsidRDefault="00B3391B">
            <w:pPr>
              <w:jc w:val="both"/>
              <w:rPr>
                <w:rFonts w:ascii="Times New Roman" w:eastAsia="Times New Roman" w:hAnsi="Times New Roman" w:cs="Times New Roman"/>
                <w:sz w:val="24"/>
                <w:szCs w:val="24"/>
                <w:lang w:val="ro-RO"/>
              </w:rPr>
            </w:pPr>
            <w:r w:rsidRPr="00B3391B">
              <w:rPr>
                <w:rFonts w:ascii="Times New Roman" w:eastAsia="Times New Roman" w:hAnsi="Times New Roman" w:cs="Times New Roman"/>
                <w:sz w:val="24"/>
                <w:szCs w:val="24"/>
                <w:lang w:val="ro-RO"/>
              </w:rPr>
              <w:t>Depistarea precoce are ca scop reducerea morbidității și mortalității prin cancer mamar în Republica Moldova (I, A).</w:t>
            </w:r>
          </w:p>
          <w:p w14:paraId="000001E8" w14:textId="4AB24846" w:rsidR="00E622D7" w:rsidRPr="00E622D7" w:rsidRDefault="00E622D7">
            <w:pPr>
              <w:jc w:val="both"/>
              <w:rPr>
                <w:rFonts w:ascii="Times New Roman" w:eastAsia="Times New Roman" w:hAnsi="Times New Roman" w:cs="Times New Roman"/>
                <w:sz w:val="24"/>
                <w:szCs w:val="24"/>
                <w:lang w:val="ro-RO"/>
              </w:rPr>
            </w:pPr>
            <w:r w:rsidRPr="00E622D7">
              <w:rPr>
                <w:rFonts w:ascii="Times New Roman" w:eastAsia="Times New Roman" w:hAnsi="Times New Roman" w:cs="Times New Roman"/>
                <w:sz w:val="24"/>
                <w:szCs w:val="24"/>
                <w:lang w:val="ro-RO"/>
              </w:rPr>
              <w:t>Termenul optim pentru confirmarea sau infirmarea diagnosticului se calculează de la data primei interacțiuni a pacientului cu sistemul de sănătate și are o durată de 60 zile.</w:t>
            </w:r>
          </w:p>
        </w:tc>
        <w:tc>
          <w:tcPr>
            <w:tcW w:w="5247" w:type="dxa"/>
            <w:tcBorders>
              <w:top w:val="single" w:sz="4" w:space="0" w:color="000000"/>
              <w:left w:val="single" w:sz="4" w:space="0" w:color="000000"/>
              <w:bottom w:val="single" w:sz="4" w:space="0" w:color="000000"/>
              <w:right w:val="single" w:sz="4" w:space="0" w:color="000000"/>
            </w:tcBorders>
          </w:tcPr>
          <w:p w14:paraId="000001EB"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Standard/Obligatoriu:</w:t>
            </w:r>
          </w:p>
          <w:p w14:paraId="000001EC" w14:textId="56B26C48" w:rsidR="0006547F" w:rsidRPr="00AD1BB0" w:rsidRDefault="00000000">
            <w:pPr>
              <w:widowControl w:val="0"/>
              <w:ind w:right="94"/>
              <w:jc w:val="both"/>
              <w:rPr>
                <w:rFonts w:ascii="Times New Roman" w:eastAsia="Roboto" w:hAnsi="Times New Roman" w:cs="Times New Roman"/>
                <w:sz w:val="24"/>
                <w:szCs w:val="24"/>
                <w:lang w:val="ro-RO"/>
              </w:rPr>
            </w:pPr>
            <w:r w:rsidRPr="005D1E64">
              <w:rPr>
                <w:rFonts w:ascii="Times New Roman" w:eastAsia="Times New Roman" w:hAnsi="Times New Roman" w:cs="Times New Roman"/>
                <w:sz w:val="24"/>
                <w:szCs w:val="24"/>
                <w:lang w:val="ro-RO"/>
              </w:rPr>
              <w:t>-</w:t>
            </w:r>
            <w:r w:rsidRPr="005D1E64">
              <w:rPr>
                <w:rFonts w:ascii="Times New Roman" w:eastAsia="Times New Roman" w:hAnsi="Times New Roman" w:cs="Times New Roman"/>
                <w:color w:val="FF0000"/>
                <w:sz w:val="24"/>
                <w:szCs w:val="24"/>
                <w:lang w:val="ro-RO"/>
              </w:rPr>
              <w:t xml:space="preserve"> </w:t>
            </w:r>
            <w:r w:rsidRPr="00AD1BB0">
              <w:rPr>
                <w:rFonts w:ascii="Times New Roman" w:eastAsia="Roboto" w:hAnsi="Times New Roman" w:cs="Times New Roman"/>
                <w:sz w:val="24"/>
                <w:szCs w:val="24"/>
                <w:lang w:val="ro-RO"/>
              </w:rPr>
              <w:t>școlarizarea femeilor în vederea autoexaminării corecte a glandelor mamare, care este necesar de efectuat obligator în fiecare lună, de la vârsta de 18 ani;</w:t>
            </w:r>
            <w:r w:rsidR="00521EAE" w:rsidRPr="00AD1BB0">
              <w:rPr>
                <w:rFonts w:ascii="Times New Roman" w:eastAsia="Roboto" w:hAnsi="Times New Roman" w:cs="Times New Roman"/>
                <w:sz w:val="24"/>
                <w:szCs w:val="24"/>
                <w:lang w:val="ro-RO"/>
              </w:rPr>
              <w:t xml:space="preserve"> </w:t>
            </w:r>
            <w:r w:rsidRPr="00AD1BB0">
              <w:rPr>
                <w:rFonts w:ascii="Times New Roman" w:eastAsia="Roboto" w:hAnsi="Times New Roman" w:cs="Times New Roman"/>
                <w:sz w:val="24"/>
                <w:szCs w:val="24"/>
                <w:lang w:val="ro-RO"/>
              </w:rPr>
              <w:t>populației privind autoexaminarea GM;</w:t>
            </w:r>
          </w:p>
          <w:p w14:paraId="000001ED" w14:textId="15F0E0E6" w:rsidR="0006547F" w:rsidRPr="00AD1BB0" w:rsidRDefault="00000000">
            <w:pPr>
              <w:widowControl w:val="0"/>
              <w:ind w:right="94"/>
              <w:jc w:val="both"/>
              <w:rPr>
                <w:rFonts w:ascii="Times New Roman" w:eastAsia="Roboto" w:hAnsi="Times New Roman" w:cs="Times New Roman"/>
                <w:sz w:val="24"/>
                <w:szCs w:val="24"/>
                <w:lang w:val="ro-RO"/>
              </w:rPr>
            </w:pPr>
            <w:r w:rsidRPr="00AD1BB0">
              <w:rPr>
                <w:rFonts w:ascii="Times New Roman" w:eastAsia="Roboto" w:hAnsi="Times New Roman" w:cs="Times New Roman"/>
                <w:sz w:val="24"/>
                <w:szCs w:val="24"/>
                <w:lang w:val="ro-RO"/>
              </w:rPr>
              <w:t>- examinarea clinică a GM de la vârsta de 18 ani;</w:t>
            </w:r>
          </w:p>
          <w:p w14:paraId="000001EE" w14:textId="140C220B" w:rsidR="0006547F" w:rsidRPr="00AD1BB0" w:rsidRDefault="00000000">
            <w:pPr>
              <w:widowControl w:val="0"/>
              <w:ind w:right="94"/>
              <w:jc w:val="both"/>
              <w:rPr>
                <w:rFonts w:ascii="Times New Roman" w:eastAsia="Roboto" w:hAnsi="Times New Roman" w:cs="Times New Roman"/>
                <w:sz w:val="24"/>
                <w:szCs w:val="24"/>
                <w:lang w:val="ro-RO"/>
              </w:rPr>
            </w:pPr>
            <w:r w:rsidRPr="00AD1BB0">
              <w:rPr>
                <w:rFonts w:ascii="Times New Roman" w:eastAsia="Roboto" w:hAnsi="Times New Roman" w:cs="Times New Roman"/>
                <w:sz w:val="24"/>
                <w:szCs w:val="24"/>
                <w:lang w:val="ro-RO"/>
              </w:rPr>
              <w:t>-</w:t>
            </w:r>
            <w:r w:rsidR="00246452">
              <w:t xml:space="preserve"> </w:t>
            </w:r>
            <w:r w:rsidR="00246452">
              <w:rPr>
                <w:rFonts w:ascii="Times New Roman" w:eastAsia="Roboto" w:hAnsi="Times New Roman" w:cs="Times New Roman"/>
                <w:sz w:val="24"/>
                <w:szCs w:val="24"/>
              </w:rPr>
              <w:t>persoanele</w:t>
            </w:r>
            <w:r w:rsidR="00246452" w:rsidRPr="00246452">
              <w:rPr>
                <w:rFonts w:ascii="Times New Roman" w:eastAsia="Roboto" w:hAnsi="Times New Roman" w:cs="Times New Roman"/>
                <w:sz w:val="24"/>
                <w:szCs w:val="24"/>
                <w:lang w:val="ro-RO"/>
              </w:rPr>
              <w:t xml:space="preserve"> la care, în urma examinării clinice efectuate de personal medical instruit în evaluarea și identificarea patologiei mamare (medicul de familie, medicul ginecolog, oncologul sau moașa), se constată suspiciuni de patologie mamară sunt </w:t>
            </w:r>
            <w:r w:rsidR="00246452">
              <w:rPr>
                <w:rFonts w:ascii="Times New Roman" w:eastAsia="Roboto" w:hAnsi="Times New Roman" w:cs="Times New Roman"/>
                <w:sz w:val="24"/>
                <w:szCs w:val="24"/>
                <w:lang w:val="ro-RO"/>
              </w:rPr>
              <w:t>referite</w:t>
            </w:r>
            <w:r w:rsidR="00246452" w:rsidRPr="00246452">
              <w:rPr>
                <w:rFonts w:ascii="Times New Roman" w:eastAsia="Roboto" w:hAnsi="Times New Roman" w:cs="Times New Roman"/>
                <w:sz w:val="24"/>
                <w:szCs w:val="24"/>
                <w:lang w:val="ro-RO"/>
              </w:rPr>
              <w:t xml:space="preserve"> către Centrele regionale de depistare precoce a cancerului mamar.</w:t>
            </w:r>
          </w:p>
          <w:p w14:paraId="000001F0" w14:textId="07433FD1" w:rsidR="0006547F" w:rsidRPr="00AD1BB0" w:rsidRDefault="00000000">
            <w:pPr>
              <w:widowControl w:val="0"/>
              <w:ind w:right="94"/>
              <w:jc w:val="both"/>
              <w:rPr>
                <w:rFonts w:ascii="Times New Roman" w:eastAsia="Roboto" w:hAnsi="Times New Roman" w:cs="Times New Roman"/>
                <w:sz w:val="24"/>
                <w:szCs w:val="24"/>
                <w:lang w:val="ro-RO"/>
              </w:rPr>
            </w:pPr>
            <w:r w:rsidRPr="00AD1BB0">
              <w:rPr>
                <w:rFonts w:ascii="Times New Roman" w:eastAsia="Roboto" w:hAnsi="Times New Roman" w:cs="Times New Roman"/>
                <w:sz w:val="24"/>
                <w:szCs w:val="24"/>
                <w:lang w:val="ro-RO"/>
              </w:rPr>
              <w:t xml:space="preserve">În cadrul </w:t>
            </w:r>
            <w:r w:rsidRPr="00246452">
              <w:rPr>
                <w:rFonts w:ascii="Times New Roman" w:eastAsia="Roboto" w:hAnsi="Times New Roman" w:cs="Times New Roman"/>
                <w:i/>
                <w:iCs/>
                <w:sz w:val="24"/>
                <w:szCs w:val="24"/>
                <w:lang w:val="ro-RO"/>
              </w:rPr>
              <w:t>Centrelor regionale de depistare precoce a cancerului mamar</w:t>
            </w:r>
            <w:r w:rsidRPr="00AD1BB0">
              <w:rPr>
                <w:rFonts w:ascii="Times New Roman" w:eastAsia="Roboto" w:hAnsi="Times New Roman" w:cs="Times New Roman"/>
                <w:sz w:val="24"/>
                <w:szCs w:val="24"/>
                <w:lang w:val="ro-RO"/>
              </w:rPr>
              <w:t xml:space="preserve"> </w:t>
            </w:r>
            <w:r w:rsidR="00246452">
              <w:rPr>
                <w:rFonts w:ascii="Times New Roman" w:eastAsia="Roboto" w:hAnsi="Times New Roman" w:cs="Times New Roman"/>
                <w:sz w:val="24"/>
                <w:szCs w:val="24"/>
                <w:lang w:val="ro-RO"/>
              </w:rPr>
              <w:t xml:space="preserve">femeile </w:t>
            </w:r>
            <w:r w:rsidRPr="00AD1BB0">
              <w:rPr>
                <w:rFonts w:ascii="Times New Roman" w:eastAsia="Roboto" w:hAnsi="Times New Roman" w:cs="Times New Roman"/>
                <w:sz w:val="24"/>
                <w:szCs w:val="24"/>
                <w:lang w:val="ro-RO"/>
              </w:rPr>
              <w:t>beneficiază de:</w:t>
            </w:r>
          </w:p>
          <w:p w14:paraId="000001F1" w14:textId="77777777" w:rsidR="0006547F" w:rsidRPr="00AD1BB0" w:rsidRDefault="00000000">
            <w:pPr>
              <w:widowControl w:val="0"/>
              <w:ind w:right="94"/>
              <w:jc w:val="both"/>
              <w:rPr>
                <w:rFonts w:ascii="Times New Roman" w:eastAsia="Roboto" w:hAnsi="Times New Roman" w:cs="Times New Roman"/>
                <w:sz w:val="24"/>
                <w:szCs w:val="24"/>
                <w:lang w:val="ro-RO"/>
              </w:rPr>
            </w:pPr>
            <w:r w:rsidRPr="00AD1BB0">
              <w:rPr>
                <w:rFonts w:ascii="Times New Roman" w:eastAsia="Roboto" w:hAnsi="Times New Roman" w:cs="Times New Roman"/>
                <w:sz w:val="24"/>
                <w:szCs w:val="24"/>
                <w:lang w:val="ro-RO"/>
              </w:rPr>
              <w:t>1) consiliere și informare despre etapele depistării precoce a cancerului mamar;</w:t>
            </w:r>
          </w:p>
          <w:p w14:paraId="000001F2" w14:textId="0A5D0C5D" w:rsidR="0006547F" w:rsidRPr="00AD1BB0" w:rsidRDefault="00000000">
            <w:pPr>
              <w:widowControl w:val="0"/>
              <w:ind w:right="94"/>
              <w:jc w:val="both"/>
              <w:rPr>
                <w:rFonts w:ascii="Times New Roman" w:eastAsia="Roboto" w:hAnsi="Times New Roman" w:cs="Times New Roman"/>
                <w:sz w:val="24"/>
                <w:szCs w:val="24"/>
                <w:lang w:val="ro-RO"/>
              </w:rPr>
            </w:pPr>
            <w:r w:rsidRPr="00AD1BB0">
              <w:rPr>
                <w:rFonts w:ascii="Times New Roman" w:eastAsia="Roboto" w:hAnsi="Times New Roman" w:cs="Times New Roman"/>
                <w:sz w:val="24"/>
                <w:szCs w:val="24"/>
                <w:lang w:val="ro-RO"/>
              </w:rPr>
              <w:t>2) examinarea clinică a glandelor mamare de către medicul instruit in domeniu patologiei glandei mamare</w:t>
            </w:r>
          </w:p>
          <w:p w14:paraId="000001F3" w14:textId="77777777" w:rsidR="0006547F" w:rsidRPr="00AD1BB0" w:rsidRDefault="00000000">
            <w:pPr>
              <w:widowControl w:val="0"/>
              <w:ind w:right="94"/>
              <w:jc w:val="both"/>
              <w:rPr>
                <w:rFonts w:ascii="Times New Roman" w:eastAsia="Roboto" w:hAnsi="Times New Roman" w:cs="Times New Roman"/>
                <w:sz w:val="24"/>
                <w:szCs w:val="24"/>
                <w:lang w:val="ro-RO"/>
              </w:rPr>
            </w:pPr>
            <w:r w:rsidRPr="00AD1BB0">
              <w:rPr>
                <w:rFonts w:ascii="Times New Roman" w:eastAsia="Roboto" w:hAnsi="Times New Roman" w:cs="Times New Roman"/>
                <w:sz w:val="24"/>
                <w:szCs w:val="24"/>
                <w:lang w:val="ro-RO"/>
              </w:rPr>
              <w:t>3) până la 40 ani - ecografia glandelor mamare și ganglionilor limfatici cu Doppler de către medicul imagist.</w:t>
            </w:r>
          </w:p>
          <w:p w14:paraId="000001F4" w14:textId="77777777" w:rsidR="0006547F" w:rsidRPr="00FD608C" w:rsidRDefault="00000000" w:rsidP="00FD608C">
            <w:pPr>
              <w:widowControl w:val="0"/>
              <w:ind w:right="94"/>
              <w:jc w:val="both"/>
              <w:rPr>
                <w:rFonts w:ascii="Times New Roman" w:eastAsia="Roboto" w:hAnsi="Times New Roman" w:cs="Times New Roman"/>
                <w:sz w:val="24"/>
                <w:szCs w:val="24"/>
                <w:lang w:val="ro-RO"/>
              </w:rPr>
            </w:pPr>
            <w:r w:rsidRPr="00AD1BB0">
              <w:rPr>
                <w:rFonts w:ascii="Times New Roman" w:eastAsia="Roboto" w:hAnsi="Times New Roman" w:cs="Times New Roman"/>
                <w:sz w:val="24"/>
                <w:szCs w:val="24"/>
                <w:lang w:val="ro-RO"/>
              </w:rPr>
              <w:t xml:space="preserve">4) după 40 ani - mamografia și ecografia glandelor mamare și ganglionilor limfatici cu Doppler de către medicul imagist, care are competența și specializare în domeniu diagnosticului patologiei </w:t>
            </w:r>
            <w:r w:rsidRPr="00FD608C">
              <w:rPr>
                <w:rFonts w:ascii="Times New Roman" w:eastAsia="Roboto" w:hAnsi="Times New Roman" w:cs="Times New Roman"/>
                <w:sz w:val="24"/>
                <w:szCs w:val="24"/>
                <w:lang w:val="ro-RO"/>
              </w:rPr>
              <w:t>glandei mamare.</w:t>
            </w:r>
          </w:p>
          <w:p w14:paraId="000001F5" w14:textId="0162891D" w:rsidR="0006547F" w:rsidRPr="00AD1BB0" w:rsidRDefault="00000000" w:rsidP="00FD608C">
            <w:pPr>
              <w:widowControl w:val="0"/>
              <w:ind w:right="94"/>
              <w:jc w:val="both"/>
              <w:rPr>
                <w:rFonts w:ascii="Times New Roman" w:eastAsia="Times New Roman" w:hAnsi="Times New Roman" w:cs="Times New Roman"/>
                <w:sz w:val="24"/>
                <w:szCs w:val="24"/>
                <w:lang w:val="ro-RO"/>
              </w:rPr>
            </w:pPr>
            <w:r w:rsidRPr="00FD608C">
              <w:rPr>
                <w:rFonts w:ascii="Times New Roman" w:eastAsia="Roboto" w:hAnsi="Times New Roman" w:cs="Times New Roman"/>
                <w:sz w:val="24"/>
                <w:szCs w:val="24"/>
                <w:lang w:val="ro-RO"/>
              </w:rPr>
              <w:t>5) În cazurile când se suspec</w:t>
            </w:r>
            <w:r w:rsidR="00FD608C">
              <w:rPr>
                <w:rFonts w:ascii="Times New Roman" w:eastAsia="Roboto" w:hAnsi="Times New Roman" w:cs="Times New Roman"/>
                <w:sz w:val="24"/>
                <w:szCs w:val="24"/>
                <w:lang w:val="ro-RO"/>
              </w:rPr>
              <w:t>tează</w:t>
            </w:r>
            <w:r w:rsidRPr="00FD608C">
              <w:rPr>
                <w:rFonts w:ascii="Times New Roman" w:eastAsia="Roboto" w:hAnsi="Times New Roman" w:cs="Times New Roman"/>
                <w:sz w:val="24"/>
                <w:szCs w:val="24"/>
                <w:lang w:val="ro-RO"/>
              </w:rPr>
              <w:t xml:space="preserve"> </w:t>
            </w:r>
            <w:r w:rsidR="00FD608C">
              <w:rPr>
                <w:rFonts w:ascii="Times New Roman" w:eastAsia="Roboto" w:hAnsi="Times New Roman" w:cs="Times New Roman"/>
                <w:sz w:val="24"/>
                <w:szCs w:val="24"/>
                <w:lang w:val="ro-RO"/>
              </w:rPr>
              <w:t>o</w:t>
            </w:r>
            <w:r w:rsidRPr="00FD608C">
              <w:rPr>
                <w:rFonts w:ascii="Times New Roman" w:eastAsia="Roboto" w:hAnsi="Times New Roman" w:cs="Times New Roman"/>
                <w:sz w:val="24"/>
                <w:szCs w:val="24"/>
                <w:lang w:val="ro-RO"/>
              </w:rPr>
              <w:t xml:space="preserve"> patologie </w:t>
            </w:r>
            <w:r w:rsidR="00FD608C">
              <w:rPr>
                <w:rFonts w:ascii="Times New Roman" w:eastAsia="Roboto" w:hAnsi="Times New Roman" w:cs="Times New Roman"/>
                <w:sz w:val="24"/>
                <w:szCs w:val="24"/>
                <w:lang w:val="ro-RO"/>
              </w:rPr>
              <w:t xml:space="preserve">neoplazică </w:t>
            </w:r>
            <w:r w:rsidRPr="00FD608C">
              <w:rPr>
                <w:rFonts w:ascii="Times New Roman" w:eastAsia="Roboto" w:hAnsi="Times New Roman" w:cs="Times New Roman"/>
                <w:sz w:val="24"/>
                <w:szCs w:val="24"/>
                <w:lang w:val="ro-RO"/>
              </w:rPr>
              <w:t>a glandei mamare pacientul este programat de către personalul Centrului regional de depistare precoce pentru examinarea în Centrul de referință din cadrul IMSP Institutul Oncologic</w:t>
            </w:r>
            <w:sdt>
              <w:sdtPr>
                <w:rPr>
                  <w:rFonts w:ascii="Times New Roman" w:hAnsi="Times New Roman" w:cs="Times New Roman"/>
                  <w:sz w:val="24"/>
                  <w:szCs w:val="24"/>
                  <w:lang w:val="ro-RO"/>
                </w:rPr>
                <w:tag w:val="goog_rdk_4"/>
                <w:id w:val="-2128921795"/>
              </w:sdtPr>
              <w:sdtContent>
                <w:r w:rsidR="006C7F31" w:rsidRPr="00FD608C">
                  <w:rPr>
                    <w:rFonts w:ascii="Times New Roman" w:hAnsi="Times New Roman" w:cs="Times New Roman"/>
                    <w:sz w:val="24"/>
                    <w:szCs w:val="24"/>
                    <w:lang w:val="ro-RO"/>
                  </w:rPr>
                  <w:t xml:space="preserve"> </w:t>
                </w:r>
              </w:sdtContent>
            </w:sdt>
            <w:sdt>
              <w:sdtPr>
                <w:rPr>
                  <w:rFonts w:ascii="Times New Roman" w:hAnsi="Times New Roman" w:cs="Times New Roman"/>
                  <w:sz w:val="24"/>
                  <w:szCs w:val="24"/>
                  <w:lang w:val="ro-RO"/>
                </w:rPr>
                <w:tag w:val="goog_rdk_5"/>
                <w:id w:val="2069855174"/>
              </w:sdtPr>
              <w:sdtContent/>
            </w:sdt>
            <w:r w:rsidRPr="00FD608C">
              <w:rPr>
                <w:rFonts w:ascii="Times New Roman" w:eastAsia="Times New Roman" w:hAnsi="Times New Roman" w:cs="Times New Roman"/>
                <w:i/>
                <w:sz w:val="24"/>
                <w:szCs w:val="24"/>
                <w:lang w:val="ro-RO"/>
              </w:rPr>
              <w:t>(Caseta 4)</w:t>
            </w:r>
            <w:r w:rsidR="0054417E">
              <w:rPr>
                <w:rFonts w:ascii="Times New Roman" w:eastAsia="Times New Roman" w:hAnsi="Times New Roman" w:cs="Times New Roman"/>
                <w:sz w:val="24"/>
                <w:szCs w:val="24"/>
                <w:lang w:val="ro-RO"/>
              </w:rPr>
              <w:t>.</w:t>
            </w:r>
          </w:p>
          <w:p w14:paraId="000001F7" w14:textId="77777777" w:rsidR="0006547F" w:rsidRPr="005D1E64" w:rsidRDefault="0006547F">
            <w:pPr>
              <w:widowControl w:val="0"/>
              <w:jc w:val="both"/>
              <w:rPr>
                <w:rFonts w:ascii="Times New Roman" w:eastAsia="Times New Roman" w:hAnsi="Times New Roman" w:cs="Times New Roman"/>
                <w:color w:val="FF0000"/>
                <w:sz w:val="24"/>
                <w:szCs w:val="24"/>
                <w:highlight w:val="yellow"/>
                <w:lang w:val="ro-RO"/>
              </w:rPr>
            </w:pPr>
          </w:p>
        </w:tc>
      </w:tr>
      <w:tr w:rsidR="0006547F" w:rsidRPr="005D1E64" w14:paraId="723E008A" w14:textId="77777777">
        <w:tc>
          <w:tcPr>
            <w:tcW w:w="4335" w:type="dxa"/>
            <w:gridSpan w:val="2"/>
            <w:tcBorders>
              <w:top w:val="single" w:sz="4" w:space="0" w:color="000000"/>
              <w:left w:val="single" w:sz="4" w:space="0" w:color="000000"/>
              <w:bottom w:val="single" w:sz="4" w:space="0" w:color="000000"/>
              <w:right w:val="single" w:sz="4" w:space="0" w:color="000000"/>
            </w:tcBorders>
          </w:tcPr>
          <w:p w14:paraId="000001F8" w14:textId="2D833602"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lastRenderedPageBreak/>
              <w:t xml:space="preserve">4. </w:t>
            </w:r>
            <w:r w:rsidR="00AD1BB0">
              <w:rPr>
                <w:rFonts w:ascii="Times New Roman" w:eastAsia="Times New Roman" w:hAnsi="Times New Roman" w:cs="Times New Roman"/>
                <w:b/>
                <w:sz w:val="24"/>
                <w:szCs w:val="24"/>
                <w:lang w:val="ro-RO"/>
              </w:rPr>
              <w:t>Decizia privind</w:t>
            </w:r>
            <w:r w:rsidRPr="005D1E64">
              <w:rPr>
                <w:rFonts w:ascii="Times New Roman" w:eastAsia="Times New Roman" w:hAnsi="Times New Roman" w:cs="Times New Roman"/>
                <w:b/>
                <w:sz w:val="24"/>
                <w:szCs w:val="24"/>
                <w:lang w:val="ro-RO"/>
              </w:rPr>
              <w:t xml:space="preserve"> consultul</w:t>
            </w:r>
            <w:r w:rsidR="00AD1BB0">
              <w:rPr>
                <w:rFonts w:ascii="Times New Roman" w:eastAsia="Times New Roman" w:hAnsi="Times New Roman" w:cs="Times New Roman"/>
                <w:b/>
                <w:sz w:val="24"/>
                <w:szCs w:val="24"/>
                <w:lang w:val="ro-RO"/>
              </w:rPr>
              <w:t xml:space="preserve"> medicului</w:t>
            </w:r>
            <w:r w:rsidRPr="005D1E64">
              <w:rPr>
                <w:rFonts w:ascii="Times New Roman" w:eastAsia="Times New Roman" w:hAnsi="Times New Roman" w:cs="Times New Roman"/>
                <w:b/>
                <w:sz w:val="24"/>
                <w:szCs w:val="24"/>
                <w:lang w:val="ro-RO"/>
              </w:rPr>
              <w:t xml:space="preserve"> specialist</w:t>
            </w:r>
          </w:p>
        </w:tc>
        <w:tc>
          <w:tcPr>
            <w:tcW w:w="5694" w:type="dxa"/>
            <w:gridSpan w:val="3"/>
            <w:tcBorders>
              <w:top w:val="single" w:sz="4" w:space="0" w:color="000000"/>
              <w:left w:val="single" w:sz="4" w:space="0" w:color="000000"/>
              <w:bottom w:val="single" w:sz="4" w:space="0" w:color="000000"/>
              <w:right w:val="single" w:sz="4" w:space="0" w:color="000000"/>
            </w:tcBorders>
          </w:tcPr>
          <w:p w14:paraId="000001FA"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 În zonele în care sunt extinse activitățile Centrului regional de depistare precoce a cancerului mamar, examinarea persoanelor care prezintă simptome suspecte pentru cancerul glandei mamare, din toate grupurile de vârstă de către medicii de familie, medicii ginecologi, oncologi, moașe, necesită a fi îndreptate către Centrul regional de depistare precoce a cancerului mamar.</w:t>
            </w:r>
          </w:p>
          <w:p w14:paraId="000001FB" w14:textId="104FEE4E"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2. </w:t>
            </w:r>
            <w:sdt>
              <w:sdtPr>
                <w:rPr>
                  <w:lang w:val="ro-RO"/>
                </w:rPr>
                <w:tag w:val="goog_rdk_6"/>
                <w:id w:val="1451360320"/>
              </w:sdtPr>
              <w:sdtContent>
                <w:r w:rsidRPr="005D1E64">
                  <w:rPr>
                    <w:rFonts w:ascii="Times New Roman" w:eastAsia="Times New Roman" w:hAnsi="Times New Roman" w:cs="Times New Roman"/>
                    <w:sz w:val="24"/>
                    <w:szCs w:val="24"/>
                    <w:lang w:val="ro-RO"/>
                  </w:rPr>
                  <w:t xml:space="preserve">În zonele unde nu funcționează Centre regionale de depistare precoce a cancerului mamar, toate </w:t>
                </w:r>
              </w:sdtContent>
            </w:sdt>
            <w:sdt>
              <w:sdtPr>
                <w:rPr>
                  <w:lang w:val="ro-RO"/>
                </w:rPr>
                <w:tag w:val="goog_rdk_8"/>
                <w:id w:val="-589128892"/>
              </w:sdtPr>
              <w:sdtContent>
                <w:r w:rsidRPr="005D1E64">
                  <w:rPr>
                    <w:rFonts w:ascii="Times New Roman" w:eastAsia="Times New Roman" w:hAnsi="Times New Roman" w:cs="Times New Roman"/>
                    <w:sz w:val="24"/>
                    <w:szCs w:val="24"/>
                    <w:lang w:val="ro-RO"/>
                  </w:rPr>
                  <w:t>p</w:t>
                </w:r>
              </w:sdtContent>
            </w:sdt>
            <w:r w:rsidRPr="005D1E64">
              <w:rPr>
                <w:rFonts w:ascii="Times New Roman" w:eastAsia="Times New Roman" w:hAnsi="Times New Roman" w:cs="Times New Roman"/>
                <w:sz w:val="24"/>
                <w:szCs w:val="24"/>
                <w:lang w:val="ro-RO"/>
              </w:rPr>
              <w:t>ersoanele</w:t>
            </w:r>
            <w:sdt>
              <w:sdtPr>
                <w:rPr>
                  <w:lang w:val="ro-RO"/>
                </w:rPr>
                <w:tag w:val="goog_rdk_9"/>
                <w:id w:val="-2034017137"/>
              </w:sdtPr>
              <w:sdtContent>
                <w:r w:rsidRPr="005D1E64">
                  <w:rPr>
                    <w:rFonts w:ascii="Times New Roman" w:eastAsia="Times New Roman" w:hAnsi="Times New Roman" w:cs="Times New Roman"/>
                    <w:sz w:val="24"/>
                    <w:szCs w:val="24"/>
                    <w:lang w:val="ro-RO"/>
                  </w:rPr>
                  <w:t xml:space="preserve"> suspecte la examinarea clinică și cele</w:t>
                </w:r>
              </w:sdtContent>
            </w:sdt>
            <w:r w:rsidRPr="005D1E64">
              <w:rPr>
                <w:rFonts w:ascii="Times New Roman" w:eastAsia="Times New Roman" w:hAnsi="Times New Roman" w:cs="Times New Roman"/>
                <w:sz w:val="24"/>
                <w:szCs w:val="24"/>
                <w:lang w:val="ro-RO"/>
              </w:rPr>
              <w:t xml:space="preserve"> cu prezența oricărei formațiuni localizate în GM necesită </w:t>
            </w:r>
            <w:r w:rsidR="00796560">
              <w:rPr>
                <w:rFonts w:ascii="Times New Roman" w:eastAsia="Times New Roman" w:hAnsi="Times New Roman" w:cs="Times New Roman"/>
                <w:sz w:val="24"/>
                <w:szCs w:val="24"/>
                <w:lang w:val="ro-RO"/>
              </w:rPr>
              <w:t xml:space="preserve">referire </w:t>
            </w:r>
            <w:r w:rsidRPr="005D1E64">
              <w:rPr>
                <w:rFonts w:ascii="Times New Roman" w:eastAsia="Times New Roman" w:hAnsi="Times New Roman" w:cs="Times New Roman"/>
                <w:sz w:val="24"/>
                <w:szCs w:val="24"/>
                <w:lang w:val="ro-RO"/>
              </w:rPr>
              <w:t>la consult</w:t>
            </w:r>
            <w:r w:rsidR="00AD1BB0">
              <w:rPr>
                <w:rFonts w:ascii="Times New Roman" w:eastAsia="Times New Roman" w:hAnsi="Times New Roman" w:cs="Times New Roman"/>
                <w:sz w:val="24"/>
                <w:szCs w:val="24"/>
                <w:lang w:val="ro-RO"/>
              </w:rPr>
              <w:t>ul</w:t>
            </w:r>
            <w:r w:rsidRPr="005D1E64">
              <w:rPr>
                <w:rFonts w:ascii="Times New Roman" w:eastAsia="Times New Roman" w:hAnsi="Times New Roman" w:cs="Times New Roman"/>
                <w:sz w:val="24"/>
                <w:szCs w:val="24"/>
                <w:lang w:val="ro-RO"/>
              </w:rPr>
              <w:t xml:space="preserve"> </w:t>
            </w:r>
            <w:sdt>
              <w:sdtPr>
                <w:rPr>
                  <w:lang w:val="ro-RO"/>
                </w:rPr>
                <w:tag w:val="goog_rdk_10"/>
                <w:id w:val="-473794990"/>
              </w:sdtPr>
              <w:sdtContent/>
            </w:sdt>
            <w:sdt>
              <w:sdtPr>
                <w:rPr>
                  <w:lang w:val="ro-RO"/>
                </w:rPr>
                <w:tag w:val="goog_rdk_11"/>
                <w:id w:val="529462814"/>
              </w:sdtPr>
              <w:sdtContent/>
            </w:sdt>
            <w:r w:rsidRPr="005D1E64">
              <w:rPr>
                <w:rFonts w:ascii="Times New Roman" w:eastAsia="Times New Roman" w:hAnsi="Times New Roman" w:cs="Times New Roman"/>
                <w:sz w:val="24"/>
                <w:szCs w:val="24"/>
                <w:lang w:val="ro-RO"/>
              </w:rPr>
              <w:t xml:space="preserve">medicului oncolog mamolog </w:t>
            </w:r>
            <w:r w:rsidRPr="00796560">
              <w:rPr>
                <w:rFonts w:ascii="Times New Roman" w:eastAsia="Times New Roman" w:hAnsi="Times New Roman" w:cs="Times New Roman"/>
                <w:sz w:val="24"/>
                <w:szCs w:val="24"/>
                <w:lang w:val="ro-RO"/>
              </w:rPr>
              <w:t>din cadrul CCD Institutul Oncologic pentru efectuarea investigaţiilor complexe prevăzute în acest protocol</w:t>
            </w:r>
            <w:r w:rsidR="00683DA4" w:rsidRPr="00796560">
              <w:rPr>
                <w:rFonts w:ascii="Times New Roman" w:eastAsia="Times New Roman" w:hAnsi="Times New Roman" w:cs="Times New Roman"/>
                <w:sz w:val="24"/>
                <w:szCs w:val="24"/>
                <w:lang w:val="ro-RO"/>
              </w:rPr>
              <w:t>, precum</w:t>
            </w:r>
            <w:r w:rsidRPr="00AD1BB0">
              <w:rPr>
                <w:rFonts w:ascii="Times New Roman" w:eastAsia="Times New Roman" w:hAnsi="Times New Roman" w:cs="Times New Roman"/>
                <w:sz w:val="24"/>
                <w:szCs w:val="24"/>
                <w:lang w:val="ro-RO"/>
              </w:rPr>
              <w:t xml:space="preserve"> și </w:t>
            </w:r>
            <w:r w:rsidRPr="00AD1BB0">
              <w:rPr>
                <w:rFonts w:ascii="Times New Roman" w:eastAsia="Roboto" w:hAnsi="Times New Roman" w:cs="Times New Roman"/>
                <w:sz w:val="24"/>
                <w:szCs w:val="24"/>
                <w:lang w:val="ro-RO"/>
              </w:rPr>
              <w:t>de a confirma sau infirma diagnosticului.</w:t>
            </w:r>
          </w:p>
        </w:tc>
        <w:tc>
          <w:tcPr>
            <w:tcW w:w="5247" w:type="dxa"/>
            <w:tcBorders>
              <w:top w:val="single" w:sz="4" w:space="0" w:color="000000"/>
              <w:left w:val="single" w:sz="4" w:space="0" w:color="000000"/>
              <w:bottom w:val="single" w:sz="4" w:space="0" w:color="000000"/>
              <w:right w:val="single" w:sz="4" w:space="0" w:color="000000"/>
            </w:tcBorders>
          </w:tcPr>
          <w:p w14:paraId="000001FE"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Standard/Obligatoriu:</w:t>
            </w:r>
          </w:p>
          <w:p w14:paraId="748B287D" w14:textId="1A66416B" w:rsidR="006C7F31" w:rsidRPr="00B628DD" w:rsidRDefault="006C7F31">
            <w:pPr>
              <w:pStyle w:val="Listparagraf"/>
              <w:widowControl w:val="0"/>
              <w:numPr>
                <w:ilvl w:val="0"/>
                <w:numId w:val="102"/>
              </w:numPr>
              <w:tabs>
                <w:tab w:val="left" w:pos="1228"/>
                <w:tab w:val="left" w:pos="1535"/>
                <w:tab w:val="left" w:pos="2441"/>
                <w:tab w:val="left" w:pos="3472"/>
                <w:tab w:val="left" w:pos="3875"/>
                <w:tab w:val="left" w:pos="4964"/>
              </w:tabs>
              <w:ind w:leftChars="0" w:left="314" w:right="95" w:firstLineChars="0"/>
              <w:jc w:val="both"/>
              <w:rPr>
                <w:rFonts w:ascii="Times New Roman" w:eastAsia="Times New Roman" w:hAnsi="Times New Roman" w:cs="Times New Roman"/>
                <w:sz w:val="24"/>
                <w:szCs w:val="24"/>
                <w:lang w:val="ro-RO"/>
              </w:rPr>
            </w:pPr>
            <w:r w:rsidRPr="00B628DD">
              <w:rPr>
                <w:rFonts w:ascii="Times New Roman" w:eastAsia="Times New Roman" w:hAnsi="Times New Roman" w:cs="Times New Roman"/>
                <w:sz w:val="24"/>
                <w:szCs w:val="24"/>
                <w:lang w:val="ro-RO"/>
              </w:rPr>
              <w:t>Toate persoanele care s-au adresat la medicul de familie sau oncologul raional cu simptome patologice ale glandei mamare vor efectua investigaţii complexe (examinare clinică, ecografie, mamografie), în scopul confirmări sau infirmării diagnosticul.</w:t>
            </w:r>
          </w:p>
          <w:p w14:paraId="000001FF" w14:textId="744ACC43" w:rsidR="0006547F" w:rsidRPr="00B628DD" w:rsidRDefault="00000000">
            <w:pPr>
              <w:pStyle w:val="Listparagraf"/>
              <w:widowControl w:val="0"/>
              <w:numPr>
                <w:ilvl w:val="0"/>
                <w:numId w:val="102"/>
              </w:numPr>
              <w:tabs>
                <w:tab w:val="left" w:pos="1228"/>
                <w:tab w:val="left" w:pos="1535"/>
                <w:tab w:val="left" w:pos="2441"/>
                <w:tab w:val="left" w:pos="3472"/>
                <w:tab w:val="left" w:pos="3875"/>
                <w:tab w:val="left" w:pos="4964"/>
              </w:tabs>
              <w:ind w:leftChars="0" w:left="314" w:right="95" w:firstLineChars="0"/>
              <w:jc w:val="both"/>
              <w:rPr>
                <w:rFonts w:ascii="Times New Roman" w:eastAsia="Times New Roman" w:hAnsi="Times New Roman" w:cs="Times New Roman"/>
                <w:sz w:val="24"/>
                <w:szCs w:val="24"/>
                <w:lang w:val="ro-RO"/>
              </w:rPr>
            </w:pPr>
            <w:r w:rsidRPr="00B628DD">
              <w:rPr>
                <w:rFonts w:ascii="Times New Roman" w:eastAsia="Times New Roman" w:hAnsi="Times New Roman" w:cs="Times New Roman"/>
                <w:sz w:val="24"/>
                <w:szCs w:val="24"/>
                <w:lang w:val="ro-RO"/>
              </w:rPr>
              <w:t>Pacientul va fi obligatoriu îndreptat cu rezultatele investigaţiilor la consult</w:t>
            </w:r>
            <w:r w:rsidR="007D4EB0" w:rsidRPr="00B628DD">
              <w:rPr>
                <w:rFonts w:ascii="Times New Roman" w:eastAsia="Times New Roman" w:hAnsi="Times New Roman" w:cs="Times New Roman"/>
                <w:sz w:val="24"/>
                <w:szCs w:val="24"/>
                <w:lang w:val="ro-RO"/>
              </w:rPr>
              <w:t>ul</w:t>
            </w:r>
            <w:r w:rsidRPr="00B628DD">
              <w:rPr>
                <w:rFonts w:ascii="Times New Roman" w:eastAsia="Times New Roman" w:hAnsi="Times New Roman" w:cs="Times New Roman"/>
                <w:sz w:val="24"/>
                <w:szCs w:val="24"/>
                <w:lang w:val="ro-RO"/>
              </w:rPr>
              <w:t xml:space="preserve"> medicului oncolog mamolog. </w:t>
            </w:r>
          </w:p>
        </w:tc>
      </w:tr>
      <w:tr w:rsidR="0006547F" w:rsidRPr="005D1E64" w14:paraId="4FA79589" w14:textId="77777777">
        <w:tc>
          <w:tcPr>
            <w:tcW w:w="4335" w:type="dxa"/>
            <w:gridSpan w:val="2"/>
            <w:tcBorders>
              <w:top w:val="single" w:sz="4" w:space="0" w:color="000000"/>
              <w:left w:val="single" w:sz="4" w:space="0" w:color="000000"/>
              <w:bottom w:val="single" w:sz="4" w:space="0" w:color="000000"/>
              <w:right w:val="single" w:sz="4" w:space="0" w:color="000000"/>
            </w:tcBorders>
          </w:tcPr>
          <w:p w14:paraId="00000200"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5. Profilaxia terţiară</w:t>
            </w:r>
          </w:p>
        </w:tc>
        <w:tc>
          <w:tcPr>
            <w:tcW w:w="5694" w:type="dxa"/>
            <w:gridSpan w:val="3"/>
            <w:tcBorders>
              <w:top w:val="single" w:sz="4" w:space="0" w:color="000000"/>
              <w:left w:val="single" w:sz="4" w:space="0" w:color="000000"/>
              <w:bottom w:val="single" w:sz="4" w:space="0" w:color="000000"/>
              <w:right w:val="single" w:sz="4" w:space="0" w:color="000000"/>
            </w:tcBorders>
          </w:tcPr>
          <w:p w14:paraId="00000202" w14:textId="772BBB78" w:rsidR="0006547F" w:rsidRPr="005D1E64" w:rsidRDefault="00000000">
            <w:pPr>
              <w:ind w:right="-11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În intervalul dintre curele de tratament şi după finisarea acestuia se vor lichida </w:t>
            </w:r>
            <w:r w:rsidR="00796560" w:rsidRPr="005D1E64">
              <w:rPr>
                <w:rFonts w:ascii="Times New Roman" w:eastAsia="Times New Roman" w:hAnsi="Times New Roman" w:cs="Times New Roman"/>
                <w:sz w:val="24"/>
                <w:szCs w:val="24"/>
                <w:lang w:val="ro-RO"/>
              </w:rPr>
              <w:t>complicațiile</w:t>
            </w:r>
            <w:r w:rsidRPr="005D1E64">
              <w:rPr>
                <w:rFonts w:ascii="Times New Roman" w:eastAsia="Times New Roman" w:hAnsi="Times New Roman" w:cs="Times New Roman"/>
                <w:sz w:val="24"/>
                <w:szCs w:val="24"/>
                <w:lang w:val="ro-RO"/>
              </w:rPr>
              <w:t xml:space="preserve"> survenite, se va efectua tratamentul patologiilor concomitente conform indicaţiilor specialiştilor inițiați în tratamentul cancerului glandei mamare (IV, A) [3,4].</w:t>
            </w:r>
          </w:p>
        </w:tc>
        <w:tc>
          <w:tcPr>
            <w:tcW w:w="5247" w:type="dxa"/>
            <w:tcBorders>
              <w:top w:val="single" w:sz="4" w:space="0" w:color="000000"/>
              <w:left w:val="single" w:sz="4" w:space="0" w:color="000000"/>
              <w:bottom w:val="single" w:sz="4" w:space="0" w:color="000000"/>
              <w:right w:val="single" w:sz="4" w:space="0" w:color="000000"/>
            </w:tcBorders>
          </w:tcPr>
          <w:p w14:paraId="00000205"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Standard/Obligatoriu:</w:t>
            </w:r>
          </w:p>
          <w:p w14:paraId="00000206"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Supravegherea se va face în comun cu oncologul raional conform recomandărilor specialiştilor implicați în tratamentul cancerului glandei mamare </w:t>
            </w:r>
            <w:r w:rsidRPr="005D1E64">
              <w:rPr>
                <w:rFonts w:ascii="Times New Roman" w:eastAsia="Times New Roman" w:hAnsi="Times New Roman" w:cs="Times New Roman"/>
                <w:i/>
                <w:sz w:val="24"/>
                <w:szCs w:val="24"/>
                <w:lang w:val="ro-RO"/>
              </w:rPr>
              <w:t>(Caseta 29).</w:t>
            </w:r>
          </w:p>
        </w:tc>
      </w:tr>
      <w:tr w:rsidR="0006547F" w:rsidRPr="005D1E64" w14:paraId="6B2075B8" w14:textId="77777777" w:rsidTr="00573962">
        <w:tc>
          <w:tcPr>
            <w:tcW w:w="15276"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000208" w14:textId="075CE40C" w:rsidR="0006547F" w:rsidRPr="005D1E64" w:rsidRDefault="00000000" w:rsidP="00573962">
            <w:pPr>
              <w:rPr>
                <w:rFonts w:ascii="Times New Roman" w:eastAsia="Times New Roman" w:hAnsi="Times New Roman" w:cs="Times New Roman"/>
                <w:sz w:val="24"/>
                <w:szCs w:val="24"/>
                <w:lang w:val="ro-RO"/>
              </w:rPr>
            </w:pPr>
            <w:bookmarkStart w:id="6" w:name="_heading=h.jil9a87wxmgv" w:colFirst="0" w:colLast="0"/>
            <w:bookmarkEnd w:id="6"/>
            <w:r w:rsidRPr="005D1E64">
              <w:rPr>
                <w:rFonts w:ascii="Times New Roman" w:eastAsia="Times New Roman" w:hAnsi="Times New Roman" w:cs="Times New Roman"/>
                <w:b/>
                <w:sz w:val="24"/>
                <w:szCs w:val="24"/>
                <w:lang w:val="ro-RO"/>
              </w:rPr>
              <w:t>B.2. Nivel de asistenţă medicală specializată de ambulator (oncolog raional, specialist raional)</w:t>
            </w:r>
          </w:p>
        </w:tc>
      </w:tr>
      <w:tr w:rsidR="0006547F" w:rsidRPr="005D1E64" w14:paraId="57510296" w14:textId="77777777">
        <w:tc>
          <w:tcPr>
            <w:tcW w:w="4335" w:type="dxa"/>
            <w:gridSpan w:val="2"/>
            <w:tcBorders>
              <w:top w:val="single" w:sz="4" w:space="0" w:color="000000"/>
              <w:left w:val="single" w:sz="4" w:space="0" w:color="000000"/>
              <w:bottom w:val="single" w:sz="4" w:space="0" w:color="000000"/>
              <w:right w:val="single" w:sz="4" w:space="0" w:color="000000"/>
            </w:tcBorders>
            <w:shd w:val="clear" w:color="auto" w:fill="E6E6E6"/>
          </w:tcPr>
          <w:p w14:paraId="0000020E"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Descriere</w:t>
            </w:r>
          </w:p>
        </w:tc>
        <w:tc>
          <w:tcPr>
            <w:tcW w:w="4561" w:type="dxa"/>
            <w:gridSpan w:val="2"/>
            <w:tcBorders>
              <w:top w:val="single" w:sz="4" w:space="0" w:color="000000"/>
              <w:left w:val="single" w:sz="4" w:space="0" w:color="000000"/>
              <w:bottom w:val="single" w:sz="4" w:space="0" w:color="000000"/>
              <w:right w:val="single" w:sz="4" w:space="0" w:color="000000"/>
            </w:tcBorders>
            <w:shd w:val="clear" w:color="auto" w:fill="E6E6E6"/>
          </w:tcPr>
          <w:p w14:paraId="00000210"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Motive</w:t>
            </w:r>
          </w:p>
        </w:tc>
        <w:tc>
          <w:tcPr>
            <w:tcW w:w="6380" w:type="dxa"/>
            <w:gridSpan w:val="2"/>
            <w:tcBorders>
              <w:top w:val="single" w:sz="4" w:space="0" w:color="000000"/>
              <w:left w:val="single" w:sz="4" w:space="0" w:color="000000"/>
              <w:bottom w:val="single" w:sz="4" w:space="0" w:color="000000"/>
              <w:right w:val="single" w:sz="4" w:space="0" w:color="000000"/>
            </w:tcBorders>
            <w:shd w:val="clear" w:color="auto" w:fill="E6E6E6"/>
          </w:tcPr>
          <w:p w14:paraId="00000212"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Paşi</w:t>
            </w:r>
          </w:p>
        </w:tc>
      </w:tr>
      <w:tr w:rsidR="0006547F" w:rsidRPr="005D1E64" w14:paraId="59DD2050" w14:textId="77777777">
        <w:tc>
          <w:tcPr>
            <w:tcW w:w="4335" w:type="dxa"/>
            <w:gridSpan w:val="2"/>
            <w:tcBorders>
              <w:top w:val="single" w:sz="4" w:space="0" w:color="000000"/>
              <w:left w:val="single" w:sz="4" w:space="0" w:color="000000"/>
              <w:bottom w:val="single" w:sz="4" w:space="0" w:color="000000"/>
              <w:right w:val="single" w:sz="4" w:space="0" w:color="000000"/>
            </w:tcBorders>
          </w:tcPr>
          <w:p w14:paraId="00000214"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1. Profilaxia primară </w:t>
            </w:r>
          </w:p>
        </w:tc>
        <w:tc>
          <w:tcPr>
            <w:tcW w:w="4561" w:type="dxa"/>
            <w:gridSpan w:val="2"/>
            <w:tcBorders>
              <w:top w:val="single" w:sz="4" w:space="0" w:color="000000"/>
              <w:left w:val="single" w:sz="4" w:space="0" w:color="000000"/>
              <w:bottom w:val="single" w:sz="4" w:space="0" w:color="000000"/>
              <w:right w:val="single" w:sz="4" w:space="0" w:color="000000"/>
            </w:tcBorders>
          </w:tcPr>
          <w:p w14:paraId="00000216"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Vezi descrierea B1</w:t>
            </w:r>
          </w:p>
        </w:tc>
        <w:tc>
          <w:tcPr>
            <w:tcW w:w="6380" w:type="dxa"/>
            <w:gridSpan w:val="2"/>
            <w:tcBorders>
              <w:top w:val="single" w:sz="4" w:space="0" w:color="000000"/>
              <w:left w:val="single" w:sz="4" w:space="0" w:color="000000"/>
              <w:bottom w:val="single" w:sz="4" w:space="0" w:color="000000"/>
              <w:right w:val="single" w:sz="4" w:space="0" w:color="000000"/>
            </w:tcBorders>
          </w:tcPr>
          <w:p w14:paraId="00000218"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Vezi descrierea B1</w:t>
            </w:r>
          </w:p>
        </w:tc>
      </w:tr>
      <w:tr w:rsidR="0006547F" w:rsidRPr="005D1E64" w14:paraId="182D5F3F" w14:textId="77777777">
        <w:tc>
          <w:tcPr>
            <w:tcW w:w="4335" w:type="dxa"/>
            <w:gridSpan w:val="2"/>
            <w:tcBorders>
              <w:top w:val="single" w:sz="4" w:space="0" w:color="000000"/>
              <w:left w:val="single" w:sz="4" w:space="0" w:color="000000"/>
              <w:bottom w:val="single" w:sz="4" w:space="0" w:color="000000"/>
              <w:right w:val="single" w:sz="4" w:space="0" w:color="000000"/>
            </w:tcBorders>
          </w:tcPr>
          <w:p w14:paraId="0000021A" w14:textId="77777777" w:rsidR="0006547F" w:rsidRPr="005D1E64" w:rsidRDefault="00000000">
            <w:pPr>
              <w:rPr>
                <w:rFonts w:ascii="Times New Roman" w:eastAsia="Times New Roman" w:hAnsi="Times New Roman" w:cs="Times New Roman"/>
                <w:sz w:val="24"/>
                <w:szCs w:val="24"/>
                <w:lang w:val="ro-RO"/>
              </w:rPr>
            </w:pPr>
            <w:sdt>
              <w:sdtPr>
                <w:rPr>
                  <w:lang w:val="ro-RO"/>
                </w:rPr>
                <w:tag w:val="goog_rdk_14"/>
                <w:id w:val="2069728687"/>
              </w:sdtPr>
              <w:sdtContent/>
            </w:sdt>
            <w:sdt>
              <w:sdtPr>
                <w:rPr>
                  <w:lang w:val="ro-RO"/>
                </w:rPr>
                <w:tag w:val="goog_rdk_15"/>
                <w:id w:val="-2134672514"/>
              </w:sdtPr>
              <w:sdtContent/>
            </w:sdt>
            <w:r w:rsidRPr="005D1E64">
              <w:rPr>
                <w:rFonts w:ascii="Times New Roman" w:eastAsia="Times New Roman" w:hAnsi="Times New Roman" w:cs="Times New Roman"/>
                <w:b/>
                <w:sz w:val="24"/>
                <w:szCs w:val="24"/>
                <w:lang w:val="ro-RO"/>
              </w:rPr>
              <w:t>2. Profilaxia secundară</w:t>
            </w:r>
          </w:p>
        </w:tc>
        <w:tc>
          <w:tcPr>
            <w:tcW w:w="4561" w:type="dxa"/>
            <w:gridSpan w:val="2"/>
            <w:tcBorders>
              <w:top w:val="single" w:sz="4" w:space="0" w:color="000000"/>
              <w:left w:val="single" w:sz="4" w:space="0" w:color="000000"/>
              <w:bottom w:val="single" w:sz="4" w:space="0" w:color="000000"/>
              <w:right w:val="single" w:sz="4" w:space="0" w:color="000000"/>
            </w:tcBorders>
          </w:tcPr>
          <w:p w14:paraId="0000021C"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Vezi descrierea B1</w:t>
            </w:r>
          </w:p>
        </w:tc>
        <w:tc>
          <w:tcPr>
            <w:tcW w:w="6380" w:type="dxa"/>
            <w:gridSpan w:val="2"/>
            <w:tcBorders>
              <w:top w:val="single" w:sz="4" w:space="0" w:color="000000"/>
              <w:left w:val="single" w:sz="4" w:space="0" w:color="000000"/>
              <w:bottom w:val="single" w:sz="4" w:space="0" w:color="000000"/>
              <w:right w:val="single" w:sz="4" w:space="0" w:color="000000"/>
            </w:tcBorders>
          </w:tcPr>
          <w:p w14:paraId="0000021E"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Standard/Obligatoriu:</w:t>
            </w:r>
          </w:p>
          <w:p w14:paraId="0000021F" w14:textId="16CFD75E" w:rsidR="0006547F" w:rsidRPr="005D1E64" w:rsidRDefault="00000000">
            <w:pPr>
              <w:ind w:right="-59" w:hanging="74"/>
              <w:jc w:val="both"/>
              <w:rPr>
                <w:rFonts w:ascii="Times New Roman" w:eastAsia="Times New Roman" w:hAnsi="Times New Roman" w:cs="Times New Roman"/>
                <w:sz w:val="24"/>
                <w:szCs w:val="24"/>
                <w:lang w:val="ro-RO"/>
              </w:rPr>
            </w:pPr>
            <w:sdt>
              <w:sdtPr>
                <w:rPr>
                  <w:lang w:val="ro-RO"/>
                </w:rPr>
                <w:tag w:val="goog_rdk_16"/>
                <w:id w:val="1598408939"/>
              </w:sdtPr>
              <w:sdtContent/>
            </w:sdt>
            <w:sdt>
              <w:sdtPr>
                <w:rPr>
                  <w:lang w:val="ro-RO"/>
                </w:rPr>
                <w:tag w:val="goog_rdk_17"/>
                <w:id w:val="984597615"/>
              </w:sdtPr>
              <w:sdtContent/>
            </w:sdt>
            <w:r w:rsidRPr="005D1E64">
              <w:rPr>
                <w:rFonts w:ascii="Times New Roman" w:eastAsia="Times New Roman" w:hAnsi="Times New Roman" w:cs="Times New Roman"/>
                <w:sz w:val="24"/>
                <w:szCs w:val="24"/>
                <w:lang w:val="ro-RO"/>
              </w:rPr>
              <w:t>Referire la consultul medicului oncolog mamolog</w:t>
            </w:r>
            <w:r w:rsidR="007D4EB0" w:rsidRPr="005D1E64">
              <w:rPr>
                <w:rFonts w:ascii="Times New Roman" w:eastAsia="Times New Roman" w:hAnsi="Times New Roman" w:cs="Times New Roman"/>
                <w:sz w:val="24"/>
                <w:szCs w:val="24"/>
                <w:lang w:val="ro-RO"/>
              </w:rPr>
              <w:t xml:space="preserve"> din cadrul CCD</w:t>
            </w:r>
            <w:r w:rsidR="00B3391B">
              <w:rPr>
                <w:rFonts w:ascii="Times New Roman" w:eastAsia="Times New Roman" w:hAnsi="Times New Roman" w:cs="Times New Roman"/>
                <w:sz w:val="24"/>
                <w:szCs w:val="24"/>
                <w:lang w:val="ro-RO"/>
              </w:rPr>
              <w:t xml:space="preserve"> </w:t>
            </w:r>
            <w:r w:rsidR="007D4EB0" w:rsidRPr="005D1E64">
              <w:rPr>
                <w:rFonts w:ascii="Times New Roman" w:eastAsia="Times New Roman" w:hAnsi="Times New Roman" w:cs="Times New Roman"/>
                <w:sz w:val="24"/>
                <w:szCs w:val="24"/>
                <w:lang w:val="ro-RO"/>
              </w:rPr>
              <w:t>Institutul Oncologic</w:t>
            </w:r>
          </w:p>
        </w:tc>
      </w:tr>
      <w:tr w:rsidR="0006547F" w:rsidRPr="005D1E64" w14:paraId="1FABA39E" w14:textId="77777777">
        <w:trPr>
          <w:trHeight w:val="165"/>
        </w:trPr>
        <w:tc>
          <w:tcPr>
            <w:tcW w:w="15276" w:type="dxa"/>
            <w:gridSpan w:val="6"/>
            <w:tcBorders>
              <w:top w:val="single" w:sz="4" w:space="0" w:color="000000"/>
              <w:left w:val="single" w:sz="4" w:space="0" w:color="000000"/>
              <w:bottom w:val="single" w:sz="4" w:space="0" w:color="000000"/>
              <w:right w:val="single" w:sz="4" w:space="0" w:color="000000"/>
            </w:tcBorders>
          </w:tcPr>
          <w:p w14:paraId="00000221" w14:textId="77777777" w:rsidR="0006547F" w:rsidRPr="005D1E64" w:rsidRDefault="00000000">
            <w:pPr>
              <w:ind w:right="-59" w:hanging="74"/>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3. Diagnosticul </w:t>
            </w:r>
          </w:p>
        </w:tc>
      </w:tr>
      <w:tr w:rsidR="0006547F" w:rsidRPr="005D1E64" w14:paraId="16B0B2ED" w14:textId="77777777">
        <w:tc>
          <w:tcPr>
            <w:tcW w:w="4335" w:type="dxa"/>
            <w:gridSpan w:val="2"/>
            <w:tcBorders>
              <w:top w:val="single" w:sz="4" w:space="0" w:color="000000"/>
              <w:left w:val="single" w:sz="4" w:space="0" w:color="000000"/>
              <w:bottom w:val="single" w:sz="4" w:space="0" w:color="000000"/>
              <w:right w:val="single" w:sz="4" w:space="0" w:color="000000"/>
            </w:tcBorders>
          </w:tcPr>
          <w:p w14:paraId="00000228" w14:textId="25B45EE9"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Suspectează sau confirmă diagnosticul de cancer</w:t>
            </w:r>
            <w:r w:rsidR="003F39B8">
              <w:rPr>
                <w:rFonts w:ascii="Times New Roman" w:eastAsia="Times New Roman" w:hAnsi="Times New Roman" w:cs="Times New Roman"/>
                <w:b/>
                <w:sz w:val="24"/>
                <w:szCs w:val="24"/>
                <w:lang w:val="ro-RO"/>
              </w:rPr>
              <w:t xml:space="preserve"> </w:t>
            </w:r>
            <w:r w:rsidRPr="005D1E64">
              <w:rPr>
                <w:rFonts w:ascii="Times New Roman" w:eastAsia="Times New Roman" w:hAnsi="Times New Roman" w:cs="Times New Roman"/>
                <w:b/>
                <w:sz w:val="24"/>
                <w:szCs w:val="24"/>
                <w:lang w:val="ro-RO"/>
              </w:rPr>
              <w:t>al glandei mamare.</w:t>
            </w:r>
          </w:p>
        </w:tc>
        <w:tc>
          <w:tcPr>
            <w:tcW w:w="4561" w:type="dxa"/>
            <w:gridSpan w:val="2"/>
            <w:tcBorders>
              <w:top w:val="single" w:sz="4" w:space="0" w:color="000000"/>
              <w:left w:val="single" w:sz="4" w:space="0" w:color="000000"/>
              <w:bottom w:val="single" w:sz="4" w:space="0" w:color="000000"/>
              <w:right w:val="single" w:sz="4" w:space="0" w:color="000000"/>
            </w:tcBorders>
          </w:tcPr>
          <w:p w14:paraId="0000022A" w14:textId="63D048EC" w:rsidR="0006547F" w:rsidRPr="003F39B8" w:rsidRDefault="003F39B8" w:rsidP="003F39B8">
            <w:pPr>
              <w:jc w:val="both"/>
              <w:rPr>
                <w:rFonts w:ascii="Times New Roman" w:eastAsia="Times New Roman" w:hAnsi="Times New Roman" w:cs="Times New Roman"/>
                <w:sz w:val="24"/>
                <w:szCs w:val="24"/>
                <w:lang w:val="ro-RO"/>
              </w:rPr>
            </w:pPr>
            <w:r w:rsidRPr="003F39B8">
              <w:rPr>
                <w:rFonts w:ascii="Times New Roman" w:eastAsia="Times New Roman" w:hAnsi="Times New Roman" w:cs="Times New Roman"/>
                <w:sz w:val="24"/>
                <w:szCs w:val="24"/>
                <w:lang w:val="ro-RO"/>
              </w:rPr>
              <w:t>Termenul optim pentru confirmarea sau infirmarea diagnosticului se calculează de la data primei interacțiuni a pacientului cu sistemul de sănătate și are o durată de 60 zile.</w:t>
            </w:r>
          </w:p>
        </w:tc>
        <w:tc>
          <w:tcPr>
            <w:tcW w:w="6380" w:type="dxa"/>
            <w:gridSpan w:val="2"/>
            <w:tcBorders>
              <w:top w:val="single" w:sz="4" w:space="0" w:color="000000"/>
              <w:left w:val="single" w:sz="4" w:space="0" w:color="000000"/>
              <w:bottom w:val="single" w:sz="4" w:space="0" w:color="000000"/>
              <w:right w:val="single" w:sz="4" w:space="0" w:color="000000"/>
            </w:tcBorders>
          </w:tcPr>
          <w:p w14:paraId="0000022C"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Standard/Obligatoriu:</w:t>
            </w:r>
          </w:p>
          <w:p w14:paraId="0000022D" w14:textId="77777777" w:rsidR="0006547F" w:rsidRPr="005D1E64" w:rsidRDefault="00000000">
            <w:pPr>
              <w:numPr>
                <w:ilvl w:val="0"/>
                <w:numId w:val="33"/>
              </w:numPr>
              <w:tabs>
                <w:tab w:val="left" w:pos="196"/>
              </w:tabs>
              <w:ind w:left="16" w:right="-59" w:hanging="1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Colectarea anamnezei </w:t>
            </w:r>
            <w:r w:rsidRPr="005D1E64">
              <w:rPr>
                <w:rFonts w:ascii="Times New Roman" w:eastAsia="Times New Roman" w:hAnsi="Times New Roman" w:cs="Times New Roman"/>
                <w:i/>
                <w:sz w:val="24"/>
                <w:szCs w:val="24"/>
                <w:lang w:val="ro-RO"/>
              </w:rPr>
              <w:t>(Caseta 6)</w:t>
            </w:r>
          </w:p>
          <w:p w14:paraId="0000022E" w14:textId="77777777" w:rsidR="0006547F" w:rsidRPr="005D1E64" w:rsidRDefault="00000000">
            <w:pPr>
              <w:numPr>
                <w:ilvl w:val="0"/>
                <w:numId w:val="33"/>
              </w:numPr>
              <w:tabs>
                <w:tab w:val="left" w:pos="196"/>
              </w:tabs>
              <w:ind w:left="16" w:right="-59" w:hanging="1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Investigaţii clinice </w:t>
            </w:r>
            <w:r w:rsidRPr="005D1E64">
              <w:rPr>
                <w:rFonts w:ascii="Times New Roman" w:eastAsia="Times New Roman" w:hAnsi="Times New Roman" w:cs="Times New Roman"/>
                <w:i/>
                <w:sz w:val="24"/>
                <w:szCs w:val="24"/>
                <w:lang w:val="ro-RO"/>
              </w:rPr>
              <w:t>(Caseta 7,8 )</w:t>
            </w:r>
          </w:p>
          <w:p w14:paraId="0000022F" w14:textId="77777777" w:rsidR="0006547F" w:rsidRPr="005D1E64" w:rsidRDefault="00000000">
            <w:pPr>
              <w:numPr>
                <w:ilvl w:val="0"/>
                <w:numId w:val="33"/>
              </w:numPr>
              <w:tabs>
                <w:tab w:val="left" w:pos="196"/>
              </w:tabs>
              <w:ind w:left="16" w:right="-59" w:hanging="1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Mamografia glandelor mamare în regim digital </w:t>
            </w:r>
            <w:r w:rsidRPr="005D1E64">
              <w:rPr>
                <w:rFonts w:ascii="Times New Roman" w:eastAsia="Times New Roman" w:hAnsi="Times New Roman" w:cs="Times New Roman"/>
                <w:i/>
                <w:sz w:val="24"/>
                <w:szCs w:val="24"/>
                <w:lang w:val="ro-RO"/>
              </w:rPr>
              <w:t>(Caseta 10)</w:t>
            </w:r>
          </w:p>
          <w:p w14:paraId="00000230" w14:textId="77777777" w:rsidR="0006547F" w:rsidRPr="005D1E64" w:rsidRDefault="00000000">
            <w:pPr>
              <w:numPr>
                <w:ilvl w:val="0"/>
                <w:numId w:val="33"/>
              </w:numPr>
              <w:tabs>
                <w:tab w:val="left" w:pos="196"/>
              </w:tabs>
              <w:ind w:left="16" w:right="-59" w:hanging="1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Examen ecografic (glandele mamare, organele cavității abdominale) </w:t>
            </w:r>
            <w:r w:rsidRPr="005D1E64">
              <w:rPr>
                <w:rFonts w:ascii="Times New Roman" w:eastAsia="Times New Roman" w:hAnsi="Times New Roman" w:cs="Times New Roman"/>
                <w:i/>
                <w:sz w:val="24"/>
                <w:szCs w:val="24"/>
                <w:lang w:val="ro-RO"/>
              </w:rPr>
              <w:t>(Caseta 10)</w:t>
            </w:r>
          </w:p>
          <w:p w14:paraId="00000231" w14:textId="77777777" w:rsidR="0006547F" w:rsidRPr="005D1E64" w:rsidRDefault="00000000">
            <w:pPr>
              <w:numPr>
                <w:ilvl w:val="0"/>
                <w:numId w:val="33"/>
              </w:numPr>
              <w:tabs>
                <w:tab w:val="left" w:pos="196"/>
              </w:tabs>
              <w:ind w:left="16" w:right="-59" w:hanging="1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Radiografia cutiei toracice, în regim digital</w:t>
            </w:r>
          </w:p>
          <w:p w14:paraId="00000232" w14:textId="77777777" w:rsidR="0006547F" w:rsidRPr="005D1E64" w:rsidRDefault="00000000">
            <w:pPr>
              <w:numPr>
                <w:ilvl w:val="0"/>
                <w:numId w:val="33"/>
              </w:numPr>
              <w:tabs>
                <w:tab w:val="left" w:pos="196"/>
              </w:tabs>
              <w:ind w:left="16" w:right="-59" w:hanging="1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ECG</w:t>
            </w:r>
          </w:p>
          <w:p w14:paraId="00000233" w14:textId="77777777" w:rsidR="0006547F" w:rsidRPr="005D1E64" w:rsidRDefault="00000000">
            <w:pPr>
              <w:numPr>
                <w:ilvl w:val="0"/>
                <w:numId w:val="33"/>
              </w:numPr>
              <w:tabs>
                <w:tab w:val="left" w:pos="196"/>
              </w:tabs>
              <w:ind w:left="16" w:right="-59" w:hanging="1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lastRenderedPageBreak/>
              <w:t>Analiza generală a sângelui</w:t>
            </w:r>
          </w:p>
          <w:p w14:paraId="00000234" w14:textId="77777777" w:rsidR="0006547F" w:rsidRPr="005D1E64" w:rsidRDefault="00000000">
            <w:pPr>
              <w:numPr>
                <w:ilvl w:val="0"/>
                <w:numId w:val="33"/>
              </w:numPr>
              <w:tabs>
                <w:tab w:val="left" w:pos="196"/>
              </w:tabs>
              <w:ind w:left="16" w:right="-59" w:hanging="1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Determinarea grupei sangvine și a Rh factor</w:t>
            </w:r>
          </w:p>
          <w:p w14:paraId="00000235" w14:textId="77777777" w:rsidR="0006547F" w:rsidRPr="005D1E64" w:rsidRDefault="00000000">
            <w:pPr>
              <w:numPr>
                <w:ilvl w:val="0"/>
                <w:numId w:val="33"/>
              </w:numPr>
              <w:tabs>
                <w:tab w:val="left" w:pos="196"/>
              </w:tabs>
              <w:ind w:left="16" w:right="-59" w:hanging="1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Analiza biochimică a sângelui (glucoza,</w:t>
            </w:r>
            <w:r w:rsidRPr="005D1E64">
              <w:rPr>
                <w:b/>
                <w:sz w:val="24"/>
                <w:szCs w:val="24"/>
                <w:lang w:val="ro-RO"/>
              </w:rPr>
              <w:t xml:space="preserve"> </w:t>
            </w:r>
            <w:r w:rsidRPr="005D1E64">
              <w:rPr>
                <w:rFonts w:ascii="Times New Roman" w:eastAsia="Times New Roman" w:hAnsi="Times New Roman" w:cs="Times New Roman"/>
                <w:sz w:val="24"/>
                <w:szCs w:val="24"/>
                <w:lang w:val="ro-RO"/>
              </w:rPr>
              <w:t>proteina, albumina plasmatică, ureea, bilirubina totală, directă şi indirectă, ALAT, ASAT, fosfataza alcalină, amilaza, K, Ca, Mg, indicii coagulogramei)</w:t>
            </w:r>
          </w:p>
          <w:p w14:paraId="00000236" w14:textId="77777777" w:rsidR="0006547F" w:rsidRPr="005D1E64" w:rsidRDefault="00000000">
            <w:pPr>
              <w:numPr>
                <w:ilvl w:val="0"/>
                <w:numId w:val="33"/>
              </w:numPr>
              <w:tabs>
                <w:tab w:val="left" w:pos="196"/>
              </w:tabs>
              <w:ind w:left="16" w:right="-59" w:hanging="1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Efectuarea diagnosticului diferenţial </w:t>
            </w:r>
            <w:r w:rsidRPr="005D1E64">
              <w:rPr>
                <w:rFonts w:ascii="Times New Roman" w:eastAsia="Times New Roman" w:hAnsi="Times New Roman" w:cs="Times New Roman"/>
                <w:i/>
                <w:sz w:val="24"/>
                <w:szCs w:val="24"/>
                <w:lang w:val="ro-RO"/>
              </w:rPr>
              <w:t>(Tabelul 1 ).</w:t>
            </w:r>
          </w:p>
        </w:tc>
      </w:tr>
      <w:tr w:rsidR="0006547F" w:rsidRPr="005D1E64" w14:paraId="12844C2D" w14:textId="77777777">
        <w:trPr>
          <w:trHeight w:val="274"/>
        </w:trPr>
        <w:tc>
          <w:tcPr>
            <w:tcW w:w="4335" w:type="dxa"/>
            <w:gridSpan w:val="2"/>
            <w:tcBorders>
              <w:top w:val="single" w:sz="4" w:space="0" w:color="000000"/>
              <w:left w:val="single" w:sz="4" w:space="0" w:color="000000"/>
              <w:bottom w:val="single" w:sz="4" w:space="0" w:color="000000"/>
              <w:right w:val="single" w:sz="4" w:space="0" w:color="000000"/>
            </w:tcBorders>
          </w:tcPr>
          <w:p w14:paraId="00000238" w14:textId="07A343BE"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lastRenderedPageBreak/>
              <w:t xml:space="preserve">4. </w:t>
            </w:r>
            <w:sdt>
              <w:sdtPr>
                <w:rPr>
                  <w:lang w:val="ro-RO"/>
                </w:rPr>
                <w:tag w:val="goog_rdk_18"/>
                <w:id w:val="-1679354613"/>
                <w:showingPlcHdr/>
              </w:sdtPr>
              <w:sdtContent>
                <w:r w:rsidR="003F39B8">
                  <w:rPr>
                    <w:lang w:val="ro-RO"/>
                  </w:rPr>
                  <w:t xml:space="preserve">     </w:t>
                </w:r>
              </w:sdtContent>
            </w:sdt>
            <w:sdt>
              <w:sdtPr>
                <w:rPr>
                  <w:lang w:val="ro-RO"/>
                </w:rPr>
                <w:tag w:val="goog_rdk_19"/>
                <w:id w:val="-725493019"/>
              </w:sdtPr>
              <w:sdtContent>
                <w:r w:rsidRPr="005D1E64">
                  <w:rPr>
                    <w:rFonts w:ascii="Times New Roman" w:eastAsia="Times New Roman" w:hAnsi="Times New Roman" w:cs="Times New Roman"/>
                    <w:b/>
                    <w:sz w:val="24"/>
                    <w:szCs w:val="24"/>
                    <w:lang w:val="ro-RO"/>
                  </w:rPr>
                  <w:t xml:space="preserve">Referirea </w:t>
                </w:r>
              </w:sdtContent>
            </w:sdt>
            <w:r w:rsidRPr="005D1E64">
              <w:rPr>
                <w:rFonts w:ascii="Times New Roman" w:eastAsia="Times New Roman" w:hAnsi="Times New Roman" w:cs="Times New Roman"/>
                <w:b/>
                <w:sz w:val="24"/>
                <w:szCs w:val="24"/>
                <w:lang w:val="ro-RO"/>
              </w:rPr>
              <w:t>la consult</w:t>
            </w:r>
            <w:r w:rsidR="000C0927">
              <w:rPr>
                <w:rFonts w:ascii="Times New Roman" w:eastAsia="Times New Roman" w:hAnsi="Times New Roman" w:cs="Times New Roman"/>
                <w:b/>
                <w:sz w:val="24"/>
                <w:szCs w:val="24"/>
                <w:lang w:val="ro-RO"/>
              </w:rPr>
              <w:t>ul</w:t>
            </w:r>
            <w:r w:rsidRPr="005D1E64">
              <w:rPr>
                <w:rFonts w:ascii="Times New Roman" w:eastAsia="Times New Roman" w:hAnsi="Times New Roman" w:cs="Times New Roman"/>
                <w:b/>
                <w:sz w:val="24"/>
                <w:szCs w:val="24"/>
                <w:lang w:val="ro-RO"/>
              </w:rPr>
              <w:t xml:space="preserve"> oncologului mamolog.</w:t>
            </w:r>
          </w:p>
        </w:tc>
        <w:tc>
          <w:tcPr>
            <w:tcW w:w="4561" w:type="dxa"/>
            <w:gridSpan w:val="2"/>
            <w:tcBorders>
              <w:top w:val="single" w:sz="4" w:space="0" w:color="000000"/>
              <w:left w:val="single" w:sz="4" w:space="0" w:color="000000"/>
              <w:bottom w:val="single" w:sz="4" w:space="0" w:color="000000"/>
              <w:right w:val="single" w:sz="4" w:space="0" w:color="000000"/>
            </w:tcBorders>
          </w:tcPr>
          <w:p w14:paraId="0000023A" w14:textId="449FA652" w:rsidR="0006547F" w:rsidRPr="005D1E64" w:rsidRDefault="00000000">
            <w:pPr>
              <w:tabs>
                <w:tab w:val="left" w:pos="4216"/>
              </w:tabs>
              <w:ind w:left="-14" w:right="-45" w:firstLine="14"/>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Tratamentul CGM are un caracter complex, care include tratamentul PChT (neoadjuvant sau adjuvant), RT, intervenţia chirurgicală şi HT. Elaborarea strategiei de tratament se efectuează în baza mai multor criterii, din care considerente tactica de tratament se va elabora numai în cadrul C</w:t>
            </w:r>
            <w:r w:rsidR="00683DA4" w:rsidRPr="005D1E64">
              <w:rPr>
                <w:rFonts w:ascii="Times New Roman" w:eastAsia="Times New Roman" w:hAnsi="Times New Roman" w:cs="Times New Roman"/>
                <w:sz w:val="24"/>
                <w:szCs w:val="24"/>
                <w:lang w:val="ro-RO"/>
              </w:rPr>
              <w:t>onsilii</w:t>
            </w:r>
            <w:r w:rsidRPr="005D1E64">
              <w:rPr>
                <w:rFonts w:ascii="Times New Roman" w:eastAsia="Times New Roman" w:hAnsi="Times New Roman" w:cs="Times New Roman"/>
                <w:sz w:val="24"/>
                <w:szCs w:val="24"/>
                <w:lang w:val="ro-RO"/>
              </w:rPr>
              <w:t>lor Multidisciplinare Specializate, cu participarea specialiștilor oncologi mamologi, oncologi medicali, radioterapeuţi, reabilitologi, psihologi, ș.a. Instituția dată trebuie să dispună atât de specialişti anatomopatologi, care vor stabili corect caracterul procesului în GM și de utilaj special pentru efectuarea investigaţiei histopatologice și IHC a materialului prelevat. Co</w:t>
            </w:r>
            <w:r w:rsidR="00683DA4" w:rsidRPr="005D1E64">
              <w:rPr>
                <w:rFonts w:ascii="Times New Roman" w:eastAsia="Times New Roman" w:hAnsi="Times New Roman" w:cs="Times New Roman"/>
                <w:sz w:val="24"/>
                <w:szCs w:val="24"/>
                <w:lang w:val="ro-RO"/>
              </w:rPr>
              <w:t>nsiliul</w:t>
            </w:r>
            <w:r w:rsidRPr="005D1E64">
              <w:rPr>
                <w:rFonts w:ascii="Times New Roman" w:eastAsia="Times New Roman" w:hAnsi="Times New Roman" w:cs="Times New Roman"/>
                <w:sz w:val="24"/>
                <w:szCs w:val="24"/>
                <w:lang w:val="ro-RO"/>
              </w:rPr>
              <w:t xml:space="preserve"> Multidisciplinar va elabora tactica de tratament specific al pacientului cu CGM (I, A) [7].</w:t>
            </w:r>
          </w:p>
        </w:tc>
        <w:tc>
          <w:tcPr>
            <w:tcW w:w="6380" w:type="dxa"/>
            <w:gridSpan w:val="2"/>
            <w:tcBorders>
              <w:top w:val="single" w:sz="4" w:space="0" w:color="000000"/>
              <w:left w:val="single" w:sz="4" w:space="0" w:color="000000"/>
              <w:bottom w:val="single" w:sz="4" w:space="0" w:color="000000"/>
              <w:right w:val="single" w:sz="4" w:space="0" w:color="000000"/>
            </w:tcBorders>
          </w:tcPr>
          <w:p w14:paraId="0000023C"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Standard/Obligatoriu:</w:t>
            </w:r>
          </w:p>
          <w:p w14:paraId="0000023D" w14:textId="177584FA" w:rsidR="0006547F" w:rsidRPr="005D1E64" w:rsidRDefault="00000000">
            <w:pPr>
              <w:jc w:val="both"/>
              <w:rPr>
                <w:rFonts w:ascii="Times New Roman" w:eastAsia="Times New Roman" w:hAnsi="Times New Roman" w:cs="Times New Roman"/>
                <w:sz w:val="24"/>
                <w:szCs w:val="24"/>
                <w:lang w:val="ro-RO"/>
              </w:rPr>
            </w:pPr>
            <w:sdt>
              <w:sdtPr>
                <w:rPr>
                  <w:lang w:val="ro-RO"/>
                </w:rPr>
                <w:tag w:val="goog_rdk_20"/>
                <w:id w:val="-605107468"/>
              </w:sdtPr>
              <w:sdtContent/>
            </w:sdt>
            <w:sdt>
              <w:sdtPr>
                <w:rPr>
                  <w:lang w:val="ro-RO"/>
                </w:rPr>
                <w:tag w:val="goog_rdk_21"/>
                <w:id w:val="-2054370115"/>
              </w:sdtPr>
              <w:sdtContent/>
            </w:sdt>
            <w:r w:rsidRPr="005D1E64">
              <w:rPr>
                <w:rFonts w:ascii="Times New Roman" w:eastAsia="Times New Roman" w:hAnsi="Times New Roman" w:cs="Times New Roman"/>
                <w:sz w:val="24"/>
                <w:szCs w:val="24"/>
                <w:lang w:val="ro-RO"/>
              </w:rPr>
              <w:t xml:space="preserve">Toate persoanele </w:t>
            </w:r>
            <w:r w:rsidRPr="000C0927">
              <w:rPr>
                <w:rFonts w:ascii="Times New Roman" w:eastAsia="Times New Roman" w:hAnsi="Times New Roman" w:cs="Times New Roman"/>
                <w:sz w:val="24"/>
                <w:szCs w:val="24"/>
                <w:lang w:val="ro-RO"/>
              </w:rPr>
              <w:t>la  care a fost  confirmat diagnosticul de CGM se îndreaptă la consult</w:t>
            </w:r>
            <w:r w:rsidR="007D4EB0" w:rsidRPr="000C0927">
              <w:rPr>
                <w:rFonts w:ascii="Times New Roman" w:eastAsia="Times New Roman" w:hAnsi="Times New Roman" w:cs="Times New Roman"/>
                <w:sz w:val="24"/>
                <w:szCs w:val="24"/>
                <w:lang w:val="ro-RO"/>
              </w:rPr>
              <w:t>ul</w:t>
            </w:r>
            <w:r w:rsidRPr="000C0927">
              <w:rPr>
                <w:rFonts w:ascii="Times New Roman" w:eastAsia="Times New Roman" w:hAnsi="Times New Roman" w:cs="Times New Roman"/>
                <w:sz w:val="24"/>
                <w:szCs w:val="24"/>
                <w:lang w:val="ro-RO"/>
              </w:rPr>
              <w:t xml:space="preserve"> oncologului mamolog, care va prezenta pacientul la Co</w:t>
            </w:r>
            <w:r w:rsidR="00683DA4" w:rsidRPr="000C0927">
              <w:rPr>
                <w:rFonts w:ascii="Times New Roman" w:eastAsia="Times New Roman" w:hAnsi="Times New Roman" w:cs="Times New Roman"/>
                <w:sz w:val="24"/>
                <w:szCs w:val="24"/>
                <w:lang w:val="ro-RO"/>
              </w:rPr>
              <w:t xml:space="preserve">nsiliu </w:t>
            </w:r>
            <w:r w:rsidRPr="000C0927">
              <w:rPr>
                <w:rFonts w:ascii="Times New Roman" w:eastAsia="Times New Roman" w:hAnsi="Times New Roman" w:cs="Times New Roman"/>
                <w:sz w:val="24"/>
                <w:szCs w:val="24"/>
                <w:lang w:val="ro-RO"/>
              </w:rPr>
              <w:t>Multidisciplinar Specializat din cadrul IMSP Institutul Oncologic pentru elaborarea tacticii de tratament.</w:t>
            </w:r>
          </w:p>
        </w:tc>
      </w:tr>
      <w:tr w:rsidR="0006547F" w:rsidRPr="005D1E64" w14:paraId="40D5689B" w14:textId="77777777">
        <w:tc>
          <w:tcPr>
            <w:tcW w:w="4335" w:type="dxa"/>
            <w:gridSpan w:val="2"/>
            <w:tcBorders>
              <w:top w:val="single" w:sz="4" w:space="0" w:color="000000"/>
              <w:left w:val="single" w:sz="4" w:space="0" w:color="000000"/>
              <w:bottom w:val="single" w:sz="4" w:space="0" w:color="000000"/>
              <w:right w:val="single" w:sz="4" w:space="0" w:color="000000"/>
            </w:tcBorders>
          </w:tcPr>
          <w:p w14:paraId="00000245" w14:textId="77777777" w:rsidR="0006547F" w:rsidRPr="005D1E64" w:rsidRDefault="00000000">
            <w:pPr>
              <w:rPr>
                <w:rFonts w:ascii="Times New Roman" w:eastAsia="Times New Roman" w:hAnsi="Times New Roman" w:cs="Times New Roman"/>
                <w:sz w:val="24"/>
                <w:szCs w:val="24"/>
                <w:lang w:val="ro-RO"/>
              </w:rPr>
            </w:pPr>
            <w:bookmarkStart w:id="7" w:name="_heading=h.p2u7zm1seofc" w:colFirst="0" w:colLast="0"/>
            <w:bookmarkEnd w:id="7"/>
            <w:r w:rsidRPr="005D1E64">
              <w:rPr>
                <w:rFonts w:ascii="Times New Roman" w:eastAsia="Times New Roman" w:hAnsi="Times New Roman" w:cs="Times New Roman"/>
                <w:b/>
                <w:sz w:val="24"/>
                <w:szCs w:val="24"/>
                <w:lang w:val="ro-RO"/>
              </w:rPr>
              <w:t xml:space="preserve">5. Supravegherea </w:t>
            </w:r>
          </w:p>
        </w:tc>
        <w:tc>
          <w:tcPr>
            <w:tcW w:w="4561" w:type="dxa"/>
            <w:gridSpan w:val="2"/>
            <w:tcBorders>
              <w:top w:val="single" w:sz="4" w:space="0" w:color="000000"/>
              <w:left w:val="single" w:sz="4" w:space="0" w:color="000000"/>
              <w:bottom w:val="single" w:sz="4" w:space="0" w:color="000000"/>
              <w:right w:val="single" w:sz="4" w:space="0" w:color="000000"/>
            </w:tcBorders>
          </w:tcPr>
          <w:p w14:paraId="00000247"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Scopul supravegherii este de a monitoriza atât efectul tratamentului specific administrat în legatură cu CGM, cât şi cel al maladiilor concomitente (hepatice, endocrine, neurologice, ginecologice, etc.).</w:t>
            </w:r>
          </w:p>
        </w:tc>
        <w:tc>
          <w:tcPr>
            <w:tcW w:w="6380" w:type="dxa"/>
            <w:gridSpan w:val="2"/>
            <w:tcBorders>
              <w:top w:val="single" w:sz="4" w:space="0" w:color="000000"/>
              <w:left w:val="single" w:sz="4" w:space="0" w:color="000000"/>
              <w:bottom w:val="single" w:sz="4" w:space="0" w:color="000000"/>
              <w:right w:val="single" w:sz="4" w:space="0" w:color="000000"/>
            </w:tcBorders>
          </w:tcPr>
          <w:p w14:paraId="00000249" w14:textId="77777777" w:rsidR="0006547F" w:rsidRPr="005D1E64" w:rsidRDefault="00000000">
            <w:pPr>
              <w:ind w:left="35"/>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Standard/Obligatoriu:</w:t>
            </w:r>
          </w:p>
          <w:p w14:paraId="0000024A" w14:textId="77777777" w:rsidR="0006547F" w:rsidRPr="005D1E64" w:rsidRDefault="00000000">
            <w:pPr>
              <w:ind w:left="35"/>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Supravegherea se va face în comun cu medicul de familie, conform recomandărilor oncologului mamolog </w:t>
            </w:r>
            <w:r w:rsidRPr="005D1E64">
              <w:rPr>
                <w:rFonts w:ascii="Times New Roman" w:eastAsia="Times New Roman" w:hAnsi="Times New Roman" w:cs="Times New Roman"/>
                <w:i/>
                <w:sz w:val="24"/>
                <w:szCs w:val="24"/>
                <w:lang w:val="ro-RO"/>
              </w:rPr>
              <w:t>(Caseta 29).</w:t>
            </w:r>
          </w:p>
          <w:p w14:paraId="0000024B" w14:textId="785FF5AF" w:rsidR="00B3391B" w:rsidRPr="005D1E64" w:rsidRDefault="00000000" w:rsidP="00573962">
            <w:pPr>
              <w:ind w:left="35"/>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La apariţia simptomelor clinice de recidivă sau metastaze la distanţă, medicul de familie sau oncologul raional îndreaptă pacientul la investigații necesare și cu rezultatele obținute, la consult</w:t>
            </w:r>
            <w:r w:rsidR="0065595C">
              <w:rPr>
                <w:rFonts w:ascii="Times New Roman" w:eastAsia="Times New Roman" w:hAnsi="Times New Roman" w:cs="Times New Roman"/>
                <w:sz w:val="24"/>
                <w:szCs w:val="24"/>
                <w:lang w:val="ro-RO"/>
              </w:rPr>
              <w:t>ul</w:t>
            </w:r>
            <w:r w:rsidRPr="005D1E64">
              <w:rPr>
                <w:rFonts w:ascii="Times New Roman" w:eastAsia="Times New Roman" w:hAnsi="Times New Roman" w:cs="Times New Roman"/>
                <w:sz w:val="24"/>
                <w:szCs w:val="24"/>
                <w:lang w:val="ro-RO"/>
              </w:rPr>
              <w:t xml:space="preserve"> oncologului mamolog.</w:t>
            </w:r>
          </w:p>
        </w:tc>
      </w:tr>
      <w:tr w:rsidR="0006547F" w:rsidRPr="005D1E64" w14:paraId="6965BF34" w14:textId="77777777" w:rsidTr="00573962">
        <w:tc>
          <w:tcPr>
            <w:tcW w:w="15276"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00024D" w14:textId="0F0C84BA" w:rsidR="0006547F" w:rsidRPr="005D1E64" w:rsidRDefault="00000000" w:rsidP="00573962">
            <w:pPr>
              <w:rPr>
                <w:rFonts w:ascii="Times New Roman" w:eastAsia="Times New Roman" w:hAnsi="Times New Roman" w:cs="Times New Roman"/>
                <w:sz w:val="24"/>
                <w:szCs w:val="24"/>
                <w:highlight w:val="yellow"/>
                <w:lang w:val="ro-RO"/>
              </w:rPr>
            </w:pPr>
            <w:r w:rsidRPr="005D1E64">
              <w:rPr>
                <w:rFonts w:ascii="Times New Roman" w:eastAsia="Times New Roman" w:hAnsi="Times New Roman" w:cs="Times New Roman"/>
                <w:b/>
                <w:sz w:val="24"/>
                <w:szCs w:val="24"/>
                <w:lang w:val="ro-RO"/>
              </w:rPr>
              <w:t>B.3. Nivel de asistenţă medicală specializată de ambulator (</w:t>
            </w:r>
            <w:sdt>
              <w:sdtPr>
                <w:rPr>
                  <w:lang w:val="ro-RO"/>
                </w:rPr>
                <w:tag w:val="goog_rdk_22"/>
                <w:id w:val="-1827168124"/>
              </w:sdtPr>
              <w:sdtContent/>
            </w:sdt>
            <w:sdt>
              <w:sdtPr>
                <w:rPr>
                  <w:lang w:val="ro-RO"/>
                </w:rPr>
                <w:tag w:val="goog_rdk_23"/>
                <w:id w:val="116193719"/>
              </w:sdtPr>
              <w:sdtContent/>
            </w:sdt>
            <w:r w:rsidRPr="005D1E64">
              <w:rPr>
                <w:rFonts w:ascii="Times New Roman" w:eastAsia="Times New Roman" w:hAnsi="Times New Roman" w:cs="Times New Roman"/>
                <w:b/>
                <w:sz w:val="24"/>
                <w:szCs w:val="24"/>
                <w:lang w:val="ro-RO"/>
              </w:rPr>
              <w:t>instituție specializată)</w:t>
            </w:r>
          </w:p>
        </w:tc>
      </w:tr>
      <w:tr w:rsidR="0006547F" w:rsidRPr="005D1E64" w14:paraId="7F6524E0" w14:textId="77777777">
        <w:tc>
          <w:tcPr>
            <w:tcW w:w="4335" w:type="dxa"/>
            <w:gridSpan w:val="2"/>
            <w:tcBorders>
              <w:top w:val="single" w:sz="4" w:space="0" w:color="000000"/>
              <w:left w:val="single" w:sz="4" w:space="0" w:color="000000"/>
              <w:bottom w:val="single" w:sz="4" w:space="0" w:color="000000"/>
              <w:right w:val="single" w:sz="4" w:space="0" w:color="000000"/>
            </w:tcBorders>
            <w:shd w:val="clear" w:color="auto" w:fill="E6E6E6"/>
          </w:tcPr>
          <w:p w14:paraId="00000253"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Descriere</w:t>
            </w:r>
          </w:p>
        </w:tc>
        <w:tc>
          <w:tcPr>
            <w:tcW w:w="4561" w:type="dxa"/>
            <w:gridSpan w:val="2"/>
            <w:tcBorders>
              <w:top w:val="single" w:sz="4" w:space="0" w:color="000000"/>
              <w:left w:val="single" w:sz="4" w:space="0" w:color="000000"/>
              <w:bottom w:val="single" w:sz="4" w:space="0" w:color="000000"/>
              <w:right w:val="single" w:sz="4" w:space="0" w:color="000000"/>
            </w:tcBorders>
            <w:shd w:val="clear" w:color="auto" w:fill="E6E6E6"/>
          </w:tcPr>
          <w:p w14:paraId="00000255"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Motive</w:t>
            </w:r>
          </w:p>
        </w:tc>
        <w:tc>
          <w:tcPr>
            <w:tcW w:w="6380" w:type="dxa"/>
            <w:gridSpan w:val="2"/>
            <w:tcBorders>
              <w:top w:val="single" w:sz="4" w:space="0" w:color="000000"/>
              <w:left w:val="single" w:sz="4" w:space="0" w:color="000000"/>
              <w:bottom w:val="single" w:sz="4" w:space="0" w:color="000000"/>
              <w:right w:val="single" w:sz="4" w:space="0" w:color="000000"/>
            </w:tcBorders>
            <w:shd w:val="clear" w:color="auto" w:fill="E6E6E6"/>
          </w:tcPr>
          <w:p w14:paraId="00000258" w14:textId="1433B983" w:rsidR="0006547F" w:rsidRPr="005D1E64" w:rsidRDefault="00000000" w:rsidP="00195113">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Paşi</w:t>
            </w:r>
          </w:p>
        </w:tc>
      </w:tr>
      <w:tr w:rsidR="0006547F" w:rsidRPr="005D1E64" w14:paraId="6644904C" w14:textId="77777777">
        <w:tc>
          <w:tcPr>
            <w:tcW w:w="4335" w:type="dxa"/>
            <w:gridSpan w:val="2"/>
            <w:tcBorders>
              <w:top w:val="single" w:sz="4" w:space="0" w:color="000000"/>
              <w:left w:val="single" w:sz="4" w:space="0" w:color="000000"/>
              <w:bottom w:val="single" w:sz="4" w:space="0" w:color="000000"/>
              <w:right w:val="single" w:sz="4" w:space="0" w:color="000000"/>
            </w:tcBorders>
          </w:tcPr>
          <w:p w14:paraId="0000025A"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1. Profilaxia primară </w:t>
            </w:r>
          </w:p>
        </w:tc>
        <w:tc>
          <w:tcPr>
            <w:tcW w:w="4561" w:type="dxa"/>
            <w:gridSpan w:val="2"/>
            <w:tcBorders>
              <w:top w:val="single" w:sz="4" w:space="0" w:color="000000"/>
              <w:left w:val="single" w:sz="4" w:space="0" w:color="000000"/>
              <w:bottom w:val="single" w:sz="4" w:space="0" w:color="000000"/>
              <w:right w:val="single" w:sz="4" w:space="0" w:color="000000"/>
            </w:tcBorders>
          </w:tcPr>
          <w:p w14:paraId="0000025C"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Vezi descrierea B1</w:t>
            </w:r>
          </w:p>
        </w:tc>
        <w:tc>
          <w:tcPr>
            <w:tcW w:w="6380" w:type="dxa"/>
            <w:gridSpan w:val="2"/>
            <w:tcBorders>
              <w:top w:val="single" w:sz="4" w:space="0" w:color="000000"/>
              <w:left w:val="single" w:sz="4" w:space="0" w:color="000000"/>
              <w:bottom w:val="single" w:sz="4" w:space="0" w:color="000000"/>
              <w:right w:val="single" w:sz="4" w:space="0" w:color="000000"/>
            </w:tcBorders>
          </w:tcPr>
          <w:p w14:paraId="0000025E" w14:textId="7A1C61A5"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Vezi descrierea B1</w:t>
            </w:r>
          </w:p>
        </w:tc>
      </w:tr>
      <w:tr w:rsidR="0006547F" w:rsidRPr="005D1E64" w14:paraId="6F60953D" w14:textId="77777777">
        <w:trPr>
          <w:trHeight w:val="1124"/>
        </w:trPr>
        <w:tc>
          <w:tcPr>
            <w:tcW w:w="4335" w:type="dxa"/>
            <w:gridSpan w:val="2"/>
            <w:tcBorders>
              <w:top w:val="single" w:sz="4" w:space="0" w:color="000000"/>
              <w:left w:val="single" w:sz="4" w:space="0" w:color="000000"/>
              <w:bottom w:val="single" w:sz="4" w:space="0" w:color="000000"/>
              <w:right w:val="single" w:sz="4" w:space="0" w:color="000000"/>
            </w:tcBorders>
          </w:tcPr>
          <w:p w14:paraId="00000260"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lastRenderedPageBreak/>
              <w:t>2. Profilaxia secundară</w:t>
            </w:r>
          </w:p>
        </w:tc>
        <w:tc>
          <w:tcPr>
            <w:tcW w:w="4561" w:type="dxa"/>
            <w:gridSpan w:val="2"/>
            <w:tcBorders>
              <w:top w:val="single" w:sz="4" w:space="0" w:color="000000"/>
              <w:left w:val="single" w:sz="4" w:space="0" w:color="000000"/>
              <w:bottom w:val="single" w:sz="4" w:space="0" w:color="000000"/>
              <w:right w:val="single" w:sz="4" w:space="0" w:color="000000"/>
            </w:tcBorders>
          </w:tcPr>
          <w:p w14:paraId="00000262"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Maladiile benigne și stările precanceroase ale GM </w:t>
            </w:r>
          </w:p>
          <w:p w14:paraId="00000263"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Riscul malignizării</w:t>
            </w:r>
          </w:p>
          <w:p w14:paraId="00000264"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Papilomul intraductal – 7 - 30%;</w:t>
            </w:r>
          </w:p>
          <w:p w14:paraId="00000265"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Tumora filoidă – 5 - 10%;</w:t>
            </w:r>
          </w:p>
          <w:p w14:paraId="00000266"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Ginecomastia, forma nodulară – 4 - 5% </w:t>
            </w:r>
          </w:p>
          <w:p w14:paraId="00000267"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Adenomul şi fibroadenomul – cazuistic;</w:t>
            </w:r>
          </w:p>
          <w:p w14:paraId="00000268"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Hamartomul – casuistic.</w:t>
            </w:r>
          </w:p>
        </w:tc>
        <w:tc>
          <w:tcPr>
            <w:tcW w:w="6380" w:type="dxa"/>
            <w:gridSpan w:val="2"/>
            <w:tcBorders>
              <w:top w:val="single" w:sz="4" w:space="0" w:color="000000"/>
              <w:left w:val="single" w:sz="4" w:space="0" w:color="000000"/>
              <w:bottom w:val="single" w:sz="4" w:space="0" w:color="000000"/>
              <w:right w:val="single" w:sz="4" w:space="0" w:color="000000"/>
            </w:tcBorders>
          </w:tcPr>
          <w:p w14:paraId="0000026A"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Recomandabil:</w:t>
            </w:r>
          </w:p>
          <w:p w14:paraId="0000026B" w14:textId="77777777" w:rsidR="0006547F" w:rsidRPr="005D1E64" w:rsidRDefault="00000000">
            <w:pPr>
              <w:numPr>
                <w:ilvl w:val="0"/>
                <w:numId w:val="34"/>
              </w:numPr>
              <w:ind w:left="205" w:hanging="205"/>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Tratamentul chirurgical al maladiilor benigne și al stărilor precanceroase în volum de rezecție sectorală a GM, sub protecția anesteziei generale sau anesteziei locale în cadrul instituțiilor specializate. </w:t>
            </w:r>
          </w:p>
          <w:p w14:paraId="0000026C" w14:textId="77777777" w:rsidR="0006547F" w:rsidRPr="005D1E64" w:rsidRDefault="00000000">
            <w:pPr>
              <w:numPr>
                <w:ilvl w:val="0"/>
                <w:numId w:val="34"/>
              </w:numPr>
              <w:ind w:left="205" w:hanging="205"/>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Supravegherea pacienților tratați anterior în legătură cu maladii benigne și stări precanceroase ale GM.</w:t>
            </w:r>
          </w:p>
        </w:tc>
      </w:tr>
      <w:tr w:rsidR="0006547F" w:rsidRPr="005D1E64" w14:paraId="674A38FF" w14:textId="77777777">
        <w:tc>
          <w:tcPr>
            <w:tcW w:w="15276" w:type="dxa"/>
            <w:gridSpan w:val="6"/>
            <w:tcBorders>
              <w:top w:val="single" w:sz="4" w:space="0" w:color="000000"/>
              <w:left w:val="single" w:sz="4" w:space="0" w:color="000000"/>
              <w:bottom w:val="single" w:sz="4" w:space="0" w:color="000000"/>
              <w:right w:val="single" w:sz="4" w:space="0" w:color="000000"/>
            </w:tcBorders>
          </w:tcPr>
          <w:p w14:paraId="0000026E"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3. Diagnosticul </w:t>
            </w:r>
          </w:p>
        </w:tc>
      </w:tr>
      <w:tr w:rsidR="0006547F" w:rsidRPr="005D1E64" w14:paraId="257987F3" w14:textId="77777777">
        <w:tc>
          <w:tcPr>
            <w:tcW w:w="4335" w:type="dxa"/>
            <w:gridSpan w:val="2"/>
            <w:tcBorders>
              <w:top w:val="single" w:sz="4" w:space="0" w:color="000000"/>
              <w:left w:val="single" w:sz="4" w:space="0" w:color="000000"/>
              <w:bottom w:val="single" w:sz="4" w:space="0" w:color="000000"/>
              <w:right w:val="single" w:sz="4" w:space="0" w:color="000000"/>
            </w:tcBorders>
          </w:tcPr>
          <w:p w14:paraId="00000274"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3.1.Diagnosticul clinic</w:t>
            </w:r>
          </w:p>
          <w:p w14:paraId="00000275"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3.2. Metode de concretizare a caracterului procesului în glanda mamară</w:t>
            </w:r>
          </w:p>
          <w:p w14:paraId="00000276" w14:textId="77777777" w:rsidR="0006547F" w:rsidRPr="005D1E64" w:rsidRDefault="0006547F">
            <w:pPr>
              <w:rPr>
                <w:rFonts w:ascii="Times New Roman" w:eastAsia="Times New Roman" w:hAnsi="Times New Roman" w:cs="Times New Roman"/>
                <w:sz w:val="24"/>
                <w:szCs w:val="24"/>
                <w:lang w:val="ro-RO"/>
              </w:rPr>
            </w:pPr>
          </w:p>
          <w:p w14:paraId="00000277" w14:textId="77777777" w:rsidR="0006547F" w:rsidRPr="005D1E64" w:rsidRDefault="0006547F">
            <w:pPr>
              <w:rPr>
                <w:rFonts w:ascii="Times New Roman" w:eastAsia="Times New Roman" w:hAnsi="Times New Roman" w:cs="Times New Roman"/>
                <w:sz w:val="24"/>
                <w:szCs w:val="24"/>
                <w:lang w:val="ro-RO"/>
              </w:rPr>
            </w:pPr>
          </w:p>
          <w:p w14:paraId="00000278" w14:textId="77777777" w:rsidR="0006547F" w:rsidRPr="005D1E64" w:rsidRDefault="0006547F">
            <w:pPr>
              <w:rPr>
                <w:rFonts w:ascii="Times New Roman" w:eastAsia="Times New Roman" w:hAnsi="Times New Roman" w:cs="Times New Roman"/>
                <w:sz w:val="24"/>
                <w:szCs w:val="24"/>
                <w:lang w:val="ro-RO"/>
              </w:rPr>
            </w:pPr>
          </w:p>
          <w:p w14:paraId="00000279" w14:textId="5977737D"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3.3 Metode pentru determinarea extinderii procesului malign</w:t>
            </w:r>
          </w:p>
          <w:p w14:paraId="0000027A" w14:textId="77777777" w:rsidR="0006547F" w:rsidRPr="005D1E64" w:rsidRDefault="0006547F">
            <w:pPr>
              <w:rPr>
                <w:rFonts w:ascii="Times New Roman" w:eastAsia="Times New Roman" w:hAnsi="Times New Roman" w:cs="Times New Roman"/>
                <w:sz w:val="24"/>
                <w:szCs w:val="24"/>
                <w:lang w:val="ro-RO"/>
              </w:rPr>
            </w:pPr>
          </w:p>
          <w:p w14:paraId="0000027B" w14:textId="77777777" w:rsidR="0006547F" w:rsidRPr="005D1E64" w:rsidRDefault="0006547F">
            <w:pPr>
              <w:rPr>
                <w:rFonts w:ascii="Times New Roman" w:eastAsia="Times New Roman" w:hAnsi="Times New Roman" w:cs="Times New Roman"/>
                <w:sz w:val="24"/>
                <w:szCs w:val="24"/>
                <w:lang w:val="ro-RO"/>
              </w:rPr>
            </w:pPr>
          </w:p>
          <w:p w14:paraId="0000027C" w14:textId="77777777" w:rsidR="0006547F" w:rsidRPr="005D1E64" w:rsidRDefault="0006547F">
            <w:pPr>
              <w:rPr>
                <w:rFonts w:ascii="Times New Roman" w:eastAsia="Times New Roman" w:hAnsi="Times New Roman" w:cs="Times New Roman"/>
                <w:sz w:val="24"/>
                <w:szCs w:val="24"/>
                <w:lang w:val="ro-RO"/>
              </w:rPr>
            </w:pPr>
          </w:p>
          <w:p w14:paraId="0000027D" w14:textId="77777777" w:rsidR="0006547F" w:rsidRPr="005D1E64" w:rsidRDefault="0006547F">
            <w:pPr>
              <w:rPr>
                <w:rFonts w:ascii="Times New Roman" w:eastAsia="Times New Roman" w:hAnsi="Times New Roman" w:cs="Times New Roman"/>
                <w:sz w:val="24"/>
                <w:szCs w:val="24"/>
                <w:lang w:val="ro-RO"/>
              </w:rPr>
            </w:pPr>
          </w:p>
          <w:p w14:paraId="0000027E" w14:textId="77777777" w:rsidR="0006547F" w:rsidRPr="005D1E64" w:rsidRDefault="0006547F">
            <w:pPr>
              <w:rPr>
                <w:rFonts w:ascii="Times New Roman" w:eastAsia="Times New Roman" w:hAnsi="Times New Roman" w:cs="Times New Roman"/>
                <w:sz w:val="24"/>
                <w:szCs w:val="24"/>
                <w:lang w:val="ro-RO"/>
              </w:rPr>
            </w:pPr>
          </w:p>
          <w:p w14:paraId="0000027F" w14:textId="77777777" w:rsidR="0006547F" w:rsidRPr="005D1E64" w:rsidRDefault="0006547F">
            <w:pPr>
              <w:rPr>
                <w:rFonts w:ascii="Times New Roman" w:eastAsia="Times New Roman" w:hAnsi="Times New Roman" w:cs="Times New Roman"/>
                <w:sz w:val="24"/>
                <w:szCs w:val="24"/>
                <w:lang w:val="ro-RO"/>
              </w:rPr>
            </w:pPr>
          </w:p>
          <w:p w14:paraId="00000280" w14:textId="77777777" w:rsidR="0006547F" w:rsidRPr="005D1E64" w:rsidRDefault="0006547F">
            <w:pPr>
              <w:rPr>
                <w:rFonts w:ascii="Times New Roman" w:eastAsia="Times New Roman" w:hAnsi="Times New Roman" w:cs="Times New Roman"/>
                <w:sz w:val="24"/>
                <w:szCs w:val="24"/>
                <w:lang w:val="ro-RO"/>
              </w:rPr>
            </w:pPr>
          </w:p>
          <w:p w14:paraId="00000281" w14:textId="77777777" w:rsidR="0006547F" w:rsidRPr="005D1E64" w:rsidRDefault="0006547F">
            <w:pPr>
              <w:rPr>
                <w:rFonts w:ascii="Times New Roman" w:eastAsia="Times New Roman" w:hAnsi="Times New Roman" w:cs="Times New Roman"/>
                <w:sz w:val="24"/>
                <w:szCs w:val="24"/>
                <w:lang w:val="ro-RO"/>
              </w:rPr>
            </w:pPr>
          </w:p>
          <w:p w14:paraId="00000282" w14:textId="77777777" w:rsidR="0006547F" w:rsidRPr="005D1E64" w:rsidRDefault="0006547F">
            <w:pPr>
              <w:rPr>
                <w:rFonts w:ascii="Times New Roman" w:eastAsia="Times New Roman" w:hAnsi="Times New Roman" w:cs="Times New Roman"/>
                <w:sz w:val="24"/>
                <w:szCs w:val="24"/>
                <w:lang w:val="ro-RO"/>
              </w:rPr>
            </w:pPr>
          </w:p>
          <w:p w14:paraId="00000283" w14:textId="77777777" w:rsidR="0006547F" w:rsidRPr="005D1E64" w:rsidRDefault="0006547F">
            <w:pPr>
              <w:rPr>
                <w:rFonts w:ascii="Times New Roman" w:eastAsia="Times New Roman" w:hAnsi="Times New Roman" w:cs="Times New Roman"/>
                <w:sz w:val="24"/>
                <w:szCs w:val="24"/>
                <w:lang w:val="ro-RO"/>
              </w:rPr>
            </w:pPr>
          </w:p>
          <w:p w14:paraId="00000284" w14:textId="77777777" w:rsidR="0006547F" w:rsidRPr="005D1E64" w:rsidRDefault="0006547F">
            <w:pPr>
              <w:rPr>
                <w:rFonts w:ascii="Times New Roman" w:eastAsia="Times New Roman" w:hAnsi="Times New Roman" w:cs="Times New Roman"/>
                <w:sz w:val="24"/>
                <w:szCs w:val="24"/>
                <w:lang w:val="ro-RO"/>
              </w:rPr>
            </w:pPr>
          </w:p>
          <w:p w14:paraId="00000285" w14:textId="77777777" w:rsidR="0006547F" w:rsidRPr="005D1E64" w:rsidRDefault="0006547F">
            <w:pPr>
              <w:rPr>
                <w:rFonts w:ascii="Times New Roman" w:eastAsia="Times New Roman" w:hAnsi="Times New Roman" w:cs="Times New Roman"/>
                <w:sz w:val="24"/>
                <w:szCs w:val="24"/>
                <w:lang w:val="ro-RO"/>
              </w:rPr>
            </w:pPr>
          </w:p>
          <w:p w14:paraId="00000286" w14:textId="77777777" w:rsidR="0006547F" w:rsidRPr="005D1E64" w:rsidRDefault="0006547F">
            <w:pPr>
              <w:rPr>
                <w:rFonts w:ascii="Times New Roman" w:eastAsia="Times New Roman" w:hAnsi="Times New Roman" w:cs="Times New Roman"/>
                <w:sz w:val="24"/>
                <w:szCs w:val="24"/>
                <w:lang w:val="ro-RO"/>
              </w:rPr>
            </w:pPr>
          </w:p>
          <w:p w14:paraId="00000287" w14:textId="77777777" w:rsidR="0006547F" w:rsidRPr="005D1E64" w:rsidRDefault="0006547F">
            <w:pPr>
              <w:rPr>
                <w:rFonts w:ascii="Times New Roman" w:eastAsia="Times New Roman" w:hAnsi="Times New Roman" w:cs="Times New Roman"/>
                <w:sz w:val="24"/>
                <w:szCs w:val="24"/>
                <w:lang w:val="ro-RO"/>
              </w:rPr>
            </w:pPr>
          </w:p>
          <w:p w14:paraId="00000288" w14:textId="77777777" w:rsidR="0006547F" w:rsidRPr="005D1E64" w:rsidRDefault="0006547F">
            <w:pPr>
              <w:rPr>
                <w:rFonts w:ascii="Times New Roman" w:eastAsia="Times New Roman" w:hAnsi="Times New Roman" w:cs="Times New Roman"/>
                <w:sz w:val="24"/>
                <w:szCs w:val="24"/>
                <w:lang w:val="ro-RO"/>
              </w:rPr>
            </w:pPr>
          </w:p>
          <w:p w14:paraId="00000289" w14:textId="77777777" w:rsidR="0006547F" w:rsidRPr="005D1E64" w:rsidRDefault="0006547F">
            <w:pPr>
              <w:rPr>
                <w:rFonts w:ascii="Times New Roman" w:eastAsia="Times New Roman" w:hAnsi="Times New Roman" w:cs="Times New Roman"/>
                <w:sz w:val="24"/>
                <w:szCs w:val="24"/>
                <w:lang w:val="ro-RO"/>
              </w:rPr>
            </w:pPr>
          </w:p>
          <w:p w14:paraId="0000028A" w14:textId="77777777" w:rsidR="0006547F" w:rsidRPr="005D1E64" w:rsidRDefault="0006547F">
            <w:pPr>
              <w:rPr>
                <w:rFonts w:ascii="Times New Roman" w:eastAsia="Times New Roman" w:hAnsi="Times New Roman" w:cs="Times New Roman"/>
                <w:sz w:val="24"/>
                <w:szCs w:val="24"/>
                <w:lang w:val="ro-RO"/>
              </w:rPr>
            </w:pPr>
          </w:p>
          <w:p w14:paraId="0000028D" w14:textId="77DDFDF0" w:rsidR="0006547F" w:rsidRPr="005D1E64" w:rsidRDefault="00000000" w:rsidP="00CE062F">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lastRenderedPageBreak/>
              <w:t>3.4 Metode de determinare a particularităţilor organismului</w:t>
            </w:r>
          </w:p>
        </w:tc>
        <w:tc>
          <w:tcPr>
            <w:tcW w:w="4561" w:type="dxa"/>
            <w:gridSpan w:val="2"/>
            <w:tcBorders>
              <w:top w:val="single" w:sz="4" w:space="0" w:color="000000"/>
              <w:left w:val="single" w:sz="4" w:space="0" w:color="000000"/>
              <w:bottom w:val="single" w:sz="4" w:space="0" w:color="000000"/>
              <w:right w:val="single" w:sz="4" w:space="0" w:color="000000"/>
            </w:tcBorders>
          </w:tcPr>
          <w:p w14:paraId="59303D58" w14:textId="77777777" w:rsidR="003F39B8" w:rsidRDefault="00000000" w:rsidP="003F39B8">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lastRenderedPageBreak/>
              <w:t>Cancer al glandei mamare (se indică obligator stadiul procesului tumoral).</w:t>
            </w:r>
          </w:p>
          <w:p w14:paraId="000002A2" w14:textId="2AAE4624" w:rsidR="0006547F" w:rsidRPr="000D671C" w:rsidRDefault="003F39B8" w:rsidP="00195113">
            <w:pPr>
              <w:jc w:val="both"/>
              <w:rPr>
                <w:rFonts w:ascii="Times New Roman" w:eastAsia="Times New Roman" w:hAnsi="Times New Roman" w:cs="Times New Roman"/>
                <w:sz w:val="24"/>
                <w:szCs w:val="24"/>
                <w:lang w:val="ro-RO"/>
              </w:rPr>
            </w:pPr>
            <w:r w:rsidRPr="003F39B8">
              <w:rPr>
                <w:rFonts w:ascii="Times New Roman" w:eastAsia="Times New Roman" w:hAnsi="Times New Roman" w:cs="Times New Roman"/>
                <w:sz w:val="24"/>
                <w:szCs w:val="24"/>
                <w:lang w:val="ro-RO"/>
              </w:rPr>
              <w:t>Termenul optim pentru confirmarea sau infirmarea diagnosticului se calculează de la data primei interacțiuni a pacientului cu sistemul de sănătate și are o durată de 60 zile.</w:t>
            </w:r>
          </w:p>
        </w:tc>
        <w:tc>
          <w:tcPr>
            <w:tcW w:w="6380" w:type="dxa"/>
            <w:gridSpan w:val="2"/>
            <w:tcBorders>
              <w:top w:val="single" w:sz="4" w:space="0" w:color="000000"/>
              <w:left w:val="single" w:sz="4" w:space="0" w:color="000000"/>
              <w:bottom w:val="single" w:sz="4" w:space="0" w:color="000000"/>
              <w:right w:val="single" w:sz="4" w:space="0" w:color="000000"/>
            </w:tcBorders>
            <w:shd w:val="clear" w:color="auto" w:fill="FFFFFF"/>
          </w:tcPr>
          <w:p w14:paraId="000002A4"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Standard/Obligatoriu:</w:t>
            </w:r>
          </w:p>
          <w:p w14:paraId="000002A5" w14:textId="77777777" w:rsidR="0006547F" w:rsidRPr="005D1E64" w:rsidRDefault="00000000" w:rsidP="00527582">
            <w:pPr>
              <w:numPr>
                <w:ilvl w:val="0"/>
                <w:numId w:val="35"/>
              </w:numPr>
              <w:ind w:left="205" w:hanging="283"/>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Colectarea anamnezei </w:t>
            </w:r>
            <w:r w:rsidRPr="00527582">
              <w:rPr>
                <w:rFonts w:ascii="Times New Roman" w:eastAsia="Times New Roman" w:hAnsi="Times New Roman" w:cs="Times New Roman"/>
                <w:sz w:val="24"/>
                <w:szCs w:val="24"/>
                <w:lang w:val="ro-RO"/>
              </w:rPr>
              <w:t>(Caseta 6)</w:t>
            </w:r>
          </w:p>
          <w:p w14:paraId="000002A6" w14:textId="5F41505D" w:rsidR="0006547F" w:rsidRPr="005D1E64" w:rsidRDefault="00000000" w:rsidP="00527582">
            <w:pPr>
              <w:numPr>
                <w:ilvl w:val="0"/>
                <w:numId w:val="35"/>
              </w:numPr>
              <w:ind w:left="205" w:hanging="283"/>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Investigaţii clinice </w:t>
            </w:r>
            <w:r w:rsidRPr="00527582">
              <w:rPr>
                <w:rFonts w:ascii="Times New Roman" w:eastAsia="Times New Roman" w:hAnsi="Times New Roman" w:cs="Times New Roman"/>
                <w:sz w:val="24"/>
                <w:szCs w:val="24"/>
                <w:lang w:val="ro-RO"/>
              </w:rPr>
              <w:t>(Caseta 7,</w:t>
            </w:r>
            <w:r w:rsidR="00081488">
              <w:rPr>
                <w:rFonts w:ascii="Times New Roman" w:eastAsia="Times New Roman" w:hAnsi="Times New Roman" w:cs="Times New Roman"/>
                <w:sz w:val="24"/>
                <w:szCs w:val="24"/>
                <w:lang w:val="ro-RO"/>
              </w:rPr>
              <w:t xml:space="preserve"> </w:t>
            </w:r>
            <w:r w:rsidRPr="00527582">
              <w:rPr>
                <w:rFonts w:ascii="Times New Roman" w:eastAsia="Times New Roman" w:hAnsi="Times New Roman" w:cs="Times New Roman"/>
                <w:sz w:val="24"/>
                <w:szCs w:val="24"/>
                <w:lang w:val="ro-RO"/>
              </w:rPr>
              <w:t>8)</w:t>
            </w:r>
          </w:p>
          <w:p w14:paraId="000002A7" w14:textId="77777777" w:rsidR="0006547F" w:rsidRPr="005D1E64" w:rsidRDefault="00000000">
            <w:pPr>
              <w:numPr>
                <w:ilvl w:val="0"/>
                <w:numId w:val="35"/>
              </w:numPr>
              <w:ind w:left="205" w:hanging="283"/>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Mamografia glandelor mamare în regim digital și tomosinteza glandelor mamare</w:t>
            </w:r>
            <w:r w:rsidRPr="005D1E64">
              <w:rPr>
                <w:rFonts w:ascii="Times New Roman" w:eastAsia="Times New Roman" w:hAnsi="Times New Roman" w:cs="Times New Roman"/>
                <w:i/>
                <w:sz w:val="24"/>
                <w:szCs w:val="24"/>
                <w:lang w:val="ro-RO"/>
              </w:rPr>
              <w:t xml:space="preserve"> (Caseta 10)</w:t>
            </w:r>
          </w:p>
          <w:p w14:paraId="000002A8" w14:textId="77777777" w:rsidR="0006547F" w:rsidRPr="005D1E64" w:rsidRDefault="00000000">
            <w:pPr>
              <w:numPr>
                <w:ilvl w:val="0"/>
                <w:numId w:val="35"/>
              </w:numPr>
              <w:ind w:left="205" w:hanging="283"/>
              <w:jc w:val="both"/>
              <w:rPr>
                <w:rFonts w:ascii="Times New Roman" w:eastAsia="Times New Roman" w:hAnsi="Times New Roman" w:cs="Times New Roman"/>
                <w:sz w:val="24"/>
                <w:szCs w:val="24"/>
                <w:lang w:val="ro-RO"/>
              </w:rPr>
            </w:pPr>
            <w:bookmarkStart w:id="8" w:name="_heading=h.55l30g2dsaoq" w:colFirst="0" w:colLast="0"/>
            <w:bookmarkEnd w:id="8"/>
            <w:r w:rsidRPr="005D1E64">
              <w:rPr>
                <w:rFonts w:ascii="Times New Roman" w:eastAsia="Times New Roman" w:hAnsi="Times New Roman" w:cs="Times New Roman"/>
                <w:sz w:val="24"/>
                <w:szCs w:val="24"/>
                <w:lang w:val="ro-RO"/>
              </w:rPr>
              <w:t xml:space="preserve">Examen ecografic al glandelor mamare cu 2 D în scară gri </w:t>
            </w:r>
            <w:r w:rsidRPr="005D1E64">
              <w:rPr>
                <w:rFonts w:ascii="Times New Roman" w:eastAsia="Times New Roman" w:hAnsi="Times New Roman" w:cs="Times New Roman"/>
                <w:i/>
                <w:sz w:val="24"/>
                <w:szCs w:val="24"/>
                <w:lang w:val="ro-RO"/>
              </w:rPr>
              <w:t>(Caseta 10)</w:t>
            </w:r>
          </w:p>
          <w:p w14:paraId="000002A9" w14:textId="77777777" w:rsidR="0006547F" w:rsidRPr="005D1E64" w:rsidRDefault="00000000">
            <w:pPr>
              <w:numPr>
                <w:ilvl w:val="0"/>
                <w:numId w:val="35"/>
              </w:numPr>
              <w:ind w:left="205" w:hanging="283"/>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Citologia obținută prin biopsie aspirativă cu ac fin sau frotiu-amprentă, la  necesitate ghidată ecografic. Se va efectua pentru aprecierea modificărilor ganglionilor limfatici loco-regionali, sau în anumite situații a formațiunilor mamare suspecte (prezența hemoragiei și distrucției tumorale, citologie prin centrifugare în cazul unei formațiuni chistice).</w:t>
            </w:r>
          </w:p>
          <w:p w14:paraId="000002AA" w14:textId="1DA3139A" w:rsidR="0006547F" w:rsidRPr="005D1E64" w:rsidRDefault="00000000">
            <w:pPr>
              <w:numPr>
                <w:ilvl w:val="0"/>
                <w:numId w:val="35"/>
              </w:numPr>
              <w:ind w:left="205" w:hanging="283"/>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Biopsie cu ac gros Tru-Cut a tumorii,</w:t>
            </w:r>
            <w:r w:rsidRPr="005D1E64">
              <w:rPr>
                <w:rFonts w:ascii="Times New Roman" w:eastAsia="Times New Roman" w:hAnsi="Times New Roman" w:cs="Times New Roman"/>
                <w:b/>
                <w:sz w:val="24"/>
                <w:szCs w:val="24"/>
                <w:lang w:val="ro-RO"/>
              </w:rPr>
              <w:t xml:space="preserve"> </w:t>
            </w:r>
            <w:r w:rsidRPr="005D1E64">
              <w:rPr>
                <w:rFonts w:ascii="Times New Roman" w:eastAsia="Times New Roman" w:hAnsi="Times New Roman" w:cs="Times New Roman"/>
                <w:sz w:val="24"/>
                <w:szCs w:val="24"/>
                <w:lang w:val="ro-RO"/>
              </w:rPr>
              <w:t xml:space="preserve">  cu </w:t>
            </w:r>
            <w:r w:rsidRPr="005D1E64">
              <w:rPr>
                <w:rFonts w:ascii="Times New Roman" w:eastAsia="Times New Roman" w:hAnsi="Times New Roman" w:cs="Times New Roman"/>
                <w:sz w:val="24"/>
                <w:szCs w:val="24"/>
                <w:lang w:val="ro-RO"/>
              </w:rPr>
              <w:tab/>
              <w:t>efectuarea  analizei histopatologice</w:t>
            </w:r>
            <w:r w:rsidR="00195113">
              <w:rPr>
                <w:rFonts w:ascii="Times New Roman" w:eastAsia="Times New Roman" w:hAnsi="Times New Roman" w:cs="Times New Roman"/>
                <w:sz w:val="24"/>
                <w:szCs w:val="24"/>
                <w:lang w:val="ro-RO"/>
              </w:rPr>
              <w:t xml:space="preserve"> </w:t>
            </w:r>
            <w:r w:rsidRPr="005D1E64">
              <w:rPr>
                <w:rFonts w:ascii="Times New Roman" w:eastAsia="Times New Roman" w:hAnsi="Times New Roman" w:cs="Times New Roman"/>
                <w:sz w:val="24"/>
                <w:szCs w:val="24"/>
                <w:lang w:val="ro-RO"/>
              </w:rPr>
              <w:t>și</w:t>
            </w:r>
            <w:r w:rsidRPr="005D1E64">
              <w:rPr>
                <w:rFonts w:ascii="Times New Roman" w:eastAsia="Times New Roman" w:hAnsi="Times New Roman" w:cs="Times New Roman"/>
                <w:b/>
                <w:sz w:val="24"/>
                <w:szCs w:val="24"/>
                <w:lang w:val="ro-RO"/>
              </w:rPr>
              <w:t xml:space="preserve"> </w:t>
            </w:r>
            <w:r w:rsidRPr="005D1E64">
              <w:rPr>
                <w:rFonts w:ascii="Times New Roman" w:eastAsia="Times New Roman" w:hAnsi="Times New Roman" w:cs="Times New Roman"/>
                <w:sz w:val="24"/>
                <w:szCs w:val="24"/>
                <w:lang w:val="ro-RO"/>
              </w:rPr>
              <w:t>imunohistochimice a tumorilor la pacienții cu  diagnosticul stabilit clinic și paraclinic. La necesitate (tumori mici, non-palpabile, cu localizare profundă în țesutul glandular) biopsia cu ac gros Tru-Cut se va efectua cu ghidaj ecografic sau mamografic.</w:t>
            </w:r>
          </w:p>
          <w:p w14:paraId="000002AB" w14:textId="77777777" w:rsidR="0006547F" w:rsidRPr="005D1E64" w:rsidRDefault="00000000">
            <w:pPr>
              <w:numPr>
                <w:ilvl w:val="0"/>
                <w:numId w:val="35"/>
              </w:numPr>
              <w:ind w:left="205" w:hanging="283"/>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Stadiul maladiei se apreciază atât clinic, cât şi conform datelor ecografice şi mamografice. </w:t>
            </w:r>
          </w:p>
          <w:p w14:paraId="000002AC" w14:textId="77777777" w:rsidR="0006547F" w:rsidRPr="005D1E64" w:rsidRDefault="00000000">
            <w:pPr>
              <w:widowControl w:val="0"/>
              <w:jc w:val="both"/>
              <w:rPr>
                <w:rFonts w:ascii="Times New Roman" w:eastAsia="Times New Roman" w:hAnsi="Times New Roman" w:cs="Times New Roman"/>
                <w:sz w:val="24"/>
                <w:szCs w:val="24"/>
                <w:lang w:val="ro-RO"/>
              </w:rPr>
            </w:pPr>
            <w:bookmarkStart w:id="9" w:name="_heading=h.3xliq4nyn6i8" w:colFirst="0" w:colLast="0"/>
            <w:bookmarkEnd w:id="9"/>
            <w:r w:rsidRPr="005D1E64">
              <w:rPr>
                <w:rFonts w:ascii="Times New Roman" w:eastAsia="Times New Roman" w:hAnsi="Times New Roman" w:cs="Times New Roman"/>
                <w:i/>
                <w:sz w:val="24"/>
                <w:szCs w:val="24"/>
                <w:lang w:val="ro-RO"/>
              </w:rPr>
              <w:t>N.B. Confirmarea morfologică se efectuează până la inițierea tratamentului specific.</w:t>
            </w:r>
          </w:p>
          <w:p w14:paraId="000002AD" w14:textId="77777777" w:rsidR="0006547F" w:rsidRPr="005D1E64" w:rsidRDefault="00000000">
            <w:pPr>
              <w:widowControl w:val="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În cazul suspecției clinico-paraclinice de cancer, însă cu lipsa confirmării histopatologice preoperator (2 biopsii) – biopsie excizională cu examen histopatologic extemporaneu.</w:t>
            </w:r>
          </w:p>
          <w:p w14:paraId="000002AE"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lastRenderedPageBreak/>
              <w:t xml:space="preserve">N.B. Pacientele însărcinate prezintă 2 particularități de diagnostic: </w:t>
            </w:r>
          </w:p>
          <w:p w14:paraId="000002AF" w14:textId="77777777" w:rsidR="0006547F" w:rsidRPr="005D1E64" w:rsidRDefault="00000000">
            <w:pPr>
              <w:ind w:left="35"/>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1</w:t>
            </w:r>
            <w:r w:rsidRPr="005D1E64">
              <w:rPr>
                <w:rFonts w:ascii="Times New Roman" w:eastAsia="Times New Roman" w:hAnsi="Times New Roman" w:cs="Times New Roman"/>
                <w:b/>
                <w:i/>
                <w:sz w:val="24"/>
                <w:szCs w:val="24"/>
                <w:lang w:val="ro-RO"/>
              </w:rPr>
              <w:t xml:space="preserve">. </w:t>
            </w:r>
            <w:r w:rsidRPr="005D1E64">
              <w:rPr>
                <w:rFonts w:ascii="Times New Roman" w:eastAsia="Times New Roman" w:hAnsi="Times New Roman" w:cs="Times New Roman"/>
                <w:sz w:val="24"/>
                <w:szCs w:val="24"/>
                <w:lang w:val="ro-RO"/>
              </w:rPr>
              <w:t>Nu se va efectua puncția aspirativă cu ac fin din cauza riscului de obținere a rezultatelor citologice fals-pozitive. Se va efectua biopsia cu ac gros Tru-Cut în condiții de staționar (pericol de iminență de avort);</w:t>
            </w:r>
          </w:p>
          <w:p w14:paraId="000002B0" w14:textId="77777777" w:rsidR="0006547F" w:rsidRPr="005D1E64" w:rsidRDefault="00000000">
            <w:pPr>
              <w:ind w:left="35"/>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2. Se va efectua examen ecografic al glandelor mamare cu 2 D în scară gri, ca metodă de diagnostic de bază (mamografia glandelor mamare în regim digital la indicațiile medicului oncolog mamolog).</w:t>
            </w:r>
          </w:p>
          <w:p w14:paraId="000002B1"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Afectarea ggl axilari se confirmă clinic, ecografic și/sau prin investigaţia citologică obținută în urma biopsiei aspirative cu ac fin.</w:t>
            </w:r>
          </w:p>
          <w:p w14:paraId="000002B2"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Afectarea ggl supraclaviculari, cervicali şi axilari contralaterali se va confirma prin investigaţia clinică, USG şi prin investigaţia citologică prin biopsie aspirativă cu ac fin.</w:t>
            </w:r>
          </w:p>
          <w:p w14:paraId="000002B3"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Recomandabil:</w:t>
            </w:r>
          </w:p>
          <w:p w14:paraId="000002B4"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IRM a glandelor mamare cu contrast, 1,5 Tesla </w:t>
            </w:r>
            <w:r w:rsidRPr="005D1E64">
              <w:rPr>
                <w:rFonts w:ascii="Times New Roman" w:eastAsia="Times New Roman" w:hAnsi="Times New Roman" w:cs="Times New Roman"/>
                <w:sz w:val="24"/>
                <w:szCs w:val="24"/>
                <w:lang w:val="ro-RO"/>
              </w:rPr>
              <w:t>(formele oculte, formele local-avansate cu suspecție la invazie în țesuturile cutiei toracice).</w:t>
            </w:r>
          </w:p>
          <w:p w14:paraId="000002B5" w14:textId="77777777" w:rsidR="0006547F" w:rsidRPr="005D1E64" w:rsidRDefault="00000000">
            <w:pPr>
              <w:jc w:val="both"/>
              <w:rPr>
                <w:rFonts w:ascii="Times New Roman" w:eastAsia="Times New Roman" w:hAnsi="Times New Roman" w:cs="Times New Roman"/>
                <w:sz w:val="24"/>
                <w:szCs w:val="24"/>
                <w:u w:val="single"/>
                <w:lang w:val="ro-RO"/>
              </w:rPr>
            </w:pPr>
            <w:r w:rsidRPr="005D1E64">
              <w:rPr>
                <w:rFonts w:ascii="Times New Roman" w:eastAsia="Times New Roman" w:hAnsi="Times New Roman" w:cs="Times New Roman"/>
                <w:b/>
                <w:sz w:val="24"/>
                <w:szCs w:val="24"/>
                <w:u w:val="single"/>
                <w:lang w:val="ro-RO"/>
              </w:rPr>
              <w:t>Pentru determinarea răspândirii procesului:</w:t>
            </w:r>
          </w:p>
          <w:p w14:paraId="000002B6"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                                   Obligator</w:t>
            </w:r>
          </w:p>
          <w:p w14:paraId="000002B7" w14:textId="77777777" w:rsidR="0006547F" w:rsidRPr="005D1E64" w:rsidRDefault="00000000">
            <w:pPr>
              <w:numPr>
                <w:ilvl w:val="0"/>
                <w:numId w:val="35"/>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Radiografia cutiei toracice, în regim digital sau Tomosinteza pulmonară</w:t>
            </w:r>
          </w:p>
          <w:p w14:paraId="000002B8" w14:textId="77777777" w:rsidR="0006547F" w:rsidRPr="005D1E64" w:rsidRDefault="00000000">
            <w:pPr>
              <w:numPr>
                <w:ilvl w:val="0"/>
                <w:numId w:val="35"/>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Examen ecografic complex (organele cavității abdominale + organele sistemului uro-genital) (+ Doppler, + elastografie la necesitate)</w:t>
            </w:r>
          </w:p>
          <w:p w14:paraId="000002B9" w14:textId="77777777" w:rsidR="0006547F" w:rsidRPr="005D1E64" w:rsidRDefault="00000000">
            <w:pPr>
              <w:numPr>
                <w:ilvl w:val="0"/>
                <w:numId w:val="35"/>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Scintigrafia sistemului osteoarticular în regim WHOLE BODY</w:t>
            </w:r>
          </w:p>
          <w:p w14:paraId="000002BA" w14:textId="77777777" w:rsidR="0006547F" w:rsidRPr="005D1E64" w:rsidRDefault="00000000">
            <w:pPr>
              <w:numPr>
                <w:ilvl w:val="0"/>
                <w:numId w:val="35"/>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La indicații Tomografia computerizată bilanț oncologic (cutie toracică, abdomen + bazin mic) cu contrast sau fără contrast în caz de contraindicații </w:t>
            </w:r>
          </w:p>
          <w:p w14:paraId="000002BB" w14:textId="77777777" w:rsidR="0006547F" w:rsidRPr="005D1E64" w:rsidRDefault="00000000">
            <w:pPr>
              <w:ind w:left="35"/>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                                  Recomandabil:</w:t>
            </w:r>
          </w:p>
          <w:p w14:paraId="000002BC" w14:textId="77777777" w:rsidR="0006547F" w:rsidRPr="005D1E64" w:rsidRDefault="00000000">
            <w:pPr>
              <w:widowControl w:val="0"/>
              <w:numPr>
                <w:ilvl w:val="0"/>
                <w:numId w:val="82"/>
              </w:numPr>
              <w:pBdr>
                <w:top w:val="nil"/>
                <w:left w:val="nil"/>
                <w:bottom w:val="nil"/>
                <w:right w:val="nil"/>
                <w:between w:val="nil"/>
              </w:pBdr>
              <w:ind w:left="347" w:right="96" w:hanging="28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Rezonanța magnetică nucleară până la 1,5 Tesla a creierului</w:t>
            </w:r>
            <w:r w:rsidRPr="005D1E64">
              <w:rPr>
                <w:rFonts w:ascii="Times New Roman" w:eastAsia="Times New Roman" w:hAnsi="Times New Roman" w:cs="Times New Roman"/>
                <w:color w:val="000000"/>
                <w:sz w:val="24"/>
                <w:szCs w:val="24"/>
                <w:lang w:val="ro-RO"/>
              </w:rPr>
              <w:t xml:space="preserve"> cu contrast (prezenta Mt) - în cazuri de </w:t>
            </w:r>
            <w:r w:rsidRPr="005D1E64">
              <w:rPr>
                <w:rFonts w:ascii="Times New Roman" w:eastAsia="Times New Roman" w:hAnsi="Times New Roman" w:cs="Times New Roman"/>
                <w:color w:val="000000"/>
                <w:sz w:val="24"/>
                <w:szCs w:val="24"/>
                <w:lang w:val="ro-RO"/>
              </w:rPr>
              <w:lastRenderedPageBreak/>
              <w:t xml:space="preserve">contraindicații </w:t>
            </w:r>
            <w:r w:rsidRPr="005D1E64">
              <w:rPr>
                <w:rFonts w:ascii="Times New Roman" w:eastAsia="Times New Roman" w:hAnsi="Times New Roman" w:cs="Times New Roman"/>
                <w:b/>
                <w:color w:val="000000"/>
                <w:sz w:val="24"/>
                <w:szCs w:val="24"/>
                <w:lang w:val="ro-RO"/>
              </w:rPr>
              <w:t>Tomografia computerizată a creierului</w:t>
            </w:r>
            <w:r w:rsidRPr="005D1E64">
              <w:rPr>
                <w:rFonts w:ascii="Times New Roman" w:eastAsia="Times New Roman" w:hAnsi="Times New Roman" w:cs="Times New Roman"/>
                <w:color w:val="000000"/>
                <w:sz w:val="24"/>
                <w:szCs w:val="24"/>
                <w:lang w:val="ro-RO"/>
              </w:rPr>
              <w:t xml:space="preserve"> cu contrast</w:t>
            </w:r>
          </w:p>
          <w:p w14:paraId="000002BD" w14:textId="77777777" w:rsidR="0006547F" w:rsidRPr="005D1E64" w:rsidRDefault="00000000">
            <w:pPr>
              <w:widowControl w:val="0"/>
              <w:numPr>
                <w:ilvl w:val="0"/>
                <w:numId w:val="82"/>
              </w:numPr>
              <w:pBdr>
                <w:top w:val="nil"/>
                <w:left w:val="nil"/>
                <w:bottom w:val="nil"/>
                <w:right w:val="nil"/>
                <w:between w:val="nil"/>
              </w:pBdr>
              <w:tabs>
                <w:tab w:val="left" w:pos="347"/>
              </w:tabs>
              <w:ind w:left="347" w:right="96" w:hanging="28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 xml:space="preserve">Tomosinteza osoasă și pulmonară - </w:t>
            </w:r>
            <w:r w:rsidRPr="005D1E64">
              <w:rPr>
                <w:rFonts w:ascii="Times New Roman" w:eastAsia="Times New Roman" w:hAnsi="Times New Roman" w:cs="Times New Roman"/>
                <w:color w:val="000000"/>
                <w:sz w:val="24"/>
                <w:szCs w:val="24"/>
                <w:lang w:val="ro-RO"/>
              </w:rPr>
              <w:t xml:space="preserve">în cazuri de suspecție la procese secundare la Radiografia cutiei toracice, în regim digital sau apariția simptomelor clinice (Mt în pulmoni, oase)  </w:t>
            </w:r>
          </w:p>
          <w:p w14:paraId="000002BE" w14:textId="76228FB6" w:rsidR="0006547F" w:rsidRPr="005D1E64" w:rsidRDefault="00000000">
            <w:pPr>
              <w:widowControl w:val="0"/>
              <w:numPr>
                <w:ilvl w:val="0"/>
                <w:numId w:val="82"/>
              </w:numPr>
              <w:pBdr>
                <w:top w:val="nil"/>
                <w:left w:val="nil"/>
                <w:bottom w:val="nil"/>
                <w:right w:val="nil"/>
                <w:between w:val="nil"/>
              </w:pBdr>
              <w:ind w:left="347" w:right="96" w:hanging="28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Detecția 8 mutații BRCA 1/2. Metoda: RT-PCR (BRCA 1, BRCA 2, PALB2</w:t>
            </w:r>
            <w:r w:rsidRPr="005D1E64">
              <w:rPr>
                <w:rFonts w:ascii="Times New Roman" w:eastAsia="Times New Roman" w:hAnsi="Times New Roman" w:cs="Times New Roman"/>
                <w:color w:val="000000"/>
                <w:sz w:val="24"/>
                <w:szCs w:val="24"/>
                <w:lang w:val="ro-RO"/>
              </w:rPr>
              <w:t xml:space="preserve">, </w:t>
            </w:r>
            <w:r w:rsidRPr="005D1E64">
              <w:rPr>
                <w:rFonts w:ascii="Times New Roman" w:eastAsia="Times New Roman" w:hAnsi="Times New Roman" w:cs="Times New Roman"/>
                <w:b/>
                <w:color w:val="000000"/>
                <w:sz w:val="24"/>
                <w:szCs w:val="24"/>
                <w:lang w:val="ro-RO"/>
              </w:rPr>
              <w:t>TP53</w:t>
            </w:r>
            <w:r w:rsidRPr="005D1E64">
              <w:rPr>
                <w:rFonts w:ascii="Times New Roman" w:eastAsia="Times New Roman" w:hAnsi="Times New Roman" w:cs="Times New Roman"/>
                <w:color w:val="000000"/>
                <w:sz w:val="24"/>
                <w:szCs w:val="24"/>
                <w:lang w:val="ro-RO"/>
              </w:rPr>
              <w:t xml:space="preserve">, </w:t>
            </w:r>
            <w:r w:rsidRPr="005D1E64">
              <w:rPr>
                <w:rFonts w:ascii="Times New Roman" w:eastAsia="Times New Roman" w:hAnsi="Times New Roman" w:cs="Times New Roman"/>
                <w:b/>
                <w:color w:val="000000"/>
                <w:sz w:val="24"/>
                <w:szCs w:val="24"/>
                <w:lang w:val="ro-RO"/>
              </w:rPr>
              <w:t>CHEK2</w:t>
            </w:r>
            <w:r w:rsidRPr="005D1E64">
              <w:rPr>
                <w:rFonts w:ascii="Times New Roman" w:eastAsia="Times New Roman" w:hAnsi="Times New Roman" w:cs="Times New Roman"/>
                <w:color w:val="000000"/>
                <w:sz w:val="24"/>
                <w:szCs w:val="24"/>
                <w:lang w:val="ro-RO"/>
              </w:rPr>
              <w:t xml:space="preserve">, </w:t>
            </w:r>
            <w:r w:rsidRPr="005D1E64">
              <w:rPr>
                <w:rFonts w:ascii="Times New Roman" w:eastAsia="Times New Roman" w:hAnsi="Times New Roman" w:cs="Times New Roman"/>
                <w:b/>
                <w:color w:val="000000"/>
                <w:sz w:val="24"/>
                <w:szCs w:val="24"/>
                <w:lang w:val="ro-RO"/>
              </w:rPr>
              <w:t>ATM</w:t>
            </w:r>
            <w:r w:rsidRPr="005D1E64">
              <w:rPr>
                <w:rFonts w:ascii="Times New Roman" w:eastAsia="Times New Roman" w:hAnsi="Times New Roman" w:cs="Times New Roman"/>
                <w:color w:val="000000"/>
                <w:sz w:val="24"/>
                <w:szCs w:val="24"/>
                <w:lang w:val="ro-RO"/>
              </w:rPr>
              <w:t xml:space="preserve">, </w:t>
            </w:r>
            <w:r w:rsidRPr="005D1E64">
              <w:rPr>
                <w:rFonts w:ascii="Times New Roman" w:eastAsia="Times New Roman" w:hAnsi="Times New Roman" w:cs="Times New Roman"/>
                <w:b/>
                <w:color w:val="000000"/>
                <w:sz w:val="24"/>
                <w:szCs w:val="24"/>
                <w:lang w:val="ro-RO"/>
              </w:rPr>
              <w:t xml:space="preserve">PTEN, BARD1, CDH1, STK11, etc.) </w:t>
            </w:r>
          </w:p>
        </w:tc>
      </w:tr>
      <w:tr w:rsidR="0006547F" w:rsidRPr="005D1E64" w14:paraId="42612BAD" w14:textId="77777777">
        <w:tc>
          <w:tcPr>
            <w:tcW w:w="4335" w:type="dxa"/>
            <w:gridSpan w:val="2"/>
            <w:tcBorders>
              <w:top w:val="single" w:sz="4" w:space="0" w:color="000000"/>
              <w:left w:val="single" w:sz="4" w:space="0" w:color="000000"/>
              <w:bottom w:val="single" w:sz="4" w:space="0" w:color="000000"/>
              <w:right w:val="single" w:sz="4" w:space="0" w:color="000000"/>
            </w:tcBorders>
          </w:tcPr>
          <w:p w14:paraId="000002C1" w14:textId="417F3843"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lastRenderedPageBreak/>
              <w:t xml:space="preserve">4. Aprecierea tacticii de tratament </w:t>
            </w:r>
          </w:p>
        </w:tc>
        <w:tc>
          <w:tcPr>
            <w:tcW w:w="4561" w:type="dxa"/>
            <w:gridSpan w:val="2"/>
            <w:tcBorders>
              <w:top w:val="single" w:sz="4" w:space="0" w:color="000000"/>
              <w:left w:val="single" w:sz="4" w:space="0" w:color="000000"/>
              <w:bottom w:val="single" w:sz="4" w:space="0" w:color="000000"/>
              <w:right w:val="single" w:sz="4" w:space="0" w:color="000000"/>
            </w:tcBorders>
          </w:tcPr>
          <w:p w14:paraId="000002C3" w14:textId="7CF6B7D2"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Pacienții cu CGM după efectuarea investigaţiilor complexe şi stabilirea răspândirii procesului se discută în cadrul Co</w:t>
            </w:r>
            <w:r w:rsidR="000C7BF1" w:rsidRPr="005D1E64">
              <w:rPr>
                <w:rFonts w:ascii="Times New Roman" w:eastAsia="Times New Roman" w:hAnsi="Times New Roman" w:cs="Times New Roman"/>
                <w:sz w:val="24"/>
                <w:szCs w:val="24"/>
                <w:lang w:val="ro-RO"/>
              </w:rPr>
              <w:t>nsil</w:t>
            </w:r>
            <w:r w:rsidRPr="005D1E64">
              <w:rPr>
                <w:rFonts w:ascii="Times New Roman" w:eastAsia="Times New Roman" w:hAnsi="Times New Roman" w:cs="Times New Roman"/>
                <w:sz w:val="24"/>
                <w:szCs w:val="24"/>
                <w:lang w:val="ro-RO"/>
              </w:rPr>
              <w:t>i</w:t>
            </w:r>
            <w:r w:rsidR="000C7BF1" w:rsidRPr="005D1E64">
              <w:rPr>
                <w:rFonts w:ascii="Times New Roman" w:eastAsia="Times New Roman" w:hAnsi="Times New Roman" w:cs="Times New Roman"/>
                <w:sz w:val="24"/>
                <w:szCs w:val="24"/>
                <w:lang w:val="ro-RO"/>
              </w:rPr>
              <w:t>ului</w:t>
            </w:r>
            <w:r w:rsidRPr="005D1E64">
              <w:rPr>
                <w:rFonts w:ascii="Times New Roman" w:eastAsia="Times New Roman" w:hAnsi="Times New Roman" w:cs="Times New Roman"/>
                <w:sz w:val="24"/>
                <w:szCs w:val="24"/>
                <w:lang w:val="ro-RO"/>
              </w:rPr>
              <w:t xml:space="preserve"> Multidisciplinar Specializat, cu participarea specialiștilor oncologi mamologi, oncologi medicali, radioterapeuţi, reabilitologi, psihologi, etc., care elaborează tactica de tratament (I, A).</w:t>
            </w:r>
          </w:p>
        </w:tc>
        <w:tc>
          <w:tcPr>
            <w:tcW w:w="6380" w:type="dxa"/>
            <w:gridSpan w:val="2"/>
            <w:tcBorders>
              <w:top w:val="single" w:sz="4" w:space="0" w:color="000000"/>
              <w:left w:val="single" w:sz="4" w:space="0" w:color="000000"/>
              <w:bottom w:val="single" w:sz="4" w:space="0" w:color="000000"/>
              <w:right w:val="single" w:sz="4" w:space="0" w:color="000000"/>
            </w:tcBorders>
          </w:tcPr>
          <w:p w14:paraId="000002C5"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Standard/Obligatoriu:</w:t>
            </w:r>
          </w:p>
          <w:p w14:paraId="000002C6" w14:textId="060D32D9"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Conform deciziei Co</w:t>
            </w:r>
            <w:r w:rsidR="000C7BF1" w:rsidRPr="005D1E64">
              <w:rPr>
                <w:rFonts w:ascii="Times New Roman" w:eastAsia="Times New Roman" w:hAnsi="Times New Roman" w:cs="Times New Roman"/>
                <w:sz w:val="24"/>
                <w:szCs w:val="24"/>
                <w:lang w:val="ro-RO"/>
              </w:rPr>
              <w:t>nsiliului</w:t>
            </w:r>
            <w:r w:rsidRPr="005D1E64">
              <w:rPr>
                <w:rFonts w:ascii="Times New Roman" w:eastAsia="Times New Roman" w:hAnsi="Times New Roman" w:cs="Times New Roman"/>
                <w:sz w:val="24"/>
                <w:szCs w:val="24"/>
                <w:lang w:val="ro-RO"/>
              </w:rPr>
              <w:t xml:space="preserve"> Multidisciplinar Specializat, pacienții sunt internați în secţiile specializate în tratamentul cancerului glandei mamare </w:t>
            </w:r>
            <w:r w:rsidRPr="005D1E64">
              <w:rPr>
                <w:rFonts w:ascii="Times New Roman" w:eastAsia="Times New Roman" w:hAnsi="Times New Roman" w:cs="Times New Roman"/>
                <w:i/>
                <w:sz w:val="24"/>
                <w:szCs w:val="24"/>
                <w:lang w:val="ro-RO"/>
              </w:rPr>
              <w:t>(Caseta 13,14).</w:t>
            </w:r>
          </w:p>
        </w:tc>
      </w:tr>
      <w:tr w:rsidR="0006547F" w:rsidRPr="005D1E64" w14:paraId="24D560BE" w14:textId="77777777">
        <w:tc>
          <w:tcPr>
            <w:tcW w:w="4335" w:type="dxa"/>
            <w:gridSpan w:val="2"/>
            <w:tcBorders>
              <w:top w:val="single" w:sz="4" w:space="0" w:color="000000"/>
              <w:left w:val="single" w:sz="4" w:space="0" w:color="000000"/>
              <w:bottom w:val="single" w:sz="4" w:space="0" w:color="000000"/>
              <w:right w:val="single" w:sz="4" w:space="0" w:color="000000"/>
            </w:tcBorders>
          </w:tcPr>
          <w:p w14:paraId="000002C8" w14:textId="7860AEED"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5. Supravegherea</w:t>
            </w:r>
          </w:p>
        </w:tc>
        <w:tc>
          <w:tcPr>
            <w:tcW w:w="4561" w:type="dxa"/>
            <w:gridSpan w:val="2"/>
            <w:tcBorders>
              <w:top w:val="single" w:sz="4" w:space="0" w:color="000000"/>
              <w:left w:val="single" w:sz="4" w:space="0" w:color="000000"/>
              <w:bottom w:val="single" w:sz="4" w:space="0" w:color="000000"/>
              <w:right w:val="single" w:sz="4" w:space="0" w:color="000000"/>
            </w:tcBorders>
          </w:tcPr>
          <w:p w14:paraId="000002CA"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Scopul supravegherii este de a monitoriza efectul tratamentului administrat în vederea corectării acestuia în caz de ineficacitate.</w:t>
            </w:r>
          </w:p>
        </w:tc>
        <w:tc>
          <w:tcPr>
            <w:tcW w:w="6380" w:type="dxa"/>
            <w:gridSpan w:val="2"/>
            <w:tcBorders>
              <w:top w:val="single" w:sz="4" w:space="0" w:color="000000"/>
              <w:left w:val="single" w:sz="4" w:space="0" w:color="000000"/>
              <w:bottom w:val="single" w:sz="4" w:space="0" w:color="000000"/>
              <w:right w:val="single" w:sz="4" w:space="0" w:color="000000"/>
            </w:tcBorders>
          </w:tcPr>
          <w:p w14:paraId="000002CC" w14:textId="77777777" w:rsidR="0006547F" w:rsidRPr="005D1E64" w:rsidRDefault="00000000">
            <w:pPr>
              <w:jc w:val="both"/>
              <w:rPr>
                <w:rFonts w:ascii="Times New Roman" w:eastAsia="Times New Roman" w:hAnsi="Times New Roman" w:cs="Times New Roman"/>
                <w:sz w:val="24"/>
                <w:szCs w:val="24"/>
                <w:lang w:val="ro-RO"/>
              </w:rPr>
            </w:pPr>
            <w:bookmarkStart w:id="10" w:name="_heading=h.edq463elh5zw" w:colFirst="0" w:colLast="0"/>
            <w:bookmarkEnd w:id="10"/>
            <w:r w:rsidRPr="005D1E64">
              <w:rPr>
                <w:rFonts w:ascii="Times New Roman" w:eastAsia="Times New Roman" w:hAnsi="Times New Roman" w:cs="Times New Roman"/>
                <w:b/>
                <w:sz w:val="24"/>
                <w:szCs w:val="24"/>
                <w:lang w:val="ro-RO"/>
              </w:rPr>
              <w:t>Standard/Obligatoriu:</w:t>
            </w:r>
          </w:p>
          <w:p w14:paraId="000002CD" w14:textId="5D314247" w:rsidR="0006547F" w:rsidRPr="00B3391B" w:rsidRDefault="00000000">
            <w:pPr>
              <w:pStyle w:val="Listparagraf"/>
              <w:numPr>
                <w:ilvl w:val="0"/>
                <w:numId w:val="101"/>
              </w:numPr>
              <w:ind w:leftChars="0" w:left="320" w:firstLineChars="0"/>
              <w:jc w:val="both"/>
              <w:rPr>
                <w:rFonts w:ascii="Times New Roman" w:eastAsia="Times New Roman" w:hAnsi="Times New Roman" w:cs="Times New Roman"/>
                <w:sz w:val="24"/>
                <w:szCs w:val="24"/>
                <w:lang w:val="ro-RO"/>
              </w:rPr>
            </w:pPr>
            <w:r w:rsidRPr="00B3391B">
              <w:rPr>
                <w:rFonts w:ascii="Times New Roman" w:eastAsia="Times New Roman" w:hAnsi="Times New Roman" w:cs="Times New Roman"/>
                <w:sz w:val="24"/>
                <w:szCs w:val="24"/>
                <w:lang w:val="ro-RO"/>
              </w:rPr>
              <w:t xml:space="preserve">Eficacitatea tratamentului va fi confirmată prin metode clinice, </w:t>
            </w:r>
            <w:r w:rsidRPr="00B3391B">
              <w:rPr>
                <w:rFonts w:ascii="Times New Roman" w:eastAsia="Times New Roman" w:hAnsi="Times New Roman" w:cs="Times New Roman"/>
                <w:color w:val="000000"/>
                <w:sz w:val="24"/>
                <w:szCs w:val="24"/>
                <w:lang w:val="ro-RO"/>
              </w:rPr>
              <w:t>ecografice</w:t>
            </w:r>
            <w:r w:rsidR="00B3391B" w:rsidRPr="00B3391B">
              <w:rPr>
                <w:rFonts w:ascii="Times New Roman" w:eastAsia="Times New Roman" w:hAnsi="Times New Roman" w:cs="Times New Roman"/>
                <w:color w:val="000000"/>
                <w:sz w:val="24"/>
                <w:szCs w:val="24"/>
                <w:lang w:val="ro-RO"/>
              </w:rPr>
              <w:t>,</w:t>
            </w:r>
            <w:r w:rsidRPr="00B3391B">
              <w:rPr>
                <w:rFonts w:ascii="Times New Roman" w:eastAsia="Times New Roman" w:hAnsi="Times New Roman" w:cs="Times New Roman"/>
                <w:color w:val="000000"/>
                <w:sz w:val="24"/>
                <w:szCs w:val="24"/>
                <w:lang w:val="ro-RO"/>
              </w:rPr>
              <w:t xml:space="preserve"> mamografice, </w:t>
            </w:r>
            <w:r w:rsidR="00B3391B" w:rsidRPr="00B3391B">
              <w:rPr>
                <w:rFonts w:ascii="Times New Roman" w:eastAsia="Times New Roman" w:hAnsi="Times New Roman" w:cs="Times New Roman"/>
                <w:color w:val="000000"/>
                <w:sz w:val="24"/>
                <w:szCs w:val="24"/>
                <w:lang w:val="ro-RO"/>
              </w:rPr>
              <w:t>r</w:t>
            </w:r>
            <w:r w:rsidRPr="00B3391B">
              <w:rPr>
                <w:rFonts w:ascii="Times New Roman" w:eastAsia="Times New Roman" w:hAnsi="Times New Roman" w:cs="Times New Roman"/>
                <w:color w:val="000000"/>
                <w:sz w:val="24"/>
                <w:szCs w:val="24"/>
                <w:lang w:val="ro-RO"/>
              </w:rPr>
              <w:t>adiografia cutiei toracice, scintigrafia sistemului osteoarticular în regim WHOLE BODY, TC, IRM, etc.</w:t>
            </w:r>
            <w:r w:rsidRPr="00B3391B">
              <w:rPr>
                <w:rFonts w:ascii="Times New Roman" w:eastAsia="Times New Roman" w:hAnsi="Times New Roman" w:cs="Times New Roman"/>
                <w:sz w:val="24"/>
                <w:szCs w:val="24"/>
                <w:lang w:val="ro-RO"/>
              </w:rPr>
              <w:t xml:space="preserve"> </w:t>
            </w:r>
          </w:p>
          <w:p w14:paraId="000002CE" w14:textId="3A031DF4" w:rsidR="0006547F" w:rsidRPr="00B3391B" w:rsidRDefault="00000000">
            <w:pPr>
              <w:pStyle w:val="Listparagraf"/>
              <w:numPr>
                <w:ilvl w:val="0"/>
                <w:numId w:val="101"/>
              </w:numPr>
              <w:ind w:leftChars="0" w:left="320" w:firstLineChars="0"/>
              <w:jc w:val="both"/>
              <w:rPr>
                <w:rFonts w:ascii="Times New Roman" w:eastAsia="Times New Roman" w:hAnsi="Times New Roman" w:cs="Times New Roman"/>
                <w:sz w:val="24"/>
                <w:szCs w:val="24"/>
                <w:lang w:val="ro-RO"/>
              </w:rPr>
            </w:pPr>
            <w:r w:rsidRPr="00B3391B">
              <w:rPr>
                <w:rFonts w:ascii="Times New Roman" w:eastAsia="Times New Roman" w:hAnsi="Times New Roman" w:cs="Times New Roman"/>
                <w:sz w:val="24"/>
                <w:szCs w:val="24"/>
                <w:lang w:val="ro-RO"/>
              </w:rPr>
              <w:t>În cazul absenței eficacităţii tratamentului prescris, modificarea tacticii de tratament se va efectua în cadrul Co</w:t>
            </w:r>
            <w:r w:rsidR="000C7BF1" w:rsidRPr="00B3391B">
              <w:rPr>
                <w:rFonts w:ascii="Times New Roman" w:eastAsia="Times New Roman" w:hAnsi="Times New Roman" w:cs="Times New Roman"/>
                <w:sz w:val="24"/>
                <w:szCs w:val="24"/>
                <w:lang w:val="ro-RO"/>
              </w:rPr>
              <w:t>nsiliului</w:t>
            </w:r>
            <w:r w:rsidRPr="00B3391B">
              <w:rPr>
                <w:rFonts w:ascii="Times New Roman" w:eastAsia="Times New Roman" w:hAnsi="Times New Roman" w:cs="Times New Roman"/>
                <w:sz w:val="24"/>
                <w:szCs w:val="24"/>
                <w:lang w:val="ro-RO"/>
              </w:rPr>
              <w:t xml:space="preserve"> Multidisciplinar Specializat. </w:t>
            </w:r>
          </w:p>
        </w:tc>
      </w:tr>
      <w:tr w:rsidR="0006547F" w:rsidRPr="005D1E64" w14:paraId="28ED2B26" w14:textId="77777777" w:rsidTr="009F7D42">
        <w:trPr>
          <w:trHeight w:val="505"/>
        </w:trPr>
        <w:tc>
          <w:tcPr>
            <w:tcW w:w="15276"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0002D0" w14:textId="77777777" w:rsidR="0006547F" w:rsidRPr="005D1E64" w:rsidRDefault="00000000" w:rsidP="00573962">
            <w:pPr>
              <w:rPr>
                <w:rFonts w:ascii="Times New Roman" w:eastAsia="Times New Roman" w:hAnsi="Times New Roman" w:cs="Times New Roman"/>
                <w:sz w:val="24"/>
                <w:szCs w:val="24"/>
                <w:lang w:val="ro-RO"/>
              </w:rPr>
            </w:pPr>
            <w:bookmarkStart w:id="11" w:name="_heading=h.p7sqr5hptaw" w:colFirst="0" w:colLast="0"/>
            <w:bookmarkEnd w:id="11"/>
            <w:r w:rsidRPr="005D1E64">
              <w:rPr>
                <w:rFonts w:ascii="Times New Roman" w:eastAsia="Times New Roman" w:hAnsi="Times New Roman" w:cs="Times New Roman"/>
                <w:b/>
                <w:sz w:val="24"/>
                <w:szCs w:val="24"/>
                <w:lang w:val="ro-RO"/>
              </w:rPr>
              <w:t>B.4. Nivel de asistenţă medicală spitalicească (instituție specializată)</w:t>
            </w:r>
          </w:p>
        </w:tc>
      </w:tr>
      <w:tr w:rsidR="0006547F" w:rsidRPr="005D1E64" w14:paraId="2D9D0747" w14:textId="77777777" w:rsidTr="009F7D42">
        <w:trPr>
          <w:trHeight w:val="283"/>
        </w:trPr>
        <w:tc>
          <w:tcPr>
            <w:tcW w:w="4359" w:type="dxa"/>
            <w:gridSpan w:val="3"/>
            <w:tcBorders>
              <w:top w:val="single" w:sz="4" w:space="0" w:color="000000"/>
              <w:left w:val="single" w:sz="4" w:space="0" w:color="000000"/>
              <w:bottom w:val="single" w:sz="4" w:space="0" w:color="000000"/>
              <w:right w:val="single" w:sz="4" w:space="0" w:color="000000"/>
            </w:tcBorders>
            <w:shd w:val="clear" w:color="auto" w:fill="E6E6E6"/>
          </w:tcPr>
          <w:p w14:paraId="000002D6"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Descriere</w:t>
            </w:r>
          </w:p>
        </w:tc>
        <w:tc>
          <w:tcPr>
            <w:tcW w:w="4537" w:type="dxa"/>
            <w:tcBorders>
              <w:top w:val="single" w:sz="4" w:space="0" w:color="000000"/>
              <w:left w:val="single" w:sz="4" w:space="0" w:color="000000"/>
              <w:bottom w:val="single" w:sz="4" w:space="0" w:color="000000"/>
              <w:right w:val="single" w:sz="4" w:space="0" w:color="000000"/>
            </w:tcBorders>
            <w:shd w:val="clear" w:color="auto" w:fill="E6E6E6"/>
          </w:tcPr>
          <w:p w14:paraId="000002D9"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Motive</w:t>
            </w:r>
          </w:p>
        </w:tc>
        <w:tc>
          <w:tcPr>
            <w:tcW w:w="6380" w:type="dxa"/>
            <w:gridSpan w:val="2"/>
            <w:tcBorders>
              <w:top w:val="single" w:sz="4" w:space="0" w:color="000000"/>
              <w:left w:val="single" w:sz="4" w:space="0" w:color="000000"/>
              <w:bottom w:val="single" w:sz="4" w:space="0" w:color="000000"/>
              <w:right w:val="single" w:sz="4" w:space="0" w:color="000000"/>
            </w:tcBorders>
            <w:shd w:val="clear" w:color="auto" w:fill="E6E6E6"/>
          </w:tcPr>
          <w:p w14:paraId="000002DA"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Paşi</w:t>
            </w:r>
          </w:p>
        </w:tc>
      </w:tr>
      <w:tr w:rsidR="0006547F" w:rsidRPr="005D1E64" w14:paraId="7C2D0AA7" w14:textId="77777777">
        <w:tc>
          <w:tcPr>
            <w:tcW w:w="4359" w:type="dxa"/>
            <w:gridSpan w:val="3"/>
            <w:tcBorders>
              <w:top w:val="single" w:sz="4" w:space="0" w:color="000000"/>
              <w:left w:val="single" w:sz="4" w:space="0" w:color="000000"/>
              <w:bottom w:val="single" w:sz="4" w:space="0" w:color="000000"/>
              <w:right w:val="single" w:sz="4" w:space="0" w:color="000000"/>
            </w:tcBorders>
          </w:tcPr>
          <w:p w14:paraId="000002DC"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1. Spitalizarea</w:t>
            </w:r>
          </w:p>
        </w:tc>
        <w:tc>
          <w:tcPr>
            <w:tcW w:w="4537" w:type="dxa"/>
            <w:tcBorders>
              <w:top w:val="single" w:sz="4" w:space="0" w:color="000000"/>
              <w:left w:val="single" w:sz="4" w:space="0" w:color="000000"/>
              <w:bottom w:val="single" w:sz="4" w:space="0" w:color="000000"/>
              <w:right w:val="single" w:sz="4" w:space="0" w:color="000000"/>
            </w:tcBorders>
          </w:tcPr>
          <w:p w14:paraId="000002DF"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Pacientul cu cancer operabil al glandei mamare. </w:t>
            </w:r>
          </w:p>
        </w:tc>
        <w:tc>
          <w:tcPr>
            <w:tcW w:w="6380" w:type="dxa"/>
            <w:gridSpan w:val="2"/>
            <w:tcBorders>
              <w:top w:val="single" w:sz="4" w:space="0" w:color="000000"/>
              <w:left w:val="single" w:sz="4" w:space="0" w:color="000000"/>
              <w:bottom w:val="single" w:sz="4" w:space="0" w:color="000000"/>
              <w:right w:val="single" w:sz="4" w:space="0" w:color="000000"/>
            </w:tcBorders>
          </w:tcPr>
          <w:p w14:paraId="000002E0"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Criterii de spitalizare:</w:t>
            </w:r>
          </w:p>
          <w:p w14:paraId="000002E1" w14:textId="77777777" w:rsidR="0006547F" w:rsidRPr="005D1E64" w:rsidRDefault="00000000">
            <w:pPr>
              <w:widowControl w:val="0"/>
              <w:numPr>
                <w:ilvl w:val="0"/>
                <w:numId w:val="36"/>
              </w:numPr>
              <w:tabs>
                <w:tab w:val="left" w:pos="205"/>
              </w:tabs>
              <w:ind w:left="489" w:right="103" w:hanging="4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Pentru biopsia excizională</w:t>
            </w:r>
          </w:p>
          <w:p w14:paraId="000002E2" w14:textId="5034CB78" w:rsidR="0006547F" w:rsidRPr="005D1E64" w:rsidRDefault="00000000">
            <w:pPr>
              <w:widowControl w:val="0"/>
              <w:numPr>
                <w:ilvl w:val="0"/>
                <w:numId w:val="36"/>
              </w:numPr>
              <w:tabs>
                <w:tab w:val="left" w:pos="428"/>
              </w:tabs>
              <w:ind w:left="205" w:hanging="142"/>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În cazurile de CGM confirmat histopatologic pacientul va fi spitalizată în secţia de profil, conform deciziei Co</w:t>
            </w:r>
            <w:r w:rsidR="000C7BF1" w:rsidRPr="005D1E64">
              <w:rPr>
                <w:rFonts w:ascii="Times New Roman" w:eastAsia="Times New Roman" w:hAnsi="Times New Roman" w:cs="Times New Roman"/>
                <w:sz w:val="24"/>
                <w:szCs w:val="24"/>
                <w:lang w:val="ro-RO"/>
              </w:rPr>
              <w:t>nsiliului</w:t>
            </w:r>
            <w:r w:rsidRPr="005D1E64">
              <w:rPr>
                <w:rFonts w:ascii="Times New Roman" w:eastAsia="Times New Roman" w:hAnsi="Times New Roman" w:cs="Times New Roman"/>
                <w:sz w:val="24"/>
                <w:szCs w:val="24"/>
                <w:lang w:val="ro-RO"/>
              </w:rPr>
              <w:t xml:space="preserve">      Multidisciplinar Specializat, care va elabora tactica de tratament. </w:t>
            </w:r>
          </w:p>
        </w:tc>
      </w:tr>
      <w:tr w:rsidR="0006547F" w:rsidRPr="005D1E64" w14:paraId="66FE9D08" w14:textId="77777777" w:rsidTr="00437DEE">
        <w:trPr>
          <w:trHeight w:val="70"/>
        </w:trPr>
        <w:tc>
          <w:tcPr>
            <w:tcW w:w="4359" w:type="dxa"/>
            <w:gridSpan w:val="3"/>
            <w:tcBorders>
              <w:top w:val="single" w:sz="4" w:space="0" w:color="000000"/>
              <w:left w:val="single" w:sz="4" w:space="0" w:color="000000"/>
              <w:bottom w:val="single" w:sz="4" w:space="0" w:color="000000"/>
              <w:right w:val="nil"/>
            </w:tcBorders>
          </w:tcPr>
          <w:p w14:paraId="000002E4"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2. Diagnosticul</w:t>
            </w:r>
          </w:p>
        </w:tc>
        <w:tc>
          <w:tcPr>
            <w:tcW w:w="4537" w:type="dxa"/>
            <w:tcBorders>
              <w:top w:val="single" w:sz="4" w:space="0" w:color="000000"/>
              <w:left w:val="nil"/>
              <w:bottom w:val="single" w:sz="4" w:space="0" w:color="000000"/>
              <w:right w:val="nil"/>
            </w:tcBorders>
          </w:tcPr>
          <w:p w14:paraId="000002E7" w14:textId="77777777" w:rsidR="0006547F" w:rsidRPr="005D1E64" w:rsidRDefault="0006547F">
            <w:pPr>
              <w:rPr>
                <w:rFonts w:ascii="Times New Roman" w:eastAsia="Times New Roman" w:hAnsi="Times New Roman" w:cs="Times New Roman"/>
                <w:sz w:val="24"/>
                <w:szCs w:val="24"/>
                <w:lang w:val="ro-RO"/>
              </w:rPr>
            </w:pPr>
          </w:p>
        </w:tc>
        <w:tc>
          <w:tcPr>
            <w:tcW w:w="6380" w:type="dxa"/>
            <w:gridSpan w:val="2"/>
            <w:tcBorders>
              <w:top w:val="single" w:sz="4" w:space="0" w:color="000000"/>
              <w:left w:val="nil"/>
              <w:bottom w:val="single" w:sz="4" w:space="0" w:color="000000"/>
              <w:right w:val="single" w:sz="4" w:space="0" w:color="000000"/>
            </w:tcBorders>
          </w:tcPr>
          <w:p w14:paraId="000002E8" w14:textId="77777777" w:rsidR="0006547F" w:rsidRPr="005D1E64" w:rsidRDefault="0006547F">
            <w:pPr>
              <w:jc w:val="both"/>
              <w:rPr>
                <w:rFonts w:ascii="Times New Roman" w:eastAsia="Times New Roman" w:hAnsi="Times New Roman" w:cs="Times New Roman"/>
                <w:sz w:val="24"/>
                <w:szCs w:val="24"/>
                <w:lang w:val="ro-RO"/>
              </w:rPr>
            </w:pPr>
          </w:p>
        </w:tc>
      </w:tr>
      <w:tr w:rsidR="0006547F" w:rsidRPr="005D1E64" w14:paraId="50DB1931" w14:textId="77777777">
        <w:trPr>
          <w:trHeight w:val="70"/>
        </w:trPr>
        <w:tc>
          <w:tcPr>
            <w:tcW w:w="4359" w:type="dxa"/>
            <w:gridSpan w:val="3"/>
            <w:tcBorders>
              <w:top w:val="single" w:sz="4" w:space="0" w:color="000000"/>
              <w:left w:val="single" w:sz="4" w:space="0" w:color="000000"/>
              <w:bottom w:val="single" w:sz="4" w:space="0" w:color="000000"/>
              <w:right w:val="single" w:sz="4" w:space="0" w:color="000000"/>
            </w:tcBorders>
          </w:tcPr>
          <w:p w14:paraId="000002EA"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lastRenderedPageBreak/>
              <w:t>2.1 Diagnosticul clinic</w:t>
            </w:r>
            <w:r w:rsidRPr="005D1E64">
              <w:rPr>
                <w:noProof/>
                <w:lang w:val="ro-RO"/>
              </w:rPr>
              <mc:AlternateContent>
                <mc:Choice Requires="wps">
                  <w:drawing>
                    <wp:anchor distT="4294967294" distB="4294967294" distL="114300" distR="114300" simplePos="0" relativeHeight="251659264" behindDoc="0" locked="0" layoutInCell="1" hidden="0" allowOverlap="1" wp14:anchorId="529B5C81" wp14:editId="2D38A1D2">
                      <wp:simplePos x="0" y="0"/>
                      <wp:positionH relativeFrom="column">
                        <wp:posOffset>-69849</wp:posOffset>
                      </wp:positionH>
                      <wp:positionV relativeFrom="paragraph">
                        <wp:posOffset>-21589</wp:posOffset>
                      </wp:positionV>
                      <wp:extent cx="0" cy="12700"/>
                      <wp:effectExtent l="0" t="0" r="0" b="0"/>
                      <wp:wrapNone/>
                      <wp:docPr id="1027" name="Conector drept cu săgeată 1027"/>
                      <wp:cNvGraphicFramePr/>
                      <a:graphic xmlns:a="http://schemas.openxmlformats.org/drawingml/2006/main">
                        <a:graphicData uri="http://schemas.microsoft.com/office/word/2010/wordprocessingShape">
                          <wps:wsp>
                            <wps:cNvCnPr/>
                            <wps:spPr>
                              <a:xfrm>
                                <a:off x="932433" y="3780000"/>
                                <a:ext cx="882713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4" distT="4294967294" distL="114300" distR="114300" hidden="0" layoutInCell="1" locked="0" relativeHeight="0" simplePos="0">
                      <wp:simplePos x="0" y="0"/>
                      <wp:positionH relativeFrom="column">
                        <wp:posOffset>-69849</wp:posOffset>
                      </wp:positionH>
                      <wp:positionV relativeFrom="paragraph">
                        <wp:posOffset>-21589</wp:posOffset>
                      </wp:positionV>
                      <wp:extent cx="0" cy="12700"/>
                      <wp:effectExtent b="0" l="0" r="0" t="0"/>
                      <wp:wrapNone/>
                      <wp:docPr id="1027" name="image5.png"/>
                      <a:graphic>
                        <a:graphicData uri="http://schemas.openxmlformats.org/drawingml/2006/picture">
                          <pic:pic>
                            <pic:nvPicPr>
                              <pic:cNvPr id="0" name="image5.png"/>
                              <pic:cNvPicPr preferRelativeResize="0"/>
                            </pic:nvPicPr>
                            <pic:blipFill>
                              <a:blip r:embed="rId19"/>
                              <a:srcRect/>
                              <a:stretch>
                                <a:fillRect/>
                              </a:stretch>
                            </pic:blipFill>
                            <pic:spPr>
                              <a:xfrm>
                                <a:off x="0" y="0"/>
                                <a:ext cx="0" cy="12700"/>
                              </a:xfrm>
                              <a:prstGeom prst="rect"/>
                              <a:ln/>
                            </pic:spPr>
                          </pic:pic>
                        </a:graphicData>
                      </a:graphic>
                    </wp:anchor>
                  </w:drawing>
                </mc:Fallback>
              </mc:AlternateContent>
            </w:r>
          </w:p>
          <w:p w14:paraId="000002EB" w14:textId="77777777" w:rsidR="0006547F" w:rsidRPr="005D1E64" w:rsidRDefault="0006547F">
            <w:pPr>
              <w:jc w:val="both"/>
              <w:rPr>
                <w:rFonts w:ascii="Times New Roman" w:eastAsia="Times New Roman" w:hAnsi="Times New Roman" w:cs="Times New Roman"/>
                <w:sz w:val="24"/>
                <w:szCs w:val="24"/>
                <w:lang w:val="ro-RO"/>
              </w:rPr>
            </w:pPr>
          </w:p>
          <w:p w14:paraId="000002EC"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2.2 Metode de apreciere a caracterului procesului în glanda mamară</w:t>
            </w:r>
          </w:p>
          <w:p w14:paraId="000002ED" w14:textId="77777777" w:rsidR="0006547F" w:rsidRPr="005D1E64" w:rsidRDefault="0006547F">
            <w:pPr>
              <w:jc w:val="both"/>
              <w:rPr>
                <w:rFonts w:ascii="Times New Roman" w:eastAsia="Times New Roman" w:hAnsi="Times New Roman" w:cs="Times New Roman"/>
                <w:sz w:val="24"/>
                <w:szCs w:val="24"/>
                <w:lang w:val="ro-RO"/>
              </w:rPr>
            </w:pPr>
          </w:p>
          <w:p w14:paraId="000002EE" w14:textId="77777777" w:rsidR="0006547F" w:rsidRPr="005D1E64" w:rsidRDefault="0006547F">
            <w:pPr>
              <w:jc w:val="both"/>
              <w:rPr>
                <w:rFonts w:ascii="Times New Roman" w:eastAsia="Times New Roman" w:hAnsi="Times New Roman" w:cs="Times New Roman"/>
                <w:sz w:val="24"/>
                <w:szCs w:val="24"/>
                <w:lang w:val="ro-RO"/>
              </w:rPr>
            </w:pPr>
          </w:p>
          <w:p w14:paraId="000002EF"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2.3 Metode pentru determinarea extinderii procesului malign al glandei mamare.</w:t>
            </w:r>
          </w:p>
          <w:p w14:paraId="000002F0" w14:textId="77777777" w:rsidR="0006547F" w:rsidRPr="005D1E64" w:rsidRDefault="0006547F">
            <w:pPr>
              <w:jc w:val="both"/>
              <w:rPr>
                <w:rFonts w:ascii="Times New Roman" w:eastAsia="Times New Roman" w:hAnsi="Times New Roman" w:cs="Times New Roman"/>
                <w:sz w:val="24"/>
                <w:szCs w:val="24"/>
                <w:lang w:val="ro-RO"/>
              </w:rPr>
            </w:pPr>
          </w:p>
          <w:p w14:paraId="000002F1" w14:textId="77777777" w:rsidR="0006547F" w:rsidRPr="005D1E64" w:rsidRDefault="0006547F">
            <w:pPr>
              <w:jc w:val="both"/>
              <w:rPr>
                <w:rFonts w:ascii="Times New Roman" w:eastAsia="Times New Roman" w:hAnsi="Times New Roman" w:cs="Times New Roman"/>
                <w:sz w:val="24"/>
                <w:szCs w:val="24"/>
                <w:lang w:val="ro-RO"/>
              </w:rPr>
            </w:pPr>
          </w:p>
          <w:p w14:paraId="000002F2" w14:textId="77777777" w:rsidR="0006547F" w:rsidRPr="005D1E64" w:rsidRDefault="0006547F">
            <w:pPr>
              <w:jc w:val="both"/>
              <w:rPr>
                <w:rFonts w:ascii="Times New Roman" w:eastAsia="Times New Roman" w:hAnsi="Times New Roman" w:cs="Times New Roman"/>
                <w:sz w:val="24"/>
                <w:szCs w:val="24"/>
                <w:lang w:val="ro-RO"/>
              </w:rPr>
            </w:pPr>
          </w:p>
          <w:p w14:paraId="000002F3" w14:textId="77777777" w:rsidR="0006547F" w:rsidRPr="005D1E64" w:rsidRDefault="0006547F">
            <w:pPr>
              <w:jc w:val="both"/>
              <w:rPr>
                <w:rFonts w:ascii="Times New Roman" w:eastAsia="Times New Roman" w:hAnsi="Times New Roman" w:cs="Times New Roman"/>
                <w:sz w:val="24"/>
                <w:szCs w:val="24"/>
                <w:lang w:val="ro-RO"/>
              </w:rPr>
            </w:pPr>
          </w:p>
          <w:p w14:paraId="000002F4" w14:textId="77777777" w:rsidR="0006547F" w:rsidRPr="005D1E64" w:rsidRDefault="0006547F">
            <w:pPr>
              <w:jc w:val="both"/>
              <w:rPr>
                <w:rFonts w:ascii="Times New Roman" w:eastAsia="Times New Roman" w:hAnsi="Times New Roman" w:cs="Times New Roman"/>
                <w:sz w:val="24"/>
                <w:szCs w:val="24"/>
                <w:lang w:val="ro-RO"/>
              </w:rPr>
            </w:pPr>
          </w:p>
          <w:p w14:paraId="000002F5" w14:textId="77777777" w:rsidR="0006547F" w:rsidRPr="005D1E64" w:rsidRDefault="0006547F">
            <w:pPr>
              <w:jc w:val="both"/>
              <w:rPr>
                <w:rFonts w:ascii="Times New Roman" w:eastAsia="Times New Roman" w:hAnsi="Times New Roman" w:cs="Times New Roman"/>
                <w:sz w:val="24"/>
                <w:szCs w:val="24"/>
                <w:lang w:val="ro-RO"/>
              </w:rPr>
            </w:pPr>
          </w:p>
          <w:p w14:paraId="000002F6" w14:textId="77777777" w:rsidR="0006547F" w:rsidRPr="005D1E64" w:rsidRDefault="0006547F">
            <w:pPr>
              <w:jc w:val="both"/>
              <w:rPr>
                <w:rFonts w:ascii="Times New Roman" w:eastAsia="Times New Roman" w:hAnsi="Times New Roman" w:cs="Times New Roman"/>
                <w:sz w:val="24"/>
                <w:szCs w:val="24"/>
                <w:lang w:val="ro-RO"/>
              </w:rPr>
            </w:pPr>
          </w:p>
          <w:p w14:paraId="000002F7"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2.4 Metode de determinare a particularităţilor organismului. </w:t>
            </w:r>
          </w:p>
        </w:tc>
        <w:tc>
          <w:tcPr>
            <w:tcW w:w="4537" w:type="dxa"/>
            <w:tcBorders>
              <w:top w:val="single" w:sz="4" w:space="0" w:color="000000"/>
              <w:left w:val="single" w:sz="4" w:space="0" w:color="000000"/>
              <w:bottom w:val="single" w:sz="4" w:space="0" w:color="000000"/>
              <w:right w:val="single" w:sz="4" w:space="0" w:color="000000"/>
            </w:tcBorders>
          </w:tcPr>
          <w:p w14:paraId="000002FA" w14:textId="77777777" w:rsidR="0006547F" w:rsidRPr="005D1E64" w:rsidRDefault="0006547F">
            <w:pPr>
              <w:rPr>
                <w:rFonts w:ascii="Times New Roman" w:eastAsia="Times New Roman" w:hAnsi="Times New Roman" w:cs="Times New Roman"/>
                <w:sz w:val="24"/>
                <w:szCs w:val="24"/>
                <w:lang w:val="ro-RO"/>
              </w:rPr>
            </w:pPr>
          </w:p>
        </w:tc>
        <w:tc>
          <w:tcPr>
            <w:tcW w:w="6380" w:type="dxa"/>
            <w:gridSpan w:val="2"/>
            <w:tcBorders>
              <w:top w:val="single" w:sz="4" w:space="0" w:color="000000"/>
              <w:left w:val="single" w:sz="4" w:space="0" w:color="000000"/>
              <w:bottom w:val="single" w:sz="4" w:space="0" w:color="000000"/>
              <w:right w:val="single" w:sz="4" w:space="0" w:color="000000"/>
            </w:tcBorders>
          </w:tcPr>
          <w:p w14:paraId="000002FB"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Standard/Obligatoriu:</w:t>
            </w:r>
          </w:p>
          <w:p w14:paraId="000002FC" w14:textId="77777777" w:rsidR="0006547F" w:rsidRPr="005D1E64" w:rsidRDefault="00000000">
            <w:pPr>
              <w:widowControl w:val="0"/>
              <w:numPr>
                <w:ilvl w:val="0"/>
                <w:numId w:val="36"/>
              </w:numPr>
              <w:tabs>
                <w:tab w:val="left" w:pos="428"/>
              </w:tabs>
              <w:ind w:left="205" w:hanging="142"/>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Colectarea anamnezei </w:t>
            </w:r>
            <w:r w:rsidRPr="005D1E64">
              <w:rPr>
                <w:rFonts w:ascii="Times New Roman" w:eastAsia="Times New Roman" w:hAnsi="Times New Roman" w:cs="Times New Roman"/>
                <w:i/>
                <w:sz w:val="24"/>
                <w:szCs w:val="24"/>
                <w:lang w:val="ro-RO"/>
              </w:rPr>
              <w:t>(Caseta 6)</w:t>
            </w:r>
          </w:p>
          <w:p w14:paraId="000002FD" w14:textId="77777777" w:rsidR="0006547F" w:rsidRPr="005D1E64" w:rsidRDefault="00000000">
            <w:pPr>
              <w:widowControl w:val="0"/>
              <w:numPr>
                <w:ilvl w:val="0"/>
                <w:numId w:val="36"/>
              </w:numPr>
              <w:tabs>
                <w:tab w:val="left" w:pos="428"/>
              </w:tabs>
              <w:ind w:left="205" w:hanging="142"/>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Investigaţii clinice </w:t>
            </w:r>
            <w:r w:rsidRPr="005D1E64">
              <w:rPr>
                <w:rFonts w:ascii="Times New Roman" w:eastAsia="Times New Roman" w:hAnsi="Times New Roman" w:cs="Times New Roman"/>
                <w:i/>
                <w:sz w:val="24"/>
                <w:szCs w:val="24"/>
                <w:lang w:val="ro-RO"/>
              </w:rPr>
              <w:t>(Caseta 7,8)</w:t>
            </w:r>
          </w:p>
          <w:p w14:paraId="000002FE" w14:textId="5F18F369" w:rsidR="0006547F" w:rsidRPr="005D1E64" w:rsidRDefault="00000000">
            <w:pPr>
              <w:widowControl w:val="0"/>
              <w:numPr>
                <w:ilvl w:val="0"/>
                <w:numId w:val="36"/>
              </w:numPr>
              <w:tabs>
                <w:tab w:val="left" w:pos="428"/>
              </w:tabs>
              <w:ind w:left="205" w:right="96" w:hanging="142"/>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Se va determina forma morfopatologică a tumorii, tipul de creştere, gradul de diferențiere, gradul de expresie al RE, RP, HER2/neu,</w:t>
            </w:r>
            <w:r w:rsidR="000C7BF1" w:rsidRPr="005D1E64">
              <w:rPr>
                <w:rFonts w:ascii="Times New Roman" w:eastAsia="Times New Roman" w:hAnsi="Times New Roman" w:cs="Times New Roman"/>
                <w:sz w:val="24"/>
                <w:szCs w:val="24"/>
                <w:lang w:val="ro-RO"/>
              </w:rPr>
              <w:t xml:space="preserve"> </w:t>
            </w:r>
            <w:r w:rsidRPr="005D1E64">
              <w:rPr>
                <w:rFonts w:ascii="Times New Roman" w:eastAsia="Times New Roman" w:hAnsi="Times New Roman" w:cs="Times New Roman"/>
                <w:sz w:val="24"/>
                <w:szCs w:val="24"/>
                <w:lang w:val="ro-RO"/>
              </w:rPr>
              <w:t>Ki-67, starea ţesutului adiacent, al gradului de patomorfoză, a ggl afectaţi metastatic, inclusiv, numărul acestora.</w:t>
            </w:r>
          </w:p>
          <w:p w14:paraId="000002FF" w14:textId="77777777" w:rsidR="0006547F" w:rsidRPr="005D1E64" w:rsidRDefault="00000000">
            <w:pPr>
              <w:widowControl w:val="0"/>
              <w:numPr>
                <w:ilvl w:val="0"/>
                <w:numId w:val="36"/>
              </w:numPr>
              <w:tabs>
                <w:tab w:val="left" w:pos="428"/>
              </w:tabs>
              <w:spacing w:before="1"/>
              <w:ind w:left="205" w:hanging="142"/>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Analiza generală a sângelui*</w:t>
            </w:r>
          </w:p>
          <w:p w14:paraId="00000300" w14:textId="77777777" w:rsidR="0006547F" w:rsidRPr="005D1E64" w:rsidRDefault="00000000">
            <w:pPr>
              <w:widowControl w:val="0"/>
              <w:numPr>
                <w:ilvl w:val="0"/>
                <w:numId w:val="36"/>
              </w:numPr>
              <w:tabs>
                <w:tab w:val="left" w:pos="428"/>
              </w:tabs>
              <w:ind w:left="205" w:hanging="142"/>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Analiza generală a urinei*</w:t>
            </w:r>
          </w:p>
          <w:p w14:paraId="00000301" w14:textId="172070AB" w:rsidR="0006547F" w:rsidRPr="005D1E64" w:rsidRDefault="00000000">
            <w:pPr>
              <w:widowControl w:val="0"/>
              <w:numPr>
                <w:ilvl w:val="0"/>
                <w:numId w:val="36"/>
              </w:numPr>
              <w:tabs>
                <w:tab w:val="left" w:pos="428"/>
              </w:tabs>
              <w:ind w:left="205" w:right="105" w:hanging="142"/>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Analiza biochimică a sângelui* (glucoza, proteina, albumina, ureea, creatinina, bilirubina totală, directă şi indirectă, ALAT, ASAT, fosfataza alcalină, amilaza, Ca, indicii coagulogramei)</w:t>
            </w:r>
          </w:p>
          <w:p w14:paraId="00000302" w14:textId="77777777" w:rsidR="0006547F" w:rsidRPr="005D1E64" w:rsidRDefault="00000000">
            <w:pPr>
              <w:widowControl w:val="0"/>
              <w:numPr>
                <w:ilvl w:val="0"/>
                <w:numId w:val="36"/>
              </w:numPr>
              <w:tabs>
                <w:tab w:val="left" w:pos="428"/>
              </w:tabs>
              <w:ind w:left="205" w:hanging="142"/>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Electrocardiografia în stare de repaos*</w:t>
            </w:r>
          </w:p>
          <w:p w14:paraId="00000303" w14:textId="77777777" w:rsidR="0006547F" w:rsidRPr="005D1E64" w:rsidRDefault="00000000">
            <w:pPr>
              <w:widowControl w:val="0"/>
              <w:numPr>
                <w:ilvl w:val="0"/>
                <w:numId w:val="36"/>
              </w:numPr>
              <w:tabs>
                <w:tab w:val="left" w:pos="428"/>
              </w:tabs>
              <w:ind w:left="205" w:hanging="142"/>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Radiografia cutiei toracice, în regim digital*</w:t>
            </w:r>
          </w:p>
          <w:p w14:paraId="00000304" w14:textId="77777777" w:rsidR="0006547F" w:rsidRPr="005D1E64" w:rsidRDefault="00000000">
            <w:pPr>
              <w:widowControl w:val="0"/>
              <w:numPr>
                <w:ilvl w:val="0"/>
                <w:numId w:val="36"/>
              </w:numPr>
              <w:tabs>
                <w:tab w:val="left" w:pos="428"/>
              </w:tabs>
              <w:ind w:left="205" w:hanging="142"/>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Ecografia organelor abdominale + sistemul urinar + ginecologie transabdominală (2D)*</w:t>
            </w:r>
            <w:r w:rsidRPr="005D1E64">
              <w:rPr>
                <w:sz w:val="20"/>
                <w:szCs w:val="20"/>
                <w:lang w:val="ro-RO"/>
              </w:rPr>
              <w:t xml:space="preserve"> </w:t>
            </w:r>
          </w:p>
          <w:p w14:paraId="00000305" w14:textId="62CD2819" w:rsidR="0006547F" w:rsidRPr="005D1E64" w:rsidRDefault="00000000">
            <w:pPr>
              <w:widowControl w:val="0"/>
              <w:tabs>
                <w:tab w:val="left" w:pos="643"/>
                <w:tab w:val="left" w:pos="1871"/>
                <w:tab w:val="left" w:pos="2266"/>
                <w:tab w:val="left" w:pos="2980"/>
                <w:tab w:val="left" w:pos="4153"/>
                <w:tab w:val="left" w:pos="5665"/>
              </w:tabs>
              <w:ind w:left="11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r w:rsidRPr="005D1E64">
              <w:rPr>
                <w:rFonts w:ascii="Times New Roman" w:eastAsia="Times New Roman" w:hAnsi="Times New Roman" w:cs="Times New Roman"/>
                <w:i/>
                <w:sz w:val="24"/>
                <w:szCs w:val="24"/>
                <w:lang w:val="ro-RO"/>
              </w:rPr>
              <w:t>se</w:t>
            </w:r>
            <w:r w:rsidR="006365AA">
              <w:rPr>
                <w:rFonts w:ascii="Times New Roman" w:eastAsia="Times New Roman" w:hAnsi="Times New Roman" w:cs="Times New Roman"/>
                <w:i/>
                <w:sz w:val="24"/>
                <w:szCs w:val="24"/>
                <w:lang w:val="ro-RO"/>
              </w:rPr>
              <w:t xml:space="preserve"> </w:t>
            </w:r>
            <w:r w:rsidRPr="005D1E64">
              <w:rPr>
                <w:rFonts w:ascii="Times New Roman" w:eastAsia="Times New Roman" w:hAnsi="Times New Roman" w:cs="Times New Roman"/>
                <w:i/>
                <w:sz w:val="24"/>
                <w:szCs w:val="24"/>
                <w:lang w:val="ro-RO"/>
              </w:rPr>
              <w:t>efectuează</w:t>
            </w:r>
            <w:r w:rsidR="006365AA">
              <w:rPr>
                <w:rFonts w:ascii="Times New Roman" w:eastAsia="Times New Roman" w:hAnsi="Times New Roman" w:cs="Times New Roman"/>
                <w:i/>
                <w:sz w:val="24"/>
                <w:szCs w:val="24"/>
                <w:lang w:val="ro-RO"/>
              </w:rPr>
              <w:t xml:space="preserve"> </w:t>
            </w:r>
            <w:r w:rsidRPr="005D1E64">
              <w:rPr>
                <w:rFonts w:ascii="Times New Roman" w:eastAsia="Times New Roman" w:hAnsi="Times New Roman" w:cs="Times New Roman"/>
                <w:i/>
                <w:sz w:val="24"/>
                <w:szCs w:val="24"/>
                <w:lang w:val="ro-RO"/>
              </w:rPr>
              <w:t>în</w:t>
            </w:r>
            <w:r w:rsidR="006365AA">
              <w:rPr>
                <w:rFonts w:ascii="Times New Roman" w:eastAsia="Times New Roman" w:hAnsi="Times New Roman" w:cs="Times New Roman"/>
                <w:i/>
                <w:sz w:val="24"/>
                <w:szCs w:val="24"/>
                <w:lang w:val="ro-RO"/>
              </w:rPr>
              <w:t xml:space="preserve"> </w:t>
            </w:r>
            <w:r w:rsidRPr="005D1E64">
              <w:rPr>
                <w:rFonts w:ascii="Times New Roman" w:eastAsia="Times New Roman" w:hAnsi="Times New Roman" w:cs="Times New Roman"/>
                <w:i/>
                <w:sz w:val="24"/>
                <w:szCs w:val="24"/>
                <w:lang w:val="ro-RO"/>
              </w:rPr>
              <w:t>cazul</w:t>
            </w:r>
            <w:r w:rsidRPr="005D1E64">
              <w:rPr>
                <w:rFonts w:ascii="Times New Roman" w:eastAsia="Times New Roman" w:hAnsi="Times New Roman" w:cs="Times New Roman"/>
                <w:i/>
                <w:color w:val="00B0F0"/>
                <w:sz w:val="24"/>
                <w:szCs w:val="24"/>
                <w:lang w:val="ro-RO"/>
              </w:rPr>
              <w:t xml:space="preserve"> </w:t>
            </w:r>
            <w:r w:rsidRPr="005D1E64">
              <w:rPr>
                <w:rFonts w:ascii="Times New Roman" w:eastAsia="Times New Roman" w:hAnsi="Times New Roman" w:cs="Times New Roman"/>
                <w:i/>
                <w:sz w:val="24"/>
                <w:szCs w:val="24"/>
                <w:lang w:val="ro-RO"/>
              </w:rPr>
              <w:t>complicațiilor și patologiei concomitente pentru monitorizarea funcțiilor vitale ale organismului.</w:t>
            </w:r>
          </w:p>
        </w:tc>
      </w:tr>
      <w:tr w:rsidR="0006547F" w:rsidRPr="005D1E64" w14:paraId="560EA9CF" w14:textId="77777777">
        <w:tc>
          <w:tcPr>
            <w:tcW w:w="4210" w:type="dxa"/>
            <w:tcBorders>
              <w:top w:val="single" w:sz="4" w:space="0" w:color="000000"/>
              <w:left w:val="single" w:sz="4" w:space="0" w:color="000000"/>
              <w:bottom w:val="single" w:sz="4" w:space="0" w:color="000000"/>
              <w:right w:val="single" w:sz="4" w:space="0" w:color="000000"/>
            </w:tcBorders>
          </w:tcPr>
          <w:p w14:paraId="0000030D" w14:textId="52A59405"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3. Tratamentul chirurgical</w:t>
            </w:r>
          </w:p>
        </w:tc>
        <w:tc>
          <w:tcPr>
            <w:tcW w:w="4686" w:type="dxa"/>
            <w:gridSpan w:val="3"/>
            <w:tcBorders>
              <w:top w:val="single" w:sz="4" w:space="0" w:color="000000"/>
              <w:left w:val="single" w:sz="4" w:space="0" w:color="000000"/>
              <w:bottom w:val="single" w:sz="4" w:space="0" w:color="000000"/>
              <w:right w:val="single" w:sz="4" w:space="0" w:color="000000"/>
            </w:tcBorders>
          </w:tcPr>
          <w:p w14:paraId="0000030E" w14:textId="77777777" w:rsidR="0006547F" w:rsidRPr="005D1E64" w:rsidRDefault="0006547F">
            <w:pPr>
              <w:rPr>
                <w:rFonts w:ascii="Times New Roman" w:eastAsia="Times New Roman" w:hAnsi="Times New Roman" w:cs="Times New Roman"/>
                <w:sz w:val="24"/>
                <w:szCs w:val="24"/>
                <w:lang w:val="ro-RO"/>
              </w:rPr>
            </w:pPr>
          </w:p>
        </w:tc>
        <w:tc>
          <w:tcPr>
            <w:tcW w:w="6380" w:type="dxa"/>
            <w:gridSpan w:val="2"/>
            <w:tcBorders>
              <w:top w:val="single" w:sz="4" w:space="0" w:color="000000"/>
              <w:left w:val="single" w:sz="4" w:space="0" w:color="000000"/>
              <w:bottom w:val="single" w:sz="4" w:space="0" w:color="000000"/>
              <w:right w:val="single" w:sz="4" w:space="0" w:color="000000"/>
            </w:tcBorders>
          </w:tcPr>
          <w:p w14:paraId="00000311"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Standard/Obligatoriu:</w:t>
            </w:r>
          </w:p>
          <w:p w14:paraId="00000312" w14:textId="77777777" w:rsidR="0006547F" w:rsidRPr="005D1E64" w:rsidRDefault="00000000" w:rsidP="003B4A66">
            <w:pPr>
              <w:widowControl w:val="0"/>
              <w:numPr>
                <w:ilvl w:val="0"/>
                <w:numId w:val="36"/>
              </w:numPr>
              <w:tabs>
                <w:tab w:val="left" w:pos="428"/>
              </w:tabs>
              <w:ind w:left="205" w:right="105" w:hanging="142"/>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Conduita preoperatorie </w:t>
            </w:r>
            <w:r w:rsidRPr="003B4A66">
              <w:rPr>
                <w:rFonts w:ascii="Times New Roman" w:eastAsia="Times New Roman" w:hAnsi="Times New Roman" w:cs="Times New Roman"/>
                <w:sz w:val="24"/>
                <w:szCs w:val="24"/>
                <w:lang w:val="ro-RO"/>
              </w:rPr>
              <w:t>(Caseta 16)</w:t>
            </w:r>
          </w:p>
          <w:p w14:paraId="00000313" w14:textId="77777777" w:rsidR="0006547F" w:rsidRPr="005D1E64" w:rsidRDefault="00000000" w:rsidP="003B4A66">
            <w:pPr>
              <w:widowControl w:val="0"/>
              <w:numPr>
                <w:ilvl w:val="0"/>
                <w:numId w:val="36"/>
              </w:numPr>
              <w:tabs>
                <w:tab w:val="left" w:pos="428"/>
              </w:tabs>
              <w:ind w:left="205" w:right="105" w:hanging="142"/>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Intervenţia chirurgicală </w:t>
            </w:r>
            <w:r w:rsidRPr="003B4A66">
              <w:rPr>
                <w:rFonts w:ascii="Times New Roman" w:eastAsia="Times New Roman" w:hAnsi="Times New Roman" w:cs="Times New Roman"/>
                <w:sz w:val="24"/>
                <w:szCs w:val="24"/>
                <w:lang w:val="ro-RO"/>
              </w:rPr>
              <w:t>(Caseta 17-18)</w:t>
            </w:r>
          </w:p>
          <w:p w14:paraId="00000314" w14:textId="77777777" w:rsidR="0006547F" w:rsidRPr="005D1E64" w:rsidRDefault="00000000" w:rsidP="003B4A66">
            <w:pPr>
              <w:widowControl w:val="0"/>
              <w:numPr>
                <w:ilvl w:val="0"/>
                <w:numId w:val="36"/>
              </w:numPr>
              <w:tabs>
                <w:tab w:val="left" w:pos="428"/>
              </w:tabs>
              <w:ind w:left="205" w:right="105" w:hanging="142"/>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Conduita postoperatorie (</w:t>
            </w:r>
            <w:r w:rsidRPr="003B4A66">
              <w:rPr>
                <w:rFonts w:ascii="Times New Roman" w:eastAsia="Times New Roman" w:hAnsi="Times New Roman" w:cs="Times New Roman"/>
                <w:sz w:val="24"/>
                <w:szCs w:val="24"/>
                <w:lang w:val="ro-RO"/>
              </w:rPr>
              <w:t>Caseta 19)</w:t>
            </w:r>
          </w:p>
          <w:p w14:paraId="00000315" w14:textId="77777777" w:rsidR="0006547F" w:rsidRPr="005D1E64" w:rsidRDefault="00000000" w:rsidP="003B4A66">
            <w:pPr>
              <w:widowControl w:val="0"/>
              <w:numPr>
                <w:ilvl w:val="0"/>
                <w:numId w:val="36"/>
              </w:numPr>
              <w:tabs>
                <w:tab w:val="left" w:pos="428"/>
              </w:tabs>
              <w:ind w:left="205" w:right="105" w:hanging="142"/>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Selectarea schemei de tratament în funcţie de stadiul maladiei, </w:t>
            </w:r>
            <w:r w:rsidRPr="003B4A66">
              <w:rPr>
                <w:rFonts w:ascii="Times New Roman" w:eastAsia="Times New Roman" w:hAnsi="Times New Roman" w:cs="Times New Roman"/>
                <w:sz w:val="24"/>
                <w:szCs w:val="24"/>
                <w:lang w:val="ro-RO"/>
              </w:rPr>
              <w:t xml:space="preserve">structura histopatologică și IHC a tumorii </w:t>
            </w:r>
            <w:r w:rsidRPr="005D1E64">
              <w:rPr>
                <w:rFonts w:ascii="Times New Roman" w:eastAsia="Times New Roman" w:hAnsi="Times New Roman" w:cs="Times New Roman"/>
                <w:sz w:val="24"/>
                <w:szCs w:val="24"/>
                <w:lang w:val="ro-RO"/>
              </w:rPr>
              <w:t xml:space="preserve">(RE, RP, HER2/neu, Ki-67), starea somatică </w:t>
            </w:r>
            <w:r w:rsidRPr="003B4A66">
              <w:rPr>
                <w:rFonts w:ascii="Times New Roman" w:eastAsia="Times New Roman" w:hAnsi="Times New Roman" w:cs="Times New Roman"/>
                <w:sz w:val="24"/>
                <w:szCs w:val="24"/>
                <w:lang w:val="ro-RO"/>
              </w:rPr>
              <w:t>(Caseta 14)</w:t>
            </w:r>
          </w:p>
          <w:p w14:paraId="00000316" w14:textId="77777777" w:rsidR="0006547F" w:rsidRPr="005D1E64" w:rsidRDefault="00000000" w:rsidP="003B4A66">
            <w:pPr>
              <w:widowControl w:val="0"/>
              <w:numPr>
                <w:ilvl w:val="0"/>
                <w:numId w:val="36"/>
              </w:numPr>
              <w:tabs>
                <w:tab w:val="left" w:pos="428"/>
              </w:tabs>
              <w:ind w:left="205" w:right="105" w:hanging="142"/>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Conduita în cadrul tratamentului </w:t>
            </w:r>
            <w:r w:rsidRPr="005D1E64">
              <w:rPr>
                <w:rFonts w:ascii="Times New Roman" w:eastAsia="Times New Roman" w:hAnsi="Times New Roman" w:cs="Times New Roman"/>
                <w:i/>
                <w:sz w:val="24"/>
                <w:szCs w:val="24"/>
                <w:lang w:val="ro-RO"/>
              </w:rPr>
              <w:t>(Caseta 17)</w:t>
            </w:r>
          </w:p>
        </w:tc>
      </w:tr>
      <w:tr w:rsidR="0006547F" w:rsidRPr="005D1E64" w14:paraId="0B9549AA" w14:textId="77777777">
        <w:tc>
          <w:tcPr>
            <w:tcW w:w="4210" w:type="dxa"/>
            <w:tcBorders>
              <w:top w:val="single" w:sz="4" w:space="0" w:color="000000"/>
              <w:left w:val="single" w:sz="4" w:space="0" w:color="000000"/>
              <w:bottom w:val="single" w:sz="4" w:space="0" w:color="000000"/>
              <w:right w:val="single" w:sz="4" w:space="0" w:color="000000"/>
            </w:tcBorders>
          </w:tcPr>
          <w:p w14:paraId="00000318"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4. Elaborarea recomandărilor pentru supravegherea pacientului la nivelul asistenţei medicale primare (după tratamentul administrat)</w:t>
            </w:r>
          </w:p>
        </w:tc>
        <w:tc>
          <w:tcPr>
            <w:tcW w:w="4686" w:type="dxa"/>
            <w:gridSpan w:val="3"/>
            <w:tcBorders>
              <w:top w:val="single" w:sz="4" w:space="0" w:color="000000"/>
              <w:left w:val="single" w:sz="4" w:space="0" w:color="000000"/>
              <w:bottom w:val="single" w:sz="4" w:space="0" w:color="000000"/>
              <w:right w:val="single" w:sz="4" w:space="0" w:color="000000"/>
            </w:tcBorders>
          </w:tcPr>
          <w:p w14:paraId="00000319" w14:textId="77777777" w:rsidR="0006547F" w:rsidRPr="005D1E64" w:rsidRDefault="0006547F">
            <w:pPr>
              <w:rPr>
                <w:rFonts w:ascii="Times New Roman" w:eastAsia="Times New Roman" w:hAnsi="Times New Roman" w:cs="Times New Roman"/>
                <w:sz w:val="24"/>
                <w:szCs w:val="24"/>
                <w:lang w:val="ro-RO"/>
              </w:rPr>
            </w:pPr>
          </w:p>
        </w:tc>
        <w:tc>
          <w:tcPr>
            <w:tcW w:w="6380" w:type="dxa"/>
            <w:gridSpan w:val="2"/>
            <w:tcBorders>
              <w:top w:val="single" w:sz="4" w:space="0" w:color="000000"/>
              <w:left w:val="single" w:sz="4" w:space="0" w:color="000000"/>
              <w:bottom w:val="single" w:sz="4" w:space="0" w:color="000000"/>
              <w:right w:val="single" w:sz="4" w:space="0" w:color="000000"/>
            </w:tcBorders>
          </w:tcPr>
          <w:p w14:paraId="0000031C"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Extrasul </w:t>
            </w:r>
            <w:r w:rsidRPr="005D1E64">
              <w:rPr>
                <w:rFonts w:ascii="Times New Roman" w:eastAsia="Times New Roman" w:hAnsi="Times New Roman" w:cs="Times New Roman"/>
                <w:b/>
                <w:sz w:val="24"/>
                <w:szCs w:val="24"/>
                <w:lang w:val="ro-RO"/>
              </w:rPr>
              <w:t>obligatoriu</w:t>
            </w:r>
            <w:r w:rsidRPr="005D1E64">
              <w:rPr>
                <w:rFonts w:ascii="Times New Roman" w:eastAsia="Times New Roman" w:hAnsi="Times New Roman" w:cs="Times New Roman"/>
                <w:sz w:val="24"/>
                <w:szCs w:val="24"/>
                <w:lang w:val="ro-RO"/>
              </w:rPr>
              <w:t xml:space="preserve"> va conţine: </w:t>
            </w:r>
          </w:p>
          <w:p w14:paraId="0000031D" w14:textId="03B4FBCD" w:rsidR="0006547F" w:rsidRPr="005D1E64" w:rsidRDefault="00000000" w:rsidP="009B3BCA">
            <w:pPr>
              <w:widowControl w:val="0"/>
              <w:numPr>
                <w:ilvl w:val="0"/>
                <w:numId w:val="36"/>
              </w:numPr>
              <w:tabs>
                <w:tab w:val="left" w:pos="428"/>
              </w:tabs>
              <w:ind w:left="205" w:right="105" w:hanging="142"/>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Diagnosticul definitiv desfăşurat cu indicarea stadiului maladiei, a numărului şi rezultatului </w:t>
            </w:r>
            <w:r w:rsidR="00573962" w:rsidRPr="005D1E64">
              <w:rPr>
                <w:rFonts w:ascii="Times New Roman" w:eastAsia="Times New Roman" w:hAnsi="Times New Roman" w:cs="Times New Roman"/>
                <w:sz w:val="24"/>
                <w:szCs w:val="24"/>
                <w:lang w:val="ro-RO"/>
              </w:rPr>
              <w:t>investigației</w:t>
            </w:r>
            <w:r w:rsidRPr="005D1E64">
              <w:rPr>
                <w:rFonts w:ascii="Times New Roman" w:eastAsia="Times New Roman" w:hAnsi="Times New Roman" w:cs="Times New Roman"/>
                <w:sz w:val="24"/>
                <w:szCs w:val="24"/>
                <w:lang w:val="ro-RO"/>
              </w:rPr>
              <w:t xml:space="preserve"> histopatologice</w:t>
            </w:r>
          </w:p>
          <w:p w14:paraId="0000031E" w14:textId="77777777" w:rsidR="0006547F" w:rsidRPr="005D1E64" w:rsidRDefault="00000000" w:rsidP="009B3BCA">
            <w:pPr>
              <w:widowControl w:val="0"/>
              <w:numPr>
                <w:ilvl w:val="0"/>
                <w:numId w:val="36"/>
              </w:numPr>
              <w:tabs>
                <w:tab w:val="left" w:pos="428"/>
              </w:tabs>
              <w:ind w:left="205" w:right="105" w:hanging="142"/>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Rezultatele investigaţiilor</w:t>
            </w:r>
            <w:r w:rsidRPr="009B3BCA">
              <w:rPr>
                <w:rFonts w:ascii="Times New Roman" w:eastAsia="Times New Roman" w:hAnsi="Times New Roman" w:cs="Times New Roman"/>
                <w:sz w:val="24"/>
                <w:szCs w:val="24"/>
                <w:lang w:val="ro-RO"/>
              </w:rPr>
              <w:t xml:space="preserve"> </w:t>
            </w:r>
            <w:r w:rsidRPr="005D1E64">
              <w:rPr>
                <w:rFonts w:ascii="Times New Roman" w:eastAsia="Times New Roman" w:hAnsi="Times New Roman" w:cs="Times New Roman"/>
                <w:sz w:val="24"/>
                <w:szCs w:val="24"/>
                <w:lang w:val="ro-RO"/>
              </w:rPr>
              <w:t>efectuate în staționar</w:t>
            </w:r>
          </w:p>
          <w:p w14:paraId="0000031F" w14:textId="77777777" w:rsidR="0006547F" w:rsidRPr="005D1E64" w:rsidRDefault="00000000" w:rsidP="009B3BCA">
            <w:pPr>
              <w:widowControl w:val="0"/>
              <w:numPr>
                <w:ilvl w:val="0"/>
                <w:numId w:val="36"/>
              </w:numPr>
              <w:tabs>
                <w:tab w:val="left" w:pos="428"/>
              </w:tabs>
              <w:ind w:left="205" w:right="105" w:hanging="142"/>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Tratamentul efectuat şi rezultatele acestuia</w:t>
            </w:r>
          </w:p>
          <w:p w14:paraId="00000320" w14:textId="77777777" w:rsidR="0006547F" w:rsidRPr="005D1E64" w:rsidRDefault="00000000" w:rsidP="009B3BCA">
            <w:pPr>
              <w:widowControl w:val="0"/>
              <w:numPr>
                <w:ilvl w:val="0"/>
                <w:numId w:val="36"/>
              </w:numPr>
              <w:tabs>
                <w:tab w:val="left" w:pos="428"/>
              </w:tabs>
              <w:ind w:left="205" w:right="105" w:hanging="142"/>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lastRenderedPageBreak/>
              <w:t>Recomandările explicite pentru pacient</w:t>
            </w:r>
          </w:p>
          <w:p w14:paraId="00000321" w14:textId="77777777" w:rsidR="0006547F" w:rsidRPr="005D1E64" w:rsidRDefault="00000000" w:rsidP="009B3BCA">
            <w:pPr>
              <w:widowControl w:val="0"/>
              <w:numPr>
                <w:ilvl w:val="0"/>
                <w:numId w:val="36"/>
              </w:numPr>
              <w:tabs>
                <w:tab w:val="left" w:pos="428"/>
              </w:tabs>
              <w:ind w:left="205" w:right="105" w:hanging="142"/>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Planul detaliat al tratamentului ulterior şi termenii de monitorizare </w:t>
            </w:r>
            <w:r w:rsidRPr="009B3BCA">
              <w:rPr>
                <w:rFonts w:ascii="Times New Roman" w:eastAsia="Times New Roman" w:hAnsi="Times New Roman" w:cs="Times New Roman"/>
                <w:sz w:val="24"/>
                <w:szCs w:val="24"/>
                <w:lang w:val="ro-RO"/>
              </w:rPr>
              <w:t>(Caseta 29)</w:t>
            </w:r>
          </w:p>
        </w:tc>
      </w:tr>
      <w:tr w:rsidR="0006547F" w:rsidRPr="005D1E64" w14:paraId="7937A9FD" w14:textId="77777777">
        <w:tc>
          <w:tcPr>
            <w:tcW w:w="4210" w:type="dxa"/>
            <w:tcBorders>
              <w:top w:val="single" w:sz="4" w:space="0" w:color="000000"/>
              <w:left w:val="single" w:sz="4" w:space="0" w:color="000000"/>
              <w:bottom w:val="single" w:sz="4" w:space="0" w:color="000000"/>
              <w:right w:val="single" w:sz="4" w:space="0" w:color="000000"/>
            </w:tcBorders>
          </w:tcPr>
          <w:p w14:paraId="00000323"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lastRenderedPageBreak/>
              <w:t xml:space="preserve">5.Reabilitarea </w:t>
            </w:r>
          </w:p>
        </w:tc>
        <w:tc>
          <w:tcPr>
            <w:tcW w:w="4686" w:type="dxa"/>
            <w:gridSpan w:val="3"/>
            <w:tcBorders>
              <w:top w:val="single" w:sz="4" w:space="0" w:color="000000"/>
              <w:left w:val="single" w:sz="4" w:space="0" w:color="000000"/>
              <w:bottom w:val="single" w:sz="4" w:space="0" w:color="000000"/>
              <w:right w:val="single" w:sz="4" w:space="0" w:color="000000"/>
            </w:tcBorders>
          </w:tcPr>
          <w:p w14:paraId="00000324"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Aprecierea deficiențelor funcționale și complicațiilor survenite în urma tratamentului radical cu scop de prevenire a dizabilității și sporirii calității vieții</w:t>
            </w:r>
          </w:p>
        </w:tc>
        <w:tc>
          <w:tcPr>
            <w:tcW w:w="6380" w:type="dxa"/>
            <w:gridSpan w:val="2"/>
            <w:tcBorders>
              <w:top w:val="single" w:sz="4" w:space="0" w:color="000000"/>
              <w:left w:val="single" w:sz="4" w:space="0" w:color="000000"/>
              <w:bottom w:val="single" w:sz="4" w:space="0" w:color="000000"/>
              <w:right w:val="single" w:sz="4" w:space="0" w:color="000000"/>
            </w:tcBorders>
          </w:tcPr>
          <w:p w14:paraId="00000327"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Măsurile de reabilitare </w:t>
            </w:r>
            <w:r w:rsidRPr="005D1E64">
              <w:rPr>
                <w:rFonts w:ascii="Times New Roman" w:eastAsia="Times New Roman" w:hAnsi="Times New Roman" w:cs="Times New Roman"/>
                <w:i/>
                <w:sz w:val="24"/>
                <w:szCs w:val="24"/>
                <w:lang w:val="ro-RO"/>
              </w:rPr>
              <w:t>(Caseta 26)</w:t>
            </w:r>
          </w:p>
        </w:tc>
      </w:tr>
      <w:tr w:rsidR="0006547F" w:rsidRPr="005D1E64" w14:paraId="678147B1" w14:textId="77777777">
        <w:trPr>
          <w:trHeight w:val="70"/>
        </w:trPr>
        <w:tc>
          <w:tcPr>
            <w:tcW w:w="4210" w:type="dxa"/>
            <w:tcBorders>
              <w:top w:val="single" w:sz="4" w:space="0" w:color="000000"/>
              <w:left w:val="single" w:sz="4" w:space="0" w:color="000000"/>
              <w:bottom w:val="single" w:sz="4" w:space="0" w:color="000000"/>
              <w:right w:val="single" w:sz="4" w:space="0" w:color="000000"/>
            </w:tcBorders>
          </w:tcPr>
          <w:p w14:paraId="00000329"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6.Supravegherea</w:t>
            </w:r>
          </w:p>
        </w:tc>
        <w:tc>
          <w:tcPr>
            <w:tcW w:w="4686" w:type="dxa"/>
            <w:gridSpan w:val="3"/>
            <w:tcBorders>
              <w:top w:val="single" w:sz="4" w:space="0" w:color="000000"/>
              <w:left w:val="single" w:sz="4" w:space="0" w:color="000000"/>
              <w:bottom w:val="single" w:sz="4" w:space="0" w:color="000000"/>
              <w:right w:val="single" w:sz="4" w:space="0" w:color="000000"/>
            </w:tcBorders>
          </w:tcPr>
          <w:p w14:paraId="0000032A" w14:textId="77777777" w:rsidR="0006547F" w:rsidRPr="005D1E64" w:rsidRDefault="0006547F">
            <w:pPr>
              <w:rPr>
                <w:rFonts w:ascii="Times New Roman" w:eastAsia="Times New Roman" w:hAnsi="Times New Roman" w:cs="Times New Roman"/>
                <w:sz w:val="24"/>
                <w:szCs w:val="24"/>
                <w:lang w:val="ro-RO"/>
              </w:rPr>
            </w:pPr>
          </w:p>
        </w:tc>
        <w:tc>
          <w:tcPr>
            <w:tcW w:w="6380" w:type="dxa"/>
            <w:gridSpan w:val="2"/>
            <w:tcBorders>
              <w:top w:val="single" w:sz="4" w:space="0" w:color="000000"/>
              <w:left w:val="single" w:sz="4" w:space="0" w:color="000000"/>
              <w:bottom w:val="single" w:sz="4" w:space="0" w:color="000000"/>
              <w:right w:val="single" w:sz="4" w:space="0" w:color="000000"/>
            </w:tcBorders>
          </w:tcPr>
          <w:p w14:paraId="0000032D"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Individualizarea termenilor de supraveghere la diferite etape </w:t>
            </w:r>
            <w:r w:rsidRPr="005D1E64">
              <w:rPr>
                <w:rFonts w:ascii="Times New Roman" w:eastAsia="Times New Roman" w:hAnsi="Times New Roman" w:cs="Times New Roman"/>
                <w:i/>
                <w:sz w:val="24"/>
                <w:szCs w:val="24"/>
                <w:lang w:val="ro-RO"/>
              </w:rPr>
              <w:t>(Caseta 29)</w:t>
            </w:r>
          </w:p>
        </w:tc>
      </w:tr>
    </w:tbl>
    <w:p w14:paraId="0000032F" w14:textId="77777777" w:rsidR="0006547F" w:rsidRPr="005D1E64" w:rsidRDefault="0006547F">
      <w:pPr>
        <w:rPr>
          <w:rFonts w:ascii="Times New Roman" w:eastAsia="Times New Roman" w:hAnsi="Times New Roman" w:cs="Times New Roman"/>
          <w:sz w:val="24"/>
          <w:szCs w:val="24"/>
          <w:lang w:val="ro-RO"/>
        </w:rPr>
        <w:sectPr w:rsidR="0006547F" w:rsidRPr="005D1E64">
          <w:type w:val="continuous"/>
          <w:pgSz w:w="16838" w:h="11906" w:orient="landscape"/>
          <w:pgMar w:top="851" w:right="851" w:bottom="851" w:left="1134" w:header="708" w:footer="708" w:gutter="0"/>
          <w:cols w:space="708"/>
        </w:sectPr>
      </w:pPr>
      <w:bookmarkStart w:id="12" w:name="bookmark=id.6c5gz1xvtie4" w:colFirst="0" w:colLast="0"/>
      <w:bookmarkEnd w:id="12"/>
    </w:p>
    <w:p w14:paraId="00000330"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lastRenderedPageBreak/>
        <w:t>C.1.  DESCRIEREA METODELOR, TEHNICILOR ŞI A PROCEDURILOR</w:t>
      </w:r>
    </w:p>
    <w:p w14:paraId="00000331" w14:textId="77777777" w:rsidR="0006547F" w:rsidRPr="005D1E64" w:rsidRDefault="00000000">
      <w:pPr>
        <w:rPr>
          <w:rFonts w:ascii="Times New Roman" w:eastAsia="Times New Roman" w:hAnsi="Times New Roman" w:cs="Times New Roman"/>
          <w:sz w:val="24"/>
          <w:szCs w:val="24"/>
          <w:highlight w:val="white"/>
          <w:lang w:val="ro-RO"/>
        </w:rPr>
      </w:pPr>
      <w:r w:rsidRPr="005D1E64">
        <w:rPr>
          <w:rFonts w:ascii="Times New Roman" w:eastAsia="Times New Roman" w:hAnsi="Times New Roman" w:cs="Times New Roman"/>
          <w:b/>
          <w:sz w:val="24"/>
          <w:szCs w:val="24"/>
          <w:highlight w:val="white"/>
          <w:lang w:val="ro-RO"/>
        </w:rPr>
        <w:t xml:space="preserve">C.2.1. CLASIFICAREA CANCERULUI GLANDEI MAMARE </w:t>
      </w:r>
    </w:p>
    <w:tbl>
      <w:tblPr>
        <w:tblStyle w:val="a9"/>
        <w:tblW w:w="95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68"/>
      </w:tblGrid>
      <w:tr w:rsidR="0006547F" w:rsidRPr="005D1E64" w14:paraId="65A84A02" w14:textId="77777777">
        <w:trPr>
          <w:trHeight w:val="698"/>
        </w:trPr>
        <w:tc>
          <w:tcPr>
            <w:tcW w:w="9568" w:type="dxa"/>
            <w:tcBorders>
              <w:bottom w:val="single" w:sz="4" w:space="0" w:color="000000"/>
            </w:tcBorders>
          </w:tcPr>
          <w:p w14:paraId="00000332" w14:textId="77777777" w:rsidR="0006547F" w:rsidRPr="005D1E64" w:rsidRDefault="00000000">
            <w:pPr>
              <w:rPr>
                <w:rFonts w:ascii="Times New Roman" w:eastAsia="Times New Roman" w:hAnsi="Times New Roman" w:cs="Times New Roman"/>
                <w:sz w:val="24"/>
                <w:szCs w:val="24"/>
                <w:highlight w:val="white"/>
                <w:lang w:val="ro-RO"/>
              </w:rPr>
            </w:pPr>
            <w:r w:rsidRPr="005D1E64">
              <w:rPr>
                <w:rFonts w:ascii="Times New Roman" w:eastAsia="Times New Roman" w:hAnsi="Times New Roman" w:cs="Times New Roman"/>
                <w:b/>
                <w:i/>
                <w:sz w:val="24"/>
                <w:szCs w:val="24"/>
                <w:highlight w:val="white"/>
                <w:lang w:val="ro-RO"/>
              </w:rPr>
              <w:t>Caseta 1.</w:t>
            </w:r>
            <w:r w:rsidRPr="005D1E64">
              <w:rPr>
                <w:rFonts w:ascii="Times New Roman" w:eastAsia="Times New Roman" w:hAnsi="Times New Roman" w:cs="Times New Roman"/>
                <w:b/>
                <w:sz w:val="24"/>
                <w:szCs w:val="24"/>
                <w:highlight w:val="white"/>
                <w:lang w:val="ro-RO"/>
              </w:rPr>
              <w:t xml:space="preserve"> </w:t>
            </w:r>
            <w:r w:rsidRPr="005D1E64">
              <w:rPr>
                <w:rFonts w:ascii="Times New Roman" w:eastAsia="Times New Roman" w:hAnsi="Times New Roman" w:cs="Times New Roman"/>
                <w:b/>
                <w:sz w:val="24"/>
                <w:szCs w:val="24"/>
                <w:lang w:val="ro-RO"/>
              </w:rPr>
              <w:t>Clasificarea cancerului glandei mamare</w:t>
            </w:r>
          </w:p>
          <w:p w14:paraId="00000333"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Clasificarea Internaţională TNM, ediţia VIII (revizuită în anul 2018 de către AJCC)</w:t>
            </w:r>
            <w:bookmarkStart w:id="13" w:name="bookmark=id.4xgcgtsgxjcr" w:colFirst="0" w:colLast="0"/>
            <w:bookmarkEnd w:id="13"/>
          </w:p>
          <w:p w14:paraId="00000334" w14:textId="107C4ACA"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CLASIFICAREA</w:t>
            </w:r>
            <w:bookmarkStart w:id="14" w:name="bookmark=id.15fsw6y7h2as" w:colFirst="0" w:colLast="0"/>
            <w:bookmarkEnd w:id="14"/>
            <w:r w:rsidRPr="005D1E64">
              <w:rPr>
                <w:rFonts w:ascii="Times New Roman" w:eastAsia="Times New Roman" w:hAnsi="Times New Roman" w:cs="Times New Roman"/>
                <w:b/>
                <w:sz w:val="24"/>
                <w:szCs w:val="24"/>
                <w:lang w:val="ro-RO"/>
              </w:rPr>
              <w:t xml:space="preserve"> CLINICĂ</w:t>
            </w:r>
          </w:p>
          <w:p w14:paraId="00000335" w14:textId="58851ACB"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Sistemul TNM reprezintă expresia extensiei anatomice a tumorii maligne a glandei mamare şi se bazează pe definirea a trei componente:</w:t>
            </w:r>
          </w:p>
          <w:p w14:paraId="00000336" w14:textId="528F0CBD" w:rsidR="0006547F" w:rsidRPr="005D1E64" w:rsidRDefault="00000000">
            <w:pPr>
              <w:widowControl w:val="0"/>
              <w:rPr>
                <w:rFonts w:ascii="Times New Roman" w:eastAsia="Times New Roman" w:hAnsi="Times New Roman" w:cs="Times New Roman"/>
                <w:sz w:val="24"/>
                <w:szCs w:val="24"/>
                <w:lang w:val="ro-RO"/>
              </w:rPr>
            </w:pPr>
            <w:bookmarkStart w:id="15" w:name="bookmark=id.ikqesrg51ttr" w:colFirst="0" w:colLast="0"/>
            <w:bookmarkEnd w:id="15"/>
            <w:r w:rsidRPr="005D1E64">
              <w:rPr>
                <w:rFonts w:ascii="Times New Roman" w:eastAsia="Times New Roman" w:hAnsi="Times New Roman" w:cs="Times New Roman"/>
                <w:b/>
                <w:sz w:val="24"/>
                <w:szCs w:val="24"/>
                <w:lang w:val="ro-RO"/>
              </w:rPr>
              <w:t>T- tumora primară</w:t>
            </w:r>
          </w:p>
          <w:p w14:paraId="00000337"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Tx</w:t>
            </w:r>
            <w:r w:rsidRPr="005D1E64">
              <w:rPr>
                <w:rFonts w:ascii="Times New Roman" w:eastAsia="Times New Roman" w:hAnsi="Times New Roman" w:cs="Times New Roman"/>
                <w:sz w:val="24"/>
                <w:szCs w:val="24"/>
                <w:lang w:val="ro-RO"/>
              </w:rPr>
              <w:t xml:space="preserve"> - date insuficiente pentru aprecierea extinderii tumorii primare</w:t>
            </w:r>
          </w:p>
          <w:p w14:paraId="00000338"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T0</w:t>
            </w:r>
            <w:r w:rsidRPr="005D1E64">
              <w:rPr>
                <w:rFonts w:ascii="Times New Roman" w:eastAsia="Times New Roman" w:hAnsi="Times New Roman" w:cs="Times New Roman"/>
                <w:sz w:val="24"/>
                <w:szCs w:val="24"/>
                <w:lang w:val="ro-RO"/>
              </w:rPr>
              <w:t xml:space="preserve"> - tumoră nonpalpabilă în glanda mamară </w:t>
            </w:r>
          </w:p>
          <w:p w14:paraId="00000339"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Tis</w:t>
            </w:r>
            <w:r w:rsidRPr="005D1E64">
              <w:rPr>
                <w:rFonts w:ascii="Times New Roman" w:eastAsia="Times New Roman" w:hAnsi="Times New Roman" w:cs="Times New Roman"/>
                <w:sz w:val="24"/>
                <w:szCs w:val="24"/>
                <w:lang w:val="ro-RO"/>
              </w:rPr>
              <w:t xml:space="preserve"> - carcinom preinvaziv (carcinom „in situ")</w:t>
            </w:r>
          </w:p>
          <w:p w14:paraId="0000033A"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Tis (CDIS)</w:t>
            </w:r>
            <w:r w:rsidRPr="005D1E64">
              <w:rPr>
                <w:rFonts w:ascii="Times New Roman" w:eastAsia="Times New Roman" w:hAnsi="Times New Roman" w:cs="Times New Roman"/>
                <w:sz w:val="24"/>
                <w:szCs w:val="24"/>
                <w:lang w:val="ro-RO"/>
              </w:rPr>
              <w:t xml:space="preserve"> carcinom ductal "in situ"</w:t>
            </w:r>
          </w:p>
          <w:p w14:paraId="0000033B"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Tis (Paget)</w:t>
            </w:r>
            <w:r w:rsidRPr="005D1E64">
              <w:rPr>
                <w:rFonts w:ascii="Times New Roman" w:eastAsia="Times New Roman" w:hAnsi="Times New Roman" w:cs="Times New Roman"/>
                <w:sz w:val="24"/>
                <w:szCs w:val="24"/>
                <w:lang w:val="ro-RO"/>
              </w:rPr>
              <w:t xml:space="preserve"> - cancerul Paget al mamelonului fără tumoră în ţesutul glandular. Cancerul Paget cu prezența tumorii în glanda mamară se clasifică în funcţie de mărimea tumorii. </w:t>
            </w:r>
          </w:p>
          <w:p w14:paraId="0000033C"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T1</w:t>
            </w:r>
            <w:r w:rsidRPr="005D1E64">
              <w:rPr>
                <w:rFonts w:ascii="Times New Roman" w:eastAsia="Times New Roman" w:hAnsi="Times New Roman" w:cs="Times New Roman"/>
                <w:sz w:val="24"/>
                <w:szCs w:val="24"/>
                <w:lang w:val="ro-RO"/>
              </w:rPr>
              <w:t>- tumoră de maxim 2 cm.</w:t>
            </w:r>
          </w:p>
          <w:p w14:paraId="0000033D"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T1mi </w:t>
            </w:r>
            <w:r w:rsidRPr="005D1E64">
              <w:rPr>
                <w:rFonts w:ascii="Times New Roman" w:eastAsia="Times New Roman" w:hAnsi="Times New Roman" w:cs="Times New Roman"/>
                <w:sz w:val="24"/>
                <w:szCs w:val="24"/>
                <w:lang w:val="ro-RO"/>
              </w:rPr>
              <w:t>- tumoră mai mică de 0,1 cm.</w:t>
            </w:r>
          </w:p>
          <w:p w14:paraId="0000033E" w14:textId="77777777" w:rsidR="0006547F" w:rsidRPr="005D1E64" w:rsidRDefault="00000000">
            <w:pPr>
              <w:widowControl w:val="0"/>
              <w:spacing w:before="3"/>
              <w:ind w:right="3531"/>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T1a </w:t>
            </w:r>
            <w:r w:rsidRPr="005D1E64">
              <w:rPr>
                <w:rFonts w:ascii="Times New Roman" w:eastAsia="Times New Roman" w:hAnsi="Times New Roman" w:cs="Times New Roman"/>
                <w:sz w:val="24"/>
                <w:szCs w:val="24"/>
                <w:lang w:val="ro-RO"/>
              </w:rPr>
              <w:t>- tumoră de minim 0,1 cm, dar nu mai mult de 0,5 cm.</w:t>
            </w:r>
          </w:p>
          <w:p w14:paraId="0000033F" w14:textId="77777777" w:rsidR="0006547F" w:rsidRPr="005D1E64" w:rsidRDefault="00000000">
            <w:pPr>
              <w:widowControl w:val="0"/>
              <w:spacing w:before="3"/>
              <w:ind w:right="3531"/>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T1b </w:t>
            </w:r>
            <w:r w:rsidRPr="005D1E64">
              <w:rPr>
                <w:rFonts w:ascii="Times New Roman" w:eastAsia="Times New Roman" w:hAnsi="Times New Roman" w:cs="Times New Roman"/>
                <w:sz w:val="24"/>
                <w:szCs w:val="24"/>
                <w:lang w:val="ro-RO"/>
              </w:rPr>
              <w:t>- tumoră de minim 0,5 cm, dar nu mai mare de 1cm.</w:t>
            </w:r>
          </w:p>
          <w:p w14:paraId="00000340" w14:textId="77777777" w:rsidR="0006547F" w:rsidRPr="005D1E64" w:rsidRDefault="00000000">
            <w:pPr>
              <w:widowControl w:val="0"/>
              <w:spacing w:before="3"/>
              <w:ind w:right="3531"/>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T1c </w:t>
            </w:r>
            <w:r w:rsidRPr="005D1E64">
              <w:rPr>
                <w:rFonts w:ascii="Times New Roman" w:eastAsia="Times New Roman" w:hAnsi="Times New Roman" w:cs="Times New Roman"/>
                <w:sz w:val="24"/>
                <w:szCs w:val="24"/>
                <w:lang w:val="ro-RO"/>
              </w:rPr>
              <w:t>- tumoră diametrul căreia nu depăşeşte 2 cm.</w:t>
            </w:r>
          </w:p>
          <w:p w14:paraId="00000341"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T2 </w:t>
            </w:r>
            <w:r w:rsidRPr="005D1E64">
              <w:rPr>
                <w:rFonts w:ascii="Times New Roman" w:eastAsia="Times New Roman" w:hAnsi="Times New Roman" w:cs="Times New Roman"/>
                <w:sz w:val="24"/>
                <w:szCs w:val="24"/>
                <w:lang w:val="ro-RO"/>
              </w:rPr>
              <w:t>- tumoră cu diametrul mai mare de 2 cm, dar care nu depăşeşte 5 cm.</w:t>
            </w:r>
          </w:p>
          <w:p w14:paraId="00000342"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T3</w:t>
            </w:r>
            <w:r w:rsidRPr="005D1E64">
              <w:rPr>
                <w:rFonts w:ascii="Times New Roman" w:eastAsia="Times New Roman" w:hAnsi="Times New Roman" w:cs="Times New Roman"/>
                <w:sz w:val="24"/>
                <w:szCs w:val="24"/>
                <w:lang w:val="ro-RO"/>
              </w:rPr>
              <w:t xml:space="preserve"> - tumoră mai mare de 5 cm.</w:t>
            </w:r>
          </w:p>
          <w:p w14:paraId="00000343"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T4</w:t>
            </w:r>
            <w:r w:rsidRPr="005D1E64">
              <w:rPr>
                <w:rFonts w:ascii="Times New Roman" w:eastAsia="Times New Roman" w:hAnsi="Times New Roman" w:cs="Times New Roman"/>
                <w:sz w:val="24"/>
                <w:szCs w:val="24"/>
                <w:lang w:val="ro-RO"/>
              </w:rPr>
              <w:t xml:space="preserve"> - tumoră de orice dimensiune cu afectare directă a peretelui toracic sau a pielii. Peretele toracic include coastele, muşchii intercostali, muşchiul dinţat anterior şi nu muşchiul pectoral</w:t>
            </w:r>
          </w:p>
          <w:p w14:paraId="00000344"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highlight w:val="white"/>
                <w:lang w:val="ro-RO"/>
              </w:rPr>
              <w:t>T4a</w:t>
            </w:r>
            <w:r w:rsidRPr="005D1E64">
              <w:rPr>
                <w:rFonts w:ascii="Times New Roman" w:eastAsia="Times New Roman" w:hAnsi="Times New Roman" w:cs="Times New Roman"/>
                <w:sz w:val="24"/>
                <w:szCs w:val="24"/>
                <w:highlight w:val="white"/>
                <w:lang w:val="ro-RO"/>
              </w:rPr>
              <w:t xml:space="preserve"> - răspândire pe peretele toracic</w:t>
            </w:r>
          </w:p>
          <w:p w14:paraId="00000345"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T4b </w:t>
            </w:r>
            <w:r w:rsidRPr="005D1E64">
              <w:rPr>
                <w:rFonts w:ascii="Times New Roman" w:eastAsia="Times New Roman" w:hAnsi="Times New Roman" w:cs="Times New Roman"/>
                <w:sz w:val="24"/>
                <w:szCs w:val="24"/>
                <w:lang w:val="ro-RO"/>
              </w:rPr>
              <w:t>- edem (inclusiv simptomul ,,cojii de lămâie”), ulcerarea pielii şi prezenţa metastazelor intracutane în pielea glandei mamare</w:t>
            </w:r>
          </w:p>
          <w:p w14:paraId="00000346"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T4c</w:t>
            </w:r>
            <w:r w:rsidRPr="005D1E64">
              <w:rPr>
                <w:rFonts w:ascii="Times New Roman" w:eastAsia="Times New Roman" w:hAnsi="Times New Roman" w:cs="Times New Roman"/>
                <w:sz w:val="24"/>
                <w:szCs w:val="24"/>
                <w:lang w:val="ro-RO"/>
              </w:rPr>
              <w:t xml:space="preserve"> - semnele descrise la T4a şi T4b </w:t>
            </w:r>
          </w:p>
          <w:p w14:paraId="00000347"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T4d</w:t>
            </w:r>
            <w:r w:rsidRPr="005D1E64">
              <w:rPr>
                <w:rFonts w:ascii="Times New Roman" w:eastAsia="Times New Roman" w:hAnsi="Times New Roman" w:cs="Times New Roman"/>
                <w:sz w:val="24"/>
                <w:szCs w:val="24"/>
                <w:lang w:val="ro-RO"/>
              </w:rPr>
              <w:t xml:space="preserve"> – formele difuze ale cancerului glandei mamare. </w:t>
            </w:r>
          </w:p>
          <w:p w14:paraId="777BCBA9" w14:textId="0561B57E" w:rsidR="000C7BF1"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N.B.</w:t>
            </w:r>
            <w:r w:rsidRPr="005D1E64">
              <w:rPr>
                <w:rFonts w:ascii="Times New Roman" w:eastAsia="Times New Roman" w:hAnsi="Times New Roman" w:cs="Times New Roman"/>
                <w:sz w:val="24"/>
                <w:szCs w:val="24"/>
                <w:lang w:val="ro-RO"/>
              </w:rPr>
              <w:t xml:space="preserve"> În ț</w:t>
            </w:r>
            <w:bookmarkStart w:id="16" w:name="bookmark=id.4tllq5p4mho8" w:colFirst="0" w:colLast="0"/>
            <w:bookmarkEnd w:id="16"/>
            <w:r w:rsidRPr="005D1E64">
              <w:rPr>
                <w:rFonts w:ascii="Times New Roman" w:eastAsia="Times New Roman" w:hAnsi="Times New Roman" w:cs="Times New Roman"/>
                <w:sz w:val="24"/>
                <w:szCs w:val="24"/>
                <w:lang w:val="ro-RO"/>
              </w:rPr>
              <w:t>esutul glandular nu se palpează formaţiuni tumorale. Pielea - cu sectoare proeminente sau umbilicate, retracţia mamelonară sau alte modificări cutanate (cu excepţia T4b şi T4d) vor fi evaluate în funcţie de diametrul tumorii, neinfluienţând clasificarea.</w:t>
            </w:r>
          </w:p>
          <w:p w14:paraId="00000349" w14:textId="63410E53" w:rsidR="0006547F" w:rsidRPr="005D1E64" w:rsidRDefault="00000000">
            <w:pPr>
              <w:widowControl w:val="0"/>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cN - ganglionii limfatici regionali (c=clinic stabilit)</w:t>
            </w:r>
          </w:p>
          <w:p w14:paraId="0000034A"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cNx </w:t>
            </w:r>
            <w:r w:rsidRPr="005D1E64">
              <w:rPr>
                <w:rFonts w:ascii="Times New Roman" w:eastAsia="Times New Roman" w:hAnsi="Times New Roman" w:cs="Times New Roman"/>
                <w:sz w:val="24"/>
                <w:szCs w:val="24"/>
                <w:lang w:val="ro-RO"/>
              </w:rPr>
              <w:t>- date insuficiente pentru aprecierea ggl regionali</w:t>
            </w:r>
          </w:p>
          <w:p w14:paraId="0000034B"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cN0</w:t>
            </w:r>
            <w:r w:rsidRPr="005D1E64">
              <w:rPr>
                <w:rFonts w:ascii="Times New Roman" w:eastAsia="Times New Roman" w:hAnsi="Times New Roman" w:cs="Times New Roman"/>
                <w:sz w:val="24"/>
                <w:szCs w:val="24"/>
                <w:lang w:val="ro-RO"/>
              </w:rPr>
              <w:t xml:space="preserve"> - nu sunt metastaze regionale</w:t>
            </w:r>
          </w:p>
          <w:p w14:paraId="0000034C"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cN1</w:t>
            </w:r>
            <w:r w:rsidRPr="005D1E64">
              <w:rPr>
                <w:rFonts w:ascii="Times New Roman" w:eastAsia="Times New Roman" w:hAnsi="Times New Roman" w:cs="Times New Roman"/>
                <w:sz w:val="24"/>
                <w:szCs w:val="24"/>
                <w:lang w:val="ro-RO"/>
              </w:rPr>
              <w:t xml:space="preserve"> - metastaze în ggl axilari homolaterali</w:t>
            </w:r>
          </w:p>
          <w:p w14:paraId="0000034D"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cN1mi </w:t>
            </w:r>
            <w:r w:rsidRPr="005D1E64">
              <w:rPr>
                <w:rFonts w:ascii="Times New Roman" w:eastAsia="Times New Roman" w:hAnsi="Times New Roman" w:cs="Times New Roman"/>
                <w:sz w:val="24"/>
                <w:szCs w:val="24"/>
                <w:lang w:val="ro-RO"/>
              </w:rPr>
              <w:t>- micrometastaze de la 0,2 până la 2,0 mm.</w:t>
            </w:r>
          </w:p>
          <w:p w14:paraId="0000034E"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cN2</w:t>
            </w:r>
            <w:r w:rsidRPr="005D1E64">
              <w:rPr>
                <w:rFonts w:ascii="Times New Roman" w:eastAsia="Times New Roman" w:hAnsi="Times New Roman" w:cs="Times New Roman"/>
                <w:sz w:val="24"/>
                <w:szCs w:val="24"/>
                <w:lang w:val="ro-RO"/>
              </w:rPr>
              <w:t xml:space="preserve"> - metastaze în ggl axilari ipsilaterali fixaţi între ei</w:t>
            </w:r>
          </w:p>
          <w:p w14:paraId="0000034F"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cN2a</w:t>
            </w:r>
            <w:r w:rsidRPr="005D1E64">
              <w:rPr>
                <w:rFonts w:ascii="Times New Roman" w:eastAsia="Times New Roman" w:hAnsi="Times New Roman" w:cs="Times New Roman"/>
                <w:sz w:val="24"/>
                <w:szCs w:val="24"/>
                <w:lang w:val="ro-RO"/>
              </w:rPr>
              <w:t xml:space="preserve"> - metastaze axilare cu ggl aderenţi între ei sau la alte structuri tisulare adiacente</w:t>
            </w:r>
          </w:p>
          <w:p w14:paraId="00000350"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cN2b</w:t>
            </w:r>
            <w:r w:rsidRPr="005D1E64">
              <w:rPr>
                <w:rFonts w:ascii="Times New Roman" w:eastAsia="Times New Roman" w:hAnsi="Times New Roman" w:cs="Times New Roman"/>
                <w:sz w:val="24"/>
                <w:szCs w:val="24"/>
                <w:lang w:val="ro-RO"/>
              </w:rPr>
              <w:t xml:space="preserve"> - metastaze în ggl intramamari cu lipsa manifestării clinice a metastazelor axilare</w:t>
            </w:r>
          </w:p>
          <w:p w14:paraId="00000351"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cN3</w:t>
            </w:r>
            <w:r w:rsidRPr="005D1E64">
              <w:rPr>
                <w:rFonts w:ascii="Times New Roman" w:eastAsia="Times New Roman" w:hAnsi="Times New Roman" w:cs="Times New Roman"/>
                <w:sz w:val="24"/>
                <w:szCs w:val="24"/>
                <w:lang w:val="ro-RO"/>
              </w:rPr>
              <w:t xml:space="preserve"> - metastaze în ggl subclaviculari ipsilaterali cu sau fără afectarea ggl axilari, sau a celor intramamari, axilari ipsilaterali, sau metastaze în ggl supraclaviculari şi axilari cu sau fără afectarea metastatică a celor ipsilaterali</w:t>
            </w:r>
          </w:p>
          <w:p w14:paraId="00000352"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cN3a</w:t>
            </w:r>
            <w:r w:rsidRPr="005D1E64">
              <w:rPr>
                <w:rFonts w:ascii="Times New Roman" w:eastAsia="Times New Roman" w:hAnsi="Times New Roman" w:cs="Times New Roman"/>
                <w:sz w:val="24"/>
                <w:szCs w:val="24"/>
                <w:lang w:val="ro-RO"/>
              </w:rPr>
              <w:t xml:space="preserve"> - metastaze în ggl subclaviculari (poate fi afectat un ganglion sau un grup)</w:t>
            </w:r>
          </w:p>
          <w:p w14:paraId="00000353"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cN3b</w:t>
            </w:r>
            <w:r w:rsidRPr="005D1E64">
              <w:rPr>
                <w:rFonts w:ascii="Times New Roman" w:eastAsia="Times New Roman" w:hAnsi="Times New Roman" w:cs="Times New Roman"/>
                <w:sz w:val="24"/>
                <w:szCs w:val="24"/>
                <w:lang w:val="ro-RO"/>
              </w:rPr>
              <w:t xml:space="preserve"> - afectarea metastatică a ggl intramamari şi axilari</w:t>
            </w:r>
          </w:p>
          <w:p w14:paraId="00000354"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cN3c</w:t>
            </w:r>
            <w:r w:rsidRPr="005D1E64">
              <w:rPr>
                <w:rFonts w:ascii="Times New Roman" w:eastAsia="Times New Roman" w:hAnsi="Times New Roman" w:cs="Times New Roman"/>
                <w:sz w:val="24"/>
                <w:szCs w:val="24"/>
                <w:lang w:val="ro-RO"/>
              </w:rPr>
              <w:t xml:space="preserve"> - metastaze în ggl supraclaviculari</w:t>
            </w:r>
          </w:p>
          <w:p w14:paraId="1E2647FB" w14:textId="0B4DDAB6" w:rsidR="000C7BF1" w:rsidRPr="005D1E64" w:rsidRDefault="00000000">
            <w:pPr>
              <w:jc w:val="both"/>
              <w:rPr>
                <w:rFonts w:ascii="Times New Roman" w:eastAsia="Times New Roman" w:hAnsi="Times New Roman" w:cs="Times New Roman"/>
                <w:i/>
                <w:sz w:val="24"/>
                <w:szCs w:val="24"/>
                <w:lang w:val="ro-RO"/>
              </w:rPr>
            </w:pPr>
            <w:r w:rsidRPr="005D1E64">
              <w:rPr>
                <w:rFonts w:ascii="Times New Roman" w:eastAsia="Times New Roman" w:hAnsi="Times New Roman" w:cs="Times New Roman"/>
                <w:i/>
                <w:sz w:val="24"/>
                <w:szCs w:val="24"/>
                <w:lang w:val="ro-RO"/>
              </w:rPr>
              <w:t>Notă: Expresia „clinic stabilit" se aplică pentru cazurile de prezenţă a simptomelor clinice de afectare metastatică a ggl sau de vizualizarea acestora prin alte metode de investigații (cu excepţia limfoscintigrafiei).</w:t>
            </w:r>
          </w:p>
          <w:p w14:paraId="00000356" w14:textId="77777777" w:rsidR="0006547F" w:rsidRPr="005D1E64" w:rsidRDefault="00000000">
            <w:pPr>
              <w:widowControl w:val="0"/>
              <w:spacing w:before="1"/>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M - metastaze la distanţă</w:t>
            </w:r>
          </w:p>
          <w:p w14:paraId="00000357"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Mx</w:t>
            </w:r>
            <w:r w:rsidRPr="005D1E64">
              <w:rPr>
                <w:rFonts w:ascii="Times New Roman" w:eastAsia="Times New Roman" w:hAnsi="Times New Roman" w:cs="Times New Roman"/>
                <w:sz w:val="24"/>
                <w:szCs w:val="24"/>
                <w:lang w:val="ro-RO"/>
              </w:rPr>
              <w:t xml:space="preserve"> - date insuficiente pentru aprecierea prezenţei metastazelor la distanţă</w:t>
            </w:r>
          </w:p>
          <w:p w14:paraId="00000358"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M0</w:t>
            </w:r>
            <w:r w:rsidRPr="005D1E64">
              <w:rPr>
                <w:rFonts w:ascii="Times New Roman" w:eastAsia="Times New Roman" w:hAnsi="Times New Roman" w:cs="Times New Roman"/>
                <w:sz w:val="24"/>
                <w:szCs w:val="24"/>
                <w:lang w:val="ro-RO"/>
              </w:rPr>
              <w:t xml:space="preserve"> – lipsa metastazelor la distanță</w:t>
            </w:r>
          </w:p>
          <w:p w14:paraId="00000359"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M1</w:t>
            </w:r>
            <w:r w:rsidRPr="005D1E64">
              <w:rPr>
                <w:rFonts w:ascii="Times New Roman" w:eastAsia="Times New Roman" w:hAnsi="Times New Roman" w:cs="Times New Roman"/>
                <w:sz w:val="24"/>
                <w:szCs w:val="24"/>
                <w:lang w:val="ro-RO"/>
              </w:rPr>
              <w:t xml:space="preserve"> - prezența metastazelor la distanţă</w:t>
            </w:r>
          </w:p>
          <w:p w14:paraId="0000035A"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În cazul M1 şi pM1 se precizează localizarea afectării:</w:t>
            </w:r>
          </w:p>
          <w:p w14:paraId="0000035B"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lastRenderedPageBreak/>
              <w:t xml:space="preserve">PUL - afectare pulmonară                                                      MAR - măduva osoasă  </w:t>
            </w:r>
          </w:p>
          <w:p w14:paraId="0000035C"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OSS - oase                                                                              ADR - suprarenale</w:t>
            </w:r>
          </w:p>
          <w:p w14:paraId="0000035D"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PER – peritoneu                                                                     SKI - piele</w:t>
            </w:r>
          </w:p>
          <w:p w14:paraId="0000035E"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HEP – ficat                                                                              BRA - creier</w:t>
            </w:r>
          </w:p>
          <w:p w14:paraId="0000035F"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OTN - altele                                                                            PLE - pleură</w:t>
            </w:r>
          </w:p>
          <w:p w14:paraId="00000360"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LUM - ganglioni limfatici neregionali             </w:t>
            </w:r>
          </w:p>
          <w:p w14:paraId="00000361" w14:textId="77777777" w:rsidR="0006547F" w:rsidRPr="005D1E64" w:rsidRDefault="0006547F">
            <w:pPr>
              <w:rPr>
                <w:rFonts w:ascii="Times New Roman" w:eastAsia="Times New Roman" w:hAnsi="Times New Roman" w:cs="Times New Roman"/>
                <w:sz w:val="24"/>
                <w:szCs w:val="24"/>
                <w:lang w:val="ro-RO"/>
              </w:rPr>
            </w:pPr>
          </w:p>
          <w:p w14:paraId="00000362"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CLASIFICAREA MORFOPATOLOGICĂ – pTNM</w:t>
            </w:r>
          </w:p>
          <w:p w14:paraId="00000363" w14:textId="77777777" w:rsidR="0006547F" w:rsidRPr="005D1E64" w:rsidRDefault="00000000">
            <w:pPr>
              <w:widowControl w:val="0"/>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pT - tumora primară</w:t>
            </w:r>
          </w:p>
          <w:p w14:paraId="00000364" w14:textId="77777777" w:rsidR="0006547F" w:rsidRPr="005D1E64" w:rsidRDefault="00000000">
            <w:pPr>
              <w:widowControl w:val="0"/>
              <w:spacing w:before="4"/>
              <w:ind w:right="258"/>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Clasificarea morfopatologică necesită examinarea carcinomului primar postoperator. Pe marginele rezecţiei macroscopic nu trebuie să fie prezent ţesutul tumoral.  Se clasifică ca pT cazul în care tumora e solitară sau asociată cu tumori microscopice şi atunci clasificarea pT corespunde clasificării categoriei cT.</w:t>
            </w:r>
          </w:p>
          <w:p w14:paraId="00000365" w14:textId="77777777" w:rsidR="0006547F" w:rsidRPr="005D1E64" w:rsidRDefault="00000000">
            <w:pPr>
              <w:widowControl w:val="0"/>
              <w:spacing w:before="4"/>
              <w:ind w:right="257"/>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În clasificarea pT mărimea tumorii corespunde componentului invaziv. Dacă există o tumoră de o extindere mare (de exemplu 4 cm) cu un component invaziv mic (&lt;/=0, 5 cm) tumora va fi clasificată ca pT1a.</w:t>
            </w:r>
          </w:p>
          <w:p w14:paraId="00000366" w14:textId="77777777" w:rsidR="0006547F" w:rsidRPr="005D1E64" w:rsidRDefault="00000000">
            <w:pPr>
              <w:widowControl w:val="0"/>
              <w:spacing w:before="4"/>
              <w:ind w:right="257"/>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În cazul tumorilor multicentrice sau multifocale, categoria T se va aprecia după dimensiunea celei mai mari formațiuni. La categoria T, poate fi adăugat litera m, ca exmplu T2(m) – (m) tumora mamară multicentrică (focare tumorale multiple în diferite cadrane ale sânului) sau multifocală (multiple focare tumorale în acelaș cadran).</w:t>
            </w:r>
          </w:p>
          <w:p w14:paraId="00000367"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pN</w:t>
            </w:r>
            <w:r w:rsidRPr="005D1E64">
              <w:rPr>
                <w:rFonts w:ascii="Times New Roman" w:eastAsia="Times New Roman" w:hAnsi="Times New Roman" w:cs="Times New Roman"/>
                <w:sz w:val="24"/>
                <w:szCs w:val="24"/>
                <w:lang w:val="ro-RO"/>
              </w:rPr>
              <w:t xml:space="preserve"> - </w:t>
            </w:r>
            <w:r w:rsidRPr="005D1E64">
              <w:rPr>
                <w:rFonts w:ascii="Times New Roman" w:eastAsia="Times New Roman" w:hAnsi="Times New Roman" w:cs="Times New Roman"/>
                <w:b/>
                <w:sz w:val="24"/>
                <w:szCs w:val="24"/>
                <w:lang w:val="ro-RO"/>
              </w:rPr>
              <w:t>metastaze în ganglionii limfatici regionali</w:t>
            </w:r>
          </w:p>
          <w:p w14:paraId="00000368"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pNx</w:t>
            </w:r>
            <w:r w:rsidRPr="005D1E64">
              <w:rPr>
                <w:rFonts w:ascii="Times New Roman" w:eastAsia="Times New Roman" w:hAnsi="Times New Roman" w:cs="Times New Roman"/>
                <w:sz w:val="24"/>
                <w:szCs w:val="24"/>
                <w:lang w:val="ro-RO"/>
              </w:rPr>
              <w:t>- ggl nu pot fi apreciați</w:t>
            </w:r>
          </w:p>
          <w:p w14:paraId="00000369"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pN0</w:t>
            </w:r>
            <w:r w:rsidRPr="005D1E64">
              <w:rPr>
                <w:rFonts w:ascii="Times New Roman" w:eastAsia="Times New Roman" w:hAnsi="Times New Roman" w:cs="Times New Roman"/>
                <w:sz w:val="24"/>
                <w:szCs w:val="24"/>
                <w:lang w:val="ro-RO"/>
              </w:rPr>
              <w:t xml:space="preserve"> – fără metastaze în ggl</w:t>
            </w:r>
          </w:p>
          <w:p w14:paraId="0000036A"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pN1</w:t>
            </w:r>
            <w:r w:rsidRPr="005D1E64">
              <w:rPr>
                <w:rFonts w:ascii="Times New Roman" w:eastAsia="Times New Roman" w:hAnsi="Times New Roman" w:cs="Times New Roman"/>
                <w:sz w:val="24"/>
                <w:szCs w:val="24"/>
                <w:lang w:val="ro-RO"/>
              </w:rPr>
              <w:t xml:space="preserve"> - micrometastaze sau metastaze în 1-3 ggl ipsilaterali sau intramamari, inclusiv în ggl santinelă nedetectabil clinic</w:t>
            </w:r>
          </w:p>
          <w:p w14:paraId="0000036B"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pN1 mi</w:t>
            </w:r>
            <w:r w:rsidRPr="005D1E64">
              <w:rPr>
                <w:rFonts w:ascii="Times New Roman" w:eastAsia="Times New Roman" w:hAnsi="Times New Roman" w:cs="Times New Roman"/>
                <w:sz w:val="24"/>
                <w:szCs w:val="24"/>
                <w:lang w:val="ro-RO"/>
              </w:rPr>
              <w:t xml:space="preserve"> - micrometastază mai mică sau egală cu 0,2 mm sau mai mare de 200 celule maligne, însă nu mai mare de 0,2 mm</w:t>
            </w:r>
          </w:p>
          <w:p w14:paraId="0000036C"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pN1a </w:t>
            </w:r>
            <w:r w:rsidRPr="005D1E64">
              <w:rPr>
                <w:rFonts w:ascii="Times New Roman" w:eastAsia="Times New Roman" w:hAnsi="Times New Roman" w:cs="Times New Roman"/>
                <w:sz w:val="24"/>
                <w:szCs w:val="24"/>
                <w:lang w:val="ro-RO"/>
              </w:rPr>
              <w:t>- metastaze în 1-3 ggl axilari, din care unul va fi de maxim 2 mm</w:t>
            </w:r>
          </w:p>
          <w:p w14:paraId="0000036D"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pN1b</w:t>
            </w:r>
            <w:r w:rsidRPr="005D1E64">
              <w:rPr>
                <w:rFonts w:ascii="Times New Roman" w:eastAsia="Times New Roman" w:hAnsi="Times New Roman" w:cs="Times New Roman"/>
                <w:sz w:val="24"/>
                <w:szCs w:val="24"/>
                <w:lang w:val="ro-RO"/>
              </w:rPr>
              <w:t xml:space="preserve"> - metastaze microscopice în ggl axilari mai mari de 2 mm</w:t>
            </w:r>
          </w:p>
          <w:p w14:paraId="0000036E"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pN1c </w:t>
            </w:r>
            <w:r w:rsidRPr="005D1E64">
              <w:rPr>
                <w:rFonts w:ascii="Times New Roman" w:eastAsia="Times New Roman" w:hAnsi="Times New Roman" w:cs="Times New Roman"/>
                <w:sz w:val="24"/>
                <w:szCs w:val="24"/>
                <w:lang w:val="ro-RO"/>
              </w:rPr>
              <w:t>- micrometastaze în 1-3 ggl şi intramamari</w:t>
            </w:r>
          </w:p>
          <w:p w14:paraId="0000036F"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pN2 </w:t>
            </w:r>
            <w:r w:rsidRPr="005D1E64">
              <w:rPr>
                <w:rFonts w:ascii="Times New Roman" w:eastAsia="Times New Roman" w:hAnsi="Times New Roman" w:cs="Times New Roman"/>
                <w:sz w:val="24"/>
                <w:szCs w:val="24"/>
                <w:lang w:val="ro-RO"/>
              </w:rPr>
              <w:t>- metastaze în 4-9 ggl ipsilaterali sau manifestări clinice de metastaze în ggl intramamari ipsilaterali făra afecterea celor axilari</w:t>
            </w:r>
          </w:p>
          <w:p w14:paraId="00000370"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Notă: „fără manifestări clinice" semnifică nedepistarea lor la examenul clinic obiectiv sau alte metode de diagnostic (excepţie limfoscintigrafia); ,,cu manifestări clinice" semnifică depistarea ggl la examenul clinic obiectiv sau prin alte metode de diagnostic (excepţie limfoscintigrafia).</w:t>
            </w:r>
          </w:p>
          <w:p w14:paraId="00000371"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pN2a</w:t>
            </w:r>
            <w:r w:rsidRPr="005D1E64">
              <w:rPr>
                <w:rFonts w:ascii="Times New Roman" w:eastAsia="Times New Roman" w:hAnsi="Times New Roman" w:cs="Times New Roman"/>
                <w:sz w:val="24"/>
                <w:szCs w:val="24"/>
                <w:lang w:val="ro-RO"/>
              </w:rPr>
              <w:t xml:space="preserve"> - metastaze în 4-9 ggl axilari, printre care, minimum unul atinge dimensiuni de 2 mm</w:t>
            </w:r>
          </w:p>
          <w:p w14:paraId="00000372"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pN2b</w:t>
            </w:r>
            <w:r w:rsidRPr="005D1E64">
              <w:rPr>
                <w:rFonts w:ascii="Times New Roman" w:eastAsia="Times New Roman" w:hAnsi="Times New Roman" w:cs="Times New Roman"/>
                <w:sz w:val="24"/>
                <w:szCs w:val="24"/>
                <w:lang w:val="ro-RO"/>
              </w:rPr>
              <w:t xml:space="preserve"> - metastaze clinic manifeste în ggl intramamari fără afecterea celor axilari</w:t>
            </w:r>
          </w:p>
          <w:p w14:paraId="00000373"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pN3</w:t>
            </w:r>
            <w:r w:rsidRPr="005D1E64">
              <w:rPr>
                <w:rFonts w:ascii="Times New Roman" w:eastAsia="Times New Roman" w:hAnsi="Times New Roman" w:cs="Times New Roman"/>
                <w:sz w:val="24"/>
                <w:szCs w:val="24"/>
                <w:lang w:val="ro-RO"/>
              </w:rPr>
              <w:t xml:space="preserve"> - metastaze în 10 şi mai mulţi ggl axilari ipsilaterali; sau în cei subclaviculari ipsilaterali; sau manifestări clinice de metastaze în ggl intramamari cu afectarea cel puţin şi a unui ggl axilar; sau afectare a mai mult de 3 ggl axilari fără manifestări clinice şi micrometastaze în ggl intramamari; sau metastaze în ggl supraclaviculari ipsilaterali</w:t>
            </w:r>
          </w:p>
          <w:p w14:paraId="00000374"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pN3a</w:t>
            </w:r>
            <w:r w:rsidRPr="005D1E64">
              <w:rPr>
                <w:rFonts w:ascii="Times New Roman" w:eastAsia="Times New Roman" w:hAnsi="Times New Roman" w:cs="Times New Roman"/>
                <w:sz w:val="24"/>
                <w:szCs w:val="24"/>
                <w:lang w:val="ro-RO"/>
              </w:rPr>
              <w:t xml:space="preserve"> - metastaze în 10 şi mai mulţi ggl axilari (minimum unul atingând dimensiuni de mai mult de 2 mm) sau metastaze în ggl subclaviculari</w:t>
            </w:r>
          </w:p>
          <w:p w14:paraId="00000375"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pN3b</w:t>
            </w:r>
            <w:r w:rsidRPr="005D1E64">
              <w:rPr>
                <w:rFonts w:ascii="Times New Roman" w:eastAsia="Times New Roman" w:hAnsi="Times New Roman" w:cs="Times New Roman"/>
                <w:sz w:val="24"/>
                <w:szCs w:val="24"/>
                <w:lang w:val="ro-RO"/>
              </w:rPr>
              <w:t xml:space="preserve"> - manifestări clinice de metastaze în ggl intramamari cu afectarea cel puţin şi a unui ggl axilar; sau metastaze în mai mult de 3 ggl axilari şi micrometastaze în ggl intramamari santinelă stabilite la investigaţia histologică, fără manifestări clinice</w:t>
            </w:r>
          </w:p>
          <w:p w14:paraId="00000376"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pN3c</w:t>
            </w:r>
            <w:r w:rsidRPr="005D1E64">
              <w:rPr>
                <w:rFonts w:ascii="Times New Roman" w:eastAsia="Times New Roman" w:hAnsi="Times New Roman" w:cs="Times New Roman"/>
                <w:sz w:val="24"/>
                <w:szCs w:val="24"/>
                <w:lang w:val="ro-RO"/>
              </w:rPr>
              <w:t xml:space="preserve"> - metastaze în ggl supraclaviculari</w:t>
            </w:r>
          </w:p>
          <w:p w14:paraId="00000377"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pM</w:t>
            </w:r>
            <w:r w:rsidRPr="005D1E64">
              <w:rPr>
                <w:rFonts w:ascii="Times New Roman" w:eastAsia="Times New Roman" w:hAnsi="Times New Roman" w:cs="Times New Roman"/>
                <w:sz w:val="24"/>
                <w:szCs w:val="24"/>
                <w:lang w:val="ro-RO"/>
              </w:rPr>
              <w:t xml:space="preserve"> - </w:t>
            </w:r>
            <w:r w:rsidRPr="005D1E64">
              <w:rPr>
                <w:rFonts w:ascii="Times New Roman" w:eastAsia="Times New Roman" w:hAnsi="Times New Roman" w:cs="Times New Roman"/>
                <w:b/>
                <w:sz w:val="24"/>
                <w:szCs w:val="24"/>
                <w:lang w:val="ro-RO"/>
              </w:rPr>
              <w:t>metastaze la distanţă</w:t>
            </w:r>
          </w:p>
          <w:p w14:paraId="00000378" w14:textId="77777777" w:rsidR="0006547F" w:rsidRPr="005D1E64" w:rsidRDefault="0006547F">
            <w:pPr>
              <w:jc w:val="center"/>
              <w:rPr>
                <w:rFonts w:ascii="Times New Roman" w:eastAsia="Times New Roman" w:hAnsi="Times New Roman" w:cs="Times New Roman"/>
                <w:sz w:val="24"/>
                <w:szCs w:val="24"/>
                <w:lang w:val="ro-RO"/>
              </w:rPr>
            </w:pPr>
          </w:p>
          <w:p w14:paraId="00000379"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CLASIFICAREA SARCOAMELOR GLANDEI MAMARE </w:t>
            </w:r>
          </w:p>
          <w:p w14:paraId="0000037A"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(ediţia VIII, revizuită în anul 2018 de către AJCC)</w:t>
            </w:r>
          </w:p>
          <w:p w14:paraId="0000037B" w14:textId="77777777" w:rsidR="0006547F" w:rsidRPr="005D1E64" w:rsidRDefault="00000000">
            <w:pPr>
              <w:keepNext/>
              <w:keepLines/>
              <w:widowControl w:val="0"/>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T - tumora primară</w:t>
            </w:r>
          </w:p>
          <w:p w14:paraId="0000037C"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Tx</w:t>
            </w:r>
            <w:r w:rsidRPr="005D1E64">
              <w:rPr>
                <w:rFonts w:ascii="Times New Roman" w:eastAsia="Times New Roman" w:hAnsi="Times New Roman" w:cs="Times New Roman"/>
                <w:sz w:val="24"/>
                <w:szCs w:val="24"/>
                <w:lang w:val="ro-RO"/>
              </w:rPr>
              <w:t xml:space="preserve"> - date insuficiente pentru aprecierea extinderii tumorii primare</w:t>
            </w:r>
          </w:p>
          <w:p w14:paraId="0000037D"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lastRenderedPageBreak/>
              <w:t>T0</w:t>
            </w:r>
            <w:r w:rsidRPr="005D1E64">
              <w:rPr>
                <w:rFonts w:ascii="Times New Roman" w:eastAsia="Times New Roman" w:hAnsi="Times New Roman" w:cs="Times New Roman"/>
                <w:sz w:val="24"/>
                <w:szCs w:val="24"/>
                <w:lang w:val="ro-RO"/>
              </w:rPr>
              <w:t xml:space="preserve"> - tumoră nonpalpabilă în glanda mamară</w:t>
            </w:r>
          </w:p>
          <w:p w14:paraId="0000037E"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T1</w:t>
            </w:r>
            <w:r w:rsidRPr="005D1E64">
              <w:rPr>
                <w:rFonts w:ascii="Times New Roman" w:eastAsia="Times New Roman" w:hAnsi="Times New Roman" w:cs="Times New Roman"/>
                <w:sz w:val="24"/>
                <w:szCs w:val="24"/>
                <w:lang w:val="ro-RO"/>
              </w:rPr>
              <w:t xml:space="preserve"> - tumoră cu diametrul ≤ 5 cm în cea mai mare dimensiune</w:t>
            </w:r>
          </w:p>
          <w:p w14:paraId="0000037F" w14:textId="3DA418D0" w:rsidR="0006547F" w:rsidRPr="005D1E64" w:rsidRDefault="00000000">
            <w:pPr>
              <w:rPr>
                <w:rFonts w:ascii="Times New Roman" w:eastAsia="Times New Roman" w:hAnsi="Times New Roman" w:cs="Times New Roman"/>
                <w:sz w:val="24"/>
                <w:szCs w:val="24"/>
                <w:lang w:val="ro-RO"/>
              </w:rPr>
            </w:pPr>
            <w:bookmarkStart w:id="17" w:name="_heading=h.3yv6jvu5a7m6" w:colFirst="0" w:colLast="0"/>
            <w:bookmarkEnd w:id="17"/>
            <w:r w:rsidRPr="005D1E64">
              <w:rPr>
                <w:rFonts w:ascii="Times New Roman" w:eastAsia="Times New Roman" w:hAnsi="Times New Roman" w:cs="Times New Roman"/>
                <w:b/>
                <w:sz w:val="24"/>
                <w:szCs w:val="24"/>
                <w:lang w:val="ro-RO"/>
              </w:rPr>
              <w:t>T2</w:t>
            </w:r>
            <w:r w:rsidRPr="005D1E64">
              <w:rPr>
                <w:rFonts w:ascii="Times New Roman" w:eastAsia="Times New Roman" w:hAnsi="Times New Roman" w:cs="Times New Roman"/>
                <w:sz w:val="24"/>
                <w:szCs w:val="24"/>
                <w:lang w:val="ro-RO"/>
              </w:rPr>
              <w:t xml:space="preserve"> - tumoră cu diametrul &gt; 5 cm și ≤ 10 cm în cea mai mare dimensiune </w:t>
            </w:r>
          </w:p>
          <w:p w14:paraId="00000380"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T3</w:t>
            </w:r>
            <w:r w:rsidRPr="005D1E64">
              <w:rPr>
                <w:rFonts w:ascii="Times New Roman" w:eastAsia="Times New Roman" w:hAnsi="Times New Roman" w:cs="Times New Roman"/>
                <w:sz w:val="24"/>
                <w:szCs w:val="24"/>
                <w:lang w:val="ro-RO"/>
              </w:rPr>
              <w:t xml:space="preserve"> - tumoră &gt; 10 cm și ≤ 15 cm în cea mai mare dimensiune</w:t>
            </w:r>
          </w:p>
          <w:p w14:paraId="00000381"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T4</w:t>
            </w:r>
            <w:r w:rsidRPr="005D1E64">
              <w:rPr>
                <w:rFonts w:ascii="Times New Roman" w:eastAsia="Times New Roman" w:hAnsi="Times New Roman" w:cs="Times New Roman"/>
                <w:sz w:val="24"/>
                <w:szCs w:val="24"/>
                <w:lang w:val="ro-RO"/>
              </w:rPr>
              <w:t xml:space="preserve"> - tumoră &gt; 15 cm în cea mai mare dimensiune</w:t>
            </w:r>
          </w:p>
          <w:p w14:paraId="00000382" w14:textId="77777777" w:rsidR="0006547F" w:rsidRPr="005D1E64" w:rsidRDefault="00000000">
            <w:pPr>
              <w:keepNext/>
              <w:keepLines/>
              <w:widowControl w:val="0"/>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N – ganglionii limfatici regionali</w:t>
            </w:r>
          </w:p>
          <w:p w14:paraId="00000383"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Nx</w:t>
            </w:r>
            <w:r w:rsidRPr="005D1E64">
              <w:rPr>
                <w:rFonts w:ascii="Times New Roman" w:eastAsia="Times New Roman" w:hAnsi="Times New Roman" w:cs="Times New Roman"/>
                <w:sz w:val="24"/>
                <w:szCs w:val="24"/>
                <w:lang w:val="ro-RO"/>
              </w:rPr>
              <w:t xml:space="preserve"> - ganglionii limfatici regionali nu pot fi evaluați</w:t>
            </w:r>
          </w:p>
          <w:p w14:paraId="00000384"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N0</w:t>
            </w:r>
            <w:r w:rsidRPr="005D1E64">
              <w:rPr>
                <w:rFonts w:ascii="Times New Roman" w:eastAsia="Times New Roman" w:hAnsi="Times New Roman" w:cs="Times New Roman"/>
                <w:sz w:val="24"/>
                <w:szCs w:val="24"/>
                <w:lang w:val="ro-RO"/>
              </w:rPr>
              <w:t xml:space="preserve"> - lipsa metastazelor în ganglionii limfatici regionali</w:t>
            </w:r>
          </w:p>
          <w:p w14:paraId="00000385"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N1</w:t>
            </w:r>
            <w:r w:rsidRPr="005D1E64">
              <w:rPr>
                <w:rFonts w:ascii="Times New Roman" w:eastAsia="Times New Roman" w:hAnsi="Times New Roman" w:cs="Times New Roman"/>
                <w:sz w:val="24"/>
                <w:szCs w:val="24"/>
                <w:lang w:val="ro-RO"/>
              </w:rPr>
              <w:t xml:space="preserve"> - metastaze prezente în ganglionii limfatici loco-regionali</w:t>
            </w:r>
          </w:p>
          <w:p w14:paraId="00000386"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M - metastaze la distanță</w:t>
            </w:r>
          </w:p>
          <w:p w14:paraId="00000387"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Mx</w:t>
            </w:r>
            <w:r w:rsidRPr="005D1E64">
              <w:rPr>
                <w:rFonts w:ascii="Times New Roman" w:eastAsia="Times New Roman" w:hAnsi="Times New Roman" w:cs="Times New Roman"/>
                <w:sz w:val="24"/>
                <w:szCs w:val="24"/>
                <w:lang w:val="ro-RO"/>
              </w:rPr>
              <w:t xml:space="preserve"> - date insuficiente pentru aprecierea prezenţei metastazelor la distanţă</w:t>
            </w:r>
          </w:p>
          <w:p w14:paraId="00000388"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M0</w:t>
            </w:r>
            <w:r w:rsidRPr="005D1E64">
              <w:rPr>
                <w:rFonts w:ascii="Times New Roman" w:eastAsia="Times New Roman" w:hAnsi="Times New Roman" w:cs="Times New Roman"/>
                <w:sz w:val="24"/>
                <w:szCs w:val="24"/>
                <w:lang w:val="ro-RO"/>
              </w:rPr>
              <w:t xml:space="preserve"> - lipsa metastazelor la distanță</w:t>
            </w:r>
          </w:p>
          <w:p w14:paraId="00000389"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M1</w:t>
            </w:r>
            <w:r w:rsidRPr="005D1E64">
              <w:rPr>
                <w:rFonts w:ascii="Times New Roman" w:eastAsia="Times New Roman" w:hAnsi="Times New Roman" w:cs="Times New Roman"/>
                <w:sz w:val="24"/>
                <w:szCs w:val="24"/>
                <w:lang w:val="ro-RO"/>
              </w:rPr>
              <w:t xml:space="preserve"> - prezența metastazelor la distanță</w:t>
            </w:r>
          </w:p>
          <w:p w14:paraId="0000038A" w14:textId="77777777" w:rsidR="0006547F" w:rsidRPr="005D1E64" w:rsidRDefault="00000000">
            <w:pPr>
              <w:keepNext/>
              <w:keepLines/>
              <w:widowControl w:val="0"/>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G - gradul de diferențiere</w:t>
            </w:r>
          </w:p>
          <w:p w14:paraId="0000038B"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Gx</w:t>
            </w:r>
            <w:r w:rsidRPr="005D1E64">
              <w:rPr>
                <w:rFonts w:ascii="Times New Roman" w:eastAsia="Times New Roman" w:hAnsi="Times New Roman" w:cs="Times New Roman"/>
                <w:sz w:val="24"/>
                <w:szCs w:val="24"/>
                <w:lang w:val="ro-RO"/>
              </w:rPr>
              <w:t xml:space="preserve"> - nu poate fi evaluat </w:t>
            </w:r>
          </w:p>
          <w:p w14:paraId="0000038C"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G1</w:t>
            </w:r>
            <w:r w:rsidRPr="005D1E64">
              <w:rPr>
                <w:rFonts w:ascii="Times New Roman" w:eastAsia="Times New Roman" w:hAnsi="Times New Roman" w:cs="Times New Roman"/>
                <w:sz w:val="24"/>
                <w:szCs w:val="24"/>
                <w:lang w:val="ro-RO"/>
              </w:rPr>
              <w:t xml:space="preserve"> - scor total de grad 2-3 </w:t>
            </w:r>
          </w:p>
          <w:p w14:paraId="0000038D"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G2</w:t>
            </w:r>
            <w:r w:rsidRPr="005D1E64">
              <w:rPr>
                <w:rFonts w:ascii="Times New Roman" w:eastAsia="Times New Roman" w:hAnsi="Times New Roman" w:cs="Times New Roman"/>
                <w:sz w:val="24"/>
                <w:szCs w:val="24"/>
                <w:lang w:val="ro-RO"/>
              </w:rPr>
              <w:t xml:space="preserve"> - scor total de grad 4-5</w:t>
            </w:r>
          </w:p>
          <w:p w14:paraId="0000038E"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G3</w:t>
            </w:r>
            <w:r w:rsidRPr="005D1E64">
              <w:rPr>
                <w:rFonts w:ascii="Times New Roman" w:eastAsia="Times New Roman" w:hAnsi="Times New Roman" w:cs="Times New Roman"/>
                <w:sz w:val="24"/>
                <w:szCs w:val="24"/>
                <w:lang w:val="ro-RO"/>
              </w:rPr>
              <w:t xml:space="preserve"> - scor total de grad 6-8</w:t>
            </w:r>
          </w:p>
          <w:p w14:paraId="0000038F"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Scor de diferențiere:</w:t>
            </w:r>
          </w:p>
          <w:p w14:paraId="00000390"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 Sarcoame care se aseamănă strâns cu țesutul mezodermal normal al adultului</w:t>
            </w:r>
          </w:p>
          <w:p w14:paraId="00000391"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2: Sarcoame pentru care tipizarea histologică este certă</w:t>
            </w:r>
          </w:p>
          <w:p w14:paraId="00000392"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3: Sarcoame embrionare și nediferențiate, sarcoame de tip incert, sarcoame sinoviale, osteosarcoame mezenchimale, sarcoame Ewing/tumori neuroectodermale primitive mezenchimale</w:t>
            </w:r>
          </w:p>
          <w:p w14:paraId="00000393"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 xml:space="preserve">Număr mitotic : </w:t>
            </w:r>
          </w:p>
          <w:p w14:paraId="00000394"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 0–9 mitoze per 10 HPF (câmpuri de mare putere)</w:t>
            </w:r>
          </w:p>
          <w:p w14:paraId="00000395"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2: 10–19 mitoze per 10 HPF</w:t>
            </w:r>
          </w:p>
          <w:p w14:paraId="00000396" w14:textId="77777777" w:rsidR="0006547F" w:rsidRPr="005D1E64" w:rsidRDefault="00000000">
            <w:pPr>
              <w:rPr>
                <w:rFonts w:ascii="Times New Roman" w:eastAsia="Times New Roman" w:hAnsi="Times New Roman" w:cs="Times New Roman"/>
                <w:sz w:val="24"/>
                <w:szCs w:val="24"/>
                <w:lang w:val="ro-RO"/>
              </w:rPr>
            </w:pPr>
            <w:sdt>
              <w:sdtPr>
                <w:rPr>
                  <w:rFonts w:ascii="Times New Roman" w:hAnsi="Times New Roman" w:cs="Times New Roman"/>
                  <w:lang w:val="ro-RO"/>
                </w:rPr>
                <w:tag w:val="goog_rdk_24"/>
                <w:id w:val="1145422659"/>
              </w:sdtPr>
              <w:sdtContent>
                <w:r w:rsidRPr="005D1E64">
                  <w:rPr>
                    <w:rFonts w:ascii="Times New Roman" w:eastAsia="Gungsuh" w:hAnsi="Times New Roman" w:cs="Times New Roman"/>
                    <w:sz w:val="24"/>
                    <w:szCs w:val="24"/>
                    <w:lang w:val="ro-RO"/>
                  </w:rPr>
                  <w:t>3: ≥ 20 mitoze per 10 10 HPF</w:t>
                </w:r>
              </w:sdtContent>
            </w:sdt>
          </w:p>
          <w:p w14:paraId="00000397"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Necroză:</w:t>
            </w:r>
          </w:p>
          <w:p w14:paraId="00000398" w14:textId="77777777" w:rsidR="0006547F" w:rsidRPr="005D1E64" w:rsidRDefault="00000000">
            <w:pPr>
              <w:widowControl w:val="0"/>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0: Fără necroză tumorală</w:t>
            </w:r>
          </w:p>
          <w:p w14:paraId="00000399" w14:textId="77777777" w:rsidR="0006547F" w:rsidRPr="005D1E64" w:rsidRDefault="00000000">
            <w:pPr>
              <w:widowControl w:val="0"/>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 &lt; 50% necroză tumorală</w:t>
            </w:r>
          </w:p>
          <w:p w14:paraId="0000039A" w14:textId="77777777" w:rsidR="0006547F" w:rsidRPr="005D1E64" w:rsidRDefault="00000000">
            <w:pPr>
              <w:widowControl w:val="0"/>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2: ≥ 50% necroză tumorală</w:t>
            </w:r>
          </w:p>
          <w:p w14:paraId="0000039B" w14:textId="77777777" w:rsidR="0006547F" w:rsidRPr="005D1E64" w:rsidRDefault="00000000">
            <w:pPr>
              <w:keepNext/>
              <w:keepLines/>
              <w:widowControl w:val="0"/>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Stadializare:</w:t>
            </w:r>
          </w:p>
          <w:p w14:paraId="0000039C" w14:textId="77777777" w:rsidR="0006547F" w:rsidRPr="005D1E64" w:rsidRDefault="00000000">
            <w:pPr>
              <w:rPr>
                <w:sz w:val="24"/>
                <w:szCs w:val="24"/>
                <w:lang w:val="ro-RO"/>
              </w:rPr>
            </w:pPr>
            <w:r w:rsidRPr="005D1E64">
              <w:rPr>
                <w:rFonts w:ascii="Times New Roman" w:eastAsia="Times New Roman" w:hAnsi="Times New Roman" w:cs="Times New Roman"/>
                <w:sz w:val="24"/>
                <w:szCs w:val="24"/>
                <w:lang w:val="ro-RO"/>
              </w:rPr>
              <w:t>Stadiul IA - T1, N0, M0, Gx or G1</w:t>
            </w:r>
          </w:p>
          <w:p w14:paraId="0000039D"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Stadiul IB - T2-4, N0, M0, Gx or G1</w:t>
            </w:r>
          </w:p>
          <w:p w14:paraId="0000039E"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Stadiul II - T1, N0, M0, G2–3</w:t>
            </w:r>
          </w:p>
          <w:p w14:paraId="0000039F"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Stadiul IIIA - T2, N0, M0, G2–3</w:t>
            </w:r>
          </w:p>
          <w:p w14:paraId="000003A0"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Stadiul IIIB - T3-4, N0, M0, G2–3</w:t>
            </w:r>
          </w:p>
          <w:p w14:paraId="000003A1"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Stadiul IV - orice T, N1 sau M1</w:t>
            </w:r>
          </w:p>
        </w:tc>
      </w:tr>
    </w:tbl>
    <w:p w14:paraId="000003A2" w14:textId="77777777" w:rsidR="0006547F" w:rsidRPr="005D1E64" w:rsidRDefault="0006547F">
      <w:pPr>
        <w:rPr>
          <w:rFonts w:ascii="Times New Roman" w:eastAsia="Times New Roman" w:hAnsi="Times New Roman" w:cs="Times New Roman"/>
          <w:sz w:val="24"/>
          <w:szCs w:val="24"/>
          <w:lang w:val="ro-RO"/>
        </w:rPr>
      </w:pPr>
      <w:bookmarkStart w:id="18" w:name="bookmark=id.kqmz06f8z258" w:colFirst="0" w:colLast="0"/>
      <w:bookmarkEnd w:id="18"/>
    </w:p>
    <w:p w14:paraId="000003A3"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STADIALIZAREA ANATOMICĂ A CANCERULUI GLANDEI MAMARE</w:t>
      </w:r>
    </w:p>
    <w:tbl>
      <w:tblPr>
        <w:tblStyle w:val="aa"/>
        <w:tblW w:w="9497"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2552"/>
        <w:gridCol w:w="1956"/>
        <w:gridCol w:w="2863"/>
      </w:tblGrid>
      <w:tr w:rsidR="0006547F" w:rsidRPr="005D1E64" w14:paraId="042C2079" w14:textId="77777777">
        <w:tc>
          <w:tcPr>
            <w:tcW w:w="2126" w:type="dxa"/>
          </w:tcPr>
          <w:p w14:paraId="000003A4"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Stadiul</w:t>
            </w:r>
          </w:p>
        </w:tc>
        <w:tc>
          <w:tcPr>
            <w:tcW w:w="2552" w:type="dxa"/>
          </w:tcPr>
          <w:p w14:paraId="000003A5"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T</w:t>
            </w:r>
          </w:p>
        </w:tc>
        <w:tc>
          <w:tcPr>
            <w:tcW w:w="1956" w:type="dxa"/>
          </w:tcPr>
          <w:p w14:paraId="000003A6"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N</w:t>
            </w:r>
          </w:p>
        </w:tc>
        <w:tc>
          <w:tcPr>
            <w:tcW w:w="2863" w:type="dxa"/>
          </w:tcPr>
          <w:p w14:paraId="000003A7"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M</w:t>
            </w:r>
          </w:p>
        </w:tc>
      </w:tr>
      <w:tr w:rsidR="0006547F" w:rsidRPr="005D1E64" w14:paraId="2BE66B18" w14:textId="77777777">
        <w:tc>
          <w:tcPr>
            <w:tcW w:w="2126" w:type="dxa"/>
          </w:tcPr>
          <w:p w14:paraId="000003A8"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Stadiul 0</w:t>
            </w:r>
          </w:p>
        </w:tc>
        <w:tc>
          <w:tcPr>
            <w:tcW w:w="2552" w:type="dxa"/>
          </w:tcPr>
          <w:p w14:paraId="000003A9"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Tis</w:t>
            </w:r>
          </w:p>
        </w:tc>
        <w:tc>
          <w:tcPr>
            <w:tcW w:w="1956" w:type="dxa"/>
          </w:tcPr>
          <w:p w14:paraId="000003AA"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w:t>
            </w:r>
          </w:p>
        </w:tc>
        <w:tc>
          <w:tcPr>
            <w:tcW w:w="2863" w:type="dxa"/>
          </w:tcPr>
          <w:p w14:paraId="000003AB"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r>
      <w:tr w:rsidR="0006547F" w:rsidRPr="005D1E64" w14:paraId="41A746D8" w14:textId="77777777">
        <w:tc>
          <w:tcPr>
            <w:tcW w:w="2126" w:type="dxa"/>
          </w:tcPr>
          <w:p w14:paraId="000003AC"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Stadiul IA</w:t>
            </w:r>
          </w:p>
        </w:tc>
        <w:tc>
          <w:tcPr>
            <w:tcW w:w="2552" w:type="dxa"/>
          </w:tcPr>
          <w:p w14:paraId="000003AD"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T1</w:t>
            </w:r>
          </w:p>
        </w:tc>
        <w:tc>
          <w:tcPr>
            <w:tcW w:w="1956" w:type="dxa"/>
          </w:tcPr>
          <w:p w14:paraId="000003AE"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w:t>
            </w:r>
          </w:p>
        </w:tc>
        <w:tc>
          <w:tcPr>
            <w:tcW w:w="2863" w:type="dxa"/>
          </w:tcPr>
          <w:p w14:paraId="000003AF"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r>
      <w:tr w:rsidR="0006547F" w:rsidRPr="005D1E64" w14:paraId="49559F1D" w14:textId="77777777">
        <w:tc>
          <w:tcPr>
            <w:tcW w:w="2126" w:type="dxa"/>
          </w:tcPr>
          <w:p w14:paraId="000003B0"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Stadiul IB</w:t>
            </w:r>
          </w:p>
        </w:tc>
        <w:tc>
          <w:tcPr>
            <w:tcW w:w="2552" w:type="dxa"/>
          </w:tcPr>
          <w:p w14:paraId="000003B1"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T0, T1</w:t>
            </w:r>
          </w:p>
        </w:tc>
        <w:tc>
          <w:tcPr>
            <w:tcW w:w="1956" w:type="dxa"/>
          </w:tcPr>
          <w:p w14:paraId="000003B2"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N1mi</w:t>
            </w:r>
          </w:p>
        </w:tc>
        <w:tc>
          <w:tcPr>
            <w:tcW w:w="2863" w:type="dxa"/>
          </w:tcPr>
          <w:p w14:paraId="000003B3"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r>
      <w:tr w:rsidR="0006547F" w:rsidRPr="005D1E64" w14:paraId="74C602C9" w14:textId="77777777">
        <w:trPr>
          <w:cantSplit/>
          <w:trHeight w:val="195"/>
        </w:trPr>
        <w:tc>
          <w:tcPr>
            <w:tcW w:w="2126" w:type="dxa"/>
            <w:vMerge w:val="restart"/>
          </w:tcPr>
          <w:p w14:paraId="000003B4"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Stadiul IIA</w:t>
            </w:r>
          </w:p>
        </w:tc>
        <w:tc>
          <w:tcPr>
            <w:tcW w:w="2552" w:type="dxa"/>
          </w:tcPr>
          <w:p w14:paraId="000003B5"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T0</w:t>
            </w:r>
          </w:p>
        </w:tc>
        <w:tc>
          <w:tcPr>
            <w:tcW w:w="1956" w:type="dxa"/>
          </w:tcPr>
          <w:p w14:paraId="000003B6"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N1</w:t>
            </w:r>
          </w:p>
        </w:tc>
        <w:tc>
          <w:tcPr>
            <w:tcW w:w="2863" w:type="dxa"/>
          </w:tcPr>
          <w:p w14:paraId="000003B7"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r>
      <w:tr w:rsidR="0006547F" w:rsidRPr="005D1E64" w14:paraId="6B65BE65" w14:textId="77777777">
        <w:trPr>
          <w:cantSplit/>
          <w:trHeight w:val="126"/>
        </w:trPr>
        <w:tc>
          <w:tcPr>
            <w:tcW w:w="2126" w:type="dxa"/>
            <w:vMerge/>
          </w:tcPr>
          <w:p w14:paraId="000003B8"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2552" w:type="dxa"/>
          </w:tcPr>
          <w:p w14:paraId="000003B9"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T1</w:t>
            </w:r>
          </w:p>
        </w:tc>
        <w:tc>
          <w:tcPr>
            <w:tcW w:w="1956" w:type="dxa"/>
          </w:tcPr>
          <w:p w14:paraId="000003BA"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N1</w:t>
            </w:r>
          </w:p>
        </w:tc>
        <w:tc>
          <w:tcPr>
            <w:tcW w:w="2863" w:type="dxa"/>
          </w:tcPr>
          <w:p w14:paraId="000003BB"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r>
      <w:tr w:rsidR="0006547F" w:rsidRPr="005D1E64" w14:paraId="39461FC1" w14:textId="77777777">
        <w:trPr>
          <w:cantSplit/>
          <w:trHeight w:val="138"/>
        </w:trPr>
        <w:tc>
          <w:tcPr>
            <w:tcW w:w="2126" w:type="dxa"/>
            <w:vMerge/>
          </w:tcPr>
          <w:p w14:paraId="000003BC"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2552" w:type="dxa"/>
          </w:tcPr>
          <w:p w14:paraId="000003BD"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T2</w:t>
            </w:r>
          </w:p>
        </w:tc>
        <w:tc>
          <w:tcPr>
            <w:tcW w:w="1956" w:type="dxa"/>
          </w:tcPr>
          <w:p w14:paraId="000003BE"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w:t>
            </w:r>
          </w:p>
        </w:tc>
        <w:tc>
          <w:tcPr>
            <w:tcW w:w="2863" w:type="dxa"/>
          </w:tcPr>
          <w:p w14:paraId="000003BF"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r>
      <w:tr w:rsidR="0006547F" w:rsidRPr="005D1E64" w14:paraId="523CFAB7" w14:textId="77777777">
        <w:trPr>
          <w:cantSplit/>
          <w:trHeight w:val="184"/>
        </w:trPr>
        <w:tc>
          <w:tcPr>
            <w:tcW w:w="2126" w:type="dxa"/>
            <w:vMerge w:val="restart"/>
          </w:tcPr>
          <w:p w14:paraId="000003C0"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Stadiul IIB</w:t>
            </w:r>
          </w:p>
        </w:tc>
        <w:tc>
          <w:tcPr>
            <w:tcW w:w="2552" w:type="dxa"/>
          </w:tcPr>
          <w:p w14:paraId="000003C1"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T2</w:t>
            </w:r>
          </w:p>
        </w:tc>
        <w:tc>
          <w:tcPr>
            <w:tcW w:w="1956" w:type="dxa"/>
          </w:tcPr>
          <w:p w14:paraId="000003C2"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N1</w:t>
            </w:r>
          </w:p>
        </w:tc>
        <w:tc>
          <w:tcPr>
            <w:tcW w:w="2863" w:type="dxa"/>
          </w:tcPr>
          <w:p w14:paraId="000003C3"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r>
      <w:tr w:rsidR="0006547F" w:rsidRPr="005D1E64" w14:paraId="086B22E3" w14:textId="77777777">
        <w:trPr>
          <w:cantSplit/>
          <w:trHeight w:val="138"/>
        </w:trPr>
        <w:tc>
          <w:tcPr>
            <w:tcW w:w="2126" w:type="dxa"/>
            <w:vMerge/>
          </w:tcPr>
          <w:p w14:paraId="000003C4"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2552" w:type="dxa"/>
          </w:tcPr>
          <w:p w14:paraId="000003C5"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T3</w:t>
            </w:r>
          </w:p>
        </w:tc>
        <w:tc>
          <w:tcPr>
            <w:tcW w:w="1956" w:type="dxa"/>
          </w:tcPr>
          <w:p w14:paraId="000003C6"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w:t>
            </w:r>
          </w:p>
        </w:tc>
        <w:tc>
          <w:tcPr>
            <w:tcW w:w="2863" w:type="dxa"/>
          </w:tcPr>
          <w:p w14:paraId="000003C7"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r>
      <w:tr w:rsidR="0006547F" w:rsidRPr="005D1E64" w14:paraId="1126213B" w14:textId="77777777">
        <w:trPr>
          <w:cantSplit/>
          <w:trHeight w:val="92"/>
        </w:trPr>
        <w:tc>
          <w:tcPr>
            <w:tcW w:w="2126" w:type="dxa"/>
            <w:vMerge w:val="restart"/>
          </w:tcPr>
          <w:p w14:paraId="000003C8"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Stadiul IIIA</w:t>
            </w:r>
          </w:p>
        </w:tc>
        <w:tc>
          <w:tcPr>
            <w:tcW w:w="2552" w:type="dxa"/>
          </w:tcPr>
          <w:p w14:paraId="000003C9"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T0</w:t>
            </w:r>
          </w:p>
        </w:tc>
        <w:tc>
          <w:tcPr>
            <w:tcW w:w="1956" w:type="dxa"/>
          </w:tcPr>
          <w:p w14:paraId="000003CA"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N2</w:t>
            </w:r>
          </w:p>
        </w:tc>
        <w:tc>
          <w:tcPr>
            <w:tcW w:w="2863" w:type="dxa"/>
          </w:tcPr>
          <w:p w14:paraId="000003CB"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r>
      <w:tr w:rsidR="0006547F" w:rsidRPr="005D1E64" w14:paraId="7ED581D6" w14:textId="77777777">
        <w:trPr>
          <w:cantSplit/>
          <w:trHeight w:val="115"/>
        </w:trPr>
        <w:tc>
          <w:tcPr>
            <w:tcW w:w="2126" w:type="dxa"/>
            <w:vMerge/>
          </w:tcPr>
          <w:p w14:paraId="000003CC"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2552" w:type="dxa"/>
          </w:tcPr>
          <w:p w14:paraId="000003CD"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T1</w:t>
            </w:r>
          </w:p>
        </w:tc>
        <w:tc>
          <w:tcPr>
            <w:tcW w:w="1956" w:type="dxa"/>
          </w:tcPr>
          <w:p w14:paraId="000003CE"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N2</w:t>
            </w:r>
          </w:p>
        </w:tc>
        <w:tc>
          <w:tcPr>
            <w:tcW w:w="2863" w:type="dxa"/>
          </w:tcPr>
          <w:p w14:paraId="000003CF"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r>
      <w:tr w:rsidR="0006547F" w:rsidRPr="005D1E64" w14:paraId="5FE2F1CA" w14:textId="77777777">
        <w:trPr>
          <w:cantSplit/>
          <w:trHeight w:val="150"/>
        </w:trPr>
        <w:tc>
          <w:tcPr>
            <w:tcW w:w="2126" w:type="dxa"/>
            <w:vMerge/>
          </w:tcPr>
          <w:p w14:paraId="000003D0"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2552" w:type="dxa"/>
          </w:tcPr>
          <w:p w14:paraId="000003D1"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T2</w:t>
            </w:r>
          </w:p>
        </w:tc>
        <w:tc>
          <w:tcPr>
            <w:tcW w:w="1956" w:type="dxa"/>
          </w:tcPr>
          <w:p w14:paraId="000003D2"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N2</w:t>
            </w:r>
          </w:p>
        </w:tc>
        <w:tc>
          <w:tcPr>
            <w:tcW w:w="2863" w:type="dxa"/>
          </w:tcPr>
          <w:p w14:paraId="000003D3"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r>
      <w:tr w:rsidR="0006547F" w:rsidRPr="005D1E64" w14:paraId="2062C6C0" w14:textId="77777777">
        <w:trPr>
          <w:cantSplit/>
          <w:trHeight w:val="150"/>
        </w:trPr>
        <w:tc>
          <w:tcPr>
            <w:tcW w:w="2126" w:type="dxa"/>
            <w:vMerge/>
          </w:tcPr>
          <w:p w14:paraId="000003D4"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2552" w:type="dxa"/>
          </w:tcPr>
          <w:p w14:paraId="000003D5"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T3</w:t>
            </w:r>
          </w:p>
        </w:tc>
        <w:tc>
          <w:tcPr>
            <w:tcW w:w="1956" w:type="dxa"/>
          </w:tcPr>
          <w:p w14:paraId="000003D6"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N1-2</w:t>
            </w:r>
          </w:p>
        </w:tc>
        <w:tc>
          <w:tcPr>
            <w:tcW w:w="2863" w:type="dxa"/>
          </w:tcPr>
          <w:p w14:paraId="000003D7"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r>
      <w:tr w:rsidR="0006547F" w:rsidRPr="005D1E64" w14:paraId="086F6A9A" w14:textId="77777777">
        <w:tc>
          <w:tcPr>
            <w:tcW w:w="2126" w:type="dxa"/>
          </w:tcPr>
          <w:p w14:paraId="000003D8"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Stadiul IIIB</w:t>
            </w:r>
          </w:p>
        </w:tc>
        <w:tc>
          <w:tcPr>
            <w:tcW w:w="2552" w:type="dxa"/>
          </w:tcPr>
          <w:p w14:paraId="000003D9"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T4</w:t>
            </w:r>
          </w:p>
        </w:tc>
        <w:tc>
          <w:tcPr>
            <w:tcW w:w="1956" w:type="dxa"/>
          </w:tcPr>
          <w:p w14:paraId="000003DA"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N0-2</w:t>
            </w:r>
          </w:p>
        </w:tc>
        <w:tc>
          <w:tcPr>
            <w:tcW w:w="2863" w:type="dxa"/>
          </w:tcPr>
          <w:p w14:paraId="000003DB"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r>
      <w:tr w:rsidR="0006547F" w:rsidRPr="005D1E64" w14:paraId="355947EC" w14:textId="77777777">
        <w:tc>
          <w:tcPr>
            <w:tcW w:w="2126" w:type="dxa"/>
          </w:tcPr>
          <w:p w14:paraId="000003DC"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Stadiul IIIC</w:t>
            </w:r>
          </w:p>
        </w:tc>
        <w:tc>
          <w:tcPr>
            <w:tcW w:w="2552" w:type="dxa"/>
          </w:tcPr>
          <w:p w14:paraId="000003DD"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 T</w:t>
            </w:r>
          </w:p>
        </w:tc>
        <w:tc>
          <w:tcPr>
            <w:tcW w:w="1956" w:type="dxa"/>
          </w:tcPr>
          <w:p w14:paraId="000003DE"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N3</w:t>
            </w:r>
          </w:p>
        </w:tc>
        <w:tc>
          <w:tcPr>
            <w:tcW w:w="2863" w:type="dxa"/>
          </w:tcPr>
          <w:p w14:paraId="000003DF"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r>
      <w:tr w:rsidR="0006547F" w:rsidRPr="005D1E64" w14:paraId="3D29087E" w14:textId="77777777">
        <w:tc>
          <w:tcPr>
            <w:tcW w:w="2126" w:type="dxa"/>
          </w:tcPr>
          <w:p w14:paraId="000003E0"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Stadiul IV</w:t>
            </w:r>
          </w:p>
        </w:tc>
        <w:tc>
          <w:tcPr>
            <w:tcW w:w="2552" w:type="dxa"/>
          </w:tcPr>
          <w:p w14:paraId="000003E1"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 T</w:t>
            </w:r>
          </w:p>
        </w:tc>
        <w:tc>
          <w:tcPr>
            <w:tcW w:w="1956" w:type="dxa"/>
          </w:tcPr>
          <w:p w14:paraId="000003E2"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 N</w:t>
            </w:r>
          </w:p>
        </w:tc>
        <w:tc>
          <w:tcPr>
            <w:tcW w:w="2863" w:type="dxa"/>
          </w:tcPr>
          <w:p w14:paraId="000003E3" w14:textId="77777777" w:rsidR="0006547F" w:rsidRPr="005D1E64" w:rsidRDefault="00000000">
            <w:pPr>
              <w:ind w:right="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M1</w:t>
            </w:r>
          </w:p>
        </w:tc>
      </w:tr>
    </w:tbl>
    <w:p w14:paraId="000003E4" w14:textId="77777777" w:rsidR="0006547F" w:rsidRPr="005D1E64" w:rsidRDefault="0006547F">
      <w:pPr>
        <w:rPr>
          <w:rFonts w:ascii="Times New Roman" w:eastAsia="Times New Roman" w:hAnsi="Times New Roman" w:cs="Times New Roman"/>
          <w:sz w:val="24"/>
          <w:szCs w:val="24"/>
          <w:lang w:val="ro-RO"/>
        </w:rPr>
      </w:pPr>
    </w:p>
    <w:p w14:paraId="000003E5"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STADIALIZAREA CANCERULUI MAMAR CONFORM GRUPURILOR DE PROGNOSTIC</w:t>
      </w:r>
    </w:p>
    <w:tbl>
      <w:tblPr>
        <w:tblStyle w:val="ab"/>
        <w:tblpPr w:leftFromText="180" w:rightFromText="180" w:vertAnchor="text" w:tblpX="204" w:tblpY="139"/>
        <w:tblW w:w="95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8"/>
        <w:gridCol w:w="1242"/>
        <w:gridCol w:w="1082"/>
        <w:gridCol w:w="903"/>
        <w:gridCol w:w="1297"/>
        <w:gridCol w:w="992"/>
        <w:gridCol w:w="992"/>
        <w:gridCol w:w="910"/>
      </w:tblGrid>
      <w:tr w:rsidR="0006547F" w:rsidRPr="005D1E64" w14:paraId="6A37A8DB" w14:textId="77777777">
        <w:trPr>
          <w:trHeight w:val="299"/>
        </w:trPr>
        <w:tc>
          <w:tcPr>
            <w:tcW w:w="2098" w:type="dxa"/>
          </w:tcPr>
          <w:p w14:paraId="000003E6" w14:textId="3DDA8353" w:rsidR="0006547F" w:rsidRPr="005D1E64" w:rsidRDefault="00000000" w:rsidP="000C7BF1">
            <w:pPr>
              <w:keepNext/>
              <w:keepLines/>
              <w:ind w:left="-2034"/>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w:t>
            </w:r>
            <w:r w:rsidR="000C7BF1" w:rsidRPr="005D1E64">
              <w:rPr>
                <w:rFonts w:ascii="Times New Roman" w:eastAsia="Times New Roman" w:hAnsi="Times New Roman" w:cs="Times New Roman"/>
                <w:sz w:val="24"/>
                <w:szCs w:val="24"/>
                <w:lang w:val="ro-RO"/>
              </w:rPr>
              <w:t>T</w:t>
            </w:r>
          </w:p>
        </w:tc>
        <w:tc>
          <w:tcPr>
            <w:tcW w:w="1242" w:type="dxa"/>
          </w:tcPr>
          <w:p w14:paraId="000003E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N</w:t>
            </w:r>
          </w:p>
        </w:tc>
        <w:tc>
          <w:tcPr>
            <w:tcW w:w="1082" w:type="dxa"/>
          </w:tcPr>
          <w:p w14:paraId="000003E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M</w:t>
            </w:r>
          </w:p>
        </w:tc>
        <w:tc>
          <w:tcPr>
            <w:tcW w:w="903" w:type="dxa"/>
          </w:tcPr>
          <w:p w14:paraId="000003E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G</w:t>
            </w:r>
          </w:p>
        </w:tc>
        <w:tc>
          <w:tcPr>
            <w:tcW w:w="1297" w:type="dxa"/>
          </w:tcPr>
          <w:p w14:paraId="000003E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HER2/neu</w:t>
            </w:r>
          </w:p>
        </w:tc>
        <w:tc>
          <w:tcPr>
            <w:tcW w:w="992" w:type="dxa"/>
          </w:tcPr>
          <w:p w14:paraId="000003E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RE</w:t>
            </w:r>
          </w:p>
        </w:tc>
        <w:tc>
          <w:tcPr>
            <w:tcW w:w="992" w:type="dxa"/>
          </w:tcPr>
          <w:p w14:paraId="000003E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RP</w:t>
            </w:r>
          </w:p>
        </w:tc>
        <w:tc>
          <w:tcPr>
            <w:tcW w:w="910" w:type="dxa"/>
          </w:tcPr>
          <w:p w14:paraId="000003E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stadiul</w:t>
            </w:r>
          </w:p>
        </w:tc>
      </w:tr>
      <w:tr w:rsidR="0006547F" w:rsidRPr="005D1E64" w14:paraId="7455C6A7" w14:textId="77777777">
        <w:trPr>
          <w:trHeight w:val="299"/>
        </w:trPr>
        <w:tc>
          <w:tcPr>
            <w:tcW w:w="2098" w:type="dxa"/>
          </w:tcPr>
          <w:p w14:paraId="000003E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Tis</w:t>
            </w:r>
          </w:p>
        </w:tc>
        <w:tc>
          <w:tcPr>
            <w:tcW w:w="1242" w:type="dxa"/>
          </w:tcPr>
          <w:p w14:paraId="000003E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w:t>
            </w:r>
          </w:p>
        </w:tc>
        <w:tc>
          <w:tcPr>
            <w:tcW w:w="1082" w:type="dxa"/>
          </w:tcPr>
          <w:p w14:paraId="000003F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3F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1-3</w:t>
            </w:r>
          </w:p>
        </w:tc>
        <w:tc>
          <w:tcPr>
            <w:tcW w:w="1297" w:type="dxa"/>
          </w:tcPr>
          <w:p w14:paraId="000003F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w:t>
            </w:r>
          </w:p>
        </w:tc>
        <w:tc>
          <w:tcPr>
            <w:tcW w:w="992" w:type="dxa"/>
          </w:tcPr>
          <w:p w14:paraId="000003F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w:t>
            </w:r>
          </w:p>
        </w:tc>
        <w:tc>
          <w:tcPr>
            <w:tcW w:w="992" w:type="dxa"/>
          </w:tcPr>
          <w:p w14:paraId="000003F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w:t>
            </w:r>
          </w:p>
        </w:tc>
        <w:tc>
          <w:tcPr>
            <w:tcW w:w="910" w:type="dxa"/>
          </w:tcPr>
          <w:p w14:paraId="000003F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0</w:t>
            </w:r>
          </w:p>
        </w:tc>
      </w:tr>
      <w:tr w:rsidR="0006547F" w:rsidRPr="005D1E64" w14:paraId="19B2E07E" w14:textId="77777777">
        <w:trPr>
          <w:trHeight w:val="299"/>
        </w:trPr>
        <w:tc>
          <w:tcPr>
            <w:tcW w:w="2098" w:type="dxa"/>
          </w:tcPr>
          <w:p w14:paraId="000003F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T1</w:t>
            </w:r>
          </w:p>
        </w:tc>
        <w:tc>
          <w:tcPr>
            <w:tcW w:w="1242" w:type="dxa"/>
          </w:tcPr>
          <w:p w14:paraId="000003F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w:t>
            </w:r>
          </w:p>
        </w:tc>
        <w:tc>
          <w:tcPr>
            <w:tcW w:w="1082" w:type="dxa"/>
          </w:tcPr>
          <w:p w14:paraId="000003F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3F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w:t>
            </w:r>
          </w:p>
        </w:tc>
        <w:tc>
          <w:tcPr>
            <w:tcW w:w="1297" w:type="dxa"/>
          </w:tcPr>
          <w:p w14:paraId="000003F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3F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w:t>
            </w:r>
          </w:p>
        </w:tc>
        <w:tc>
          <w:tcPr>
            <w:tcW w:w="992" w:type="dxa"/>
          </w:tcPr>
          <w:p w14:paraId="000003F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w:t>
            </w:r>
          </w:p>
        </w:tc>
        <w:tc>
          <w:tcPr>
            <w:tcW w:w="910" w:type="dxa"/>
          </w:tcPr>
          <w:p w14:paraId="000003F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IA</w:t>
            </w:r>
          </w:p>
        </w:tc>
      </w:tr>
      <w:tr w:rsidR="0006547F" w:rsidRPr="005D1E64" w14:paraId="7E5B03EF" w14:textId="77777777">
        <w:trPr>
          <w:trHeight w:val="299"/>
        </w:trPr>
        <w:tc>
          <w:tcPr>
            <w:tcW w:w="2098" w:type="dxa"/>
          </w:tcPr>
          <w:p w14:paraId="000003F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T1</w:t>
            </w:r>
          </w:p>
        </w:tc>
        <w:tc>
          <w:tcPr>
            <w:tcW w:w="1242" w:type="dxa"/>
          </w:tcPr>
          <w:p w14:paraId="000003F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w:t>
            </w:r>
          </w:p>
        </w:tc>
        <w:tc>
          <w:tcPr>
            <w:tcW w:w="1082" w:type="dxa"/>
          </w:tcPr>
          <w:p w14:paraId="0000040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40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1-2</w:t>
            </w:r>
          </w:p>
        </w:tc>
        <w:tc>
          <w:tcPr>
            <w:tcW w:w="1297" w:type="dxa"/>
          </w:tcPr>
          <w:p w14:paraId="0000040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40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40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10" w:type="dxa"/>
          </w:tcPr>
          <w:p w14:paraId="0000040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IA</w:t>
            </w:r>
          </w:p>
        </w:tc>
      </w:tr>
      <w:tr w:rsidR="0006547F" w:rsidRPr="005D1E64" w14:paraId="04B2D094" w14:textId="77777777">
        <w:trPr>
          <w:trHeight w:val="299"/>
        </w:trPr>
        <w:tc>
          <w:tcPr>
            <w:tcW w:w="2098" w:type="dxa"/>
          </w:tcPr>
          <w:p w14:paraId="0000040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T1</w:t>
            </w:r>
          </w:p>
        </w:tc>
        <w:tc>
          <w:tcPr>
            <w:tcW w:w="1242" w:type="dxa"/>
          </w:tcPr>
          <w:p w14:paraId="0000040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w:t>
            </w:r>
          </w:p>
        </w:tc>
        <w:tc>
          <w:tcPr>
            <w:tcW w:w="1082" w:type="dxa"/>
          </w:tcPr>
          <w:p w14:paraId="0000040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40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2</w:t>
            </w:r>
          </w:p>
        </w:tc>
        <w:tc>
          <w:tcPr>
            <w:tcW w:w="1297" w:type="dxa"/>
          </w:tcPr>
          <w:p w14:paraId="0000040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40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40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10" w:type="dxa"/>
          </w:tcPr>
          <w:p w14:paraId="0000040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IA</w:t>
            </w:r>
          </w:p>
        </w:tc>
      </w:tr>
      <w:tr w:rsidR="0006547F" w:rsidRPr="005D1E64" w14:paraId="5AF86ED8" w14:textId="77777777">
        <w:trPr>
          <w:trHeight w:val="299"/>
        </w:trPr>
        <w:tc>
          <w:tcPr>
            <w:tcW w:w="2098" w:type="dxa"/>
          </w:tcPr>
          <w:p w14:paraId="0000040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T1</w:t>
            </w:r>
          </w:p>
        </w:tc>
        <w:tc>
          <w:tcPr>
            <w:tcW w:w="1242" w:type="dxa"/>
          </w:tcPr>
          <w:p w14:paraId="0000040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w:t>
            </w:r>
          </w:p>
        </w:tc>
        <w:tc>
          <w:tcPr>
            <w:tcW w:w="1082" w:type="dxa"/>
          </w:tcPr>
          <w:p w14:paraId="0000041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41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3</w:t>
            </w:r>
          </w:p>
        </w:tc>
        <w:tc>
          <w:tcPr>
            <w:tcW w:w="1297" w:type="dxa"/>
          </w:tcPr>
          <w:p w14:paraId="0000041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41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41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w:t>
            </w:r>
          </w:p>
        </w:tc>
        <w:tc>
          <w:tcPr>
            <w:tcW w:w="910" w:type="dxa"/>
          </w:tcPr>
          <w:p w14:paraId="0000041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IA</w:t>
            </w:r>
          </w:p>
        </w:tc>
      </w:tr>
      <w:tr w:rsidR="0006547F" w:rsidRPr="005D1E64" w14:paraId="07C12D56" w14:textId="77777777">
        <w:trPr>
          <w:trHeight w:val="299"/>
        </w:trPr>
        <w:tc>
          <w:tcPr>
            <w:tcW w:w="2098" w:type="dxa"/>
          </w:tcPr>
          <w:p w14:paraId="0000041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T0-1</w:t>
            </w:r>
          </w:p>
        </w:tc>
        <w:tc>
          <w:tcPr>
            <w:tcW w:w="1242" w:type="dxa"/>
          </w:tcPr>
          <w:p w14:paraId="0000041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Nmi</w:t>
            </w:r>
          </w:p>
        </w:tc>
        <w:tc>
          <w:tcPr>
            <w:tcW w:w="1082" w:type="dxa"/>
          </w:tcPr>
          <w:p w14:paraId="0000041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41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w:t>
            </w:r>
          </w:p>
        </w:tc>
        <w:tc>
          <w:tcPr>
            <w:tcW w:w="1297" w:type="dxa"/>
          </w:tcPr>
          <w:p w14:paraId="0000041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41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w:t>
            </w:r>
          </w:p>
        </w:tc>
        <w:tc>
          <w:tcPr>
            <w:tcW w:w="992" w:type="dxa"/>
          </w:tcPr>
          <w:p w14:paraId="0000041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w:t>
            </w:r>
          </w:p>
        </w:tc>
        <w:tc>
          <w:tcPr>
            <w:tcW w:w="910" w:type="dxa"/>
          </w:tcPr>
          <w:p w14:paraId="0000041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IA</w:t>
            </w:r>
          </w:p>
        </w:tc>
      </w:tr>
      <w:tr w:rsidR="0006547F" w:rsidRPr="005D1E64" w14:paraId="18F5000E" w14:textId="77777777">
        <w:trPr>
          <w:trHeight w:val="299"/>
        </w:trPr>
        <w:tc>
          <w:tcPr>
            <w:tcW w:w="2098" w:type="dxa"/>
          </w:tcPr>
          <w:p w14:paraId="0000041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T0-1</w:t>
            </w:r>
          </w:p>
        </w:tc>
        <w:tc>
          <w:tcPr>
            <w:tcW w:w="1242" w:type="dxa"/>
          </w:tcPr>
          <w:p w14:paraId="0000041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Nmi</w:t>
            </w:r>
          </w:p>
        </w:tc>
        <w:tc>
          <w:tcPr>
            <w:tcW w:w="1082" w:type="dxa"/>
          </w:tcPr>
          <w:p w14:paraId="0000042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42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1-2</w:t>
            </w:r>
          </w:p>
        </w:tc>
        <w:tc>
          <w:tcPr>
            <w:tcW w:w="1297" w:type="dxa"/>
          </w:tcPr>
          <w:p w14:paraId="0000042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42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42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10" w:type="dxa"/>
          </w:tcPr>
          <w:p w14:paraId="0000042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IA</w:t>
            </w:r>
          </w:p>
        </w:tc>
      </w:tr>
      <w:tr w:rsidR="0006547F" w:rsidRPr="005D1E64" w14:paraId="0A0FDB53" w14:textId="77777777">
        <w:trPr>
          <w:trHeight w:val="299"/>
        </w:trPr>
        <w:tc>
          <w:tcPr>
            <w:tcW w:w="2098" w:type="dxa"/>
          </w:tcPr>
          <w:p w14:paraId="0000042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T0-1</w:t>
            </w:r>
          </w:p>
        </w:tc>
        <w:tc>
          <w:tcPr>
            <w:tcW w:w="1242" w:type="dxa"/>
          </w:tcPr>
          <w:p w14:paraId="0000042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Nmi</w:t>
            </w:r>
          </w:p>
        </w:tc>
        <w:tc>
          <w:tcPr>
            <w:tcW w:w="1082" w:type="dxa"/>
          </w:tcPr>
          <w:p w14:paraId="0000042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42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2</w:t>
            </w:r>
          </w:p>
        </w:tc>
        <w:tc>
          <w:tcPr>
            <w:tcW w:w="1297" w:type="dxa"/>
          </w:tcPr>
          <w:p w14:paraId="0000042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42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42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10" w:type="dxa"/>
          </w:tcPr>
          <w:p w14:paraId="0000042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IA</w:t>
            </w:r>
          </w:p>
        </w:tc>
      </w:tr>
      <w:tr w:rsidR="0006547F" w:rsidRPr="005D1E64" w14:paraId="1D5DC882" w14:textId="77777777">
        <w:trPr>
          <w:trHeight w:val="299"/>
        </w:trPr>
        <w:tc>
          <w:tcPr>
            <w:tcW w:w="2098" w:type="dxa"/>
          </w:tcPr>
          <w:p w14:paraId="0000042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T0-1</w:t>
            </w:r>
          </w:p>
        </w:tc>
        <w:tc>
          <w:tcPr>
            <w:tcW w:w="1242" w:type="dxa"/>
          </w:tcPr>
          <w:p w14:paraId="0000042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Nmi</w:t>
            </w:r>
          </w:p>
        </w:tc>
        <w:tc>
          <w:tcPr>
            <w:tcW w:w="1082" w:type="dxa"/>
          </w:tcPr>
          <w:p w14:paraId="0000043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43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3</w:t>
            </w:r>
          </w:p>
        </w:tc>
        <w:tc>
          <w:tcPr>
            <w:tcW w:w="1297" w:type="dxa"/>
          </w:tcPr>
          <w:p w14:paraId="0000043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43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43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w:t>
            </w:r>
          </w:p>
        </w:tc>
        <w:tc>
          <w:tcPr>
            <w:tcW w:w="910" w:type="dxa"/>
          </w:tcPr>
          <w:p w14:paraId="0000043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IA</w:t>
            </w:r>
          </w:p>
        </w:tc>
      </w:tr>
      <w:tr w:rsidR="0006547F" w:rsidRPr="005D1E64" w14:paraId="31E1F666" w14:textId="77777777">
        <w:trPr>
          <w:trHeight w:val="299"/>
        </w:trPr>
        <w:tc>
          <w:tcPr>
            <w:tcW w:w="2098" w:type="dxa"/>
          </w:tcPr>
          <w:p w14:paraId="0000043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T1-2</w:t>
            </w:r>
          </w:p>
        </w:tc>
        <w:tc>
          <w:tcPr>
            <w:tcW w:w="1242" w:type="dxa"/>
          </w:tcPr>
          <w:p w14:paraId="0000043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w:t>
            </w:r>
          </w:p>
        </w:tc>
        <w:tc>
          <w:tcPr>
            <w:tcW w:w="1082" w:type="dxa"/>
          </w:tcPr>
          <w:p w14:paraId="0000043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43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1-3</w:t>
            </w:r>
          </w:p>
        </w:tc>
        <w:tc>
          <w:tcPr>
            <w:tcW w:w="1297" w:type="dxa"/>
          </w:tcPr>
          <w:p w14:paraId="0000043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43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43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w:t>
            </w:r>
          </w:p>
        </w:tc>
        <w:tc>
          <w:tcPr>
            <w:tcW w:w="910" w:type="dxa"/>
          </w:tcPr>
          <w:p w14:paraId="0000043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IA</w:t>
            </w:r>
          </w:p>
        </w:tc>
      </w:tr>
      <w:tr w:rsidR="0006547F" w:rsidRPr="005D1E64" w14:paraId="44B6725C" w14:textId="77777777">
        <w:trPr>
          <w:trHeight w:val="299"/>
        </w:trPr>
        <w:tc>
          <w:tcPr>
            <w:tcW w:w="2098" w:type="dxa"/>
          </w:tcPr>
          <w:p w14:paraId="0000043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T1</w:t>
            </w:r>
          </w:p>
        </w:tc>
        <w:tc>
          <w:tcPr>
            <w:tcW w:w="1242" w:type="dxa"/>
          </w:tcPr>
          <w:p w14:paraId="0000043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w:t>
            </w:r>
          </w:p>
        </w:tc>
        <w:tc>
          <w:tcPr>
            <w:tcW w:w="1082" w:type="dxa"/>
          </w:tcPr>
          <w:p w14:paraId="0000044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44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w:t>
            </w:r>
          </w:p>
        </w:tc>
        <w:tc>
          <w:tcPr>
            <w:tcW w:w="1297" w:type="dxa"/>
          </w:tcPr>
          <w:p w14:paraId="0000044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44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44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44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IB</w:t>
            </w:r>
          </w:p>
        </w:tc>
      </w:tr>
      <w:tr w:rsidR="0006547F" w:rsidRPr="005D1E64" w14:paraId="264DFBF4" w14:textId="77777777">
        <w:trPr>
          <w:trHeight w:val="314"/>
        </w:trPr>
        <w:tc>
          <w:tcPr>
            <w:tcW w:w="2098" w:type="dxa"/>
          </w:tcPr>
          <w:p w14:paraId="0000044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T1</w:t>
            </w:r>
          </w:p>
        </w:tc>
        <w:tc>
          <w:tcPr>
            <w:tcW w:w="1242" w:type="dxa"/>
          </w:tcPr>
          <w:p w14:paraId="0000044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w:t>
            </w:r>
          </w:p>
        </w:tc>
        <w:tc>
          <w:tcPr>
            <w:tcW w:w="1082" w:type="dxa"/>
          </w:tcPr>
          <w:p w14:paraId="0000044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44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w:t>
            </w:r>
          </w:p>
        </w:tc>
        <w:tc>
          <w:tcPr>
            <w:tcW w:w="1297" w:type="dxa"/>
          </w:tcPr>
          <w:p w14:paraId="0000044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44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44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10" w:type="dxa"/>
          </w:tcPr>
          <w:p w14:paraId="0000044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IB</w:t>
            </w:r>
          </w:p>
        </w:tc>
      </w:tr>
      <w:tr w:rsidR="0006547F" w:rsidRPr="005D1E64" w14:paraId="18C792E4" w14:textId="77777777">
        <w:trPr>
          <w:trHeight w:val="143"/>
        </w:trPr>
        <w:tc>
          <w:tcPr>
            <w:tcW w:w="2098" w:type="dxa"/>
          </w:tcPr>
          <w:p w14:paraId="0000044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T1</w:t>
            </w:r>
          </w:p>
        </w:tc>
        <w:tc>
          <w:tcPr>
            <w:tcW w:w="1242" w:type="dxa"/>
          </w:tcPr>
          <w:p w14:paraId="0000044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w:t>
            </w:r>
          </w:p>
        </w:tc>
        <w:tc>
          <w:tcPr>
            <w:tcW w:w="1082" w:type="dxa"/>
          </w:tcPr>
          <w:p w14:paraId="0000045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45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2</w:t>
            </w:r>
          </w:p>
        </w:tc>
        <w:tc>
          <w:tcPr>
            <w:tcW w:w="1297" w:type="dxa"/>
          </w:tcPr>
          <w:p w14:paraId="0000045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45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45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45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IB</w:t>
            </w:r>
          </w:p>
        </w:tc>
      </w:tr>
      <w:tr w:rsidR="0006547F" w:rsidRPr="005D1E64" w14:paraId="3B5AE0BD" w14:textId="77777777">
        <w:trPr>
          <w:trHeight w:val="143"/>
        </w:trPr>
        <w:tc>
          <w:tcPr>
            <w:tcW w:w="2098" w:type="dxa"/>
          </w:tcPr>
          <w:p w14:paraId="0000045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T1</w:t>
            </w:r>
          </w:p>
        </w:tc>
        <w:tc>
          <w:tcPr>
            <w:tcW w:w="1242" w:type="dxa"/>
          </w:tcPr>
          <w:p w14:paraId="0000045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w:t>
            </w:r>
          </w:p>
        </w:tc>
        <w:tc>
          <w:tcPr>
            <w:tcW w:w="1082" w:type="dxa"/>
          </w:tcPr>
          <w:p w14:paraId="0000045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45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2</w:t>
            </w:r>
          </w:p>
        </w:tc>
        <w:tc>
          <w:tcPr>
            <w:tcW w:w="1297" w:type="dxa"/>
          </w:tcPr>
          <w:p w14:paraId="0000045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45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45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w:t>
            </w:r>
          </w:p>
        </w:tc>
        <w:tc>
          <w:tcPr>
            <w:tcW w:w="910" w:type="dxa"/>
          </w:tcPr>
          <w:p w14:paraId="0000045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IB</w:t>
            </w:r>
          </w:p>
        </w:tc>
      </w:tr>
      <w:tr w:rsidR="0006547F" w:rsidRPr="005D1E64" w14:paraId="286C7712" w14:textId="77777777">
        <w:trPr>
          <w:trHeight w:val="143"/>
        </w:trPr>
        <w:tc>
          <w:tcPr>
            <w:tcW w:w="2098" w:type="dxa"/>
          </w:tcPr>
          <w:p w14:paraId="0000045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T1</w:t>
            </w:r>
          </w:p>
        </w:tc>
        <w:tc>
          <w:tcPr>
            <w:tcW w:w="1242" w:type="dxa"/>
          </w:tcPr>
          <w:p w14:paraId="0000045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w:t>
            </w:r>
          </w:p>
        </w:tc>
        <w:tc>
          <w:tcPr>
            <w:tcW w:w="1082" w:type="dxa"/>
          </w:tcPr>
          <w:p w14:paraId="0000046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46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2</w:t>
            </w:r>
          </w:p>
        </w:tc>
        <w:tc>
          <w:tcPr>
            <w:tcW w:w="1297" w:type="dxa"/>
          </w:tcPr>
          <w:p w14:paraId="0000046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46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46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10" w:type="dxa"/>
          </w:tcPr>
          <w:p w14:paraId="0000046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IB</w:t>
            </w:r>
          </w:p>
        </w:tc>
      </w:tr>
      <w:tr w:rsidR="0006547F" w:rsidRPr="005D1E64" w14:paraId="6420C128" w14:textId="77777777">
        <w:trPr>
          <w:trHeight w:val="143"/>
        </w:trPr>
        <w:tc>
          <w:tcPr>
            <w:tcW w:w="2098" w:type="dxa"/>
          </w:tcPr>
          <w:p w14:paraId="0000046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T1</w:t>
            </w:r>
          </w:p>
        </w:tc>
        <w:tc>
          <w:tcPr>
            <w:tcW w:w="1242" w:type="dxa"/>
          </w:tcPr>
          <w:p w14:paraId="0000046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w:t>
            </w:r>
          </w:p>
        </w:tc>
        <w:tc>
          <w:tcPr>
            <w:tcW w:w="1082" w:type="dxa"/>
          </w:tcPr>
          <w:p w14:paraId="0000046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46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3</w:t>
            </w:r>
          </w:p>
        </w:tc>
        <w:tc>
          <w:tcPr>
            <w:tcW w:w="1297" w:type="dxa"/>
          </w:tcPr>
          <w:p w14:paraId="0000046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46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46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w:t>
            </w:r>
          </w:p>
        </w:tc>
        <w:tc>
          <w:tcPr>
            <w:tcW w:w="910" w:type="dxa"/>
          </w:tcPr>
          <w:p w14:paraId="0000046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IB</w:t>
            </w:r>
          </w:p>
        </w:tc>
      </w:tr>
      <w:tr w:rsidR="0006547F" w:rsidRPr="005D1E64" w14:paraId="579F10A5" w14:textId="77777777">
        <w:trPr>
          <w:trHeight w:val="143"/>
        </w:trPr>
        <w:tc>
          <w:tcPr>
            <w:tcW w:w="2098" w:type="dxa"/>
          </w:tcPr>
          <w:p w14:paraId="0000046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T1</w:t>
            </w:r>
          </w:p>
        </w:tc>
        <w:tc>
          <w:tcPr>
            <w:tcW w:w="1242" w:type="dxa"/>
          </w:tcPr>
          <w:p w14:paraId="0000046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w:t>
            </w:r>
          </w:p>
        </w:tc>
        <w:tc>
          <w:tcPr>
            <w:tcW w:w="1082" w:type="dxa"/>
          </w:tcPr>
          <w:p w14:paraId="0000047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47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3</w:t>
            </w:r>
          </w:p>
        </w:tc>
        <w:tc>
          <w:tcPr>
            <w:tcW w:w="1297" w:type="dxa"/>
          </w:tcPr>
          <w:p w14:paraId="0000047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47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47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10" w:type="dxa"/>
          </w:tcPr>
          <w:p w14:paraId="0000047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IB</w:t>
            </w:r>
          </w:p>
        </w:tc>
      </w:tr>
      <w:tr w:rsidR="0006547F" w:rsidRPr="005D1E64" w14:paraId="0C4E601D" w14:textId="77777777">
        <w:trPr>
          <w:trHeight w:val="143"/>
        </w:trPr>
        <w:tc>
          <w:tcPr>
            <w:tcW w:w="2098" w:type="dxa"/>
          </w:tcPr>
          <w:p w14:paraId="0000047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T0-1</w:t>
            </w:r>
          </w:p>
        </w:tc>
        <w:tc>
          <w:tcPr>
            <w:tcW w:w="1242" w:type="dxa"/>
          </w:tcPr>
          <w:p w14:paraId="0000047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Nmi</w:t>
            </w:r>
          </w:p>
        </w:tc>
        <w:tc>
          <w:tcPr>
            <w:tcW w:w="1082" w:type="dxa"/>
          </w:tcPr>
          <w:p w14:paraId="0000047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47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w:t>
            </w:r>
          </w:p>
        </w:tc>
        <w:tc>
          <w:tcPr>
            <w:tcW w:w="1297" w:type="dxa"/>
          </w:tcPr>
          <w:p w14:paraId="0000047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47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47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47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IB</w:t>
            </w:r>
          </w:p>
        </w:tc>
      </w:tr>
      <w:tr w:rsidR="0006547F" w:rsidRPr="005D1E64" w14:paraId="35C9E7AA" w14:textId="77777777">
        <w:trPr>
          <w:trHeight w:val="143"/>
        </w:trPr>
        <w:tc>
          <w:tcPr>
            <w:tcW w:w="2098" w:type="dxa"/>
          </w:tcPr>
          <w:p w14:paraId="0000047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T0-1</w:t>
            </w:r>
          </w:p>
        </w:tc>
        <w:tc>
          <w:tcPr>
            <w:tcW w:w="1242" w:type="dxa"/>
          </w:tcPr>
          <w:p w14:paraId="0000047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Nmi</w:t>
            </w:r>
          </w:p>
        </w:tc>
        <w:tc>
          <w:tcPr>
            <w:tcW w:w="1082" w:type="dxa"/>
          </w:tcPr>
          <w:p w14:paraId="0000048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48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w:t>
            </w:r>
          </w:p>
        </w:tc>
        <w:tc>
          <w:tcPr>
            <w:tcW w:w="1297" w:type="dxa"/>
          </w:tcPr>
          <w:p w14:paraId="0000048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48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48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48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IB</w:t>
            </w:r>
          </w:p>
        </w:tc>
      </w:tr>
      <w:tr w:rsidR="0006547F" w:rsidRPr="005D1E64" w14:paraId="1DC94844" w14:textId="77777777">
        <w:trPr>
          <w:trHeight w:val="143"/>
        </w:trPr>
        <w:tc>
          <w:tcPr>
            <w:tcW w:w="2098" w:type="dxa"/>
          </w:tcPr>
          <w:p w14:paraId="0000048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T0-1</w:t>
            </w:r>
          </w:p>
        </w:tc>
        <w:tc>
          <w:tcPr>
            <w:tcW w:w="1242" w:type="dxa"/>
          </w:tcPr>
          <w:p w14:paraId="0000048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Nmi</w:t>
            </w:r>
          </w:p>
        </w:tc>
        <w:tc>
          <w:tcPr>
            <w:tcW w:w="1082" w:type="dxa"/>
          </w:tcPr>
          <w:p w14:paraId="0000048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48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2</w:t>
            </w:r>
          </w:p>
        </w:tc>
        <w:tc>
          <w:tcPr>
            <w:tcW w:w="1297" w:type="dxa"/>
          </w:tcPr>
          <w:p w14:paraId="0000048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48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48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48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IB</w:t>
            </w:r>
          </w:p>
        </w:tc>
      </w:tr>
      <w:tr w:rsidR="0006547F" w:rsidRPr="005D1E64" w14:paraId="4DE61492" w14:textId="77777777">
        <w:trPr>
          <w:trHeight w:val="143"/>
        </w:trPr>
        <w:tc>
          <w:tcPr>
            <w:tcW w:w="2098" w:type="dxa"/>
          </w:tcPr>
          <w:p w14:paraId="0000048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T0-1</w:t>
            </w:r>
          </w:p>
        </w:tc>
        <w:tc>
          <w:tcPr>
            <w:tcW w:w="1242" w:type="dxa"/>
          </w:tcPr>
          <w:p w14:paraId="0000048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Nmi</w:t>
            </w:r>
          </w:p>
        </w:tc>
        <w:tc>
          <w:tcPr>
            <w:tcW w:w="1082" w:type="dxa"/>
          </w:tcPr>
          <w:p w14:paraId="0000049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49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2</w:t>
            </w:r>
          </w:p>
        </w:tc>
        <w:tc>
          <w:tcPr>
            <w:tcW w:w="1297" w:type="dxa"/>
          </w:tcPr>
          <w:p w14:paraId="0000049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49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49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w:t>
            </w:r>
          </w:p>
        </w:tc>
        <w:tc>
          <w:tcPr>
            <w:tcW w:w="910" w:type="dxa"/>
          </w:tcPr>
          <w:p w14:paraId="0000049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IB</w:t>
            </w:r>
          </w:p>
        </w:tc>
      </w:tr>
      <w:tr w:rsidR="0006547F" w:rsidRPr="005D1E64" w14:paraId="0EB003E7" w14:textId="77777777">
        <w:trPr>
          <w:trHeight w:val="143"/>
        </w:trPr>
        <w:tc>
          <w:tcPr>
            <w:tcW w:w="2098" w:type="dxa"/>
          </w:tcPr>
          <w:p w14:paraId="0000049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T0-1</w:t>
            </w:r>
          </w:p>
        </w:tc>
        <w:tc>
          <w:tcPr>
            <w:tcW w:w="1242" w:type="dxa"/>
          </w:tcPr>
          <w:p w14:paraId="0000049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Nmi</w:t>
            </w:r>
          </w:p>
        </w:tc>
        <w:tc>
          <w:tcPr>
            <w:tcW w:w="1082" w:type="dxa"/>
          </w:tcPr>
          <w:p w14:paraId="0000049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49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2</w:t>
            </w:r>
          </w:p>
        </w:tc>
        <w:tc>
          <w:tcPr>
            <w:tcW w:w="1297" w:type="dxa"/>
          </w:tcPr>
          <w:p w14:paraId="0000049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49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49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10" w:type="dxa"/>
          </w:tcPr>
          <w:p w14:paraId="0000049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IB</w:t>
            </w:r>
          </w:p>
        </w:tc>
      </w:tr>
      <w:tr w:rsidR="0006547F" w:rsidRPr="005D1E64" w14:paraId="119266C0" w14:textId="77777777">
        <w:trPr>
          <w:trHeight w:val="143"/>
        </w:trPr>
        <w:tc>
          <w:tcPr>
            <w:tcW w:w="2098" w:type="dxa"/>
          </w:tcPr>
          <w:p w14:paraId="0000049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T0-1</w:t>
            </w:r>
          </w:p>
        </w:tc>
        <w:tc>
          <w:tcPr>
            <w:tcW w:w="1242" w:type="dxa"/>
          </w:tcPr>
          <w:p w14:paraId="0000049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Nmi</w:t>
            </w:r>
          </w:p>
        </w:tc>
        <w:tc>
          <w:tcPr>
            <w:tcW w:w="1082" w:type="dxa"/>
          </w:tcPr>
          <w:p w14:paraId="000004A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4A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3</w:t>
            </w:r>
          </w:p>
        </w:tc>
        <w:tc>
          <w:tcPr>
            <w:tcW w:w="1297" w:type="dxa"/>
          </w:tcPr>
          <w:p w14:paraId="000004A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4A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4A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w:t>
            </w:r>
          </w:p>
        </w:tc>
        <w:tc>
          <w:tcPr>
            <w:tcW w:w="910" w:type="dxa"/>
          </w:tcPr>
          <w:p w14:paraId="000004A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IB</w:t>
            </w:r>
          </w:p>
        </w:tc>
      </w:tr>
      <w:tr w:rsidR="0006547F" w:rsidRPr="005D1E64" w14:paraId="387C7F36" w14:textId="77777777">
        <w:trPr>
          <w:trHeight w:val="143"/>
        </w:trPr>
        <w:tc>
          <w:tcPr>
            <w:tcW w:w="2098" w:type="dxa"/>
          </w:tcPr>
          <w:p w14:paraId="000004A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T0-1</w:t>
            </w:r>
          </w:p>
        </w:tc>
        <w:tc>
          <w:tcPr>
            <w:tcW w:w="1242" w:type="dxa"/>
          </w:tcPr>
          <w:p w14:paraId="000004A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Nmi</w:t>
            </w:r>
          </w:p>
        </w:tc>
        <w:tc>
          <w:tcPr>
            <w:tcW w:w="1082" w:type="dxa"/>
          </w:tcPr>
          <w:p w14:paraId="000004A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4A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3</w:t>
            </w:r>
          </w:p>
        </w:tc>
        <w:tc>
          <w:tcPr>
            <w:tcW w:w="1297" w:type="dxa"/>
          </w:tcPr>
          <w:p w14:paraId="000004A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4A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4A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10" w:type="dxa"/>
          </w:tcPr>
          <w:p w14:paraId="000004A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IB</w:t>
            </w:r>
          </w:p>
        </w:tc>
      </w:tr>
      <w:tr w:rsidR="0006547F" w:rsidRPr="005D1E64" w14:paraId="1B28FB95" w14:textId="77777777">
        <w:trPr>
          <w:trHeight w:val="143"/>
        </w:trPr>
        <w:tc>
          <w:tcPr>
            <w:tcW w:w="2098" w:type="dxa"/>
          </w:tcPr>
          <w:p w14:paraId="000004A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T2</w:t>
            </w:r>
          </w:p>
        </w:tc>
        <w:tc>
          <w:tcPr>
            <w:tcW w:w="1242" w:type="dxa"/>
          </w:tcPr>
          <w:p w14:paraId="000004A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w:t>
            </w:r>
          </w:p>
        </w:tc>
        <w:tc>
          <w:tcPr>
            <w:tcW w:w="1082" w:type="dxa"/>
          </w:tcPr>
          <w:p w14:paraId="000004B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4B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1-3</w:t>
            </w:r>
          </w:p>
        </w:tc>
        <w:tc>
          <w:tcPr>
            <w:tcW w:w="1297" w:type="dxa"/>
          </w:tcPr>
          <w:p w14:paraId="000004B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4B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4B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10" w:type="dxa"/>
          </w:tcPr>
          <w:p w14:paraId="000004B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IB</w:t>
            </w:r>
          </w:p>
        </w:tc>
      </w:tr>
      <w:tr w:rsidR="0006547F" w:rsidRPr="005D1E64" w14:paraId="0E48491E" w14:textId="77777777">
        <w:trPr>
          <w:trHeight w:val="143"/>
        </w:trPr>
        <w:tc>
          <w:tcPr>
            <w:tcW w:w="2098" w:type="dxa"/>
          </w:tcPr>
          <w:p w14:paraId="000004B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T2</w:t>
            </w:r>
          </w:p>
        </w:tc>
        <w:tc>
          <w:tcPr>
            <w:tcW w:w="1242" w:type="dxa"/>
          </w:tcPr>
          <w:p w14:paraId="000004B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w:t>
            </w:r>
          </w:p>
        </w:tc>
        <w:tc>
          <w:tcPr>
            <w:tcW w:w="1082" w:type="dxa"/>
          </w:tcPr>
          <w:p w14:paraId="000004B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4B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1,2</w:t>
            </w:r>
          </w:p>
        </w:tc>
        <w:tc>
          <w:tcPr>
            <w:tcW w:w="1297" w:type="dxa"/>
          </w:tcPr>
          <w:p w14:paraId="000004B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4B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4B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10" w:type="dxa"/>
          </w:tcPr>
          <w:p w14:paraId="000004B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IB</w:t>
            </w:r>
          </w:p>
        </w:tc>
      </w:tr>
      <w:tr w:rsidR="0006547F" w:rsidRPr="005D1E64" w14:paraId="0629AA0A" w14:textId="77777777">
        <w:trPr>
          <w:trHeight w:val="143"/>
        </w:trPr>
        <w:tc>
          <w:tcPr>
            <w:tcW w:w="2098" w:type="dxa"/>
          </w:tcPr>
          <w:p w14:paraId="000004B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T1</w:t>
            </w:r>
          </w:p>
        </w:tc>
        <w:tc>
          <w:tcPr>
            <w:tcW w:w="1242" w:type="dxa"/>
          </w:tcPr>
          <w:p w14:paraId="000004B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N1</w:t>
            </w:r>
          </w:p>
        </w:tc>
        <w:tc>
          <w:tcPr>
            <w:tcW w:w="1082" w:type="dxa"/>
          </w:tcPr>
          <w:p w14:paraId="000004C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4C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1-3</w:t>
            </w:r>
          </w:p>
        </w:tc>
        <w:tc>
          <w:tcPr>
            <w:tcW w:w="1297" w:type="dxa"/>
          </w:tcPr>
          <w:p w14:paraId="000004C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4C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4C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10" w:type="dxa"/>
          </w:tcPr>
          <w:p w14:paraId="000004C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IB</w:t>
            </w:r>
          </w:p>
        </w:tc>
      </w:tr>
      <w:tr w:rsidR="0006547F" w:rsidRPr="005D1E64" w14:paraId="076D0692" w14:textId="77777777">
        <w:trPr>
          <w:trHeight w:val="143"/>
        </w:trPr>
        <w:tc>
          <w:tcPr>
            <w:tcW w:w="2098" w:type="dxa"/>
          </w:tcPr>
          <w:p w14:paraId="000004C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T1</w:t>
            </w:r>
          </w:p>
        </w:tc>
        <w:tc>
          <w:tcPr>
            <w:tcW w:w="1242" w:type="dxa"/>
          </w:tcPr>
          <w:p w14:paraId="000004C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N1</w:t>
            </w:r>
          </w:p>
        </w:tc>
        <w:tc>
          <w:tcPr>
            <w:tcW w:w="1082" w:type="dxa"/>
          </w:tcPr>
          <w:p w14:paraId="000004C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4C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1,2</w:t>
            </w:r>
          </w:p>
        </w:tc>
        <w:tc>
          <w:tcPr>
            <w:tcW w:w="1297" w:type="dxa"/>
          </w:tcPr>
          <w:p w14:paraId="000004C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4C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4C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10" w:type="dxa"/>
          </w:tcPr>
          <w:p w14:paraId="000004C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IB</w:t>
            </w:r>
          </w:p>
        </w:tc>
      </w:tr>
      <w:tr w:rsidR="0006547F" w:rsidRPr="005D1E64" w14:paraId="7CA1C6B5" w14:textId="77777777">
        <w:trPr>
          <w:trHeight w:val="143"/>
        </w:trPr>
        <w:tc>
          <w:tcPr>
            <w:tcW w:w="2098" w:type="dxa"/>
          </w:tcPr>
          <w:p w14:paraId="000004C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T2</w:t>
            </w:r>
          </w:p>
        </w:tc>
        <w:tc>
          <w:tcPr>
            <w:tcW w:w="1242" w:type="dxa"/>
          </w:tcPr>
          <w:p w14:paraId="000004C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N1</w:t>
            </w:r>
          </w:p>
        </w:tc>
        <w:tc>
          <w:tcPr>
            <w:tcW w:w="1082" w:type="dxa"/>
          </w:tcPr>
          <w:p w14:paraId="000004D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4D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w:t>
            </w:r>
          </w:p>
        </w:tc>
        <w:tc>
          <w:tcPr>
            <w:tcW w:w="1297" w:type="dxa"/>
          </w:tcPr>
          <w:p w14:paraId="000004D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4D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4D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10" w:type="dxa"/>
          </w:tcPr>
          <w:p w14:paraId="000004D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IB</w:t>
            </w:r>
          </w:p>
        </w:tc>
      </w:tr>
      <w:tr w:rsidR="0006547F" w:rsidRPr="005D1E64" w14:paraId="65510C61" w14:textId="77777777">
        <w:trPr>
          <w:trHeight w:val="143"/>
        </w:trPr>
        <w:tc>
          <w:tcPr>
            <w:tcW w:w="2098" w:type="dxa"/>
          </w:tcPr>
          <w:p w14:paraId="000004D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T2</w:t>
            </w:r>
          </w:p>
        </w:tc>
        <w:tc>
          <w:tcPr>
            <w:tcW w:w="1242" w:type="dxa"/>
          </w:tcPr>
          <w:p w14:paraId="000004D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N1</w:t>
            </w:r>
          </w:p>
        </w:tc>
        <w:tc>
          <w:tcPr>
            <w:tcW w:w="1082" w:type="dxa"/>
          </w:tcPr>
          <w:p w14:paraId="000004D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4D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2</w:t>
            </w:r>
          </w:p>
        </w:tc>
        <w:tc>
          <w:tcPr>
            <w:tcW w:w="1297" w:type="dxa"/>
          </w:tcPr>
          <w:p w14:paraId="000004D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4D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4D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10" w:type="dxa"/>
          </w:tcPr>
          <w:p w14:paraId="000004D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IB</w:t>
            </w:r>
          </w:p>
        </w:tc>
      </w:tr>
      <w:tr w:rsidR="0006547F" w:rsidRPr="005D1E64" w14:paraId="7154E48A" w14:textId="77777777">
        <w:trPr>
          <w:trHeight w:val="143"/>
        </w:trPr>
        <w:tc>
          <w:tcPr>
            <w:tcW w:w="2098" w:type="dxa"/>
          </w:tcPr>
          <w:p w14:paraId="000004D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T0-2</w:t>
            </w:r>
          </w:p>
        </w:tc>
        <w:tc>
          <w:tcPr>
            <w:tcW w:w="1242" w:type="dxa"/>
          </w:tcPr>
          <w:p w14:paraId="000004D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N2</w:t>
            </w:r>
          </w:p>
        </w:tc>
        <w:tc>
          <w:tcPr>
            <w:tcW w:w="1082" w:type="dxa"/>
          </w:tcPr>
          <w:p w14:paraId="000004E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4E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1-2</w:t>
            </w:r>
          </w:p>
        </w:tc>
        <w:tc>
          <w:tcPr>
            <w:tcW w:w="1297" w:type="dxa"/>
          </w:tcPr>
          <w:p w14:paraId="000004E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4E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4E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10" w:type="dxa"/>
          </w:tcPr>
          <w:p w14:paraId="000004E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IB</w:t>
            </w:r>
          </w:p>
        </w:tc>
      </w:tr>
      <w:tr w:rsidR="0006547F" w:rsidRPr="005D1E64" w14:paraId="60D07346" w14:textId="77777777">
        <w:trPr>
          <w:trHeight w:val="143"/>
        </w:trPr>
        <w:tc>
          <w:tcPr>
            <w:tcW w:w="2098" w:type="dxa"/>
          </w:tcPr>
          <w:p w14:paraId="000004E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T3</w:t>
            </w:r>
          </w:p>
        </w:tc>
        <w:tc>
          <w:tcPr>
            <w:tcW w:w="1242" w:type="dxa"/>
          </w:tcPr>
          <w:p w14:paraId="000004E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N1-2</w:t>
            </w:r>
          </w:p>
        </w:tc>
        <w:tc>
          <w:tcPr>
            <w:tcW w:w="1082" w:type="dxa"/>
          </w:tcPr>
          <w:p w14:paraId="000004E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4E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w:t>
            </w:r>
          </w:p>
        </w:tc>
        <w:tc>
          <w:tcPr>
            <w:tcW w:w="1297" w:type="dxa"/>
          </w:tcPr>
          <w:p w14:paraId="000004E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4E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4E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10" w:type="dxa"/>
          </w:tcPr>
          <w:p w14:paraId="000004E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IB</w:t>
            </w:r>
          </w:p>
        </w:tc>
      </w:tr>
      <w:tr w:rsidR="0006547F" w:rsidRPr="005D1E64" w14:paraId="37E3290F" w14:textId="77777777">
        <w:trPr>
          <w:trHeight w:val="143"/>
        </w:trPr>
        <w:tc>
          <w:tcPr>
            <w:tcW w:w="2098" w:type="dxa"/>
          </w:tcPr>
          <w:p w14:paraId="000004E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T3</w:t>
            </w:r>
          </w:p>
        </w:tc>
        <w:tc>
          <w:tcPr>
            <w:tcW w:w="1242" w:type="dxa"/>
          </w:tcPr>
          <w:p w14:paraId="000004E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N1-2</w:t>
            </w:r>
          </w:p>
        </w:tc>
        <w:tc>
          <w:tcPr>
            <w:tcW w:w="1082" w:type="dxa"/>
          </w:tcPr>
          <w:p w14:paraId="000004F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4F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2</w:t>
            </w:r>
          </w:p>
        </w:tc>
        <w:tc>
          <w:tcPr>
            <w:tcW w:w="1297" w:type="dxa"/>
          </w:tcPr>
          <w:p w14:paraId="000004F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4F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4F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10" w:type="dxa"/>
          </w:tcPr>
          <w:p w14:paraId="000004F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IB</w:t>
            </w:r>
          </w:p>
        </w:tc>
      </w:tr>
      <w:tr w:rsidR="0006547F" w:rsidRPr="005D1E64" w14:paraId="20AAFC1E" w14:textId="77777777">
        <w:trPr>
          <w:trHeight w:val="143"/>
        </w:trPr>
        <w:tc>
          <w:tcPr>
            <w:tcW w:w="2098" w:type="dxa"/>
          </w:tcPr>
          <w:p w14:paraId="000004F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T1</w:t>
            </w:r>
          </w:p>
        </w:tc>
        <w:tc>
          <w:tcPr>
            <w:tcW w:w="1242" w:type="dxa"/>
          </w:tcPr>
          <w:p w14:paraId="000004F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w:t>
            </w:r>
          </w:p>
        </w:tc>
        <w:tc>
          <w:tcPr>
            <w:tcW w:w="1082" w:type="dxa"/>
          </w:tcPr>
          <w:p w14:paraId="000004F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4F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w:t>
            </w:r>
          </w:p>
        </w:tc>
        <w:tc>
          <w:tcPr>
            <w:tcW w:w="1297" w:type="dxa"/>
          </w:tcPr>
          <w:p w14:paraId="000004F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4F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4F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4F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IIA</w:t>
            </w:r>
          </w:p>
        </w:tc>
      </w:tr>
      <w:tr w:rsidR="0006547F" w:rsidRPr="005D1E64" w14:paraId="5A96D24E" w14:textId="77777777">
        <w:trPr>
          <w:trHeight w:val="143"/>
        </w:trPr>
        <w:tc>
          <w:tcPr>
            <w:tcW w:w="2098" w:type="dxa"/>
          </w:tcPr>
          <w:p w14:paraId="000004F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T1</w:t>
            </w:r>
          </w:p>
        </w:tc>
        <w:tc>
          <w:tcPr>
            <w:tcW w:w="1242" w:type="dxa"/>
          </w:tcPr>
          <w:p w14:paraId="000004F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w:t>
            </w:r>
          </w:p>
        </w:tc>
        <w:tc>
          <w:tcPr>
            <w:tcW w:w="1082" w:type="dxa"/>
          </w:tcPr>
          <w:p w14:paraId="0000050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50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2</w:t>
            </w:r>
          </w:p>
        </w:tc>
        <w:tc>
          <w:tcPr>
            <w:tcW w:w="1297" w:type="dxa"/>
          </w:tcPr>
          <w:p w14:paraId="0000050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50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50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50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IIA</w:t>
            </w:r>
          </w:p>
        </w:tc>
      </w:tr>
      <w:tr w:rsidR="0006547F" w:rsidRPr="005D1E64" w14:paraId="670ED825" w14:textId="77777777">
        <w:trPr>
          <w:trHeight w:val="143"/>
        </w:trPr>
        <w:tc>
          <w:tcPr>
            <w:tcW w:w="2098" w:type="dxa"/>
          </w:tcPr>
          <w:p w14:paraId="0000050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T1</w:t>
            </w:r>
          </w:p>
        </w:tc>
        <w:tc>
          <w:tcPr>
            <w:tcW w:w="1242" w:type="dxa"/>
          </w:tcPr>
          <w:p w14:paraId="0000050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w:t>
            </w:r>
          </w:p>
        </w:tc>
        <w:tc>
          <w:tcPr>
            <w:tcW w:w="1082" w:type="dxa"/>
          </w:tcPr>
          <w:p w14:paraId="0000050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50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3</w:t>
            </w:r>
          </w:p>
        </w:tc>
        <w:tc>
          <w:tcPr>
            <w:tcW w:w="1297" w:type="dxa"/>
          </w:tcPr>
          <w:p w14:paraId="0000050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50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50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50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IIA</w:t>
            </w:r>
          </w:p>
        </w:tc>
      </w:tr>
      <w:tr w:rsidR="0006547F" w:rsidRPr="005D1E64" w14:paraId="3F86ED2A" w14:textId="77777777">
        <w:trPr>
          <w:trHeight w:val="143"/>
        </w:trPr>
        <w:tc>
          <w:tcPr>
            <w:tcW w:w="2098" w:type="dxa"/>
          </w:tcPr>
          <w:p w14:paraId="0000050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T1</w:t>
            </w:r>
          </w:p>
        </w:tc>
        <w:tc>
          <w:tcPr>
            <w:tcW w:w="1242" w:type="dxa"/>
          </w:tcPr>
          <w:p w14:paraId="0000050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w:t>
            </w:r>
          </w:p>
        </w:tc>
        <w:tc>
          <w:tcPr>
            <w:tcW w:w="1082" w:type="dxa"/>
          </w:tcPr>
          <w:p w14:paraId="0000051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51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3</w:t>
            </w:r>
          </w:p>
        </w:tc>
        <w:tc>
          <w:tcPr>
            <w:tcW w:w="1297" w:type="dxa"/>
          </w:tcPr>
          <w:p w14:paraId="0000051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51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51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10" w:type="dxa"/>
          </w:tcPr>
          <w:p w14:paraId="0000051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IIA</w:t>
            </w:r>
          </w:p>
        </w:tc>
      </w:tr>
      <w:tr w:rsidR="0006547F" w:rsidRPr="005D1E64" w14:paraId="36454969" w14:textId="77777777">
        <w:trPr>
          <w:trHeight w:val="143"/>
        </w:trPr>
        <w:tc>
          <w:tcPr>
            <w:tcW w:w="2098" w:type="dxa"/>
          </w:tcPr>
          <w:p w14:paraId="0000051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T1</w:t>
            </w:r>
          </w:p>
        </w:tc>
        <w:tc>
          <w:tcPr>
            <w:tcW w:w="1242" w:type="dxa"/>
          </w:tcPr>
          <w:p w14:paraId="0000051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w:t>
            </w:r>
          </w:p>
        </w:tc>
        <w:tc>
          <w:tcPr>
            <w:tcW w:w="1082" w:type="dxa"/>
          </w:tcPr>
          <w:p w14:paraId="0000051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51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3</w:t>
            </w:r>
          </w:p>
        </w:tc>
        <w:tc>
          <w:tcPr>
            <w:tcW w:w="1297" w:type="dxa"/>
          </w:tcPr>
          <w:p w14:paraId="0000051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51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51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51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IIA</w:t>
            </w:r>
          </w:p>
        </w:tc>
      </w:tr>
      <w:tr w:rsidR="0006547F" w:rsidRPr="005D1E64" w14:paraId="1B1E233A" w14:textId="77777777">
        <w:trPr>
          <w:trHeight w:val="143"/>
        </w:trPr>
        <w:tc>
          <w:tcPr>
            <w:tcW w:w="2098" w:type="dxa"/>
          </w:tcPr>
          <w:p w14:paraId="0000051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T0-1</w:t>
            </w:r>
          </w:p>
        </w:tc>
        <w:tc>
          <w:tcPr>
            <w:tcW w:w="1242" w:type="dxa"/>
          </w:tcPr>
          <w:p w14:paraId="0000051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Nmi</w:t>
            </w:r>
          </w:p>
        </w:tc>
        <w:tc>
          <w:tcPr>
            <w:tcW w:w="1082" w:type="dxa"/>
          </w:tcPr>
          <w:p w14:paraId="0000052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52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w:t>
            </w:r>
          </w:p>
        </w:tc>
        <w:tc>
          <w:tcPr>
            <w:tcW w:w="1297" w:type="dxa"/>
          </w:tcPr>
          <w:p w14:paraId="0000052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52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52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52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IIA</w:t>
            </w:r>
          </w:p>
        </w:tc>
      </w:tr>
      <w:tr w:rsidR="0006547F" w:rsidRPr="005D1E64" w14:paraId="6E3A38FE" w14:textId="77777777">
        <w:trPr>
          <w:trHeight w:val="143"/>
        </w:trPr>
        <w:tc>
          <w:tcPr>
            <w:tcW w:w="2098" w:type="dxa"/>
          </w:tcPr>
          <w:p w14:paraId="0000052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T0-1</w:t>
            </w:r>
          </w:p>
        </w:tc>
        <w:tc>
          <w:tcPr>
            <w:tcW w:w="1242" w:type="dxa"/>
          </w:tcPr>
          <w:p w14:paraId="0000052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Nmi</w:t>
            </w:r>
          </w:p>
        </w:tc>
        <w:tc>
          <w:tcPr>
            <w:tcW w:w="1082" w:type="dxa"/>
          </w:tcPr>
          <w:p w14:paraId="0000052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52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2</w:t>
            </w:r>
          </w:p>
        </w:tc>
        <w:tc>
          <w:tcPr>
            <w:tcW w:w="1297" w:type="dxa"/>
          </w:tcPr>
          <w:p w14:paraId="0000052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52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52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52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IIA</w:t>
            </w:r>
          </w:p>
        </w:tc>
      </w:tr>
      <w:tr w:rsidR="0006547F" w:rsidRPr="005D1E64" w14:paraId="4AA948B5" w14:textId="77777777">
        <w:trPr>
          <w:trHeight w:val="143"/>
        </w:trPr>
        <w:tc>
          <w:tcPr>
            <w:tcW w:w="2098" w:type="dxa"/>
          </w:tcPr>
          <w:p w14:paraId="0000052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T0-1</w:t>
            </w:r>
          </w:p>
        </w:tc>
        <w:tc>
          <w:tcPr>
            <w:tcW w:w="1242" w:type="dxa"/>
          </w:tcPr>
          <w:p w14:paraId="0000052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Nmi</w:t>
            </w:r>
          </w:p>
        </w:tc>
        <w:tc>
          <w:tcPr>
            <w:tcW w:w="1082" w:type="dxa"/>
          </w:tcPr>
          <w:p w14:paraId="0000053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53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3</w:t>
            </w:r>
          </w:p>
        </w:tc>
        <w:tc>
          <w:tcPr>
            <w:tcW w:w="1297" w:type="dxa"/>
          </w:tcPr>
          <w:p w14:paraId="0000053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53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53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53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IIA</w:t>
            </w:r>
          </w:p>
        </w:tc>
      </w:tr>
      <w:tr w:rsidR="0006547F" w:rsidRPr="005D1E64" w14:paraId="5B5718E6" w14:textId="77777777">
        <w:trPr>
          <w:trHeight w:val="143"/>
        </w:trPr>
        <w:tc>
          <w:tcPr>
            <w:tcW w:w="2098" w:type="dxa"/>
          </w:tcPr>
          <w:p w14:paraId="0000053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T0-1</w:t>
            </w:r>
          </w:p>
        </w:tc>
        <w:tc>
          <w:tcPr>
            <w:tcW w:w="1242" w:type="dxa"/>
          </w:tcPr>
          <w:p w14:paraId="0000053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Nmi</w:t>
            </w:r>
          </w:p>
        </w:tc>
        <w:tc>
          <w:tcPr>
            <w:tcW w:w="1082" w:type="dxa"/>
          </w:tcPr>
          <w:p w14:paraId="0000053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53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3</w:t>
            </w:r>
          </w:p>
        </w:tc>
        <w:tc>
          <w:tcPr>
            <w:tcW w:w="1297" w:type="dxa"/>
          </w:tcPr>
          <w:p w14:paraId="0000053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53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53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10" w:type="dxa"/>
          </w:tcPr>
          <w:p w14:paraId="0000053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IIA</w:t>
            </w:r>
          </w:p>
        </w:tc>
      </w:tr>
      <w:tr w:rsidR="0006547F" w:rsidRPr="005D1E64" w14:paraId="376324E5" w14:textId="77777777">
        <w:trPr>
          <w:trHeight w:val="143"/>
        </w:trPr>
        <w:tc>
          <w:tcPr>
            <w:tcW w:w="2098" w:type="dxa"/>
          </w:tcPr>
          <w:p w14:paraId="0000053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T0-1</w:t>
            </w:r>
          </w:p>
        </w:tc>
        <w:tc>
          <w:tcPr>
            <w:tcW w:w="1242" w:type="dxa"/>
          </w:tcPr>
          <w:p w14:paraId="0000053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Nmi</w:t>
            </w:r>
          </w:p>
        </w:tc>
        <w:tc>
          <w:tcPr>
            <w:tcW w:w="1082" w:type="dxa"/>
          </w:tcPr>
          <w:p w14:paraId="0000054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54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3</w:t>
            </w:r>
          </w:p>
        </w:tc>
        <w:tc>
          <w:tcPr>
            <w:tcW w:w="1297" w:type="dxa"/>
          </w:tcPr>
          <w:p w14:paraId="0000054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54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54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54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IIA</w:t>
            </w:r>
          </w:p>
        </w:tc>
      </w:tr>
      <w:tr w:rsidR="0006547F" w:rsidRPr="005D1E64" w14:paraId="718B29E6" w14:textId="77777777">
        <w:trPr>
          <w:trHeight w:val="143"/>
        </w:trPr>
        <w:tc>
          <w:tcPr>
            <w:tcW w:w="2098" w:type="dxa"/>
          </w:tcPr>
          <w:p w14:paraId="0000054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lastRenderedPageBreak/>
              <w:t>T0-1</w:t>
            </w:r>
          </w:p>
        </w:tc>
        <w:tc>
          <w:tcPr>
            <w:tcW w:w="1242" w:type="dxa"/>
          </w:tcPr>
          <w:p w14:paraId="0000054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N1</w:t>
            </w:r>
          </w:p>
        </w:tc>
        <w:tc>
          <w:tcPr>
            <w:tcW w:w="1082" w:type="dxa"/>
          </w:tcPr>
          <w:p w14:paraId="0000054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54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w:t>
            </w:r>
          </w:p>
        </w:tc>
        <w:tc>
          <w:tcPr>
            <w:tcW w:w="1297" w:type="dxa"/>
          </w:tcPr>
          <w:p w14:paraId="0000054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54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54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54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IIA</w:t>
            </w:r>
          </w:p>
        </w:tc>
      </w:tr>
      <w:tr w:rsidR="0006547F" w:rsidRPr="005D1E64" w14:paraId="02D34C0D" w14:textId="77777777">
        <w:trPr>
          <w:trHeight w:val="143"/>
        </w:trPr>
        <w:tc>
          <w:tcPr>
            <w:tcW w:w="2098" w:type="dxa"/>
          </w:tcPr>
          <w:p w14:paraId="0000054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T0-1</w:t>
            </w:r>
          </w:p>
        </w:tc>
        <w:tc>
          <w:tcPr>
            <w:tcW w:w="1242" w:type="dxa"/>
          </w:tcPr>
          <w:p w14:paraId="0000054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N1</w:t>
            </w:r>
          </w:p>
        </w:tc>
        <w:tc>
          <w:tcPr>
            <w:tcW w:w="1082" w:type="dxa"/>
          </w:tcPr>
          <w:p w14:paraId="0000055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55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1-2</w:t>
            </w:r>
          </w:p>
        </w:tc>
        <w:tc>
          <w:tcPr>
            <w:tcW w:w="1297" w:type="dxa"/>
          </w:tcPr>
          <w:p w14:paraId="0000055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55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55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w:t>
            </w:r>
          </w:p>
        </w:tc>
        <w:tc>
          <w:tcPr>
            <w:tcW w:w="910" w:type="dxa"/>
          </w:tcPr>
          <w:p w14:paraId="0000055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IIA</w:t>
            </w:r>
          </w:p>
        </w:tc>
      </w:tr>
      <w:tr w:rsidR="0006547F" w:rsidRPr="005D1E64" w14:paraId="7F194CFC" w14:textId="77777777">
        <w:trPr>
          <w:trHeight w:val="143"/>
        </w:trPr>
        <w:tc>
          <w:tcPr>
            <w:tcW w:w="2098" w:type="dxa"/>
          </w:tcPr>
          <w:p w14:paraId="0000055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T0-1</w:t>
            </w:r>
          </w:p>
        </w:tc>
        <w:tc>
          <w:tcPr>
            <w:tcW w:w="1242" w:type="dxa"/>
          </w:tcPr>
          <w:p w14:paraId="0000055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N1</w:t>
            </w:r>
          </w:p>
        </w:tc>
        <w:tc>
          <w:tcPr>
            <w:tcW w:w="1082" w:type="dxa"/>
          </w:tcPr>
          <w:p w14:paraId="0000055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55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w:t>
            </w:r>
          </w:p>
        </w:tc>
        <w:tc>
          <w:tcPr>
            <w:tcW w:w="1297" w:type="dxa"/>
          </w:tcPr>
          <w:p w14:paraId="0000055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55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55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55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IIA</w:t>
            </w:r>
          </w:p>
        </w:tc>
      </w:tr>
      <w:tr w:rsidR="0006547F" w:rsidRPr="005D1E64" w14:paraId="08AB5D95" w14:textId="77777777">
        <w:trPr>
          <w:trHeight w:val="143"/>
        </w:trPr>
        <w:tc>
          <w:tcPr>
            <w:tcW w:w="2098" w:type="dxa"/>
          </w:tcPr>
          <w:p w14:paraId="0000055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T0-1</w:t>
            </w:r>
          </w:p>
        </w:tc>
        <w:tc>
          <w:tcPr>
            <w:tcW w:w="1242" w:type="dxa"/>
          </w:tcPr>
          <w:p w14:paraId="0000055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N1</w:t>
            </w:r>
          </w:p>
        </w:tc>
        <w:tc>
          <w:tcPr>
            <w:tcW w:w="1082" w:type="dxa"/>
          </w:tcPr>
          <w:p w14:paraId="0000056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56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w:t>
            </w:r>
          </w:p>
        </w:tc>
        <w:tc>
          <w:tcPr>
            <w:tcW w:w="1297" w:type="dxa"/>
          </w:tcPr>
          <w:p w14:paraId="0000056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56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56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10" w:type="dxa"/>
          </w:tcPr>
          <w:p w14:paraId="0000056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IIA</w:t>
            </w:r>
          </w:p>
        </w:tc>
      </w:tr>
      <w:tr w:rsidR="0006547F" w:rsidRPr="005D1E64" w14:paraId="3131D540" w14:textId="77777777">
        <w:trPr>
          <w:trHeight w:val="143"/>
        </w:trPr>
        <w:tc>
          <w:tcPr>
            <w:tcW w:w="2098" w:type="dxa"/>
          </w:tcPr>
          <w:p w14:paraId="0000056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T0-1</w:t>
            </w:r>
          </w:p>
        </w:tc>
        <w:tc>
          <w:tcPr>
            <w:tcW w:w="1242" w:type="dxa"/>
          </w:tcPr>
          <w:p w14:paraId="0000056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N1</w:t>
            </w:r>
          </w:p>
        </w:tc>
        <w:tc>
          <w:tcPr>
            <w:tcW w:w="1082" w:type="dxa"/>
          </w:tcPr>
          <w:p w14:paraId="0000056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56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w:t>
            </w:r>
          </w:p>
        </w:tc>
        <w:tc>
          <w:tcPr>
            <w:tcW w:w="1297" w:type="dxa"/>
          </w:tcPr>
          <w:p w14:paraId="0000056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56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56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10" w:type="dxa"/>
          </w:tcPr>
          <w:p w14:paraId="0000056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IIA</w:t>
            </w:r>
          </w:p>
        </w:tc>
      </w:tr>
      <w:tr w:rsidR="0006547F" w:rsidRPr="005D1E64" w14:paraId="5FCED3F6" w14:textId="77777777">
        <w:trPr>
          <w:trHeight w:val="143"/>
        </w:trPr>
        <w:tc>
          <w:tcPr>
            <w:tcW w:w="2098" w:type="dxa"/>
          </w:tcPr>
          <w:p w14:paraId="0000056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T2</w:t>
            </w:r>
          </w:p>
        </w:tc>
        <w:tc>
          <w:tcPr>
            <w:tcW w:w="1242" w:type="dxa"/>
          </w:tcPr>
          <w:p w14:paraId="0000056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w:t>
            </w:r>
          </w:p>
        </w:tc>
        <w:tc>
          <w:tcPr>
            <w:tcW w:w="1082" w:type="dxa"/>
          </w:tcPr>
          <w:p w14:paraId="0000057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57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w:t>
            </w:r>
          </w:p>
        </w:tc>
        <w:tc>
          <w:tcPr>
            <w:tcW w:w="1297" w:type="dxa"/>
          </w:tcPr>
          <w:p w14:paraId="0000057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57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57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57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IIA</w:t>
            </w:r>
          </w:p>
        </w:tc>
      </w:tr>
      <w:tr w:rsidR="0006547F" w:rsidRPr="005D1E64" w14:paraId="1CA66ACC" w14:textId="77777777">
        <w:trPr>
          <w:trHeight w:val="143"/>
        </w:trPr>
        <w:tc>
          <w:tcPr>
            <w:tcW w:w="2098" w:type="dxa"/>
          </w:tcPr>
          <w:p w14:paraId="0000057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T2</w:t>
            </w:r>
          </w:p>
        </w:tc>
        <w:tc>
          <w:tcPr>
            <w:tcW w:w="1242" w:type="dxa"/>
          </w:tcPr>
          <w:p w14:paraId="0000057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w:t>
            </w:r>
          </w:p>
        </w:tc>
        <w:tc>
          <w:tcPr>
            <w:tcW w:w="1082" w:type="dxa"/>
          </w:tcPr>
          <w:p w14:paraId="0000057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57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1-2</w:t>
            </w:r>
          </w:p>
        </w:tc>
        <w:tc>
          <w:tcPr>
            <w:tcW w:w="1297" w:type="dxa"/>
          </w:tcPr>
          <w:p w14:paraId="0000057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57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57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w:t>
            </w:r>
          </w:p>
        </w:tc>
        <w:tc>
          <w:tcPr>
            <w:tcW w:w="910" w:type="dxa"/>
          </w:tcPr>
          <w:p w14:paraId="0000057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Iia</w:t>
            </w:r>
          </w:p>
        </w:tc>
      </w:tr>
      <w:tr w:rsidR="0006547F" w:rsidRPr="005D1E64" w14:paraId="375BD333" w14:textId="77777777">
        <w:trPr>
          <w:trHeight w:val="143"/>
        </w:trPr>
        <w:tc>
          <w:tcPr>
            <w:tcW w:w="2098" w:type="dxa"/>
          </w:tcPr>
          <w:p w14:paraId="0000057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T2</w:t>
            </w:r>
          </w:p>
        </w:tc>
        <w:tc>
          <w:tcPr>
            <w:tcW w:w="1242" w:type="dxa"/>
          </w:tcPr>
          <w:p w14:paraId="0000057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w:t>
            </w:r>
          </w:p>
        </w:tc>
        <w:tc>
          <w:tcPr>
            <w:tcW w:w="1082" w:type="dxa"/>
          </w:tcPr>
          <w:p w14:paraId="0000058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58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w:t>
            </w:r>
          </w:p>
        </w:tc>
        <w:tc>
          <w:tcPr>
            <w:tcW w:w="1297" w:type="dxa"/>
          </w:tcPr>
          <w:p w14:paraId="0000058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58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58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58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IIA</w:t>
            </w:r>
          </w:p>
        </w:tc>
      </w:tr>
      <w:tr w:rsidR="0006547F" w:rsidRPr="005D1E64" w14:paraId="58C2231E" w14:textId="77777777">
        <w:trPr>
          <w:trHeight w:val="143"/>
        </w:trPr>
        <w:tc>
          <w:tcPr>
            <w:tcW w:w="2098" w:type="dxa"/>
          </w:tcPr>
          <w:p w14:paraId="0000058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T2</w:t>
            </w:r>
          </w:p>
        </w:tc>
        <w:tc>
          <w:tcPr>
            <w:tcW w:w="1242" w:type="dxa"/>
          </w:tcPr>
          <w:p w14:paraId="0000058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w:t>
            </w:r>
          </w:p>
        </w:tc>
        <w:tc>
          <w:tcPr>
            <w:tcW w:w="1082" w:type="dxa"/>
          </w:tcPr>
          <w:p w14:paraId="0000058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58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w:t>
            </w:r>
          </w:p>
        </w:tc>
        <w:tc>
          <w:tcPr>
            <w:tcW w:w="1297" w:type="dxa"/>
          </w:tcPr>
          <w:p w14:paraId="0000058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58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58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10" w:type="dxa"/>
          </w:tcPr>
          <w:p w14:paraId="0000058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IIA</w:t>
            </w:r>
          </w:p>
        </w:tc>
      </w:tr>
      <w:tr w:rsidR="0006547F" w:rsidRPr="005D1E64" w14:paraId="2ACA1CB4" w14:textId="77777777">
        <w:trPr>
          <w:trHeight w:val="143"/>
        </w:trPr>
        <w:tc>
          <w:tcPr>
            <w:tcW w:w="2098" w:type="dxa"/>
          </w:tcPr>
          <w:p w14:paraId="0000058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T2</w:t>
            </w:r>
          </w:p>
        </w:tc>
        <w:tc>
          <w:tcPr>
            <w:tcW w:w="1242" w:type="dxa"/>
          </w:tcPr>
          <w:p w14:paraId="0000058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w:t>
            </w:r>
          </w:p>
        </w:tc>
        <w:tc>
          <w:tcPr>
            <w:tcW w:w="1082" w:type="dxa"/>
          </w:tcPr>
          <w:p w14:paraId="0000059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59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w:t>
            </w:r>
          </w:p>
        </w:tc>
        <w:tc>
          <w:tcPr>
            <w:tcW w:w="1297" w:type="dxa"/>
          </w:tcPr>
          <w:p w14:paraId="0000059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59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59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10" w:type="dxa"/>
          </w:tcPr>
          <w:p w14:paraId="0000059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IIA</w:t>
            </w:r>
          </w:p>
        </w:tc>
      </w:tr>
      <w:tr w:rsidR="0006547F" w:rsidRPr="005D1E64" w14:paraId="26BBE0F6" w14:textId="77777777">
        <w:trPr>
          <w:trHeight w:val="143"/>
        </w:trPr>
        <w:tc>
          <w:tcPr>
            <w:tcW w:w="2098" w:type="dxa"/>
          </w:tcPr>
          <w:p w14:paraId="0000059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T0-2</w:t>
            </w:r>
          </w:p>
        </w:tc>
        <w:tc>
          <w:tcPr>
            <w:tcW w:w="1242" w:type="dxa"/>
          </w:tcPr>
          <w:p w14:paraId="0000059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N2</w:t>
            </w:r>
          </w:p>
        </w:tc>
        <w:tc>
          <w:tcPr>
            <w:tcW w:w="1082" w:type="dxa"/>
          </w:tcPr>
          <w:p w14:paraId="0000059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59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w:t>
            </w:r>
          </w:p>
        </w:tc>
        <w:tc>
          <w:tcPr>
            <w:tcW w:w="1297" w:type="dxa"/>
          </w:tcPr>
          <w:p w14:paraId="0000059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59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59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10" w:type="dxa"/>
          </w:tcPr>
          <w:p w14:paraId="0000059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IIA</w:t>
            </w:r>
          </w:p>
        </w:tc>
      </w:tr>
      <w:tr w:rsidR="0006547F" w:rsidRPr="005D1E64" w14:paraId="10B2005B" w14:textId="77777777">
        <w:trPr>
          <w:trHeight w:val="143"/>
        </w:trPr>
        <w:tc>
          <w:tcPr>
            <w:tcW w:w="2098" w:type="dxa"/>
          </w:tcPr>
          <w:p w14:paraId="0000059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T3</w:t>
            </w:r>
          </w:p>
        </w:tc>
        <w:tc>
          <w:tcPr>
            <w:tcW w:w="1242" w:type="dxa"/>
          </w:tcPr>
          <w:p w14:paraId="0000059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N1-2</w:t>
            </w:r>
          </w:p>
        </w:tc>
        <w:tc>
          <w:tcPr>
            <w:tcW w:w="1082" w:type="dxa"/>
          </w:tcPr>
          <w:p w14:paraId="000005A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5A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w:t>
            </w:r>
          </w:p>
        </w:tc>
        <w:tc>
          <w:tcPr>
            <w:tcW w:w="1297" w:type="dxa"/>
          </w:tcPr>
          <w:p w14:paraId="000005A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5A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5A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10" w:type="dxa"/>
          </w:tcPr>
          <w:p w14:paraId="000005A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IIA</w:t>
            </w:r>
          </w:p>
        </w:tc>
      </w:tr>
      <w:tr w:rsidR="0006547F" w:rsidRPr="005D1E64" w14:paraId="17C4655F" w14:textId="77777777">
        <w:trPr>
          <w:trHeight w:val="143"/>
        </w:trPr>
        <w:tc>
          <w:tcPr>
            <w:tcW w:w="2098" w:type="dxa"/>
          </w:tcPr>
          <w:p w14:paraId="000005A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T0-1</w:t>
            </w:r>
          </w:p>
        </w:tc>
        <w:tc>
          <w:tcPr>
            <w:tcW w:w="1242" w:type="dxa"/>
          </w:tcPr>
          <w:p w14:paraId="000005A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N1</w:t>
            </w:r>
          </w:p>
        </w:tc>
        <w:tc>
          <w:tcPr>
            <w:tcW w:w="1082" w:type="dxa"/>
          </w:tcPr>
          <w:p w14:paraId="000005A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5A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w:t>
            </w:r>
          </w:p>
        </w:tc>
        <w:tc>
          <w:tcPr>
            <w:tcW w:w="1297" w:type="dxa"/>
          </w:tcPr>
          <w:p w14:paraId="000005A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5A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5A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5A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IIB</w:t>
            </w:r>
          </w:p>
        </w:tc>
      </w:tr>
      <w:tr w:rsidR="0006547F" w:rsidRPr="005D1E64" w14:paraId="6471BDD5" w14:textId="77777777">
        <w:trPr>
          <w:trHeight w:val="143"/>
        </w:trPr>
        <w:tc>
          <w:tcPr>
            <w:tcW w:w="2098" w:type="dxa"/>
          </w:tcPr>
          <w:p w14:paraId="000005A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T0-1</w:t>
            </w:r>
          </w:p>
        </w:tc>
        <w:tc>
          <w:tcPr>
            <w:tcW w:w="1242" w:type="dxa"/>
          </w:tcPr>
          <w:p w14:paraId="000005A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N1</w:t>
            </w:r>
          </w:p>
        </w:tc>
        <w:tc>
          <w:tcPr>
            <w:tcW w:w="1082" w:type="dxa"/>
          </w:tcPr>
          <w:p w14:paraId="000005B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5B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2</w:t>
            </w:r>
          </w:p>
        </w:tc>
        <w:tc>
          <w:tcPr>
            <w:tcW w:w="1297" w:type="dxa"/>
          </w:tcPr>
          <w:p w14:paraId="000005B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5B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5B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5B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IIB</w:t>
            </w:r>
          </w:p>
        </w:tc>
      </w:tr>
      <w:tr w:rsidR="0006547F" w:rsidRPr="005D1E64" w14:paraId="7A8C89CA" w14:textId="77777777">
        <w:trPr>
          <w:trHeight w:val="143"/>
        </w:trPr>
        <w:tc>
          <w:tcPr>
            <w:tcW w:w="2098" w:type="dxa"/>
          </w:tcPr>
          <w:p w14:paraId="000005B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T0-1</w:t>
            </w:r>
          </w:p>
        </w:tc>
        <w:tc>
          <w:tcPr>
            <w:tcW w:w="1242" w:type="dxa"/>
          </w:tcPr>
          <w:p w14:paraId="000005B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N1</w:t>
            </w:r>
          </w:p>
        </w:tc>
        <w:tc>
          <w:tcPr>
            <w:tcW w:w="1082" w:type="dxa"/>
          </w:tcPr>
          <w:p w14:paraId="000005B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5B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2</w:t>
            </w:r>
          </w:p>
        </w:tc>
        <w:tc>
          <w:tcPr>
            <w:tcW w:w="1297" w:type="dxa"/>
          </w:tcPr>
          <w:p w14:paraId="000005B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5B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5B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5B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IIB</w:t>
            </w:r>
          </w:p>
        </w:tc>
      </w:tr>
      <w:tr w:rsidR="0006547F" w:rsidRPr="005D1E64" w14:paraId="7C8EFC6C" w14:textId="77777777">
        <w:trPr>
          <w:trHeight w:val="143"/>
        </w:trPr>
        <w:tc>
          <w:tcPr>
            <w:tcW w:w="2098" w:type="dxa"/>
          </w:tcPr>
          <w:p w14:paraId="000005B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T0-1</w:t>
            </w:r>
          </w:p>
        </w:tc>
        <w:tc>
          <w:tcPr>
            <w:tcW w:w="1242" w:type="dxa"/>
          </w:tcPr>
          <w:p w14:paraId="000005B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N1</w:t>
            </w:r>
          </w:p>
        </w:tc>
        <w:tc>
          <w:tcPr>
            <w:tcW w:w="1082" w:type="dxa"/>
          </w:tcPr>
          <w:p w14:paraId="000005C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5C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2</w:t>
            </w:r>
          </w:p>
        </w:tc>
        <w:tc>
          <w:tcPr>
            <w:tcW w:w="1297" w:type="dxa"/>
          </w:tcPr>
          <w:p w14:paraId="000005C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5C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5C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10" w:type="dxa"/>
          </w:tcPr>
          <w:p w14:paraId="000005C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IIB</w:t>
            </w:r>
          </w:p>
        </w:tc>
      </w:tr>
      <w:tr w:rsidR="0006547F" w:rsidRPr="005D1E64" w14:paraId="1476A6C2" w14:textId="77777777">
        <w:trPr>
          <w:trHeight w:val="143"/>
        </w:trPr>
        <w:tc>
          <w:tcPr>
            <w:tcW w:w="2098" w:type="dxa"/>
          </w:tcPr>
          <w:p w14:paraId="000005C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T0-1</w:t>
            </w:r>
          </w:p>
        </w:tc>
        <w:tc>
          <w:tcPr>
            <w:tcW w:w="1242" w:type="dxa"/>
          </w:tcPr>
          <w:p w14:paraId="000005C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N1</w:t>
            </w:r>
          </w:p>
        </w:tc>
        <w:tc>
          <w:tcPr>
            <w:tcW w:w="1082" w:type="dxa"/>
          </w:tcPr>
          <w:p w14:paraId="000005C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5C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3</w:t>
            </w:r>
          </w:p>
        </w:tc>
        <w:tc>
          <w:tcPr>
            <w:tcW w:w="1297" w:type="dxa"/>
          </w:tcPr>
          <w:p w14:paraId="000005C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5C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5C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5C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IIB</w:t>
            </w:r>
          </w:p>
        </w:tc>
      </w:tr>
      <w:tr w:rsidR="0006547F" w:rsidRPr="005D1E64" w14:paraId="26E82D21" w14:textId="77777777">
        <w:trPr>
          <w:trHeight w:val="143"/>
        </w:trPr>
        <w:tc>
          <w:tcPr>
            <w:tcW w:w="2098" w:type="dxa"/>
          </w:tcPr>
          <w:p w14:paraId="000005C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T0-1</w:t>
            </w:r>
          </w:p>
        </w:tc>
        <w:tc>
          <w:tcPr>
            <w:tcW w:w="1242" w:type="dxa"/>
          </w:tcPr>
          <w:p w14:paraId="000005C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N1</w:t>
            </w:r>
          </w:p>
        </w:tc>
        <w:tc>
          <w:tcPr>
            <w:tcW w:w="1082" w:type="dxa"/>
          </w:tcPr>
          <w:p w14:paraId="000005D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5D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3</w:t>
            </w:r>
          </w:p>
        </w:tc>
        <w:tc>
          <w:tcPr>
            <w:tcW w:w="1297" w:type="dxa"/>
          </w:tcPr>
          <w:p w14:paraId="000005D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5D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5D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w:t>
            </w:r>
          </w:p>
        </w:tc>
        <w:tc>
          <w:tcPr>
            <w:tcW w:w="910" w:type="dxa"/>
          </w:tcPr>
          <w:p w14:paraId="000005D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IIB</w:t>
            </w:r>
          </w:p>
        </w:tc>
      </w:tr>
      <w:tr w:rsidR="0006547F" w:rsidRPr="005D1E64" w14:paraId="34181DDC" w14:textId="77777777">
        <w:trPr>
          <w:trHeight w:val="143"/>
        </w:trPr>
        <w:tc>
          <w:tcPr>
            <w:tcW w:w="2098" w:type="dxa"/>
          </w:tcPr>
          <w:p w14:paraId="000005D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T2</w:t>
            </w:r>
          </w:p>
        </w:tc>
        <w:tc>
          <w:tcPr>
            <w:tcW w:w="1242" w:type="dxa"/>
          </w:tcPr>
          <w:p w14:paraId="000005D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w:t>
            </w:r>
          </w:p>
        </w:tc>
        <w:tc>
          <w:tcPr>
            <w:tcW w:w="1082" w:type="dxa"/>
          </w:tcPr>
          <w:p w14:paraId="000005D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5D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w:t>
            </w:r>
          </w:p>
        </w:tc>
        <w:tc>
          <w:tcPr>
            <w:tcW w:w="1297" w:type="dxa"/>
          </w:tcPr>
          <w:p w14:paraId="000005D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5D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5D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5D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IIB</w:t>
            </w:r>
          </w:p>
        </w:tc>
      </w:tr>
      <w:tr w:rsidR="0006547F" w:rsidRPr="005D1E64" w14:paraId="1C3E56B8" w14:textId="77777777">
        <w:trPr>
          <w:trHeight w:val="143"/>
        </w:trPr>
        <w:tc>
          <w:tcPr>
            <w:tcW w:w="2098" w:type="dxa"/>
          </w:tcPr>
          <w:p w14:paraId="000005D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T2</w:t>
            </w:r>
          </w:p>
        </w:tc>
        <w:tc>
          <w:tcPr>
            <w:tcW w:w="1242" w:type="dxa"/>
          </w:tcPr>
          <w:p w14:paraId="000005D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w:t>
            </w:r>
          </w:p>
        </w:tc>
        <w:tc>
          <w:tcPr>
            <w:tcW w:w="1082" w:type="dxa"/>
          </w:tcPr>
          <w:p w14:paraId="000005E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5E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2</w:t>
            </w:r>
          </w:p>
        </w:tc>
        <w:tc>
          <w:tcPr>
            <w:tcW w:w="1297" w:type="dxa"/>
          </w:tcPr>
          <w:p w14:paraId="000005E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5E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5E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5E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IIB</w:t>
            </w:r>
          </w:p>
        </w:tc>
      </w:tr>
      <w:tr w:rsidR="0006547F" w:rsidRPr="005D1E64" w14:paraId="1E91837F" w14:textId="77777777">
        <w:trPr>
          <w:trHeight w:val="143"/>
        </w:trPr>
        <w:tc>
          <w:tcPr>
            <w:tcW w:w="2098" w:type="dxa"/>
          </w:tcPr>
          <w:p w14:paraId="000005E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T2</w:t>
            </w:r>
          </w:p>
        </w:tc>
        <w:tc>
          <w:tcPr>
            <w:tcW w:w="1242" w:type="dxa"/>
          </w:tcPr>
          <w:p w14:paraId="000005E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w:t>
            </w:r>
          </w:p>
        </w:tc>
        <w:tc>
          <w:tcPr>
            <w:tcW w:w="1082" w:type="dxa"/>
          </w:tcPr>
          <w:p w14:paraId="000005E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5E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2</w:t>
            </w:r>
          </w:p>
        </w:tc>
        <w:tc>
          <w:tcPr>
            <w:tcW w:w="1297" w:type="dxa"/>
          </w:tcPr>
          <w:p w14:paraId="000005E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5E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5E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5E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IIB</w:t>
            </w:r>
          </w:p>
        </w:tc>
      </w:tr>
      <w:tr w:rsidR="0006547F" w:rsidRPr="005D1E64" w14:paraId="4F6E70E2" w14:textId="77777777">
        <w:trPr>
          <w:trHeight w:val="143"/>
        </w:trPr>
        <w:tc>
          <w:tcPr>
            <w:tcW w:w="2098" w:type="dxa"/>
          </w:tcPr>
          <w:p w14:paraId="000005E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T2</w:t>
            </w:r>
          </w:p>
        </w:tc>
        <w:tc>
          <w:tcPr>
            <w:tcW w:w="1242" w:type="dxa"/>
          </w:tcPr>
          <w:p w14:paraId="000005E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w:t>
            </w:r>
          </w:p>
        </w:tc>
        <w:tc>
          <w:tcPr>
            <w:tcW w:w="1082" w:type="dxa"/>
          </w:tcPr>
          <w:p w14:paraId="000005F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5F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2</w:t>
            </w:r>
          </w:p>
        </w:tc>
        <w:tc>
          <w:tcPr>
            <w:tcW w:w="1297" w:type="dxa"/>
          </w:tcPr>
          <w:p w14:paraId="000005F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5F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5F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10" w:type="dxa"/>
          </w:tcPr>
          <w:p w14:paraId="000005F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IIB</w:t>
            </w:r>
          </w:p>
        </w:tc>
      </w:tr>
      <w:tr w:rsidR="0006547F" w:rsidRPr="005D1E64" w14:paraId="5AED6E75" w14:textId="77777777">
        <w:trPr>
          <w:trHeight w:val="143"/>
        </w:trPr>
        <w:tc>
          <w:tcPr>
            <w:tcW w:w="2098" w:type="dxa"/>
          </w:tcPr>
          <w:p w14:paraId="000005F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T2</w:t>
            </w:r>
          </w:p>
        </w:tc>
        <w:tc>
          <w:tcPr>
            <w:tcW w:w="1242" w:type="dxa"/>
          </w:tcPr>
          <w:p w14:paraId="000005F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w:t>
            </w:r>
          </w:p>
        </w:tc>
        <w:tc>
          <w:tcPr>
            <w:tcW w:w="1082" w:type="dxa"/>
          </w:tcPr>
          <w:p w14:paraId="000005F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5F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3</w:t>
            </w:r>
          </w:p>
        </w:tc>
        <w:tc>
          <w:tcPr>
            <w:tcW w:w="1297" w:type="dxa"/>
          </w:tcPr>
          <w:p w14:paraId="000005F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5F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5F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5F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IIB</w:t>
            </w:r>
          </w:p>
        </w:tc>
      </w:tr>
      <w:tr w:rsidR="0006547F" w:rsidRPr="005D1E64" w14:paraId="61B36EF8" w14:textId="77777777">
        <w:trPr>
          <w:trHeight w:val="143"/>
        </w:trPr>
        <w:tc>
          <w:tcPr>
            <w:tcW w:w="2098" w:type="dxa"/>
          </w:tcPr>
          <w:p w14:paraId="000005F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T2</w:t>
            </w:r>
          </w:p>
        </w:tc>
        <w:tc>
          <w:tcPr>
            <w:tcW w:w="1242" w:type="dxa"/>
          </w:tcPr>
          <w:p w14:paraId="000005F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w:t>
            </w:r>
          </w:p>
        </w:tc>
        <w:tc>
          <w:tcPr>
            <w:tcW w:w="1082" w:type="dxa"/>
          </w:tcPr>
          <w:p w14:paraId="0000060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60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3</w:t>
            </w:r>
          </w:p>
        </w:tc>
        <w:tc>
          <w:tcPr>
            <w:tcW w:w="1297" w:type="dxa"/>
          </w:tcPr>
          <w:p w14:paraId="0000060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60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60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w:t>
            </w:r>
          </w:p>
        </w:tc>
        <w:tc>
          <w:tcPr>
            <w:tcW w:w="910" w:type="dxa"/>
          </w:tcPr>
          <w:p w14:paraId="0000060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IIB</w:t>
            </w:r>
          </w:p>
        </w:tc>
      </w:tr>
      <w:tr w:rsidR="0006547F" w:rsidRPr="005D1E64" w14:paraId="3BB51296" w14:textId="77777777">
        <w:trPr>
          <w:trHeight w:val="143"/>
        </w:trPr>
        <w:tc>
          <w:tcPr>
            <w:tcW w:w="2098" w:type="dxa"/>
          </w:tcPr>
          <w:p w14:paraId="0000060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T2</w:t>
            </w:r>
          </w:p>
        </w:tc>
        <w:tc>
          <w:tcPr>
            <w:tcW w:w="1242" w:type="dxa"/>
          </w:tcPr>
          <w:p w14:paraId="0000060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N1</w:t>
            </w:r>
          </w:p>
        </w:tc>
        <w:tc>
          <w:tcPr>
            <w:tcW w:w="1082" w:type="dxa"/>
          </w:tcPr>
          <w:p w14:paraId="0000060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60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w:t>
            </w:r>
          </w:p>
        </w:tc>
        <w:tc>
          <w:tcPr>
            <w:tcW w:w="1297" w:type="dxa"/>
          </w:tcPr>
          <w:p w14:paraId="0000060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60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w:t>
            </w:r>
          </w:p>
        </w:tc>
        <w:tc>
          <w:tcPr>
            <w:tcW w:w="992" w:type="dxa"/>
          </w:tcPr>
          <w:p w14:paraId="0000060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w:t>
            </w:r>
          </w:p>
        </w:tc>
        <w:tc>
          <w:tcPr>
            <w:tcW w:w="910" w:type="dxa"/>
          </w:tcPr>
          <w:p w14:paraId="0000060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IIB</w:t>
            </w:r>
          </w:p>
        </w:tc>
      </w:tr>
      <w:tr w:rsidR="0006547F" w:rsidRPr="005D1E64" w14:paraId="2C96CCF3" w14:textId="77777777">
        <w:trPr>
          <w:trHeight w:val="143"/>
        </w:trPr>
        <w:tc>
          <w:tcPr>
            <w:tcW w:w="2098" w:type="dxa"/>
          </w:tcPr>
          <w:p w14:paraId="0000060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T2</w:t>
            </w:r>
          </w:p>
        </w:tc>
        <w:tc>
          <w:tcPr>
            <w:tcW w:w="1242" w:type="dxa"/>
          </w:tcPr>
          <w:p w14:paraId="0000060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N1</w:t>
            </w:r>
          </w:p>
        </w:tc>
        <w:tc>
          <w:tcPr>
            <w:tcW w:w="1082" w:type="dxa"/>
          </w:tcPr>
          <w:p w14:paraId="0000061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61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w:t>
            </w:r>
          </w:p>
        </w:tc>
        <w:tc>
          <w:tcPr>
            <w:tcW w:w="1297" w:type="dxa"/>
          </w:tcPr>
          <w:p w14:paraId="0000061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61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61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10" w:type="dxa"/>
          </w:tcPr>
          <w:p w14:paraId="0000061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IIB</w:t>
            </w:r>
          </w:p>
        </w:tc>
      </w:tr>
      <w:tr w:rsidR="0006547F" w:rsidRPr="005D1E64" w14:paraId="3041528E" w14:textId="77777777">
        <w:trPr>
          <w:trHeight w:val="143"/>
        </w:trPr>
        <w:tc>
          <w:tcPr>
            <w:tcW w:w="2098" w:type="dxa"/>
          </w:tcPr>
          <w:p w14:paraId="0000061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T3</w:t>
            </w:r>
          </w:p>
        </w:tc>
        <w:tc>
          <w:tcPr>
            <w:tcW w:w="1242" w:type="dxa"/>
          </w:tcPr>
          <w:p w14:paraId="0000061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N1-2</w:t>
            </w:r>
          </w:p>
        </w:tc>
        <w:tc>
          <w:tcPr>
            <w:tcW w:w="1082" w:type="dxa"/>
          </w:tcPr>
          <w:p w14:paraId="0000061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61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2</w:t>
            </w:r>
          </w:p>
        </w:tc>
        <w:tc>
          <w:tcPr>
            <w:tcW w:w="1297" w:type="dxa"/>
          </w:tcPr>
          <w:p w14:paraId="0000061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61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61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10" w:type="dxa"/>
          </w:tcPr>
          <w:p w14:paraId="0000061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IIB</w:t>
            </w:r>
          </w:p>
        </w:tc>
      </w:tr>
      <w:tr w:rsidR="0006547F" w:rsidRPr="005D1E64" w14:paraId="5508E7FA" w14:textId="77777777">
        <w:trPr>
          <w:trHeight w:val="143"/>
        </w:trPr>
        <w:tc>
          <w:tcPr>
            <w:tcW w:w="2098" w:type="dxa"/>
          </w:tcPr>
          <w:p w14:paraId="0000061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T3</w:t>
            </w:r>
          </w:p>
        </w:tc>
        <w:tc>
          <w:tcPr>
            <w:tcW w:w="1242" w:type="dxa"/>
          </w:tcPr>
          <w:p w14:paraId="0000061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N1-2</w:t>
            </w:r>
          </w:p>
        </w:tc>
        <w:tc>
          <w:tcPr>
            <w:tcW w:w="1082" w:type="dxa"/>
          </w:tcPr>
          <w:p w14:paraId="0000062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62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3</w:t>
            </w:r>
          </w:p>
        </w:tc>
        <w:tc>
          <w:tcPr>
            <w:tcW w:w="1297" w:type="dxa"/>
          </w:tcPr>
          <w:p w14:paraId="0000062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62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62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10" w:type="dxa"/>
          </w:tcPr>
          <w:p w14:paraId="0000062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IIB</w:t>
            </w:r>
          </w:p>
        </w:tc>
      </w:tr>
      <w:tr w:rsidR="0006547F" w:rsidRPr="005D1E64" w14:paraId="51B84C38" w14:textId="77777777">
        <w:trPr>
          <w:trHeight w:val="143"/>
        </w:trPr>
        <w:tc>
          <w:tcPr>
            <w:tcW w:w="2098" w:type="dxa"/>
          </w:tcPr>
          <w:p w14:paraId="0000062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T0-1</w:t>
            </w:r>
          </w:p>
        </w:tc>
        <w:tc>
          <w:tcPr>
            <w:tcW w:w="1242" w:type="dxa"/>
          </w:tcPr>
          <w:p w14:paraId="0000062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N1</w:t>
            </w:r>
          </w:p>
        </w:tc>
        <w:tc>
          <w:tcPr>
            <w:tcW w:w="1082" w:type="dxa"/>
          </w:tcPr>
          <w:p w14:paraId="0000062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62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2</w:t>
            </w:r>
          </w:p>
        </w:tc>
        <w:tc>
          <w:tcPr>
            <w:tcW w:w="1297" w:type="dxa"/>
          </w:tcPr>
          <w:p w14:paraId="0000062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62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62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62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IIIA</w:t>
            </w:r>
          </w:p>
        </w:tc>
      </w:tr>
      <w:tr w:rsidR="0006547F" w:rsidRPr="005D1E64" w14:paraId="2650D77D" w14:textId="77777777">
        <w:trPr>
          <w:trHeight w:val="143"/>
        </w:trPr>
        <w:tc>
          <w:tcPr>
            <w:tcW w:w="2098" w:type="dxa"/>
          </w:tcPr>
          <w:p w14:paraId="0000062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T0-1</w:t>
            </w:r>
          </w:p>
        </w:tc>
        <w:tc>
          <w:tcPr>
            <w:tcW w:w="1242" w:type="dxa"/>
          </w:tcPr>
          <w:p w14:paraId="0000062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N1</w:t>
            </w:r>
          </w:p>
        </w:tc>
        <w:tc>
          <w:tcPr>
            <w:tcW w:w="1082" w:type="dxa"/>
          </w:tcPr>
          <w:p w14:paraId="0000063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63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3</w:t>
            </w:r>
          </w:p>
        </w:tc>
        <w:tc>
          <w:tcPr>
            <w:tcW w:w="1297" w:type="dxa"/>
          </w:tcPr>
          <w:p w14:paraId="0000063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63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63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63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IIIA</w:t>
            </w:r>
          </w:p>
        </w:tc>
      </w:tr>
      <w:tr w:rsidR="0006547F" w:rsidRPr="005D1E64" w14:paraId="06679368" w14:textId="77777777">
        <w:trPr>
          <w:trHeight w:val="143"/>
        </w:trPr>
        <w:tc>
          <w:tcPr>
            <w:tcW w:w="2098" w:type="dxa"/>
          </w:tcPr>
          <w:p w14:paraId="0000063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T0-1</w:t>
            </w:r>
          </w:p>
        </w:tc>
        <w:tc>
          <w:tcPr>
            <w:tcW w:w="1242" w:type="dxa"/>
          </w:tcPr>
          <w:p w14:paraId="0000063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N1</w:t>
            </w:r>
          </w:p>
        </w:tc>
        <w:tc>
          <w:tcPr>
            <w:tcW w:w="1082" w:type="dxa"/>
          </w:tcPr>
          <w:p w14:paraId="0000063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63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3</w:t>
            </w:r>
          </w:p>
        </w:tc>
        <w:tc>
          <w:tcPr>
            <w:tcW w:w="1297" w:type="dxa"/>
          </w:tcPr>
          <w:p w14:paraId="0000063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63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63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w:t>
            </w:r>
          </w:p>
        </w:tc>
        <w:tc>
          <w:tcPr>
            <w:tcW w:w="910" w:type="dxa"/>
          </w:tcPr>
          <w:p w14:paraId="0000063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IIIA</w:t>
            </w:r>
          </w:p>
        </w:tc>
      </w:tr>
      <w:tr w:rsidR="0006547F" w:rsidRPr="005D1E64" w14:paraId="4E8EAAB6" w14:textId="77777777">
        <w:trPr>
          <w:trHeight w:val="143"/>
        </w:trPr>
        <w:tc>
          <w:tcPr>
            <w:tcW w:w="2098" w:type="dxa"/>
          </w:tcPr>
          <w:p w14:paraId="0000063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T2</w:t>
            </w:r>
          </w:p>
        </w:tc>
        <w:tc>
          <w:tcPr>
            <w:tcW w:w="1242" w:type="dxa"/>
          </w:tcPr>
          <w:p w14:paraId="0000063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w:t>
            </w:r>
          </w:p>
        </w:tc>
        <w:tc>
          <w:tcPr>
            <w:tcW w:w="1082" w:type="dxa"/>
          </w:tcPr>
          <w:p w14:paraId="0000064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64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2</w:t>
            </w:r>
          </w:p>
        </w:tc>
        <w:tc>
          <w:tcPr>
            <w:tcW w:w="1297" w:type="dxa"/>
          </w:tcPr>
          <w:p w14:paraId="0000064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64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64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64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IIIA</w:t>
            </w:r>
          </w:p>
        </w:tc>
      </w:tr>
      <w:tr w:rsidR="0006547F" w:rsidRPr="005D1E64" w14:paraId="5237EF38" w14:textId="77777777">
        <w:trPr>
          <w:trHeight w:val="143"/>
        </w:trPr>
        <w:tc>
          <w:tcPr>
            <w:tcW w:w="2098" w:type="dxa"/>
          </w:tcPr>
          <w:p w14:paraId="0000064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T2</w:t>
            </w:r>
          </w:p>
        </w:tc>
        <w:tc>
          <w:tcPr>
            <w:tcW w:w="1242" w:type="dxa"/>
          </w:tcPr>
          <w:p w14:paraId="0000064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w:t>
            </w:r>
          </w:p>
        </w:tc>
        <w:tc>
          <w:tcPr>
            <w:tcW w:w="1082" w:type="dxa"/>
          </w:tcPr>
          <w:p w14:paraId="0000064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64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3</w:t>
            </w:r>
          </w:p>
        </w:tc>
        <w:tc>
          <w:tcPr>
            <w:tcW w:w="1297" w:type="dxa"/>
          </w:tcPr>
          <w:p w14:paraId="0000064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64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64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64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IIIA</w:t>
            </w:r>
          </w:p>
        </w:tc>
      </w:tr>
      <w:tr w:rsidR="0006547F" w:rsidRPr="005D1E64" w14:paraId="46E10EC9" w14:textId="77777777">
        <w:trPr>
          <w:trHeight w:val="143"/>
        </w:trPr>
        <w:tc>
          <w:tcPr>
            <w:tcW w:w="2098" w:type="dxa"/>
          </w:tcPr>
          <w:p w14:paraId="0000064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T2</w:t>
            </w:r>
          </w:p>
        </w:tc>
        <w:tc>
          <w:tcPr>
            <w:tcW w:w="1242" w:type="dxa"/>
          </w:tcPr>
          <w:p w14:paraId="0000064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w:t>
            </w:r>
          </w:p>
        </w:tc>
        <w:tc>
          <w:tcPr>
            <w:tcW w:w="1082" w:type="dxa"/>
          </w:tcPr>
          <w:p w14:paraId="0000065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65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3</w:t>
            </w:r>
          </w:p>
        </w:tc>
        <w:tc>
          <w:tcPr>
            <w:tcW w:w="1297" w:type="dxa"/>
          </w:tcPr>
          <w:p w14:paraId="0000065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65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65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w:t>
            </w:r>
          </w:p>
        </w:tc>
        <w:tc>
          <w:tcPr>
            <w:tcW w:w="910" w:type="dxa"/>
          </w:tcPr>
          <w:p w14:paraId="0000065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IIIA</w:t>
            </w:r>
          </w:p>
        </w:tc>
      </w:tr>
      <w:tr w:rsidR="0006547F" w:rsidRPr="005D1E64" w14:paraId="43010DE2" w14:textId="77777777">
        <w:trPr>
          <w:trHeight w:val="143"/>
        </w:trPr>
        <w:tc>
          <w:tcPr>
            <w:tcW w:w="2098" w:type="dxa"/>
          </w:tcPr>
          <w:p w14:paraId="0000065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T2</w:t>
            </w:r>
          </w:p>
        </w:tc>
        <w:tc>
          <w:tcPr>
            <w:tcW w:w="1242" w:type="dxa"/>
          </w:tcPr>
          <w:p w14:paraId="0000065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N1</w:t>
            </w:r>
          </w:p>
        </w:tc>
        <w:tc>
          <w:tcPr>
            <w:tcW w:w="1082" w:type="dxa"/>
          </w:tcPr>
          <w:p w14:paraId="0000065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65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w:t>
            </w:r>
          </w:p>
        </w:tc>
        <w:tc>
          <w:tcPr>
            <w:tcW w:w="1297" w:type="dxa"/>
          </w:tcPr>
          <w:p w14:paraId="0000065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65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65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65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IIIA</w:t>
            </w:r>
          </w:p>
        </w:tc>
      </w:tr>
      <w:tr w:rsidR="0006547F" w:rsidRPr="005D1E64" w14:paraId="1A7E8147" w14:textId="77777777">
        <w:trPr>
          <w:trHeight w:val="143"/>
        </w:trPr>
        <w:tc>
          <w:tcPr>
            <w:tcW w:w="2098" w:type="dxa"/>
          </w:tcPr>
          <w:p w14:paraId="0000065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T2</w:t>
            </w:r>
          </w:p>
        </w:tc>
        <w:tc>
          <w:tcPr>
            <w:tcW w:w="1242" w:type="dxa"/>
          </w:tcPr>
          <w:p w14:paraId="0000065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N1</w:t>
            </w:r>
          </w:p>
        </w:tc>
        <w:tc>
          <w:tcPr>
            <w:tcW w:w="1082" w:type="dxa"/>
          </w:tcPr>
          <w:p w14:paraId="0000066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66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2</w:t>
            </w:r>
          </w:p>
        </w:tc>
        <w:tc>
          <w:tcPr>
            <w:tcW w:w="1297" w:type="dxa"/>
          </w:tcPr>
          <w:p w14:paraId="0000066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66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66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66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IIIA</w:t>
            </w:r>
          </w:p>
        </w:tc>
      </w:tr>
      <w:tr w:rsidR="0006547F" w:rsidRPr="005D1E64" w14:paraId="02324309" w14:textId="77777777">
        <w:trPr>
          <w:trHeight w:val="143"/>
        </w:trPr>
        <w:tc>
          <w:tcPr>
            <w:tcW w:w="2098" w:type="dxa"/>
          </w:tcPr>
          <w:p w14:paraId="0000066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T2</w:t>
            </w:r>
          </w:p>
        </w:tc>
        <w:tc>
          <w:tcPr>
            <w:tcW w:w="1242" w:type="dxa"/>
          </w:tcPr>
          <w:p w14:paraId="0000066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N1</w:t>
            </w:r>
          </w:p>
        </w:tc>
        <w:tc>
          <w:tcPr>
            <w:tcW w:w="1082" w:type="dxa"/>
          </w:tcPr>
          <w:p w14:paraId="0000066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66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2</w:t>
            </w:r>
          </w:p>
        </w:tc>
        <w:tc>
          <w:tcPr>
            <w:tcW w:w="1297" w:type="dxa"/>
          </w:tcPr>
          <w:p w14:paraId="0000066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66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66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66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IIIA</w:t>
            </w:r>
          </w:p>
        </w:tc>
      </w:tr>
      <w:tr w:rsidR="0006547F" w:rsidRPr="005D1E64" w14:paraId="5D425342" w14:textId="77777777">
        <w:trPr>
          <w:trHeight w:val="143"/>
        </w:trPr>
        <w:tc>
          <w:tcPr>
            <w:tcW w:w="2098" w:type="dxa"/>
          </w:tcPr>
          <w:p w14:paraId="0000066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T2</w:t>
            </w:r>
          </w:p>
        </w:tc>
        <w:tc>
          <w:tcPr>
            <w:tcW w:w="1242" w:type="dxa"/>
          </w:tcPr>
          <w:p w14:paraId="0000066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N1</w:t>
            </w:r>
          </w:p>
        </w:tc>
        <w:tc>
          <w:tcPr>
            <w:tcW w:w="1082" w:type="dxa"/>
          </w:tcPr>
          <w:p w14:paraId="0000067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67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3</w:t>
            </w:r>
          </w:p>
        </w:tc>
        <w:tc>
          <w:tcPr>
            <w:tcW w:w="1297" w:type="dxa"/>
          </w:tcPr>
          <w:p w14:paraId="0000067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67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67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67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IIIA</w:t>
            </w:r>
          </w:p>
        </w:tc>
      </w:tr>
      <w:tr w:rsidR="0006547F" w:rsidRPr="005D1E64" w14:paraId="54810483" w14:textId="77777777">
        <w:trPr>
          <w:trHeight w:val="143"/>
        </w:trPr>
        <w:tc>
          <w:tcPr>
            <w:tcW w:w="2098" w:type="dxa"/>
          </w:tcPr>
          <w:p w14:paraId="0000067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T2</w:t>
            </w:r>
          </w:p>
        </w:tc>
        <w:tc>
          <w:tcPr>
            <w:tcW w:w="1242" w:type="dxa"/>
          </w:tcPr>
          <w:p w14:paraId="0000067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N1</w:t>
            </w:r>
          </w:p>
        </w:tc>
        <w:tc>
          <w:tcPr>
            <w:tcW w:w="1082" w:type="dxa"/>
          </w:tcPr>
          <w:p w14:paraId="0000067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67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3</w:t>
            </w:r>
          </w:p>
        </w:tc>
        <w:tc>
          <w:tcPr>
            <w:tcW w:w="1297" w:type="dxa"/>
          </w:tcPr>
          <w:p w14:paraId="0000067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67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67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67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IIIA</w:t>
            </w:r>
          </w:p>
        </w:tc>
      </w:tr>
      <w:tr w:rsidR="0006547F" w:rsidRPr="005D1E64" w14:paraId="7496F7E5" w14:textId="77777777">
        <w:trPr>
          <w:trHeight w:val="143"/>
        </w:trPr>
        <w:tc>
          <w:tcPr>
            <w:tcW w:w="2098" w:type="dxa"/>
          </w:tcPr>
          <w:p w14:paraId="0000067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T3</w:t>
            </w:r>
          </w:p>
        </w:tc>
        <w:tc>
          <w:tcPr>
            <w:tcW w:w="1242" w:type="dxa"/>
          </w:tcPr>
          <w:p w14:paraId="0000067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w:t>
            </w:r>
          </w:p>
        </w:tc>
        <w:tc>
          <w:tcPr>
            <w:tcW w:w="1082" w:type="dxa"/>
          </w:tcPr>
          <w:p w14:paraId="0000068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Mo</w:t>
            </w:r>
          </w:p>
        </w:tc>
        <w:tc>
          <w:tcPr>
            <w:tcW w:w="903" w:type="dxa"/>
          </w:tcPr>
          <w:p w14:paraId="0000068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w:t>
            </w:r>
          </w:p>
        </w:tc>
        <w:tc>
          <w:tcPr>
            <w:tcW w:w="1297" w:type="dxa"/>
          </w:tcPr>
          <w:p w14:paraId="0000068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68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68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68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IIIA</w:t>
            </w:r>
          </w:p>
        </w:tc>
      </w:tr>
      <w:tr w:rsidR="0006547F" w:rsidRPr="005D1E64" w14:paraId="5EB0F204" w14:textId="77777777">
        <w:trPr>
          <w:trHeight w:val="143"/>
        </w:trPr>
        <w:tc>
          <w:tcPr>
            <w:tcW w:w="2098" w:type="dxa"/>
          </w:tcPr>
          <w:p w14:paraId="0000068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T3</w:t>
            </w:r>
          </w:p>
        </w:tc>
        <w:tc>
          <w:tcPr>
            <w:tcW w:w="1242" w:type="dxa"/>
          </w:tcPr>
          <w:p w14:paraId="0000068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w:t>
            </w:r>
          </w:p>
        </w:tc>
        <w:tc>
          <w:tcPr>
            <w:tcW w:w="1082" w:type="dxa"/>
          </w:tcPr>
          <w:p w14:paraId="0000068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68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2</w:t>
            </w:r>
          </w:p>
        </w:tc>
        <w:tc>
          <w:tcPr>
            <w:tcW w:w="1297" w:type="dxa"/>
          </w:tcPr>
          <w:p w14:paraId="0000068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68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68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68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IIIA</w:t>
            </w:r>
          </w:p>
        </w:tc>
      </w:tr>
      <w:tr w:rsidR="0006547F" w:rsidRPr="005D1E64" w14:paraId="45417DF6" w14:textId="77777777">
        <w:trPr>
          <w:trHeight w:val="299"/>
        </w:trPr>
        <w:tc>
          <w:tcPr>
            <w:tcW w:w="2098" w:type="dxa"/>
          </w:tcPr>
          <w:p w14:paraId="0000068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T3</w:t>
            </w:r>
          </w:p>
        </w:tc>
        <w:tc>
          <w:tcPr>
            <w:tcW w:w="1242" w:type="dxa"/>
          </w:tcPr>
          <w:p w14:paraId="0000068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w:t>
            </w:r>
          </w:p>
        </w:tc>
        <w:tc>
          <w:tcPr>
            <w:tcW w:w="1082" w:type="dxa"/>
          </w:tcPr>
          <w:p w14:paraId="0000069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69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2</w:t>
            </w:r>
          </w:p>
        </w:tc>
        <w:tc>
          <w:tcPr>
            <w:tcW w:w="1297" w:type="dxa"/>
          </w:tcPr>
          <w:p w14:paraId="0000069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69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69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69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IIIA</w:t>
            </w:r>
          </w:p>
        </w:tc>
      </w:tr>
      <w:tr w:rsidR="0006547F" w:rsidRPr="005D1E64" w14:paraId="7C8A1F87" w14:textId="77777777">
        <w:trPr>
          <w:trHeight w:val="299"/>
        </w:trPr>
        <w:tc>
          <w:tcPr>
            <w:tcW w:w="2098" w:type="dxa"/>
          </w:tcPr>
          <w:p w14:paraId="0000069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T3</w:t>
            </w:r>
          </w:p>
        </w:tc>
        <w:tc>
          <w:tcPr>
            <w:tcW w:w="1242" w:type="dxa"/>
          </w:tcPr>
          <w:p w14:paraId="0000069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w:t>
            </w:r>
          </w:p>
        </w:tc>
        <w:tc>
          <w:tcPr>
            <w:tcW w:w="1082" w:type="dxa"/>
          </w:tcPr>
          <w:p w14:paraId="0000069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69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3</w:t>
            </w:r>
          </w:p>
        </w:tc>
        <w:tc>
          <w:tcPr>
            <w:tcW w:w="1297" w:type="dxa"/>
          </w:tcPr>
          <w:p w14:paraId="0000069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69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69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69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IIIA</w:t>
            </w:r>
          </w:p>
        </w:tc>
      </w:tr>
      <w:tr w:rsidR="0006547F" w:rsidRPr="005D1E64" w14:paraId="59E88417" w14:textId="77777777">
        <w:trPr>
          <w:trHeight w:val="299"/>
        </w:trPr>
        <w:tc>
          <w:tcPr>
            <w:tcW w:w="2098" w:type="dxa"/>
          </w:tcPr>
          <w:p w14:paraId="0000069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T3</w:t>
            </w:r>
          </w:p>
        </w:tc>
        <w:tc>
          <w:tcPr>
            <w:tcW w:w="1242" w:type="dxa"/>
          </w:tcPr>
          <w:p w14:paraId="0000069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w:t>
            </w:r>
          </w:p>
        </w:tc>
        <w:tc>
          <w:tcPr>
            <w:tcW w:w="1082" w:type="dxa"/>
          </w:tcPr>
          <w:p w14:paraId="000006A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6A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3</w:t>
            </w:r>
          </w:p>
        </w:tc>
        <w:tc>
          <w:tcPr>
            <w:tcW w:w="1297" w:type="dxa"/>
          </w:tcPr>
          <w:p w14:paraId="000006A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6A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6A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6A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IIIA</w:t>
            </w:r>
          </w:p>
        </w:tc>
      </w:tr>
      <w:tr w:rsidR="0006547F" w:rsidRPr="005D1E64" w14:paraId="48203E8C" w14:textId="77777777">
        <w:trPr>
          <w:trHeight w:val="299"/>
        </w:trPr>
        <w:tc>
          <w:tcPr>
            <w:tcW w:w="2098" w:type="dxa"/>
          </w:tcPr>
          <w:p w14:paraId="000006A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T2</w:t>
            </w:r>
          </w:p>
        </w:tc>
        <w:tc>
          <w:tcPr>
            <w:tcW w:w="1242" w:type="dxa"/>
          </w:tcPr>
          <w:p w14:paraId="000006A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N1</w:t>
            </w:r>
          </w:p>
        </w:tc>
        <w:tc>
          <w:tcPr>
            <w:tcW w:w="1082" w:type="dxa"/>
          </w:tcPr>
          <w:p w14:paraId="000006A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6A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3</w:t>
            </w:r>
          </w:p>
        </w:tc>
        <w:tc>
          <w:tcPr>
            <w:tcW w:w="1297" w:type="dxa"/>
          </w:tcPr>
          <w:p w14:paraId="000006A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6A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6A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w:t>
            </w:r>
          </w:p>
        </w:tc>
        <w:tc>
          <w:tcPr>
            <w:tcW w:w="910" w:type="dxa"/>
          </w:tcPr>
          <w:p w14:paraId="000006A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IIIC</w:t>
            </w:r>
          </w:p>
        </w:tc>
      </w:tr>
      <w:tr w:rsidR="0006547F" w:rsidRPr="005D1E64" w14:paraId="180C52AF" w14:textId="77777777">
        <w:trPr>
          <w:trHeight w:val="299"/>
        </w:trPr>
        <w:tc>
          <w:tcPr>
            <w:tcW w:w="2098" w:type="dxa"/>
          </w:tcPr>
          <w:p w14:paraId="000006A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T3</w:t>
            </w:r>
          </w:p>
        </w:tc>
        <w:tc>
          <w:tcPr>
            <w:tcW w:w="1242" w:type="dxa"/>
          </w:tcPr>
          <w:p w14:paraId="000006A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w:t>
            </w:r>
          </w:p>
        </w:tc>
        <w:tc>
          <w:tcPr>
            <w:tcW w:w="1082" w:type="dxa"/>
          </w:tcPr>
          <w:p w14:paraId="000006B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6B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3</w:t>
            </w:r>
          </w:p>
        </w:tc>
        <w:tc>
          <w:tcPr>
            <w:tcW w:w="1297" w:type="dxa"/>
          </w:tcPr>
          <w:p w14:paraId="000006B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6B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6B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w:t>
            </w:r>
          </w:p>
        </w:tc>
        <w:tc>
          <w:tcPr>
            <w:tcW w:w="910" w:type="dxa"/>
          </w:tcPr>
          <w:p w14:paraId="000006B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IIIC</w:t>
            </w:r>
          </w:p>
        </w:tc>
      </w:tr>
      <w:tr w:rsidR="0006547F" w:rsidRPr="005D1E64" w14:paraId="2BCCC48A" w14:textId="77777777">
        <w:trPr>
          <w:trHeight w:val="299"/>
        </w:trPr>
        <w:tc>
          <w:tcPr>
            <w:tcW w:w="2098" w:type="dxa"/>
          </w:tcPr>
          <w:p w14:paraId="000006B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T0-2</w:t>
            </w:r>
          </w:p>
        </w:tc>
        <w:tc>
          <w:tcPr>
            <w:tcW w:w="1242" w:type="dxa"/>
          </w:tcPr>
          <w:p w14:paraId="000006B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N2</w:t>
            </w:r>
          </w:p>
        </w:tc>
        <w:tc>
          <w:tcPr>
            <w:tcW w:w="1082" w:type="dxa"/>
          </w:tcPr>
          <w:p w14:paraId="000006B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6B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2</w:t>
            </w:r>
          </w:p>
        </w:tc>
        <w:tc>
          <w:tcPr>
            <w:tcW w:w="1297" w:type="dxa"/>
          </w:tcPr>
          <w:p w14:paraId="000006B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6B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6B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6B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IIIC</w:t>
            </w:r>
          </w:p>
        </w:tc>
      </w:tr>
      <w:tr w:rsidR="0006547F" w:rsidRPr="005D1E64" w14:paraId="699CA81D" w14:textId="77777777">
        <w:trPr>
          <w:trHeight w:val="299"/>
        </w:trPr>
        <w:tc>
          <w:tcPr>
            <w:tcW w:w="2098" w:type="dxa"/>
          </w:tcPr>
          <w:p w14:paraId="000006B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T0-2</w:t>
            </w:r>
          </w:p>
        </w:tc>
        <w:tc>
          <w:tcPr>
            <w:tcW w:w="1242" w:type="dxa"/>
          </w:tcPr>
          <w:p w14:paraId="000006B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N2</w:t>
            </w:r>
          </w:p>
        </w:tc>
        <w:tc>
          <w:tcPr>
            <w:tcW w:w="1082" w:type="dxa"/>
          </w:tcPr>
          <w:p w14:paraId="000006C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6C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3</w:t>
            </w:r>
          </w:p>
        </w:tc>
        <w:tc>
          <w:tcPr>
            <w:tcW w:w="1297" w:type="dxa"/>
          </w:tcPr>
          <w:p w14:paraId="000006C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6C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6C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6C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IIIC</w:t>
            </w:r>
          </w:p>
        </w:tc>
      </w:tr>
      <w:tr w:rsidR="0006547F" w:rsidRPr="005D1E64" w14:paraId="39EA5367" w14:textId="77777777">
        <w:trPr>
          <w:trHeight w:val="299"/>
        </w:trPr>
        <w:tc>
          <w:tcPr>
            <w:tcW w:w="2098" w:type="dxa"/>
          </w:tcPr>
          <w:p w14:paraId="000006C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T0-2</w:t>
            </w:r>
          </w:p>
        </w:tc>
        <w:tc>
          <w:tcPr>
            <w:tcW w:w="1242" w:type="dxa"/>
          </w:tcPr>
          <w:p w14:paraId="000006C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N2</w:t>
            </w:r>
          </w:p>
        </w:tc>
        <w:tc>
          <w:tcPr>
            <w:tcW w:w="1082" w:type="dxa"/>
          </w:tcPr>
          <w:p w14:paraId="000006C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6C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3</w:t>
            </w:r>
          </w:p>
        </w:tc>
        <w:tc>
          <w:tcPr>
            <w:tcW w:w="1297" w:type="dxa"/>
          </w:tcPr>
          <w:p w14:paraId="000006C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6C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6C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w:t>
            </w:r>
          </w:p>
        </w:tc>
        <w:tc>
          <w:tcPr>
            <w:tcW w:w="910" w:type="dxa"/>
          </w:tcPr>
          <w:p w14:paraId="000006C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IIIC</w:t>
            </w:r>
          </w:p>
        </w:tc>
      </w:tr>
      <w:tr w:rsidR="0006547F" w:rsidRPr="005D1E64" w14:paraId="6D8E5B59" w14:textId="77777777">
        <w:trPr>
          <w:trHeight w:val="299"/>
        </w:trPr>
        <w:tc>
          <w:tcPr>
            <w:tcW w:w="2098" w:type="dxa"/>
          </w:tcPr>
          <w:p w14:paraId="000006C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T3</w:t>
            </w:r>
          </w:p>
        </w:tc>
        <w:tc>
          <w:tcPr>
            <w:tcW w:w="1242" w:type="dxa"/>
          </w:tcPr>
          <w:p w14:paraId="000006C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N1-2</w:t>
            </w:r>
          </w:p>
        </w:tc>
        <w:tc>
          <w:tcPr>
            <w:tcW w:w="1082" w:type="dxa"/>
          </w:tcPr>
          <w:p w14:paraId="000006D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6D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2</w:t>
            </w:r>
          </w:p>
        </w:tc>
        <w:tc>
          <w:tcPr>
            <w:tcW w:w="1297" w:type="dxa"/>
          </w:tcPr>
          <w:p w14:paraId="000006D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6D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6D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6D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IIIC</w:t>
            </w:r>
          </w:p>
        </w:tc>
      </w:tr>
      <w:tr w:rsidR="0006547F" w:rsidRPr="005D1E64" w14:paraId="095369BC" w14:textId="77777777">
        <w:trPr>
          <w:trHeight w:val="299"/>
        </w:trPr>
        <w:tc>
          <w:tcPr>
            <w:tcW w:w="2098" w:type="dxa"/>
          </w:tcPr>
          <w:p w14:paraId="000006D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lastRenderedPageBreak/>
              <w:t>T3</w:t>
            </w:r>
          </w:p>
        </w:tc>
        <w:tc>
          <w:tcPr>
            <w:tcW w:w="1242" w:type="dxa"/>
          </w:tcPr>
          <w:p w14:paraId="000006D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N1-2</w:t>
            </w:r>
          </w:p>
        </w:tc>
        <w:tc>
          <w:tcPr>
            <w:tcW w:w="1082" w:type="dxa"/>
          </w:tcPr>
          <w:p w14:paraId="000006D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6D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3</w:t>
            </w:r>
          </w:p>
        </w:tc>
        <w:tc>
          <w:tcPr>
            <w:tcW w:w="1297" w:type="dxa"/>
          </w:tcPr>
          <w:p w14:paraId="000006D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6D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6D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6D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IIIC</w:t>
            </w:r>
          </w:p>
        </w:tc>
      </w:tr>
      <w:tr w:rsidR="0006547F" w:rsidRPr="005D1E64" w14:paraId="600C0346" w14:textId="77777777">
        <w:trPr>
          <w:trHeight w:val="299"/>
        </w:trPr>
        <w:tc>
          <w:tcPr>
            <w:tcW w:w="2098" w:type="dxa"/>
          </w:tcPr>
          <w:p w14:paraId="000006D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T3</w:t>
            </w:r>
          </w:p>
        </w:tc>
        <w:tc>
          <w:tcPr>
            <w:tcW w:w="1242" w:type="dxa"/>
          </w:tcPr>
          <w:p w14:paraId="000006D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N1-2</w:t>
            </w:r>
          </w:p>
        </w:tc>
        <w:tc>
          <w:tcPr>
            <w:tcW w:w="1082" w:type="dxa"/>
          </w:tcPr>
          <w:p w14:paraId="000006E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6E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3</w:t>
            </w:r>
          </w:p>
        </w:tc>
        <w:tc>
          <w:tcPr>
            <w:tcW w:w="1297" w:type="dxa"/>
          </w:tcPr>
          <w:p w14:paraId="000006E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6E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6E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Oice</w:t>
            </w:r>
          </w:p>
        </w:tc>
        <w:tc>
          <w:tcPr>
            <w:tcW w:w="910" w:type="dxa"/>
          </w:tcPr>
          <w:p w14:paraId="000006E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IIIC</w:t>
            </w:r>
          </w:p>
        </w:tc>
      </w:tr>
      <w:tr w:rsidR="0006547F" w:rsidRPr="005D1E64" w14:paraId="47E67430" w14:textId="77777777">
        <w:trPr>
          <w:trHeight w:val="299"/>
        </w:trPr>
        <w:tc>
          <w:tcPr>
            <w:tcW w:w="2098" w:type="dxa"/>
          </w:tcPr>
          <w:p w14:paraId="000006E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T4</w:t>
            </w:r>
          </w:p>
        </w:tc>
        <w:tc>
          <w:tcPr>
            <w:tcW w:w="1242" w:type="dxa"/>
          </w:tcPr>
          <w:p w14:paraId="000006E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N0-2</w:t>
            </w:r>
          </w:p>
        </w:tc>
        <w:tc>
          <w:tcPr>
            <w:tcW w:w="1082" w:type="dxa"/>
          </w:tcPr>
          <w:p w14:paraId="000006E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6E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w:t>
            </w:r>
          </w:p>
        </w:tc>
        <w:tc>
          <w:tcPr>
            <w:tcW w:w="1297" w:type="dxa"/>
          </w:tcPr>
          <w:p w14:paraId="000006E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6E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6E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6E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IIIC</w:t>
            </w:r>
          </w:p>
        </w:tc>
      </w:tr>
      <w:tr w:rsidR="0006547F" w:rsidRPr="005D1E64" w14:paraId="6F043485" w14:textId="77777777">
        <w:trPr>
          <w:trHeight w:val="299"/>
        </w:trPr>
        <w:tc>
          <w:tcPr>
            <w:tcW w:w="2098" w:type="dxa"/>
          </w:tcPr>
          <w:p w14:paraId="000006E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T4</w:t>
            </w:r>
          </w:p>
        </w:tc>
        <w:tc>
          <w:tcPr>
            <w:tcW w:w="1242" w:type="dxa"/>
          </w:tcPr>
          <w:p w14:paraId="000006E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N0-2</w:t>
            </w:r>
          </w:p>
        </w:tc>
        <w:tc>
          <w:tcPr>
            <w:tcW w:w="1082" w:type="dxa"/>
          </w:tcPr>
          <w:p w14:paraId="000006F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6F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w:t>
            </w:r>
          </w:p>
        </w:tc>
        <w:tc>
          <w:tcPr>
            <w:tcW w:w="1297" w:type="dxa"/>
          </w:tcPr>
          <w:p w14:paraId="000006F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6F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6F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w:t>
            </w:r>
          </w:p>
        </w:tc>
        <w:tc>
          <w:tcPr>
            <w:tcW w:w="910" w:type="dxa"/>
          </w:tcPr>
          <w:p w14:paraId="000006F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IIIC</w:t>
            </w:r>
          </w:p>
        </w:tc>
      </w:tr>
      <w:tr w:rsidR="0006547F" w:rsidRPr="005D1E64" w14:paraId="0F5FBF6A" w14:textId="77777777">
        <w:trPr>
          <w:trHeight w:val="299"/>
        </w:trPr>
        <w:tc>
          <w:tcPr>
            <w:tcW w:w="2098" w:type="dxa"/>
          </w:tcPr>
          <w:p w14:paraId="000006F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T4</w:t>
            </w:r>
          </w:p>
        </w:tc>
        <w:tc>
          <w:tcPr>
            <w:tcW w:w="1242" w:type="dxa"/>
          </w:tcPr>
          <w:p w14:paraId="000006F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N0-2</w:t>
            </w:r>
          </w:p>
        </w:tc>
        <w:tc>
          <w:tcPr>
            <w:tcW w:w="1082" w:type="dxa"/>
          </w:tcPr>
          <w:p w14:paraId="000006F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6F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2</w:t>
            </w:r>
          </w:p>
        </w:tc>
        <w:tc>
          <w:tcPr>
            <w:tcW w:w="1297" w:type="dxa"/>
          </w:tcPr>
          <w:p w14:paraId="000006F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6F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6F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6F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IIIC</w:t>
            </w:r>
          </w:p>
        </w:tc>
      </w:tr>
      <w:tr w:rsidR="0006547F" w:rsidRPr="005D1E64" w14:paraId="673F0AF7" w14:textId="77777777">
        <w:trPr>
          <w:trHeight w:val="299"/>
        </w:trPr>
        <w:tc>
          <w:tcPr>
            <w:tcW w:w="2098" w:type="dxa"/>
          </w:tcPr>
          <w:p w14:paraId="000006F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T4</w:t>
            </w:r>
          </w:p>
        </w:tc>
        <w:tc>
          <w:tcPr>
            <w:tcW w:w="1242" w:type="dxa"/>
          </w:tcPr>
          <w:p w14:paraId="000006F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N0-2</w:t>
            </w:r>
          </w:p>
        </w:tc>
        <w:tc>
          <w:tcPr>
            <w:tcW w:w="1082" w:type="dxa"/>
          </w:tcPr>
          <w:p w14:paraId="0000070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70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2</w:t>
            </w:r>
          </w:p>
        </w:tc>
        <w:tc>
          <w:tcPr>
            <w:tcW w:w="1297" w:type="dxa"/>
          </w:tcPr>
          <w:p w14:paraId="0000070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70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70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w:t>
            </w:r>
          </w:p>
        </w:tc>
        <w:tc>
          <w:tcPr>
            <w:tcW w:w="910" w:type="dxa"/>
          </w:tcPr>
          <w:p w14:paraId="0000070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IIIC</w:t>
            </w:r>
          </w:p>
        </w:tc>
      </w:tr>
      <w:tr w:rsidR="0006547F" w:rsidRPr="005D1E64" w14:paraId="78948E2D" w14:textId="77777777">
        <w:trPr>
          <w:trHeight w:val="332"/>
        </w:trPr>
        <w:tc>
          <w:tcPr>
            <w:tcW w:w="2098" w:type="dxa"/>
          </w:tcPr>
          <w:p w14:paraId="0000070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T4</w:t>
            </w:r>
          </w:p>
        </w:tc>
        <w:tc>
          <w:tcPr>
            <w:tcW w:w="1242" w:type="dxa"/>
          </w:tcPr>
          <w:p w14:paraId="0000070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N0-2</w:t>
            </w:r>
          </w:p>
        </w:tc>
        <w:tc>
          <w:tcPr>
            <w:tcW w:w="1082" w:type="dxa"/>
          </w:tcPr>
          <w:p w14:paraId="0000070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70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2</w:t>
            </w:r>
          </w:p>
        </w:tc>
        <w:tc>
          <w:tcPr>
            <w:tcW w:w="1297" w:type="dxa"/>
          </w:tcPr>
          <w:p w14:paraId="0000070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70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70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70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IIIC</w:t>
            </w:r>
          </w:p>
        </w:tc>
      </w:tr>
      <w:tr w:rsidR="0006547F" w:rsidRPr="005D1E64" w14:paraId="761F5C7D" w14:textId="77777777">
        <w:trPr>
          <w:trHeight w:val="299"/>
        </w:trPr>
        <w:tc>
          <w:tcPr>
            <w:tcW w:w="2098" w:type="dxa"/>
          </w:tcPr>
          <w:p w14:paraId="0000070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T4</w:t>
            </w:r>
          </w:p>
        </w:tc>
        <w:tc>
          <w:tcPr>
            <w:tcW w:w="1242" w:type="dxa"/>
          </w:tcPr>
          <w:p w14:paraId="0000070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N0-2</w:t>
            </w:r>
          </w:p>
        </w:tc>
        <w:tc>
          <w:tcPr>
            <w:tcW w:w="1082" w:type="dxa"/>
          </w:tcPr>
          <w:p w14:paraId="0000071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71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2</w:t>
            </w:r>
          </w:p>
        </w:tc>
        <w:tc>
          <w:tcPr>
            <w:tcW w:w="1297" w:type="dxa"/>
          </w:tcPr>
          <w:p w14:paraId="0000071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71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71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w:t>
            </w:r>
          </w:p>
        </w:tc>
        <w:tc>
          <w:tcPr>
            <w:tcW w:w="910" w:type="dxa"/>
          </w:tcPr>
          <w:p w14:paraId="0000071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IIIC</w:t>
            </w:r>
          </w:p>
        </w:tc>
      </w:tr>
      <w:tr w:rsidR="0006547F" w:rsidRPr="005D1E64" w14:paraId="2C2C2943" w14:textId="77777777">
        <w:trPr>
          <w:trHeight w:val="299"/>
        </w:trPr>
        <w:tc>
          <w:tcPr>
            <w:tcW w:w="2098" w:type="dxa"/>
          </w:tcPr>
          <w:p w14:paraId="0000071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T4</w:t>
            </w:r>
          </w:p>
        </w:tc>
        <w:tc>
          <w:tcPr>
            <w:tcW w:w="1242" w:type="dxa"/>
          </w:tcPr>
          <w:p w14:paraId="0000071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N0-2</w:t>
            </w:r>
          </w:p>
        </w:tc>
        <w:tc>
          <w:tcPr>
            <w:tcW w:w="1082" w:type="dxa"/>
          </w:tcPr>
          <w:p w14:paraId="0000071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71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3</w:t>
            </w:r>
          </w:p>
        </w:tc>
        <w:tc>
          <w:tcPr>
            <w:tcW w:w="1297" w:type="dxa"/>
          </w:tcPr>
          <w:p w14:paraId="0000071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71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71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71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IIIC</w:t>
            </w:r>
          </w:p>
        </w:tc>
      </w:tr>
      <w:tr w:rsidR="0006547F" w:rsidRPr="005D1E64" w14:paraId="3537C0F0" w14:textId="77777777">
        <w:trPr>
          <w:trHeight w:val="299"/>
        </w:trPr>
        <w:tc>
          <w:tcPr>
            <w:tcW w:w="2098" w:type="dxa"/>
          </w:tcPr>
          <w:p w14:paraId="0000071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T4</w:t>
            </w:r>
          </w:p>
        </w:tc>
        <w:tc>
          <w:tcPr>
            <w:tcW w:w="1242" w:type="dxa"/>
          </w:tcPr>
          <w:p w14:paraId="0000071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N0-2</w:t>
            </w:r>
          </w:p>
        </w:tc>
        <w:tc>
          <w:tcPr>
            <w:tcW w:w="1082" w:type="dxa"/>
          </w:tcPr>
          <w:p w14:paraId="0000072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72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3</w:t>
            </w:r>
          </w:p>
        </w:tc>
        <w:tc>
          <w:tcPr>
            <w:tcW w:w="1297" w:type="dxa"/>
          </w:tcPr>
          <w:p w14:paraId="0000072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72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72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w:t>
            </w:r>
          </w:p>
        </w:tc>
        <w:tc>
          <w:tcPr>
            <w:tcW w:w="910" w:type="dxa"/>
          </w:tcPr>
          <w:p w14:paraId="0000072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IIIC</w:t>
            </w:r>
          </w:p>
        </w:tc>
      </w:tr>
      <w:tr w:rsidR="0006547F" w:rsidRPr="005D1E64" w14:paraId="36F1899C" w14:textId="77777777">
        <w:trPr>
          <w:trHeight w:val="299"/>
        </w:trPr>
        <w:tc>
          <w:tcPr>
            <w:tcW w:w="2098" w:type="dxa"/>
          </w:tcPr>
          <w:p w14:paraId="0000072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T4</w:t>
            </w:r>
          </w:p>
        </w:tc>
        <w:tc>
          <w:tcPr>
            <w:tcW w:w="1242" w:type="dxa"/>
          </w:tcPr>
          <w:p w14:paraId="0000072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N0-2</w:t>
            </w:r>
          </w:p>
        </w:tc>
        <w:tc>
          <w:tcPr>
            <w:tcW w:w="1082" w:type="dxa"/>
          </w:tcPr>
          <w:p w14:paraId="0000072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72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3</w:t>
            </w:r>
          </w:p>
        </w:tc>
        <w:tc>
          <w:tcPr>
            <w:tcW w:w="1297" w:type="dxa"/>
          </w:tcPr>
          <w:p w14:paraId="0000072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72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w:t>
            </w:r>
          </w:p>
        </w:tc>
        <w:tc>
          <w:tcPr>
            <w:tcW w:w="992" w:type="dxa"/>
          </w:tcPr>
          <w:p w14:paraId="0000072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w:t>
            </w:r>
          </w:p>
        </w:tc>
        <w:tc>
          <w:tcPr>
            <w:tcW w:w="910" w:type="dxa"/>
          </w:tcPr>
          <w:p w14:paraId="0000072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IIIC</w:t>
            </w:r>
          </w:p>
        </w:tc>
      </w:tr>
      <w:tr w:rsidR="0006547F" w:rsidRPr="005D1E64" w14:paraId="6B38F804" w14:textId="77777777">
        <w:trPr>
          <w:trHeight w:val="299"/>
        </w:trPr>
        <w:tc>
          <w:tcPr>
            <w:tcW w:w="2098" w:type="dxa"/>
          </w:tcPr>
          <w:p w14:paraId="0000072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oriceT</w:t>
            </w:r>
          </w:p>
        </w:tc>
        <w:tc>
          <w:tcPr>
            <w:tcW w:w="1242" w:type="dxa"/>
          </w:tcPr>
          <w:p w14:paraId="0000072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N3</w:t>
            </w:r>
          </w:p>
        </w:tc>
        <w:tc>
          <w:tcPr>
            <w:tcW w:w="1082" w:type="dxa"/>
          </w:tcPr>
          <w:p w14:paraId="0000073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73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w:t>
            </w:r>
          </w:p>
        </w:tc>
        <w:tc>
          <w:tcPr>
            <w:tcW w:w="1297" w:type="dxa"/>
          </w:tcPr>
          <w:p w14:paraId="0000073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73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73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73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IIIC</w:t>
            </w:r>
          </w:p>
        </w:tc>
      </w:tr>
      <w:tr w:rsidR="0006547F" w:rsidRPr="005D1E64" w14:paraId="038FA333" w14:textId="77777777">
        <w:trPr>
          <w:trHeight w:val="299"/>
        </w:trPr>
        <w:tc>
          <w:tcPr>
            <w:tcW w:w="2098" w:type="dxa"/>
          </w:tcPr>
          <w:p w14:paraId="0000073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oriceT</w:t>
            </w:r>
          </w:p>
        </w:tc>
        <w:tc>
          <w:tcPr>
            <w:tcW w:w="1242" w:type="dxa"/>
          </w:tcPr>
          <w:p w14:paraId="0000073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N3</w:t>
            </w:r>
          </w:p>
        </w:tc>
        <w:tc>
          <w:tcPr>
            <w:tcW w:w="1082" w:type="dxa"/>
          </w:tcPr>
          <w:p w14:paraId="0000073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73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w:t>
            </w:r>
          </w:p>
        </w:tc>
        <w:tc>
          <w:tcPr>
            <w:tcW w:w="1297" w:type="dxa"/>
          </w:tcPr>
          <w:p w14:paraId="0000073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73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73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w:t>
            </w:r>
          </w:p>
        </w:tc>
        <w:tc>
          <w:tcPr>
            <w:tcW w:w="910" w:type="dxa"/>
          </w:tcPr>
          <w:p w14:paraId="0000073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IIIC</w:t>
            </w:r>
          </w:p>
        </w:tc>
      </w:tr>
      <w:tr w:rsidR="0006547F" w:rsidRPr="005D1E64" w14:paraId="387484D0" w14:textId="77777777">
        <w:trPr>
          <w:trHeight w:val="299"/>
        </w:trPr>
        <w:tc>
          <w:tcPr>
            <w:tcW w:w="2098" w:type="dxa"/>
          </w:tcPr>
          <w:p w14:paraId="0000073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oriceT</w:t>
            </w:r>
          </w:p>
        </w:tc>
        <w:tc>
          <w:tcPr>
            <w:tcW w:w="1242" w:type="dxa"/>
          </w:tcPr>
          <w:p w14:paraId="0000073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N3</w:t>
            </w:r>
          </w:p>
        </w:tc>
        <w:tc>
          <w:tcPr>
            <w:tcW w:w="1082" w:type="dxa"/>
          </w:tcPr>
          <w:p w14:paraId="0000074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74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2</w:t>
            </w:r>
          </w:p>
        </w:tc>
        <w:tc>
          <w:tcPr>
            <w:tcW w:w="1297" w:type="dxa"/>
          </w:tcPr>
          <w:p w14:paraId="0000074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74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74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74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IIIC</w:t>
            </w:r>
          </w:p>
        </w:tc>
      </w:tr>
      <w:tr w:rsidR="0006547F" w:rsidRPr="005D1E64" w14:paraId="6917FC9F" w14:textId="77777777">
        <w:trPr>
          <w:trHeight w:val="299"/>
        </w:trPr>
        <w:tc>
          <w:tcPr>
            <w:tcW w:w="2098" w:type="dxa"/>
          </w:tcPr>
          <w:p w14:paraId="0000074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oriceT</w:t>
            </w:r>
          </w:p>
        </w:tc>
        <w:tc>
          <w:tcPr>
            <w:tcW w:w="1242" w:type="dxa"/>
          </w:tcPr>
          <w:p w14:paraId="0000074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N3</w:t>
            </w:r>
          </w:p>
        </w:tc>
        <w:tc>
          <w:tcPr>
            <w:tcW w:w="1082" w:type="dxa"/>
          </w:tcPr>
          <w:p w14:paraId="0000074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74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2</w:t>
            </w:r>
          </w:p>
        </w:tc>
        <w:tc>
          <w:tcPr>
            <w:tcW w:w="1297" w:type="dxa"/>
          </w:tcPr>
          <w:p w14:paraId="0000074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74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74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w:t>
            </w:r>
          </w:p>
        </w:tc>
        <w:tc>
          <w:tcPr>
            <w:tcW w:w="910" w:type="dxa"/>
          </w:tcPr>
          <w:p w14:paraId="0000074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IIIC</w:t>
            </w:r>
          </w:p>
        </w:tc>
      </w:tr>
      <w:tr w:rsidR="0006547F" w:rsidRPr="005D1E64" w14:paraId="58435087" w14:textId="77777777">
        <w:trPr>
          <w:trHeight w:val="284"/>
        </w:trPr>
        <w:tc>
          <w:tcPr>
            <w:tcW w:w="2098" w:type="dxa"/>
          </w:tcPr>
          <w:p w14:paraId="0000074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oriceT</w:t>
            </w:r>
          </w:p>
        </w:tc>
        <w:tc>
          <w:tcPr>
            <w:tcW w:w="1242" w:type="dxa"/>
          </w:tcPr>
          <w:p w14:paraId="0000074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N3</w:t>
            </w:r>
          </w:p>
        </w:tc>
        <w:tc>
          <w:tcPr>
            <w:tcW w:w="1082" w:type="dxa"/>
          </w:tcPr>
          <w:p w14:paraId="0000075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75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2</w:t>
            </w:r>
          </w:p>
        </w:tc>
        <w:tc>
          <w:tcPr>
            <w:tcW w:w="1297" w:type="dxa"/>
          </w:tcPr>
          <w:p w14:paraId="0000075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75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75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75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IIIC</w:t>
            </w:r>
          </w:p>
        </w:tc>
      </w:tr>
      <w:tr w:rsidR="0006547F" w:rsidRPr="005D1E64" w14:paraId="2975330C" w14:textId="77777777">
        <w:trPr>
          <w:trHeight w:val="299"/>
        </w:trPr>
        <w:tc>
          <w:tcPr>
            <w:tcW w:w="2098" w:type="dxa"/>
          </w:tcPr>
          <w:p w14:paraId="0000075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oriceT</w:t>
            </w:r>
          </w:p>
        </w:tc>
        <w:tc>
          <w:tcPr>
            <w:tcW w:w="1242" w:type="dxa"/>
          </w:tcPr>
          <w:p w14:paraId="0000075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N3</w:t>
            </w:r>
          </w:p>
        </w:tc>
        <w:tc>
          <w:tcPr>
            <w:tcW w:w="1082" w:type="dxa"/>
          </w:tcPr>
          <w:p w14:paraId="0000075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75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2</w:t>
            </w:r>
          </w:p>
        </w:tc>
        <w:tc>
          <w:tcPr>
            <w:tcW w:w="1297" w:type="dxa"/>
          </w:tcPr>
          <w:p w14:paraId="0000075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75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75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w:t>
            </w:r>
          </w:p>
        </w:tc>
        <w:tc>
          <w:tcPr>
            <w:tcW w:w="910" w:type="dxa"/>
          </w:tcPr>
          <w:p w14:paraId="0000075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IIIC</w:t>
            </w:r>
          </w:p>
        </w:tc>
      </w:tr>
      <w:tr w:rsidR="0006547F" w:rsidRPr="005D1E64" w14:paraId="10340B56" w14:textId="77777777">
        <w:trPr>
          <w:trHeight w:val="299"/>
        </w:trPr>
        <w:tc>
          <w:tcPr>
            <w:tcW w:w="2098" w:type="dxa"/>
          </w:tcPr>
          <w:p w14:paraId="0000075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oriceT</w:t>
            </w:r>
          </w:p>
        </w:tc>
        <w:tc>
          <w:tcPr>
            <w:tcW w:w="1242" w:type="dxa"/>
          </w:tcPr>
          <w:p w14:paraId="0000075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N3</w:t>
            </w:r>
          </w:p>
        </w:tc>
        <w:tc>
          <w:tcPr>
            <w:tcW w:w="1082" w:type="dxa"/>
          </w:tcPr>
          <w:p w14:paraId="0000076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76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3</w:t>
            </w:r>
          </w:p>
        </w:tc>
        <w:tc>
          <w:tcPr>
            <w:tcW w:w="1297" w:type="dxa"/>
          </w:tcPr>
          <w:p w14:paraId="0000076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76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76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10" w:type="dxa"/>
          </w:tcPr>
          <w:p w14:paraId="0000076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IIC</w:t>
            </w:r>
          </w:p>
        </w:tc>
      </w:tr>
      <w:tr w:rsidR="0006547F" w:rsidRPr="005D1E64" w14:paraId="37A389A8" w14:textId="77777777">
        <w:trPr>
          <w:trHeight w:val="299"/>
        </w:trPr>
        <w:tc>
          <w:tcPr>
            <w:tcW w:w="2098" w:type="dxa"/>
          </w:tcPr>
          <w:p w14:paraId="0000076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oriceT</w:t>
            </w:r>
          </w:p>
        </w:tc>
        <w:tc>
          <w:tcPr>
            <w:tcW w:w="1242" w:type="dxa"/>
          </w:tcPr>
          <w:p w14:paraId="0000076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N3</w:t>
            </w:r>
          </w:p>
        </w:tc>
        <w:tc>
          <w:tcPr>
            <w:tcW w:w="1082" w:type="dxa"/>
          </w:tcPr>
          <w:p w14:paraId="0000076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76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3</w:t>
            </w:r>
          </w:p>
        </w:tc>
        <w:tc>
          <w:tcPr>
            <w:tcW w:w="1297" w:type="dxa"/>
          </w:tcPr>
          <w:p w14:paraId="0000076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Poz</w:t>
            </w:r>
          </w:p>
        </w:tc>
        <w:tc>
          <w:tcPr>
            <w:tcW w:w="992" w:type="dxa"/>
          </w:tcPr>
          <w:p w14:paraId="0000076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76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w:t>
            </w:r>
          </w:p>
        </w:tc>
        <w:tc>
          <w:tcPr>
            <w:tcW w:w="910" w:type="dxa"/>
          </w:tcPr>
          <w:p w14:paraId="0000076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IIIC</w:t>
            </w:r>
          </w:p>
        </w:tc>
      </w:tr>
      <w:tr w:rsidR="0006547F" w:rsidRPr="005D1E64" w14:paraId="17E4BA57" w14:textId="77777777">
        <w:trPr>
          <w:trHeight w:val="299"/>
        </w:trPr>
        <w:tc>
          <w:tcPr>
            <w:tcW w:w="2098" w:type="dxa"/>
          </w:tcPr>
          <w:p w14:paraId="0000076E"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oriceT</w:t>
            </w:r>
          </w:p>
        </w:tc>
        <w:tc>
          <w:tcPr>
            <w:tcW w:w="1242" w:type="dxa"/>
          </w:tcPr>
          <w:p w14:paraId="0000076F"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N3</w:t>
            </w:r>
          </w:p>
        </w:tc>
        <w:tc>
          <w:tcPr>
            <w:tcW w:w="1082" w:type="dxa"/>
          </w:tcPr>
          <w:p w14:paraId="00000770"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M0</w:t>
            </w:r>
          </w:p>
        </w:tc>
        <w:tc>
          <w:tcPr>
            <w:tcW w:w="903" w:type="dxa"/>
          </w:tcPr>
          <w:p w14:paraId="00000771"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3</w:t>
            </w:r>
          </w:p>
        </w:tc>
        <w:tc>
          <w:tcPr>
            <w:tcW w:w="1297" w:type="dxa"/>
          </w:tcPr>
          <w:p w14:paraId="00000772"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Neg</w:t>
            </w:r>
          </w:p>
        </w:tc>
        <w:tc>
          <w:tcPr>
            <w:tcW w:w="992" w:type="dxa"/>
          </w:tcPr>
          <w:p w14:paraId="00000773"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w:t>
            </w:r>
          </w:p>
        </w:tc>
        <w:tc>
          <w:tcPr>
            <w:tcW w:w="992" w:type="dxa"/>
          </w:tcPr>
          <w:p w14:paraId="00000774"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w:t>
            </w:r>
          </w:p>
        </w:tc>
        <w:tc>
          <w:tcPr>
            <w:tcW w:w="910" w:type="dxa"/>
          </w:tcPr>
          <w:p w14:paraId="00000775"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IIIC</w:t>
            </w:r>
          </w:p>
        </w:tc>
      </w:tr>
      <w:tr w:rsidR="0006547F" w:rsidRPr="005D1E64" w14:paraId="3CCD59F2" w14:textId="77777777">
        <w:trPr>
          <w:trHeight w:val="299"/>
        </w:trPr>
        <w:tc>
          <w:tcPr>
            <w:tcW w:w="2098" w:type="dxa"/>
          </w:tcPr>
          <w:p w14:paraId="00000776"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oriceT</w:t>
            </w:r>
          </w:p>
        </w:tc>
        <w:tc>
          <w:tcPr>
            <w:tcW w:w="1242" w:type="dxa"/>
          </w:tcPr>
          <w:p w14:paraId="00000777"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oriceN</w:t>
            </w:r>
          </w:p>
        </w:tc>
        <w:tc>
          <w:tcPr>
            <w:tcW w:w="1082" w:type="dxa"/>
          </w:tcPr>
          <w:p w14:paraId="00000778"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M1</w:t>
            </w:r>
          </w:p>
        </w:tc>
        <w:tc>
          <w:tcPr>
            <w:tcW w:w="903" w:type="dxa"/>
          </w:tcPr>
          <w:p w14:paraId="00000779"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1-3</w:t>
            </w:r>
          </w:p>
        </w:tc>
        <w:tc>
          <w:tcPr>
            <w:tcW w:w="1297" w:type="dxa"/>
          </w:tcPr>
          <w:p w14:paraId="0000077A"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w:t>
            </w:r>
          </w:p>
        </w:tc>
        <w:tc>
          <w:tcPr>
            <w:tcW w:w="992" w:type="dxa"/>
          </w:tcPr>
          <w:p w14:paraId="0000077B"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w:t>
            </w:r>
          </w:p>
        </w:tc>
        <w:tc>
          <w:tcPr>
            <w:tcW w:w="992" w:type="dxa"/>
          </w:tcPr>
          <w:p w14:paraId="0000077C"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Orice</w:t>
            </w:r>
          </w:p>
        </w:tc>
        <w:tc>
          <w:tcPr>
            <w:tcW w:w="910" w:type="dxa"/>
          </w:tcPr>
          <w:p w14:paraId="0000077D" w14:textId="77777777" w:rsidR="0006547F" w:rsidRPr="005D1E64" w:rsidRDefault="00000000">
            <w:pPr>
              <w:keepNext/>
              <w:keepLine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IV</w:t>
            </w:r>
          </w:p>
        </w:tc>
      </w:tr>
    </w:tbl>
    <w:p w14:paraId="0000077E" w14:textId="77777777" w:rsidR="0006547F" w:rsidRPr="005D1E64" w:rsidRDefault="00000000">
      <w:pPr>
        <w:spacing w:before="9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Notă: La baza acestei clasificări se află procesul malign al glandelor mamare supus tratamentului hormonal și/sau chimioterapic.</w:t>
      </w:r>
    </w:p>
    <w:p w14:paraId="0000077F" w14:textId="77777777" w:rsidR="0006547F" w:rsidRPr="005D1E64" w:rsidRDefault="0006547F">
      <w:pPr>
        <w:jc w:val="center"/>
        <w:rPr>
          <w:rFonts w:ascii="Times New Roman" w:eastAsia="Times New Roman" w:hAnsi="Times New Roman" w:cs="Times New Roman"/>
          <w:sz w:val="24"/>
          <w:szCs w:val="24"/>
          <w:highlight w:val="white"/>
          <w:lang w:val="ro-RO"/>
        </w:rPr>
      </w:pPr>
    </w:p>
    <w:p w14:paraId="00000780" w14:textId="77777777" w:rsidR="0006547F" w:rsidRPr="005D1E64" w:rsidRDefault="00000000">
      <w:pPr>
        <w:jc w:val="center"/>
        <w:rPr>
          <w:rFonts w:ascii="Times New Roman" w:eastAsia="Times New Roman" w:hAnsi="Times New Roman" w:cs="Times New Roman"/>
          <w:sz w:val="24"/>
          <w:szCs w:val="24"/>
          <w:highlight w:val="white"/>
          <w:lang w:val="ro-RO"/>
        </w:rPr>
      </w:pPr>
      <w:r w:rsidRPr="005D1E64">
        <w:rPr>
          <w:rFonts w:ascii="Times New Roman" w:eastAsia="Times New Roman" w:hAnsi="Times New Roman" w:cs="Times New Roman"/>
          <w:b/>
          <w:sz w:val="24"/>
          <w:szCs w:val="24"/>
          <w:highlight w:val="white"/>
          <w:lang w:val="ro-RO"/>
        </w:rPr>
        <w:t>C.2.2. CARACTERISTICELE IMUNO-HISTOLOGICE ALE CANCERULUI GLANDEI MAMARE</w:t>
      </w:r>
    </w:p>
    <w:tbl>
      <w:tblPr>
        <w:tblStyle w:val="ac"/>
        <w:tblW w:w="96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34"/>
      </w:tblGrid>
      <w:tr w:rsidR="0006547F" w:rsidRPr="005D1E64" w14:paraId="2D00778D" w14:textId="77777777">
        <w:tc>
          <w:tcPr>
            <w:tcW w:w="9634" w:type="dxa"/>
          </w:tcPr>
          <w:p w14:paraId="00000781"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Caseta 2.</w:t>
            </w:r>
            <w:r w:rsidRPr="005D1E64">
              <w:rPr>
                <w:rFonts w:ascii="Times New Roman" w:eastAsia="Times New Roman" w:hAnsi="Times New Roman" w:cs="Times New Roman"/>
                <w:b/>
                <w:sz w:val="24"/>
                <w:szCs w:val="24"/>
                <w:lang w:val="ro-RO"/>
              </w:rPr>
              <w:t xml:space="preserve"> Raportare caracteristice imuno-histologice ale tumorilor mamare:</w:t>
            </w:r>
          </w:p>
          <w:p w14:paraId="00000782" w14:textId="77777777" w:rsidR="0006547F" w:rsidRPr="005D1E64" w:rsidRDefault="00000000">
            <w:pPr>
              <w:numPr>
                <w:ilvl w:val="0"/>
                <w:numId w:val="58"/>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Dimensiunea tumorii</w:t>
            </w:r>
          </w:p>
          <w:p w14:paraId="00000783" w14:textId="77777777" w:rsidR="0006547F" w:rsidRPr="005D1E64" w:rsidRDefault="00000000">
            <w:pPr>
              <w:numPr>
                <w:ilvl w:val="0"/>
                <w:numId w:val="58"/>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Tipul histologic </w:t>
            </w:r>
          </w:p>
          <w:p w14:paraId="00000784" w14:textId="77777777" w:rsidR="0006547F" w:rsidRPr="005D1E64" w:rsidRDefault="00000000">
            <w:pPr>
              <w:numPr>
                <w:ilvl w:val="0"/>
                <w:numId w:val="58"/>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Gradul histologic de diferențiere pentru carcinom invaziv (inclusiv pentru cazurile tratate) – scorul Scarff-Bloom-Richardson (modificare Nottingham)</w:t>
            </w:r>
          </w:p>
          <w:p w14:paraId="00000785" w14:textId="77777777" w:rsidR="0006547F" w:rsidRPr="005D1E64" w:rsidRDefault="00000000">
            <w:pPr>
              <w:numPr>
                <w:ilvl w:val="0"/>
                <w:numId w:val="58"/>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Focalitatea tumorii</w:t>
            </w:r>
          </w:p>
          <w:p w14:paraId="00000786" w14:textId="77777777" w:rsidR="0006547F" w:rsidRPr="005D1E64" w:rsidRDefault="00000000">
            <w:pPr>
              <w:numPr>
                <w:ilvl w:val="0"/>
                <w:numId w:val="58"/>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Prezența componentului </w:t>
            </w:r>
            <w:r w:rsidRPr="005D1E64">
              <w:rPr>
                <w:rFonts w:ascii="Times New Roman" w:eastAsia="Times New Roman" w:hAnsi="Times New Roman" w:cs="Times New Roman"/>
                <w:i/>
                <w:sz w:val="24"/>
                <w:szCs w:val="24"/>
                <w:lang w:val="ro-RO"/>
              </w:rPr>
              <w:t>in situ</w:t>
            </w:r>
            <w:r w:rsidRPr="005D1E64">
              <w:rPr>
                <w:rFonts w:ascii="Times New Roman" w:eastAsia="Times New Roman" w:hAnsi="Times New Roman" w:cs="Times New Roman"/>
                <w:sz w:val="24"/>
                <w:szCs w:val="24"/>
                <w:lang w:val="ro-RO"/>
              </w:rPr>
              <w:t xml:space="preserve"> cu specificare</w:t>
            </w:r>
          </w:p>
          <w:p w14:paraId="00000787" w14:textId="77777777" w:rsidR="0006547F" w:rsidRPr="005D1E64" w:rsidRDefault="00000000">
            <w:pPr>
              <w:numPr>
                <w:ilvl w:val="0"/>
                <w:numId w:val="58"/>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Tegument: infiltrare tumorală, ulcerație, noduli sateliți, emboli canceroși</w:t>
            </w:r>
          </w:p>
          <w:p w14:paraId="00000788" w14:textId="77777777" w:rsidR="0006547F" w:rsidRPr="005D1E64" w:rsidRDefault="00000000">
            <w:pPr>
              <w:numPr>
                <w:ilvl w:val="0"/>
                <w:numId w:val="58"/>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Invazie limfovasculara (LVI)</w:t>
            </w:r>
          </w:p>
          <w:p w14:paraId="00000789" w14:textId="77777777" w:rsidR="0006547F" w:rsidRPr="005D1E64" w:rsidRDefault="00000000">
            <w:pPr>
              <w:numPr>
                <w:ilvl w:val="0"/>
                <w:numId w:val="58"/>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Prezenţa infiltratelor tumorale perineurale</w:t>
            </w:r>
          </w:p>
          <w:p w14:paraId="0000078A" w14:textId="77777777" w:rsidR="0006547F" w:rsidRPr="005D1E64" w:rsidRDefault="00000000">
            <w:pPr>
              <w:numPr>
                <w:ilvl w:val="0"/>
                <w:numId w:val="58"/>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Microcalcificări</w:t>
            </w:r>
          </w:p>
          <w:p w14:paraId="0000078B" w14:textId="77777777" w:rsidR="0006547F" w:rsidRPr="005D1E64" w:rsidRDefault="00000000">
            <w:pPr>
              <w:numPr>
                <w:ilvl w:val="0"/>
                <w:numId w:val="58"/>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Starea musculaturii scheletice (infiltrată/liberă de tumoră) dacă este prezentă</w:t>
            </w:r>
          </w:p>
          <w:p w14:paraId="0000078C" w14:textId="77777777" w:rsidR="0006547F" w:rsidRPr="005D1E64" w:rsidRDefault="00000000">
            <w:pPr>
              <w:numPr>
                <w:ilvl w:val="0"/>
                <w:numId w:val="58"/>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Starea marginilor de rezecţie în cazul intervenţiilor chirurgicale (distanța față de margini – separat pentru componenta invazivă și pentru cea </w:t>
            </w:r>
            <w:r w:rsidRPr="005D1E64">
              <w:rPr>
                <w:rFonts w:ascii="Times New Roman" w:eastAsia="Times New Roman" w:hAnsi="Times New Roman" w:cs="Times New Roman"/>
                <w:i/>
                <w:sz w:val="24"/>
                <w:szCs w:val="24"/>
                <w:lang w:val="ro-RO"/>
              </w:rPr>
              <w:t>in situ</w:t>
            </w:r>
            <w:r w:rsidRPr="005D1E64">
              <w:rPr>
                <w:rFonts w:ascii="Times New Roman" w:eastAsia="Times New Roman" w:hAnsi="Times New Roman" w:cs="Times New Roman"/>
                <w:sz w:val="24"/>
                <w:szCs w:val="24"/>
                <w:lang w:val="ro-RO"/>
              </w:rPr>
              <w:t xml:space="preserve">) </w:t>
            </w:r>
          </w:p>
          <w:p w14:paraId="0000078D" w14:textId="77777777" w:rsidR="0006547F" w:rsidRPr="005D1E64" w:rsidRDefault="00000000">
            <w:pPr>
              <w:numPr>
                <w:ilvl w:val="0"/>
                <w:numId w:val="62"/>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Statutul ganglionar: număr de ganglioni examinaţi/numărul de ganglioni invadaţi tumoral </w:t>
            </w:r>
          </w:p>
          <w:p w14:paraId="0000078E" w14:textId="77777777" w:rsidR="0006547F" w:rsidRPr="005D1E64" w:rsidRDefault="00000000">
            <w:pPr>
              <w:numPr>
                <w:ilvl w:val="0"/>
                <w:numId w:val="62"/>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Statutul receptorilor hormonali (RE, RP) – rezultatul testării RE şi RP determinat prin imunohistochimie cu recomandare scorului Allred și altele</w:t>
            </w:r>
          </w:p>
          <w:p w14:paraId="0000078F" w14:textId="141BF263" w:rsidR="0006547F" w:rsidRPr="005D1E64" w:rsidRDefault="00000000">
            <w:pPr>
              <w:numPr>
                <w:ilvl w:val="0"/>
                <w:numId w:val="62"/>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Statutul HER2/neu – </w:t>
            </w:r>
            <w:r w:rsidR="00573962" w:rsidRPr="005D1E64">
              <w:rPr>
                <w:rFonts w:ascii="Times New Roman" w:eastAsia="Times New Roman" w:hAnsi="Times New Roman" w:cs="Times New Roman"/>
                <w:sz w:val="24"/>
                <w:szCs w:val="24"/>
                <w:lang w:val="ro-RO"/>
              </w:rPr>
              <w:t>rezultatul</w:t>
            </w:r>
            <w:r w:rsidRPr="005D1E64">
              <w:rPr>
                <w:rFonts w:ascii="Times New Roman" w:eastAsia="Times New Roman" w:hAnsi="Times New Roman" w:cs="Times New Roman"/>
                <w:sz w:val="24"/>
                <w:szCs w:val="24"/>
                <w:lang w:val="ro-RO"/>
              </w:rPr>
              <w:t xml:space="preserve"> testării HER2/neu determinat prin imunohistochimie. Când rezultatele semnificative imunohistochimice pentru determinarea amplificării HER2/neu sunt ambigue (++), este recomandată hibridizarea </w:t>
            </w:r>
            <w:r w:rsidRPr="005D1E64">
              <w:rPr>
                <w:rFonts w:ascii="Times New Roman" w:eastAsia="Times New Roman" w:hAnsi="Times New Roman" w:cs="Times New Roman"/>
                <w:i/>
                <w:sz w:val="24"/>
                <w:szCs w:val="24"/>
                <w:lang w:val="ro-RO"/>
              </w:rPr>
              <w:t>in situ</w:t>
            </w:r>
            <w:r w:rsidRPr="005D1E64">
              <w:rPr>
                <w:rFonts w:ascii="Times New Roman" w:eastAsia="Times New Roman" w:hAnsi="Times New Roman" w:cs="Times New Roman"/>
                <w:sz w:val="24"/>
                <w:szCs w:val="24"/>
                <w:lang w:val="ro-RO"/>
              </w:rPr>
              <w:t xml:space="preserve"> (DUAL ISH; FISH sau CISH)</w:t>
            </w:r>
          </w:p>
          <w:p w14:paraId="00000790" w14:textId="77777777" w:rsidR="0006547F" w:rsidRPr="005D1E64" w:rsidRDefault="00000000">
            <w:pPr>
              <w:numPr>
                <w:ilvl w:val="0"/>
                <w:numId w:val="64"/>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Cazul va fi clasificat pTNM (dacă nu a beneficiat de terapie neoadjuvantă). Pentru cazurile cu terapie neoadjuvantă se va calcula scorul RCB sau un alt scor [I, A]. </w:t>
            </w:r>
          </w:p>
        </w:tc>
      </w:tr>
    </w:tbl>
    <w:p w14:paraId="00000791" w14:textId="77777777" w:rsidR="0006547F" w:rsidRPr="005D1E64" w:rsidRDefault="0006547F">
      <w:pPr>
        <w:rPr>
          <w:rFonts w:ascii="Times New Roman" w:eastAsia="Times New Roman" w:hAnsi="Times New Roman" w:cs="Times New Roman"/>
          <w:sz w:val="24"/>
          <w:szCs w:val="24"/>
          <w:lang w:val="ro-RO"/>
        </w:rPr>
      </w:pPr>
    </w:p>
    <w:p w14:paraId="510809E8" w14:textId="77777777" w:rsidR="000C7BF1" w:rsidRPr="005D1E64" w:rsidRDefault="000C7BF1">
      <w:pPr>
        <w:ind w:left="360"/>
        <w:jc w:val="center"/>
        <w:rPr>
          <w:rFonts w:ascii="Times New Roman" w:eastAsia="Times New Roman" w:hAnsi="Times New Roman" w:cs="Times New Roman"/>
          <w:b/>
          <w:sz w:val="24"/>
          <w:szCs w:val="24"/>
          <w:lang w:val="ro-RO"/>
        </w:rPr>
      </w:pPr>
    </w:p>
    <w:p w14:paraId="00000792" w14:textId="444CB358" w:rsidR="0006547F" w:rsidRPr="005D1E64" w:rsidRDefault="00000000">
      <w:pPr>
        <w:ind w:left="360"/>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lastRenderedPageBreak/>
        <w:t xml:space="preserve">CLASIFICAREA HISTOLOGICĂ A CARCINOAMELOR INVAZIVE </w:t>
      </w:r>
    </w:p>
    <w:p w14:paraId="00000793" w14:textId="77777777" w:rsidR="0006547F" w:rsidRPr="005D1E64" w:rsidRDefault="00000000">
      <w:pPr>
        <w:ind w:left="360"/>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(CONFORM OMS, 2019) </w:t>
      </w:r>
    </w:p>
    <w:tbl>
      <w:tblPr>
        <w:tblStyle w:val="ad"/>
        <w:tblW w:w="96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39"/>
      </w:tblGrid>
      <w:tr w:rsidR="0006547F" w:rsidRPr="005D1E64" w14:paraId="5C56654D" w14:textId="77777777">
        <w:tc>
          <w:tcPr>
            <w:tcW w:w="9639" w:type="dxa"/>
          </w:tcPr>
          <w:p w14:paraId="00000794"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bl>
            <w:tblPr>
              <w:tblStyle w:val="ae"/>
              <w:tblW w:w="94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44"/>
              <w:gridCol w:w="2769"/>
            </w:tblGrid>
            <w:tr w:rsidR="0006547F" w:rsidRPr="005D1E64" w14:paraId="05F71F83" w14:textId="77777777">
              <w:tc>
                <w:tcPr>
                  <w:tcW w:w="6644" w:type="dxa"/>
                </w:tcPr>
                <w:p w14:paraId="00000795" w14:textId="77777777" w:rsidR="0006547F" w:rsidRPr="005D1E64" w:rsidRDefault="00000000">
                  <w:pPr>
                    <w:ind w:left="36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Fără carcinom invaziv rezidual</w:t>
                  </w:r>
                </w:p>
              </w:tc>
              <w:tc>
                <w:tcPr>
                  <w:tcW w:w="2769" w:type="dxa"/>
                </w:tcPr>
                <w:p w14:paraId="00000796"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Coduri ICD-O</w:t>
                  </w:r>
                </w:p>
              </w:tc>
            </w:tr>
            <w:tr w:rsidR="0006547F" w:rsidRPr="005D1E64" w14:paraId="74809C69" w14:textId="77777777">
              <w:tc>
                <w:tcPr>
                  <w:tcW w:w="6644" w:type="dxa"/>
                </w:tcPr>
                <w:p w14:paraId="00000797" w14:textId="77777777" w:rsidR="0006547F" w:rsidRPr="005D1E64" w:rsidRDefault="00000000">
                  <w:pPr>
                    <w:ind w:left="36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Carcinom invaziv </w:t>
                  </w:r>
                  <w:r w:rsidRPr="005D1E64">
                    <w:rPr>
                      <w:rFonts w:ascii="Times New Roman" w:eastAsia="Times New Roman" w:hAnsi="Times New Roman" w:cs="Times New Roman"/>
                      <w:i/>
                      <w:sz w:val="24"/>
                      <w:szCs w:val="24"/>
                      <w:lang w:val="ro-RO"/>
                    </w:rPr>
                    <w:t>no special type</w:t>
                  </w:r>
                  <w:r w:rsidRPr="005D1E64">
                    <w:rPr>
                      <w:rFonts w:ascii="Times New Roman" w:eastAsia="Times New Roman" w:hAnsi="Times New Roman" w:cs="Times New Roman"/>
                      <w:sz w:val="24"/>
                      <w:szCs w:val="24"/>
                      <w:lang w:val="ro-RO"/>
                    </w:rPr>
                    <w:t xml:space="preserve"> (ductal)</w:t>
                  </w:r>
                </w:p>
              </w:tc>
              <w:tc>
                <w:tcPr>
                  <w:tcW w:w="2769" w:type="dxa"/>
                </w:tcPr>
                <w:p w14:paraId="00000798"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8500/3</w:t>
                  </w:r>
                </w:p>
              </w:tc>
            </w:tr>
            <w:tr w:rsidR="0006547F" w:rsidRPr="005D1E64" w14:paraId="04FD4E5A" w14:textId="77777777">
              <w:tc>
                <w:tcPr>
                  <w:tcW w:w="6644" w:type="dxa"/>
                </w:tcPr>
                <w:p w14:paraId="00000799" w14:textId="77777777" w:rsidR="0006547F" w:rsidRPr="005D1E64" w:rsidRDefault="00000000">
                  <w:pPr>
                    <w:ind w:left="36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Carcinom microinvaziv</w:t>
                  </w:r>
                </w:p>
              </w:tc>
              <w:tc>
                <w:tcPr>
                  <w:tcW w:w="2769" w:type="dxa"/>
                </w:tcPr>
                <w:p w14:paraId="0000079A" w14:textId="77777777" w:rsidR="0006547F" w:rsidRPr="005D1E64" w:rsidRDefault="0006547F">
                  <w:pPr>
                    <w:jc w:val="both"/>
                    <w:rPr>
                      <w:rFonts w:ascii="Times New Roman" w:eastAsia="Times New Roman" w:hAnsi="Times New Roman" w:cs="Times New Roman"/>
                      <w:sz w:val="24"/>
                      <w:szCs w:val="24"/>
                      <w:lang w:val="ro-RO"/>
                    </w:rPr>
                  </w:pPr>
                </w:p>
              </w:tc>
            </w:tr>
            <w:tr w:rsidR="0006547F" w:rsidRPr="005D1E64" w14:paraId="04B37CE2" w14:textId="77777777">
              <w:tc>
                <w:tcPr>
                  <w:tcW w:w="6644" w:type="dxa"/>
                </w:tcPr>
                <w:p w14:paraId="0000079B" w14:textId="77777777" w:rsidR="0006547F" w:rsidRPr="005D1E64" w:rsidRDefault="00000000">
                  <w:pPr>
                    <w:ind w:left="36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Carcinom lobular invaziv</w:t>
                  </w:r>
                </w:p>
              </w:tc>
              <w:tc>
                <w:tcPr>
                  <w:tcW w:w="2769" w:type="dxa"/>
                </w:tcPr>
                <w:p w14:paraId="0000079C"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8520/3</w:t>
                  </w:r>
                </w:p>
              </w:tc>
            </w:tr>
            <w:tr w:rsidR="0006547F" w:rsidRPr="005D1E64" w14:paraId="74CAA7B1" w14:textId="77777777">
              <w:tc>
                <w:tcPr>
                  <w:tcW w:w="6644" w:type="dxa"/>
                </w:tcPr>
                <w:p w14:paraId="0000079D" w14:textId="77777777" w:rsidR="0006547F" w:rsidRPr="005D1E64" w:rsidRDefault="00000000">
                  <w:pPr>
                    <w:ind w:left="36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Carcinom invaziv cu caracteristici mixte ductale și lobulare</w:t>
                  </w:r>
                </w:p>
              </w:tc>
              <w:tc>
                <w:tcPr>
                  <w:tcW w:w="2769" w:type="dxa"/>
                </w:tcPr>
                <w:p w14:paraId="0000079E" w14:textId="77777777" w:rsidR="0006547F" w:rsidRPr="005D1E64" w:rsidRDefault="0006547F">
                  <w:pPr>
                    <w:jc w:val="both"/>
                    <w:rPr>
                      <w:rFonts w:ascii="Times New Roman" w:eastAsia="Times New Roman" w:hAnsi="Times New Roman" w:cs="Times New Roman"/>
                      <w:sz w:val="24"/>
                      <w:szCs w:val="24"/>
                      <w:lang w:val="ro-RO"/>
                    </w:rPr>
                  </w:pPr>
                </w:p>
              </w:tc>
            </w:tr>
            <w:tr w:rsidR="0006547F" w:rsidRPr="005D1E64" w14:paraId="1D9016FB" w14:textId="77777777">
              <w:tc>
                <w:tcPr>
                  <w:tcW w:w="6644" w:type="dxa"/>
                </w:tcPr>
                <w:p w14:paraId="0000079F" w14:textId="77777777" w:rsidR="0006547F" w:rsidRPr="005D1E64" w:rsidRDefault="00000000">
                  <w:pPr>
                    <w:ind w:left="36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Carcinom invaziv cu caracteristici de (specificare):</w:t>
                  </w:r>
                </w:p>
              </w:tc>
              <w:tc>
                <w:tcPr>
                  <w:tcW w:w="2769" w:type="dxa"/>
                </w:tcPr>
                <w:p w14:paraId="000007A0" w14:textId="77777777" w:rsidR="0006547F" w:rsidRPr="005D1E64" w:rsidRDefault="0006547F">
                  <w:pPr>
                    <w:jc w:val="both"/>
                    <w:rPr>
                      <w:rFonts w:ascii="Times New Roman" w:eastAsia="Times New Roman" w:hAnsi="Times New Roman" w:cs="Times New Roman"/>
                      <w:sz w:val="24"/>
                      <w:szCs w:val="24"/>
                      <w:lang w:val="ro-RO"/>
                    </w:rPr>
                  </w:pPr>
                </w:p>
              </w:tc>
            </w:tr>
            <w:tr w:rsidR="0006547F" w:rsidRPr="005D1E64" w14:paraId="3BCE6164" w14:textId="77777777">
              <w:tc>
                <w:tcPr>
                  <w:tcW w:w="6644" w:type="dxa"/>
                </w:tcPr>
                <w:p w14:paraId="000007A1" w14:textId="77777777" w:rsidR="0006547F" w:rsidRPr="005D1E64" w:rsidRDefault="00000000">
                  <w:pPr>
                    <w:ind w:left="36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Carcinom tubular</w:t>
                  </w:r>
                </w:p>
              </w:tc>
              <w:tc>
                <w:tcPr>
                  <w:tcW w:w="2769" w:type="dxa"/>
                </w:tcPr>
                <w:p w14:paraId="000007A2"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8211/3</w:t>
                  </w:r>
                </w:p>
              </w:tc>
            </w:tr>
            <w:tr w:rsidR="0006547F" w:rsidRPr="005D1E64" w14:paraId="777B1ABB" w14:textId="77777777">
              <w:tc>
                <w:tcPr>
                  <w:tcW w:w="6644" w:type="dxa"/>
                </w:tcPr>
                <w:p w14:paraId="000007A3" w14:textId="77777777" w:rsidR="0006547F" w:rsidRPr="005D1E64" w:rsidRDefault="00000000">
                  <w:pPr>
                    <w:ind w:left="36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Carcinom cribriform invaziv</w:t>
                  </w:r>
                </w:p>
              </w:tc>
              <w:tc>
                <w:tcPr>
                  <w:tcW w:w="2769" w:type="dxa"/>
                </w:tcPr>
                <w:p w14:paraId="000007A4"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8201/3</w:t>
                  </w:r>
                </w:p>
              </w:tc>
            </w:tr>
            <w:tr w:rsidR="0006547F" w:rsidRPr="005D1E64" w14:paraId="48BD7D3B" w14:textId="77777777">
              <w:tc>
                <w:tcPr>
                  <w:tcW w:w="6644" w:type="dxa"/>
                </w:tcPr>
                <w:p w14:paraId="000007A5" w14:textId="77777777" w:rsidR="0006547F" w:rsidRPr="005D1E64" w:rsidRDefault="00000000">
                  <w:pPr>
                    <w:ind w:left="36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Carcinom mucinos</w:t>
                  </w:r>
                </w:p>
              </w:tc>
              <w:tc>
                <w:tcPr>
                  <w:tcW w:w="2769" w:type="dxa"/>
                </w:tcPr>
                <w:p w14:paraId="000007A6"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8480/3</w:t>
                  </w:r>
                </w:p>
              </w:tc>
            </w:tr>
            <w:tr w:rsidR="0006547F" w:rsidRPr="005D1E64" w14:paraId="287A1FAB" w14:textId="77777777">
              <w:tc>
                <w:tcPr>
                  <w:tcW w:w="6644" w:type="dxa"/>
                </w:tcPr>
                <w:p w14:paraId="000007A7" w14:textId="77777777" w:rsidR="0006547F" w:rsidRPr="005D1E64" w:rsidRDefault="00000000">
                  <w:pPr>
                    <w:ind w:left="36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Carcinom micropapilar invaziv</w:t>
                  </w:r>
                </w:p>
              </w:tc>
              <w:tc>
                <w:tcPr>
                  <w:tcW w:w="2769" w:type="dxa"/>
                </w:tcPr>
                <w:p w14:paraId="000007A8"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8507/3</w:t>
                  </w:r>
                </w:p>
              </w:tc>
            </w:tr>
            <w:tr w:rsidR="0006547F" w:rsidRPr="005D1E64" w14:paraId="701DB7CA" w14:textId="77777777">
              <w:tc>
                <w:tcPr>
                  <w:tcW w:w="6644" w:type="dxa"/>
                </w:tcPr>
                <w:p w14:paraId="000007A9" w14:textId="77777777" w:rsidR="0006547F" w:rsidRPr="005D1E64" w:rsidRDefault="00000000">
                  <w:pPr>
                    <w:ind w:left="36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Adenocarcinom apocrin</w:t>
                  </w:r>
                </w:p>
              </w:tc>
              <w:tc>
                <w:tcPr>
                  <w:tcW w:w="2769" w:type="dxa"/>
                </w:tcPr>
                <w:p w14:paraId="000007AA"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8401/3</w:t>
                  </w:r>
                </w:p>
              </w:tc>
            </w:tr>
            <w:tr w:rsidR="0006547F" w:rsidRPr="005D1E64" w14:paraId="3F20A3F7" w14:textId="77777777">
              <w:tc>
                <w:tcPr>
                  <w:tcW w:w="6644" w:type="dxa"/>
                </w:tcPr>
                <w:p w14:paraId="000007AB" w14:textId="77777777" w:rsidR="0006547F" w:rsidRPr="005D1E64" w:rsidRDefault="00000000">
                  <w:pPr>
                    <w:numPr>
                      <w:ilvl w:val="0"/>
                      <w:numId w:val="62"/>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Carcinom metaplastic:</w:t>
                  </w:r>
                </w:p>
              </w:tc>
              <w:tc>
                <w:tcPr>
                  <w:tcW w:w="2769" w:type="dxa"/>
                </w:tcPr>
                <w:p w14:paraId="000007AC"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8575/3</w:t>
                  </w:r>
                </w:p>
              </w:tc>
            </w:tr>
            <w:tr w:rsidR="0006547F" w:rsidRPr="005D1E64" w14:paraId="623EFDA4" w14:textId="77777777">
              <w:tc>
                <w:tcPr>
                  <w:tcW w:w="6644" w:type="dxa"/>
                </w:tcPr>
                <w:p w14:paraId="000007AD" w14:textId="77777777" w:rsidR="0006547F" w:rsidRPr="005D1E64" w:rsidRDefault="00000000">
                  <w:pPr>
                    <w:ind w:left="36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Carcinom adenoscuamos de grad scăzut</w:t>
                  </w:r>
                </w:p>
              </w:tc>
              <w:tc>
                <w:tcPr>
                  <w:tcW w:w="2769" w:type="dxa"/>
                </w:tcPr>
                <w:p w14:paraId="000007AE" w14:textId="77777777" w:rsidR="0006547F" w:rsidRPr="005D1E64" w:rsidRDefault="0006547F">
                  <w:pPr>
                    <w:jc w:val="both"/>
                    <w:rPr>
                      <w:rFonts w:ascii="Times New Roman" w:eastAsia="Times New Roman" w:hAnsi="Times New Roman" w:cs="Times New Roman"/>
                      <w:sz w:val="24"/>
                      <w:szCs w:val="24"/>
                      <w:lang w:val="ro-RO"/>
                    </w:rPr>
                  </w:pPr>
                </w:p>
              </w:tc>
            </w:tr>
            <w:tr w:rsidR="0006547F" w:rsidRPr="005D1E64" w14:paraId="25955E49" w14:textId="77777777">
              <w:tc>
                <w:tcPr>
                  <w:tcW w:w="6644" w:type="dxa"/>
                </w:tcPr>
                <w:p w14:paraId="000007AF" w14:textId="77777777" w:rsidR="0006547F" w:rsidRPr="005D1E64" w:rsidRDefault="00000000">
                  <w:pPr>
                    <w:ind w:left="36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Carcinomul metaplastic asemănător fibromatozei</w:t>
                  </w:r>
                </w:p>
              </w:tc>
              <w:tc>
                <w:tcPr>
                  <w:tcW w:w="2769" w:type="dxa"/>
                </w:tcPr>
                <w:p w14:paraId="000007B0" w14:textId="77777777" w:rsidR="0006547F" w:rsidRPr="005D1E64" w:rsidRDefault="0006547F">
                  <w:pPr>
                    <w:jc w:val="both"/>
                    <w:rPr>
                      <w:rFonts w:ascii="Times New Roman" w:eastAsia="Times New Roman" w:hAnsi="Times New Roman" w:cs="Times New Roman"/>
                      <w:sz w:val="24"/>
                      <w:szCs w:val="24"/>
                      <w:lang w:val="ro-RO"/>
                    </w:rPr>
                  </w:pPr>
                </w:p>
              </w:tc>
            </w:tr>
            <w:tr w:rsidR="0006547F" w:rsidRPr="005D1E64" w14:paraId="6E4EEAF6" w14:textId="77777777">
              <w:tc>
                <w:tcPr>
                  <w:tcW w:w="6644" w:type="dxa"/>
                </w:tcPr>
                <w:p w14:paraId="000007B1" w14:textId="77777777" w:rsidR="0006547F" w:rsidRPr="005D1E64" w:rsidRDefault="00000000">
                  <w:pPr>
                    <w:ind w:left="36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Carcinom cu celule fuziforme</w:t>
                  </w:r>
                </w:p>
              </w:tc>
              <w:tc>
                <w:tcPr>
                  <w:tcW w:w="2769" w:type="dxa"/>
                </w:tcPr>
                <w:p w14:paraId="000007B2" w14:textId="77777777" w:rsidR="0006547F" w:rsidRPr="005D1E64" w:rsidRDefault="0006547F">
                  <w:pPr>
                    <w:jc w:val="both"/>
                    <w:rPr>
                      <w:rFonts w:ascii="Times New Roman" w:eastAsia="Times New Roman" w:hAnsi="Times New Roman" w:cs="Times New Roman"/>
                      <w:sz w:val="24"/>
                      <w:szCs w:val="24"/>
                      <w:lang w:val="ro-RO"/>
                    </w:rPr>
                  </w:pPr>
                </w:p>
              </w:tc>
            </w:tr>
            <w:tr w:rsidR="0006547F" w:rsidRPr="005D1E64" w14:paraId="6498D467" w14:textId="77777777">
              <w:tc>
                <w:tcPr>
                  <w:tcW w:w="6644" w:type="dxa"/>
                </w:tcPr>
                <w:p w14:paraId="000007B3" w14:textId="77777777" w:rsidR="0006547F" w:rsidRPr="005D1E64" w:rsidRDefault="00000000">
                  <w:pPr>
                    <w:ind w:left="36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Carcinomul cu celule scuamoase</w:t>
                  </w:r>
                </w:p>
              </w:tc>
              <w:tc>
                <w:tcPr>
                  <w:tcW w:w="2769" w:type="dxa"/>
                </w:tcPr>
                <w:p w14:paraId="000007B4" w14:textId="77777777" w:rsidR="0006547F" w:rsidRPr="005D1E64" w:rsidRDefault="0006547F">
                  <w:pPr>
                    <w:jc w:val="both"/>
                    <w:rPr>
                      <w:rFonts w:ascii="Times New Roman" w:eastAsia="Times New Roman" w:hAnsi="Times New Roman" w:cs="Times New Roman"/>
                      <w:sz w:val="24"/>
                      <w:szCs w:val="24"/>
                      <w:lang w:val="ro-RO"/>
                    </w:rPr>
                  </w:pPr>
                </w:p>
              </w:tc>
            </w:tr>
            <w:tr w:rsidR="0006547F" w:rsidRPr="005D1E64" w14:paraId="56196921" w14:textId="77777777">
              <w:tc>
                <w:tcPr>
                  <w:tcW w:w="6644" w:type="dxa"/>
                </w:tcPr>
                <w:p w14:paraId="000007B5" w14:textId="77777777" w:rsidR="0006547F" w:rsidRPr="005D1E64" w:rsidRDefault="00000000">
                  <w:pPr>
                    <w:ind w:left="36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Carcinomul metaplastic cu diferențiere mezenchimală</w:t>
                  </w:r>
                </w:p>
              </w:tc>
              <w:tc>
                <w:tcPr>
                  <w:tcW w:w="2769" w:type="dxa"/>
                </w:tcPr>
                <w:p w14:paraId="000007B6" w14:textId="77777777" w:rsidR="0006547F" w:rsidRPr="005D1E64" w:rsidRDefault="0006547F">
                  <w:pPr>
                    <w:jc w:val="both"/>
                    <w:rPr>
                      <w:rFonts w:ascii="Times New Roman" w:eastAsia="Times New Roman" w:hAnsi="Times New Roman" w:cs="Times New Roman"/>
                      <w:sz w:val="24"/>
                      <w:szCs w:val="24"/>
                      <w:lang w:val="ro-RO"/>
                    </w:rPr>
                  </w:pPr>
                </w:p>
              </w:tc>
            </w:tr>
            <w:tr w:rsidR="0006547F" w:rsidRPr="005D1E64" w14:paraId="27E2FE8A" w14:textId="77777777">
              <w:tc>
                <w:tcPr>
                  <w:tcW w:w="6644" w:type="dxa"/>
                </w:tcPr>
                <w:p w14:paraId="000007B7" w14:textId="77777777" w:rsidR="0006547F" w:rsidRPr="005D1E64" w:rsidRDefault="00000000">
                  <w:pPr>
                    <w:numPr>
                      <w:ilvl w:val="0"/>
                      <w:numId w:val="62"/>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Tumori neuroendocrine:</w:t>
                  </w:r>
                </w:p>
              </w:tc>
              <w:tc>
                <w:tcPr>
                  <w:tcW w:w="2769" w:type="dxa"/>
                </w:tcPr>
                <w:p w14:paraId="000007B8" w14:textId="77777777" w:rsidR="0006547F" w:rsidRPr="005D1E64" w:rsidRDefault="0006547F">
                  <w:pPr>
                    <w:jc w:val="both"/>
                    <w:rPr>
                      <w:rFonts w:ascii="Times New Roman" w:eastAsia="Times New Roman" w:hAnsi="Times New Roman" w:cs="Times New Roman"/>
                      <w:sz w:val="24"/>
                      <w:szCs w:val="24"/>
                      <w:lang w:val="ro-RO"/>
                    </w:rPr>
                  </w:pPr>
                </w:p>
              </w:tc>
            </w:tr>
            <w:tr w:rsidR="0006547F" w:rsidRPr="005D1E64" w14:paraId="4A4BCF05" w14:textId="77777777">
              <w:tc>
                <w:tcPr>
                  <w:tcW w:w="6644" w:type="dxa"/>
                </w:tcPr>
                <w:p w14:paraId="000007B9" w14:textId="77777777" w:rsidR="0006547F" w:rsidRPr="005D1E64" w:rsidRDefault="00000000">
                  <w:pPr>
                    <w:ind w:left="36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Tumoră neuroendocrină, NOS (not otherwise specified)</w:t>
                  </w:r>
                </w:p>
              </w:tc>
              <w:tc>
                <w:tcPr>
                  <w:tcW w:w="2769" w:type="dxa"/>
                </w:tcPr>
                <w:p w14:paraId="000007BA"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8240/3</w:t>
                  </w:r>
                </w:p>
              </w:tc>
            </w:tr>
            <w:tr w:rsidR="0006547F" w:rsidRPr="005D1E64" w14:paraId="5951D951" w14:textId="77777777">
              <w:tc>
                <w:tcPr>
                  <w:tcW w:w="6644" w:type="dxa"/>
                </w:tcPr>
                <w:p w14:paraId="000007BB" w14:textId="77777777" w:rsidR="0006547F" w:rsidRPr="005D1E64" w:rsidRDefault="00000000">
                  <w:pPr>
                    <w:ind w:left="36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Tumoră neuroendocrină, grad 1</w:t>
                  </w:r>
                </w:p>
              </w:tc>
              <w:tc>
                <w:tcPr>
                  <w:tcW w:w="2769" w:type="dxa"/>
                </w:tcPr>
                <w:p w14:paraId="000007BC"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8240/3</w:t>
                  </w:r>
                </w:p>
              </w:tc>
            </w:tr>
            <w:tr w:rsidR="0006547F" w:rsidRPr="005D1E64" w14:paraId="340AE4D9" w14:textId="77777777">
              <w:tc>
                <w:tcPr>
                  <w:tcW w:w="6644" w:type="dxa"/>
                </w:tcPr>
                <w:p w14:paraId="000007BD" w14:textId="77777777" w:rsidR="0006547F" w:rsidRPr="005D1E64" w:rsidRDefault="00000000">
                  <w:pPr>
                    <w:ind w:left="36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Tumoră neuroendocrină, grad 2</w:t>
                  </w:r>
                </w:p>
              </w:tc>
              <w:tc>
                <w:tcPr>
                  <w:tcW w:w="2769" w:type="dxa"/>
                </w:tcPr>
                <w:p w14:paraId="000007BE"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8249/3</w:t>
                  </w:r>
                </w:p>
              </w:tc>
            </w:tr>
            <w:tr w:rsidR="0006547F" w:rsidRPr="005D1E64" w14:paraId="20FA2C4E" w14:textId="77777777">
              <w:tc>
                <w:tcPr>
                  <w:tcW w:w="6644" w:type="dxa"/>
                </w:tcPr>
                <w:p w14:paraId="000007BF" w14:textId="77777777" w:rsidR="0006547F" w:rsidRPr="005D1E64" w:rsidRDefault="00000000">
                  <w:pPr>
                    <w:numPr>
                      <w:ilvl w:val="0"/>
                      <w:numId w:val="62"/>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Carcinoame neuroendocrine:</w:t>
                  </w:r>
                </w:p>
              </w:tc>
              <w:tc>
                <w:tcPr>
                  <w:tcW w:w="2769" w:type="dxa"/>
                </w:tcPr>
                <w:p w14:paraId="000007C0" w14:textId="77777777" w:rsidR="0006547F" w:rsidRPr="005D1E64" w:rsidRDefault="0006547F">
                  <w:pPr>
                    <w:jc w:val="both"/>
                    <w:rPr>
                      <w:rFonts w:ascii="Times New Roman" w:eastAsia="Times New Roman" w:hAnsi="Times New Roman" w:cs="Times New Roman"/>
                      <w:sz w:val="24"/>
                      <w:szCs w:val="24"/>
                      <w:lang w:val="ro-RO"/>
                    </w:rPr>
                  </w:pPr>
                </w:p>
              </w:tc>
            </w:tr>
            <w:tr w:rsidR="0006547F" w:rsidRPr="005D1E64" w14:paraId="38826D26" w14:textId="77777777">
              <w:tc>
                <w:tcPr>
                  <w:tcW w:w="6644" w:type="dxa"/>
                </w:tcPr>
                <w:p w14:paraId="000007C1" w14:textId="77777777" w:rsidR="0006547F" w:rsidRPr="005D1E64" w:rsidRDefault="00000000">
                  <w:pPr>
                    <w:ind w:left="36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Carcinom neuroendocrin, NOS</w:t>
                  </w:r>
                </w:p>
              </w:tc>
              <w:tc>
                <w:tcPr>
                  <w:tcW w:w="2769" w:type="dxa"/>
                </w:tcPr>
                <w:p w14:paraId="000007C2"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8246/3</w:t>
                  </w:r>
                </w:p>
              </w:tc>
            </w:tr>
            <w:tr w:rsidR="0006547F" w:rsidRPr="005D1E64" w14:paraId="7EA22936" w14:textId="77777777">
              <w:tc>
                <w:tcPr>
                  <w:tcW w:w="6644" w:type="dxa"/>
                </w:tcPr>
                <w:p w14:paraId="000007C3" w14:textId="77777777" w:rsidR="0006547F" w:rsidRPr="005D1E64" w:rsidRDefault="00000000">
                  <w:pPr>
                    <w:ind w:left="36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Carcinom neuroendocrin cu celule mici</w:t>
                  </w:r>
                </w:p>
              </w:tc>
              <w:tc>
                <w:tcPr>
                  <w:tcW w:w="2769" w:type="dxa"/>
                </w:tcPr>
                <w:p w14:paraId="000007C4"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8041/3</w:t>
                  </w:r>
                </w:p>
              </w:tc>
            </w:tr>
            <w:tr w:rsidR="0006547F" w:rsidRPr="005D1E64" w14:paraId="2E13F7BA" w14:textId="77777777">
              <w:tc>
                <w:tcPr>
                  <w:tcW w:w="6644" w:type="dxa"/>
                </w:tcPr>
                <w:p w14:paraId="000007C5" w14:textId="77777777" w:rsidR="0006547F" w:rsidRPr="005D1E64" w:rsidRDefault="00000000">
                  <w:pPr>
                    <w:ind w:left="36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Carcinom neuroendocrin cu celule mari</w:t>
                  </w:r>
                </w:p>
              </w:tc>
              <w:tc>
                <w:tcPr>
                  <w:tcW w:w="2769" w:type="dxa"/>
                </w:tcPr>
                <w:p w14:paraId="000007C6"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8013/3</w:t>
                  </w:r>
                </w:p>
              </w:tc>
            </w:tr>
            <w:tr w:rsidR="0006547F" w:rsidRPr="005D1E64" w14:paraId="4F135ED4" w14:textId="77777777">
              <w:tc>
                <w:tcPr>
                  <w:tcW w:w="6644" w:type="dxa"/>
                </w:tcPr>
                <w:p w14:paraId="000007C7" w14:textId="77777777" w:rsidR="0006547F" w:rsidRPr="005D1E64" w:rsidRDefault="00000000">
                  <w:pPr>
                    <w:numPr>
                      <w:ilvl w:val="0"/>
                      <w:numId w:val="62"/>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Carcinom invaziv, tipul nu poate fi determinat</w:t>
                  </w:r>
                </w:p>
              </w:tc>
              <w:tc>
                <w:tcPr>
                  <w:tcW w:w="2769" w:type="dxa"/>
                </w:tcPr>
                <w:p w14:paraId="000007C8" w14:textId="77777777" w:rsidR="0006547F" w:rsidRPr="005D1E64" w:rsidRDefault="0006547F">
                  <w:pPr>
                    <w:jc w:val="both"/>
                    <w:rPr>
                      <w:rFonts w:ascii="Times New Roman" w:eastAsia="Times New Roman" w:hAnsi="Times New Roman" w:cs="Times New Roman"/>
                      <w:sz w:val="24"/>
                      <w:szCs w:val="24"/>
                      <w:lang w:val="ro-RO"/>
                    </w:rPr>
                  </w:pPr>
                </w:p>
              </w:tc>
            </w:tr>
            <w:tr w:rsidR="0006547F" w:rsidRPr="005D1E64" w14:paraId="3529D710" w14:textId="77777777">
              <w:tc>
                <w:tcPr>
                  <w:tcW w:w="6644" w:type="dxa"/>
                </w:tcPr>
                <w:p w14:paraId="000007C9" w14:textId="77777777" w:rsidR="0006547F" w:rsidRPr="005D1E64" w:rsidRDefault="00000000">
                  <w:pPr>
                    <w:numPr>
                      <w:ilvl w:val="0"/>
                      <w:numId w:val="62"/>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Alte tipuri histologice</w:t>
                  </w:r>
                </w:p>
              </w:tc>
              <w:tc>
                <w:tcPr>
                  <w:tcW w:w="2769" w:type="dxa"/>
                </w:tcPr>
                <w:p w14:paraId="000007CA" w14:textId="77777777" w:rsidR="0006547F" w:rsidRPr="005D1E64" w:rsidRDefault="0006547F">
                  <w:pPr>
                    <w:jc w:val="both"/>
                    <w:rPr>
                      <w:rFonts w:ascii="Times New Roman" w:eastAsia="Times New Roman" w:hAnsi="Times New Roman" w:cs="Times New Roman"/>
                      <w:sz w:val="24"/>
                      <w:szCs w:val="24"/>
                      <w:lang w:val="ro-RO"/>
                    </w:rPr>
                  </w:pPr>
                </w:p>
              </w:tc>
            </w:tr>
            <w:tr w:rsidR="0006547F" w:rsidRPr="005D1E64" w14:paraId="212C57CE" w14:textId="77777777">
              <w:tc>
                <w:tcPr>
                  <w:tcW w:w="6644" w:type="dxa"/>
                </w:tcPr>
                <w:p w14:paraId="000007CB" w14:textId="77777777" w:rsidR="0006547F" w:rsidRPr="005D1E64" w:rsidRDefault="00000000">
                  <w:pPr>
                    <w:ind w:left="36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Carcinom papilar invaziv</w:t>
                  </w:r>
                </w:p>
              </w:tc>
              <w:tc>
                <w:tcPr>
                  <w:tcW w:w="2769" w:type="dxa"/>
                </w:tcPr>
                <w:p w14:paraId="000007CC" w14:textId="77777777" w:rsidR="0006547F" w:rsidRPr="005D1E64" w:rsidRDefault="0006547F">
                  <w:pPr>
                    <w:jc w:val="both"/>
                    <w:rPr>
                      <w:rFonts w:ascii="Times New Roman" w:eastAsia="Times New Roman" w:hAnsi="Times New Roman" w:cs="Times New Roman"/>
                      <w:sz w:val="24"/>
                      <w:szCs w:val="24"/>
                      <w:lang w:val="ro-RO"/>
                    </w:rPr>
                  </w:pPr>
                </w:p>
              </w:tc>
            </w:tr>
            <w:tr w:rsidR="0006547F" w:rsidRPr="005D1E64" w14:paraId="3D314F41" w14:textId="77777777">
              <w:tc>
                <w:tcPr>
                  <w:tcW w:w="6644" w:type="dxa"/>
                </w:tcPr>
                <w:p w14:paraId="000007CD" w14:textId="77777777" w:rsidR="0006547F" w:rsidRPr="005D1E64" w:rsidRDefault="00000000">
                  <w:pPr>
                    <w:numPr>
                      <w:ilvl w:val="0"/>
                      <w:numId w:val="63"/>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Carcinom papilar incapsulat cu invazie </w:t>
                  </w:r>
                </w:p>
              </w:tc>
              <w:tc>
                <w:tcPr>
                  <w:tcW w:w="2769" w:type="dxa"/>
                </w:tcPr>
                <w:p w14:paraId="000007CE"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8504/3</w:t>
                  </w:r>
                </w:p>
              </w:tc>
            </w:tr>
            <w:tr w:rsidR="0006547F" w:rsidRPr="005D1E64" w14:paraId="27BA4D27" w14:textId="77777777">
              <w:tc>
                <w:tcPr>
                  <w:tcW w:w="6644" w:type="dxa"/>
                </w:tcPr>
                <w:p w14:paraId="000007CF" w14:textId="77777777" w:rsidR="0006547F" w:rsidRPr="005D1E64" w:rsidRDefault="00000000">
                  <w:pPr>
                    <w:numPr>
                      <w:ilvl w:val="0"/>
                      <w:numId w:val="63"/>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Carcinom papilar solid cu invazie</w:t>
                  </w:r>
                </w:p>
              </w:tc>
              <w:tc>
                <w:tcPr>
                  <w:tcW w:w="2769" w:type="dxa"/>
                </w:tcPr>
                <w:p w14:paraId="000007D0"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8509/3</w:t>
                  </w:r>
                </w:p>
              </w:tc>
            </w:tr>
            <w:tr w:rsidR="0006547F" w:rsidRPr="005D1E64" w14:paraId="312E9128" w14:textId="77777777">
              <w:tc>
                <w:tcPr>
                  <w:tcW w:w="6644" w:type="dxa"/>
                </w:tcPr>
                <w:p w14:paraId="000007D1" w14:textId="77777777" w:rsidR="0006547F" w:rsidRPr="005D1E64" w:rsidRDefault="00000000">
                  <w:pPr>
                    <w:numPr>
                      <w:ilvl w:val="0"/>
                      <w:numId w:val="63"/>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Adenocarcinom papilar intraductal cu invazie</w:t>
                  </w:r>
                </w:p>
              </w:tc>
              <w:tc>
                <w:tcPr>
                  <w:tcW w:w="2769" w:type="dxa"/>
                </w:tcPr>
                <w:p w14:paraId="000007D2"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8503/3</w:t>
                  </w:r>
                </w:p>
              </w:tc>
            </w:tr>
            <w:tr w:rsidR="0006547F" w:rsidRPr="005D1E64" w14:paraId="62838A04" w14:textId="77777777">
              <w:tc>
                <w:tcPr>
                  <w:tcW w:w="6644" w:type="dxa"/>
                </w:tcPr>
                <w:p w14:paraId="000007D3" w14:textId="77777777" w:rsidR="0006547F" w:rsidRPr="005D1E64" w:rsidRDefault="00000000">
                  <w:pPr>
                    <w:numPr>
                      <w:ilvl w:val="0"/>
                      <w:numId w:val="62"/>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Carcinom oncocitic</w:t>
                  </w:r>
                </w:p>
              </w:tc>
              <w:tc>
                <w:tcPr>
                  <w:tcW w:w="2769" w:type="dxa"/>
                </w:tcPr>
                <w:p w14:paraId="000007D4"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8290/3</w:t>
                  </w:r>
                </w:p>
              </w:tc>
            </w:tr>
            <w:tr w:rsidR="0006547F" w:rsidRPr="005D1E64" w14:paraId="6B52972A" w14:textId="77777777">
              <w:tc>
                <w:tcPr>
                  <w:tcW w:w="6644" w:type="dxa"/>
                </w:tcPr>
                <w:p w14:paraId="000007D5" w14:textId="77777777" w:rsidR="0006547F" w:rsidRPr="005D1E64" w:rsidRDefault="00000000">
                  <w:pPr>
                    <w:numPr>
                      <w:ilvl w:val="0"/>
                      <w:numId w:val="62"/>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Carcinom bogat în lipide</w:t>
                  </w:r>
                </w:p>
              </w:tc>
              <w:tc>
                <w:tcPr>
                  <w:tcW w:w="2769" w:type="dxa"/>
                </w:tcPr>
                <w:p w14:paraId="000007D6"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8314/3</w:t>
                  </w:r>
                </w:p>
              </w:tc>
            </w:tr>
            <w:tr w:rsidR="0006547F" w:rsidRPr="005D1E64" w14:paraId="5A7E0CAF" w14:textId="77777777">
              <w:tc>
                <w:tcPr>
                  <w:tcW w:w="6644" w:type="dxa"/>
                </w:tcPr>
                <w:p w14:paraId="000007D7" w14:textId="77777777" w:rsidR="0006547F" w:rsidRPr="005D1E64" w:rsidRDefault="00000000">
                  <w:pPr>
                    <w:numPr>
                      <w:ilvl w:val="0"/>
                      <w:numId w:val="62"/>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Carcinom bogat în glicogen</w:t>
                  </w:r>
                </w:p>
              </w:tc>
              <w:tc>
                <w:tcPr>
                  <w:tcW w:w="2769" w:type="dxa"/>
                </w:tcPr>
                <w:p w14:paraId="000007D8"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8315/3</w:t>
                  </w:r>
                </w:p>
              </w:tc>
            </w:tr>
            <w:tr w:rsidR="0006547F" w:rsidRPr="005D1E64" w14:paraId="30B97B1A" w14:textId="77777777">
              <w:tc>
                <w:tcPr>
                  <w:tcW w:w="6644" w:type="dxa"/>
                </w:tcPr>
                <w:p w14:paraId="000007D9" w14:textId="77777777" w:rsidR="0006547F" w:rsidRPr="005D1E64" w:rsidRDefault="00000000">
                  <w:pPr>
                    <w:numPr>
                      <w:ilvl w:val="0"/>
                      <w:numId w:val="62"/>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Carcinom sebaceu</w:t>
                  </w:r>
                </w:p>
              </w:tc>
              <w:tc>
                <w:tcPr>
                  <w:tcW w:w="2769" w:type="dxa"/>
                </w:tcPr>
                <w:p w14:paraId="000007DA"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8410/3</w:t>
                  </w:r>
                </w:p>
              </w:tc>
            </w:tr>
            <w:tr w:rsidR="0006547F" w:rsidRPr="005D1E64" w14:paraId="56B47301" w14:textId="77777777">
              <w:tc>
                <w:tcPr>
                  <w:tcW w:w="6644" w:type="dxa"/>
                </w:tcPr>
                <w:p w14:paraId="000007DB" w14:textId="77777777" w:rsidR="0006547F" w:rsidRPr="005D1E64" w:rsidRDefault="00000000">
                  <w:pPr>
                    <w:numPr>
                      <w:ilvl w:val="0"/>
                      <w:numId w:val="62"/>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Chistadenocarcinom mucinos, NOS</w:t>
                  </w:r>
                </w:p>
              </w:tc>
              <w:tc>
                <w:tcPr>
                  <w:tcW w:w="2769" w:type="dxa"/>
                </w:tcPr>
                <w:p w14:paraId="000007DC"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8470/3</w:t>
                  </w:r>
                </w:p>
              </w:tc>
            </w:tr>
            <w:tr w:rsidR="0006547F" w:rsidRPr="005D1E64" w14:paraId="63ACD00B" w14:textId="77777777">
              <w:tc>
                <w:tcPr>
                  <w:tcW w:w="6644" w:type="dxa"/>
                </w:tcPr>
                <w:p w14:paraId="000007DD" w14:textId="77777777" w:rsidR="0006547F" w:rsidRPr="005D1E64" w:rsidRDefault="00000000">
                  <w:pPr>
                    <w:numPr>
                      <w:ilvl w:val="0"/>
                      <w:numId w:val="62"/>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Carcinom cu celule acinare</w:t>
                  </w:r>
                </w:p>
              </w:tc>
              <w:tc>
                <w:tcPr>
                  <w:tcW w:w="2769" w:type="dxa"/>
                </w:tcPr>
                <w:p w14:paraId="000007DE"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8550/3</w:t>
                  </w:r>
                </w:p>
              </w:tc>
            </w:tr>
            <w:tr w:rsidR="0006547F" w:rsidRPr="005D1E64" w14:paraId="77B6184D" w14:textId="77777777">
              <w:tc>
                <w:tcPr>
                  <w:tcW w:w="6644" w:type="dxa"/>
                </w:tcPr>
                <w:p w14:paraId="000007DF" w14:textId="0CE799B2" w:rsidR="0006547F" w:rsidRPr="005D1E64" w:rsidRDefault="00000000">
                  <w:pPr>
                    <w:numPr>
                      <w:ilvl w:val="0"/>
                      <w:numId w:val="62"/>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Carcinom adenoid chistic </w:t>
                  </w:r>
                  <w:r w:rsidR="00573962" w:rsidRPr="005D1E64">
                    <w:rPr>
                      <w:rFonts w:ascii="Times New Roman" w:eastAsia="Times New Roman" w:hAnsi="Times New Roman" w:cs="Times New Roman"/>
                      <w:sz w:val="24"/>
                      <w:szCs w:val="24"/>
                      <w:lang w:val="ro-RO"/>
                    </w:rPr>
                    <w:t>clasic</w:t>
                  </w:r>
                </w:p>
              </w:tc>
              <w:tc>
                <w:tcPr>
                  <w:tcW w:w="2769" w:type="dxa"/>
                </w:tcPr>
                <w:p w14:paraId="000007E0"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8200/3</w:t>
                  </w:r>
                </w:p>
              </w:tc>
            </w:tr>
            <w:tr w:rsidR="0006547F" w:rsidRPr="005D1E64" w14:paraId="1FCF27CD" w14:textId="77777777">
              <w:tc>
                <w:tcPr>
                  <w:tcW w:w="6644" w:type="dxa"/>
                </w:tcPr>
                <w:p w14:paraId="000007E1" w14:textId="77777777" w:rsidR="0006547F" w:rsidRPr="005D1E64" w:rsidRDefault="00000000">
                  <w:pPr>
                    <w:numPr>
                      <w:ilvl w:val="0"/>
                      <w:numId w:val="62"/>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Carcinom adenoid chistic solid-bazaloid</w:t>
                  </w:r>
                </w:p>
              </w:tc>
              <w:tc>
                <w:tcPr>
                  <w:tcW w:w="2769" w:type="dxa"/>
                </w:tcPr>
                <w:p w14:paraId="000007E2" w14:textId="77777777" w:rsidR="0006547F" w:rsidRPr="005D1E64" w:rsidRDefault="0006547F">
                  <w:pPr>
                    <w:jc w:val="both"/>
                    <w:rPr>
                      <w:rFonts w:ascii="Times New Roman" w:eastAsia="Times New Roman" w:hAnsi="Times New Roman" w:cs="Times New Roman"/>
                      <w:sz w:val="24"/>
                      <w:szCs w:val="24"/>
                      <w:lang w:val="ro-RO"/>
                    </w:rPr>
                  </w:pPr>
                </w:p>
              </w:tc>
            </w:tr>
            <w:tr w:rsidR="0006547F" w:rsidRPr="005D1E64" w14:paraId="6936B79D" w14:textId="77777777">
              <w:tc>
                <w:tcPr>
                  <w:tcW w:w="6644" w:type="dxa"/>
                </w:tcPr>
                <w:p w14:paraId="000007E3" w14:textId="77777777" w:rsidR="0006547F" w:rsidRPr="005D1E64" w:rsidRDefault="00000000">
                  <w:pPr>
                    <w:numPr>
                      <w:ilvl w:val="0"/>
                      <w:numId w:val="62"/>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Carcinom adenoid chistic cu transformare de grad înalt</w:t>
                  </w:r>
                </w:p>
              </w:tc>
              <w:tc>
                <w:tcPr>
                  <w:tcW w:w="2769" w:type="dxa"/>
                </w:tcPr>
                <w:p w14:paraId="000007E4" w14:textId="77777777" w:rsidR="0006547F" w:rsidRPr="005D1E64" w:rsidRDefault="0006547F">
                  <w:pPr>
                    <w:jc w:val="both"/>
                    <w:rPr>
                      <w:rFonts w:ascii="Times New Roman" w:eastAsia="Times New Roman" w:hAnsi="Times New Roman" w:cs="Times New Roman"/>
                      <w:sz w:val="24"/>
                      <w:szCs w:val="24"/>
                      <w:lang w:val="ro-RO"/>
                    </w:rPr>
                  </w:pPr>
                </w:p>
              </w:tc>
            </w:tr>
            <w:tr w:rsidR="0006547F" w:rsidRPr="005D1E64" w14:paraId="732F018F" w14:textId="77777777">
              <w:tc>
                <w:tcPr>
                  <w:tcW w:w="6644" w:type="dxa"/>
                </w:tcPr>
                <w:p w14:paraId="000007E5" w14:textId="77777777" w:rsidR="0006547F" w:rsidRPr="005D1E64" w:rsidRDefault="00000000">
                  <w:pPr>
                    <w:numPr>
                      <w:ilvl w:val="0"/>
                      <w:numId w:val="62"/>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Carcinom secretor</w:t>
                  </w:r>
                </w:p>
              </w:tc>
              <w:tc>
                <w:tcPr>
                  <w:tcW w:w="2769" w:type="dxa"/>
                </w:tcPr>
                <w:p w14:paraId="000007E6"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8502/3</w:t>
                  </w:r>
                </w:p>
              </w:tc>
            </w:tr>
            <w:tr w:rsidR="0006547F" w:rsidRPr="005D1E64" w14:paraId="6D5BD0FE" w14:textId="77777777">
              <w:tc>
                <w:tcPr>
                  <w:tcW w:w="6644" w:type="dxa"/>
                </w:tcPr>
                <w:p w14:paraId="000007E7" w14:textId="77777777" w:rsidR="0006547F" w:rsidRPr="005D1E64" w:rsidRDefault="00000000">
                  <w:pPr>
                    <w:numPr>
                      <w:ilvl w:val="0"/>
                      <w:numId w:val="62"/>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Carcinom mucoepidermoid</w:t>
                  </w:r>
                </w:p>
              </w:tc>
              <w:tc>
                <w:tcPr>
                  <w:tcW w:w="2769" w:type="dxa"/>
                </w:tcPr>
                <w:p w14:paraId="000007E8"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8430/3</w:t>
                  </w:r>
                </w:p>
              </w:tc>
            </w:tr>
            <w:tr w:rsidR="0006547F" w:rsidRPr="005D1E64" w14:paraId="766D9ED3" w14:textId="77777777">
              <w:tc>
                <w:tcPr>
                  <w:tcW w:w="6644" w:type="dxa"/>
                </w:tcPr>
                <w:p w14:paraId="000007E9" w14:textId="77777777" w:rsidR="0006547F" w:rsidRPr="005D1E64" w:rsidRDefault="00000000">
                  <w:pPr>
                    <w:numPr>
                      <w:ilvl w:val="0"/>
                      <w:numId w:val="62"/>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Adenocarcinom polimorf</w:t>
                  </w:r>
                </w:p>
              </w:tc>
              <w:tc>
                <w:tcPr>
                  <w:tcW w:w="2769" w:type="dxa"/>
                </w:tcPr>
                <w:p w14:paraId="000007EA"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8525/3</w:t>
                  </w:r>
                </w:p>
              </w:tc>
            </w:tr>
            <w:tr w:rsidR="0006547F" w:rsidRPr="005D1E64" w14:paraId="6672FCE9" w14:textId="77777777">
              <w:tc>
                <w:tcPr>
                  <w:tcW w:w="6644" w:type="dxa"/>
                </w:tcPr>
                <w:p w14:paraId="000007EB" w14:textId="77777777" w:rsidR="0006547F" w:rsidRPr="005D1E64" w:rsidRDefault="00000000">
                  <w:pPr>
                    <w:numPr>
                      <w:ilvl w:val="0"/>
                      <w:numId w:val="62"/>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Carcinom cu celule înalte cu polaritate inversată</w:t>
                  </w:r>
                </w:p>
              </w:tc>
              <w:tc>
                <w:tcPr>
                  <w:tcW w:w="2769" w:type="dxa"/>
                </w:tcPr>
                <w:p w14:paraId="000007EC"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8509/3</w:t>
                  </w:r>
                </w:p>
              </w:tc>
            </w:tr>
            <w:tr w:rsidR="0006547F" w:rsidRPr="005D1E64" w14:paraId="645D6503" w14:textId="77777777">
              <w:tc>
                <w:tcPr>
                  <w:tcW w:w="6644" w:type="dxa"/>
                </w:tcPr>
                <w:p w14:paraId="000007ED" w14:textId="77777777" w:rsidR="0006547F" w:rsidRPr="005D1E64" w:rsidRDefault="00000000">
                  <w:pPr>
                    <w:numPr>
                      <w:ilvl w:val="0"/>
                      <w:numId w:val="62"/>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Adenomioepiteliom cu carcinom</w:t>
                  </w:r>
                </w:p>
              </w:tc>
              <w:tc>
                <w:tcPr>
                  <w:tcW w:w="2769" w:type="dxa"/>
                </w:tcPr>
                <w:p w14:paraId="000007EE"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8983/3</w:t>
                  </w:r>
                </w:p>
              </w:tc>
            </w:tr>
            <w:tr w:rsidR="0006547F" w:rsidRPr="005D1E64" w14:paraId="6DF91348" w14:textId="77777777">
              <w:tc>
                <w:tcPr>
                  <w:tcW w:w="6644" w:type="dxa"/>
                </w:tcPr>
                <w:p w14:paraId="000007EF" w14:textId="77777777" w:rsidR="0006547F" w:rsidRPr="005D1E64" w:rsidRDefault="00000000">
                  <w:pPr>
                    <w:numPr>
                      <w:ilvl w:val="0"/>
                      <w:numId w:val="62"/>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Carcinom epitelial-mioepitelial</w:t>
                  </w:r>
                </w:p>
              </w:tc>
              <w:tc>
                <w:tcPr>
                  <w:tcW w:w="2769" w:type="dxa"/>
                </w:tcPr>
                <w:p w14:paraId="000007F0"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8562/3</w:t>
                  </w:r>
                </w:p>
              </w:tc>
            </w:tr>
          </w:tbl>
          <w:p w14:paraId="000007F1" w14:textId="77777777" w:rsidR="0006547F" w:rsidRPr="005D1E64" w:rsidRDefault="0006547F">
            <w:pPr>
              <w:jc w:val="center"/>
              <w:rPr>
                <w:rFonts w:ascii="Times New Roman" w:eastAsia="Times New Roman" w:hAnsi="Times New Roman" w:cs="Times New Roman"/>
                <w:sz w:val="24"/>
                <w:szCs w:val="24"/>
                <w:lang w:val="ro-RO"/>
              </w:rPr>
            </w:pPr>
          </w:p>
          <w:p w14:paraId="000007F2" w14:textId="77777777" w:rsidR="0006547F" w:rsidRPr="005D1E64" w:rsidRDefault="00000000">
            <w:pPr>
              <w:ind w:left="36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Grad histologic (Scorul histologic Nottingham):</w:t>
            </w:r>
          </w:p>
          <w:p w14:paraId="000007F3" w14:textId="77777777" w:rsidR="0006547F" w:rsidRPr="005D1E64" w:rsidRDefault="00000000">
            <w:pPr>
              <w:numPr>
                <w:ilvl w:val="0"/>
                <w:numId w:val="45"/>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lastRenderedPageBreak/>
              <w:t>Diferențiere glandulară (acinară)/tubulară</w:t>
            </w:r>
            <w:r w:rsidRPr="005D1E64">
              <w:rPr>
                <w:rFonts w:ascii="Times New Roman" w:eastAsia="Times New Roman" w:hAnsi="Times New Roman" w:cs="Times New Roman"/>
                <w:sz w:val="24"/>
                <w:szCs w:val="24"/>
                <w:lang w:val="ro-RO"/>
              </w:rPr>
              <w:t>:</w:t>
            </w:r>
          </w:p>
          <w:p w14:paraId="000007F4" w14:textId="77777777" w:rsidR="0006547F" w:rsidRPr="005D1E64" w:rsidRDefault="00000000">
            <w:pPr>
              <w:numPr>
                <w:ilvl w:val="0"/>
                <w:numId w:val="46"/>
              </w:num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Scorul 1 - &gt;75% din suprafața tumorii care formează structuri glandulare/tubulare;</w:t>
            </w:r>
          </w:p>
          <w:p w14:paraId="000007F5" w14:textId="77777777" w:rsidR="0006547F" w:rsidRPr="005D1E64" w:rsidRDefault="00000000">
            <w:pPr>
              <w:numPr>
                <w:ilvl w:val="0"/>
                <w:numId w:val="46"/>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Scorul 2 - 10% până la 75% din suprafața tumorii care formează structuri glandulare/tubulare;</w:t>
            </w:r>
          </w:p>
          <w:p w14:paraId="000007F6" w14:textId="77777777" w:rsidR="0006547F" w:rsidRPr="005D1E64" w:rsidRDefault="00000000">
            <w:pPr>
              <w:numPr>
                <w:ilvl w:val="0"/>
                <w:numId w:val="46"/>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Scorul 3 - &lt;10% din suprafața tumorii care formează structuri glandulare/tubulare;</w:t>
            </w:r>
          </w:p>
          <w:p w14:paraId="000007F7" w14:textId="77777777" w:rsidR="0006547F" w:rsidRPr="005D1E64" w:rsidRDefault="00000000">
            <w:pPr>
              <w:numPr>
                <w:ilvl w:val="0"/>
                <w:numId w:val="46"/>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Scorul nu poate fi determinat (se recomandă completarea cu explicații).</w:t>
            </w:r>
          </w:p>
          <w:p w14:paraId="000007F8" w14:textId="77777777" w:rsidR="0006547F" w:rsidRPr="005D1E64" w:rsidRDefault="00000000">
            <w:pPr>
              <w:numPr>
                <w:ilvl w:val="0"/>
                <w:numId w:val="45"/>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Pleomorfism nuclear</w:t>
            </w:r>
            <w:r w:rsidRPr="005D1E64">
              <w:rPr>
                <w:rFonts w:ascii="Times New Roman" w:eastAsia="Times New Roman" w:hAnsi="Times New Roman" w:cs="Times New Roman"/>
                <w:sz w:val="24"/>
                <w:szCs w:val="24"/>
                <w:lang w:val="ro-RO"/>
              </w:rPr>
              <w:t>:</w:t>
            </w:r>
          </w:p>
          <w:p w14:paraId="000007F9" w14:textId="77777777" w:rsidR="0006547F" w:rsidRPr="005D1E64" w:rsidRDefault="00000000">
            <w:pPr>
              <w:numPr>
                <w:ilvl w:val="0"/>
                <w:numId w:val="47"/>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Scorul 1 - nuclei mici, cu o creștere redusă în dimensiune în comparație cu celulele epiteliale mamare normale, contur regulat, cromatină nucleară uniformă, variații mici ale dimensiunii;</w:t>
            </w:r>
          </w:p>
          <w:p w14:paraId="000007FA" w14:textId="77777777" w:rsidR="0006547F" w:rsidRPr="005D1E64" w:rsidRDefault="00000000">
            <w:pPr>
              <w:numPr>
                <w:ilvl w:val="0"/>
                <w:numId w:val="47"/>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Scorul 2 - celule mai mari decât în mod normal, cu nuclei veziculoși deschiși, nucleoli vizibili și variabilitate moderată atât în dimensiune, cât și în formă;</w:t>
            </w:r>
          </w:p>
          <w:p w14:paraId="000007FB" w14:textId="77777777" w:rsidR="0006547F" w:rsidRPr="005D1E64" w:rsidRDefault="00000000">
            <w:pPr>
              <w:numPr>
                <w:ilvl w:val="0"/>
                <w:numId w:val="47"/>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Scorul 3 - nuclei veziculoși, adesea cu nucleoli proeminenți, prezentând o variație marcată a dimensiunii și formei, ocazional cu forme foarte mari și bizare;</w:t>
            </w:r>
          </w:p>
          <w:p w14:paraId="000007FC" w14:textId="77777777" w:rsidR="0006547F" w:rsidRPr="005D1E64" w:rsidRDefault="00000000">
            <w:pPr>
              <w:numPr>
                <w:ilvl w:val="0"/>
                <w:numId w:val="47"/>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Scorul nu poate fi determinat (se recomandă completarea cu explicații).</w:t>
            </w:r>
          </w:p>
          <w:p w14:paraId="000007FD" w14:textId="77777777" w:rsidR="0006547F" w:rsidRPr="005D1E64" w:rsidRDefault="00000000">
            <w:pPr>
              <w:numPr>
                <w:ilvl w:val="0"/>
                <w:numId w:val="45"/>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Rata mitotică</w:t>
            </w:r>
            <w:r w:rsidRPr="005D1E64">
              <w:rPr>
                <w:rFonts w:ascii="Times New Roman" w:eastAsia="Times New Roman" w:hAnsi="Times New Roman" w:cs="Times New Roman"/>
                <w:sz w:val="24"/>
                <w:szCs w:val="24"/>
                <w:lang w:val="ro-RO"/>
              </w:rPr>
              <w:t xml:space="preserve"> (conform tabelul WHO):</w:t>
            </w:r>
          </w:p>
          <w:p w14:paraId="000007FE" w14:textId="77777777" w:rsidR="0006547F" w:rsidRPr="005D1E64" w:rsidRDefault="00000000">
            <w:pPr>
              <w:numPr>
                <w:ilvl w:val="1"/>
                <w:numId w:val="45"/>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Scorul 1 </w:t>
            </w:r>
          </w:p>
          <w:p w14:paraId="000007FF" w14:textId="77777777" w:rsidR="0006547F" w:rsidRPr="005D1E64" w:rsidRDefault="00000000">
            <w:pPr>
              <w:numPr>
                <w:ilvl w:val="1"/>
                <w:numId w:val="45"/>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Scorul 2</w:t>
            </w:r>
          </w:p>
          <w:p w14:paraId="00000800" w14:textId="77777777" w:rsidR="0006547F" w:rsidRPr="005D1E64" w:rsidRDefault="00000000">
            <w:pPr>
              <w:numPr>
                <w:ilvl w:val="1"/>
                <w:numId w:val="45"/>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Scorul 3</w:t>
            </w:r>
          </w:p>
          <w:p w14:paraId="00000801" w14:textId="77777777" w:rsidR="0006547F" w:rsidRPr="005D1E64" w:rsidRDefault="00000000">
            <w:pPr>
              <w:numPr>
                <w:ilvl w:val="1"/>
                <w:numId w:val="45"/>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Scorul nu poate fi determinat (se recomandă completarea cu explicații).</w:t>
            </w:r>
          </w:p>
          <w:p w14:paraId="00000802" w14:textId="77777777" w:rsidR="0006547F" w:rsidRPr="005D1E64" w:rsidRDefault="00000000">
            <w:pPr>
              <w:numPr>
                <w:ilvl w:val="0"/>
                <w:numId w:val="45"/>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Grad general</w:t>
            </w:r>
            <w:r w:rsidRPr="005D1E64">
              <w:rPr>
                <w:rFonts w:ascii="Times New Roman" w:eastAsia="Times New Roman" w:hAnsi="Times New Roman" w:cs="Times New Roman"/>
                <w:sz w:val="24"/>
                <w:szCs w:val="24"/>
                <w:lang w:val="ro-RO"/>
              </w:rPr>
              <w:t xml:space="preserve"> (rezultat prin adunarea scorului pentru diferențierea glandulară (acinară)/tubulară cu scorul pentru pleomorfismul nuclear și scorul pentru rata mitotică)</w:t>
            </w:r>
          </w:p>
          <w:p w14:paraId="00000803" w14:textId="77777777" w:rsidR="0006547F" w:rsidRPr="005D1E64" w:rsidRDefault="00000000">
            <w:pPr>
              <w:numPr>
                <w:ilvl w:val="0"/>
                <w:numId w:val="49"/>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Gx – scorul nu poate fi determinat (se recomandă completarea cu explicații);</w:t>
            </w:r>
          </w:p>
          <w:p w14:paraId="00000804" w14:textId="77777777" w:rsidR="0006547F" w:rsidRPr="005D1E64" w:rsidRDefault="00000000">
            <w:pPr>
              <w:numPr>
                <w:ilvl w:val="0"/>
                <w:numId w:val="49"/>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G1 (bine diferențiat) – scorurile 3, 4 sau 5;</w:t>
            </w:r>
          </w:p>
          <w:p w14:paraId="00000805" w14:textId="77777777" w:rsidR="0006547F" w:rsidRPr="005D1E64" w:rsidRDefault="00000000">
            <w:pPr>
              <w:numPr>
                <w:ilvl w:val="0"/>
                <w:numId w:val="49"/>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G2 (moderat diferențiat) – scorurile 6 sau 7;</w:t>
            </w:r>
          </w:p>
          <w:p w14:paraId="00000806" w14:textId="77777777" w:rsidR="0006547F" w:rsidRPr="005D1E64" w:rsidRDefault="00000000">
            <w:pPr>
              <w:numPr>
                <w:ilvl w:val="0"/>
                <w:numId w:val="49"/>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G3 (slab diferențiat) – scorurile 8 sau 9.</w:t>
            </w:r>
          </w:p>
          <w:p w14:paraId="00000807" w14:textId="77777777" w:rsidR="0006547F" w:rsidRPr="005D1E64" w:rsidRDefault="00000000">
            <w:pPr>
              <w:numPr>
                <w:ilvl w:val="0"/>
                <w:numId w:val="65"/>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Statutul receptorilor estrogenici (RE) </w:t>
            </w:r>
          </w:p>
          <w:p w14:paraId="00000808"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Se apreciază procentual numărul celulelor tumorale pozitive</w:t>
            </w:r>
          </w:p>
          <w:p w14:paraId="00000809"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Se apreciază intensitatea (slab, moderat, intens) </w:t>
            </w:r>
          </w:p>
          <w:p w14:paraId="0000080A"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Se va specifica dacă există martori pozitivi </w:t>
            </w:r>
          </w:p>
          <w:p w14:paraId="0000080B"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Se calculează Scorul Allred și se specifică semnificația acestuia </w:t>
            </w:r>
          </w:p>
          <w:p w14:paraId="0000080C"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Se va menționa dacă există vicii de procesare tisulară ce pot afecta calitatea examinării </w:t>
            </w:r>
          </w:p>
          <w:p w14:paraId="0000080D"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Scorul ALLRED:</w:t>
            </w:r>
            <w:r w:rsidRPr="005D1E64">
              <w:rPr>
                <w:rFonts w:ascii="Times New Roman" w:eastAsia="Times New Roman" w:hAnsi="Times New Roman" w:cs="Times New Roman"/>
                <w:sz w:val="24"/>
                <w:szCs w:val="24"/>
                <w:lang w:val="ro-RO"/>
              </w:rPr>
              <w:t xml:space="preserve"> Scorul Allred combină procentul de celule pozitive și intensitatea observată în cea mai mare parte a carcinomului. Cele 2 scoruri sunt adăugate împreună pentru un scor final cu 8 valori posibile. </w:t>
            </w:r>
          </w:p>
          <w:p w14:paraId="0000080E" w14:textId="77777777" w:rsidR="0006547F" w:rsidRPr="005D1E64" w:rsidRDefault="00000000">
            <w:pPr>
              <w:numPr>
                <w:ilvl w:val="0"/>
                <w:numId w:val="50"/>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Scorurile 0 și 2 sunt considerate negative.</w:t>
            </w:r>
          </w:p>
          <w:p w14:paraId="0000080F" w14:textId="77777777" w:rsidR="0006547F" w:rsidRPr="005D1E64" w:rsidRDefault="00000000">
            <w:pPr>
              <w:numPr>
                <w:ilvl w:val="0"/>
                <w:numId w:val="50"/>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Scorurile de la 3 la 8 sunt considerate pozitive [I, A].</w:t>
            </w:r>
          </w:p>
          <w:p w14:paraId="00000810"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Scorul Allred pentru evaluarea receptorilor estrogenici și progesteronici</w:t>
            </w:r>
          </w:p>
          <w:tbl>
            <w:tblPr>
              <w:tblStyle w:val="af"/>
              <w:tblW w:w="94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60"/>
              <w:gridCol w:w="2345"/>
              <w:gridCol w:w="2355"/>
              <w:gridCol w:w="2353"/>
            </w:tblGrid>
            <w:tr w:rsidR="0006547F" w:rsidRPr="005D1E64" w14:paraId="0765A047" w14:textId="77777777">
              <w:tc>
                <w:tcPr>
                  <w:tcW w:w="2360" w:type="dxa"/>
                </w:tcPr>
                <w:p w14:paraId="00000811"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Scor proporțional </w:t>
                  </w:r>
                </w:p>
              </w:tc>
              <w:tc>
                <w:tcPr>
                  <w:tcW w:w="2345" w:type="dxa"/>
                </w:tcPr>
                <w:p w14:paraId="00000812"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Celule pozitive, % </w:t>
                  </w:r>
                </w:p>
              </w:tc>
              <w:tc>
                <w:tcPr>
                  <w:tcW w:w="2355" w:type="dxa"/>
                </w:tcPr>
                <w:p w14:paraId="00000813"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Intensitate </w:t>
                  </w:r>
                </w:p>
              </w:tc>
              <w:tc>
                <w:tcPr>
                  <w:tcW w:w="2353" w:type="dxa"/>
                </w:tcPr>
                <w:p w14:paraId="00000814"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Scor de intensitate</w:t>
                  </w:r>
                </w:p>
              </w:tc>
            </w:tr>
            <w:tr w:rsidR="0006547F" w:rsidRPr="005D1E64" w14:paraId="60C285A7" w14:textId="77777777">
              <w:tc>
                <w:tcPr>
                  <w:tcW w:w="2360" w:type="dxa"/>
                </w:tcPr>
                <w:p w14:paraId="00000815"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0</w:t>
                  </w:r>
                </w:p>
              </w:tc>
              <w:tc>
                <w:tcPr>
                  <w:tcW w:w="2345" w:type="dxa"/>
                </w:tcPr>
                <w:p w14:paraId="00000816"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0</w:t>
                  </w:r>
                </w:p>
              </w:tc>
              <w:tc>
                <w:tcPr>
                  <w:tcW w:w="2355" w:type="dxa"/>
                </w:tcPr>
                <w:p w14:paraId="00000817"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Nici unul</w:t>
                  </w:r>
                </w:p>
              </w:tc>
              <w:tc>
                <w:tcPr>
                  <w:tcW w:w="2353" w:type="dxa"/>
                </w:tcPr>
                <w:p w14:paraId="00000818"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0</w:t>
                  </w:r>
                </w:p>
              </w:tc>
            </w:tr>
            <w:tr w:rsidR="0006547F" w:rsidRPr="005D1E64" w14:paraId="218E4AE9" w14:textId="77777777">
              <w:tc>
                <w:tcPr>
                  <w:tcW w:w="2360" w:type="dxa"/>
                </w:tcPr>
                <w:p w14:paraId="00000819"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1</w:t>
                  </w:r>
                </w:p>
              </w:tc>
              <w:tc>
                <w:tcPr>
                  <w:tcW w:w="2345" w:type="dxa"/>
                </w:tcPr>
                <w:p w14:paraId="0000081A"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&lt;1</w:t>
                  </w:r>
                </w:p>
              </w:tc>
              <w:tc>
                <w:tcPr>
                  <w:tcW w:w="2355" w:type="dxa"/>
                </w:tcPr>
                <w:p w14:paraId="0000081B"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Slab </w:t>
                  </w:r>
                </w:p>
              </w:tc>
              <w:tc>
                <w:tcPr>
                  <w:tcW w:w="2353" w:type="dxa"/>
                </w:tcPr>
                <w:p w14:paraId="0000081C"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w:t>
                  </w:r>
                </w:p>
              </w:tc>
            </w:tr>
            <w:tr w:rsidR="0006547F" w:rsidRPr="005D1E64" w14:paraId="6ADC8E0E" w14:textId="77777777">
              <w:tc>
                <w:tcPr>
                  <w:tcW w:w="2360" w:type="dxa"/>
                </w:tcPr>
                <w:p w14:paraId="0000081D"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2</w:t>
                  </w:r>
                </w:p>
              </w:tc>
              <w:tc>
                <w:tcPr>
                  <w:tcW w:w="2345" w:type="dxa"/>
                </w:tcPr>
                <w:p w14:paraId="0000081E"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1-10</w:t>
                  </w:r>
                </w:p>
              </w:tc>
              <w:tc>
                <w:tcPr>
                  <w:tcW w:w="2355" w:type="dxa"/>
                </w:tcPr>
                <w:p w14:paraId="0000081F"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Intermediar</w:t>
                  </w:r>
                </w:p>
              </w:tc>
              <w:tc>
                <w:tcPr>
                  <w:tcW w:w="2353" w:type="dxa"/>
                </w:tcPr>
                <w:p w14:paraId="00000820"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2</w:t>
                  </w:r>
                </w:p>
              </w:tc>
            </w:tr>
            <w:tr w:rsidR="0006547F" w:rsidRPr="005D1E64" w14:paraId="2A429EE1" w14:textId="77777777">
              <w:tc>
                <w:tcPr>
                  <w:tcW w:w="2360" w:type="dxa"/>
                </w:tcPr>
                <w:p w14:paraId="00000821"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3</w:t>
                  </w:r>
                </w:p>
              </w:tc>
              <w:tc>
                <w:tcPr>
                  <w:tcW w:w="2345" w:type="dxa"/>
                </w:tcPr>
                <w:p w14:paraId="00000822"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11-33</w:t>
                  </w:r>
                </w:p>
              </w:tc>
              <w:tc>
                <w:tcPr>
                  <w:tcW w:w="2355" w:type="dxa"/>
                </w:tcPr>
                <w:p w14:paraId="00000823"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Puternic</w:t>
                  </w:r>
                </w:p>
              </w:tc>
              <w:tc>
                <w:tcPr>
                  <w:tcW w:w="2353" w:type="dxa"/>
                </w:tcPr>
                <w:p w14:paraId="00000824"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3</w:t>
                  </w:r>
                </w:p>
              </w:tc>
            </w:tr>
            <w:tr w:rsidR="0006547F" w:rsidRPr="005D1E64" w14:paraId="58D5F7E0" w14:textId="77777777">
              <w:trPr>
                <w:cantSplit/>
              </w:trPr>
              <w:tc>
                <w:tcPr>
                  <w:tcW w:w="2360" w:type="dxa"/>
                </w:tcPr>
                <w:p w14:paraId="00000825"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4</w:t>
                  </w:r>
                </w:p>
              </w:tc>
              <w:tc>
                <w:tcPr>
                  <w:tcW w:w="2345" w:type="dxa"/>
                </w:tcPr>
                <w:p w14:paraId="00000826"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34-66</w:t>
                  </w:r>
                </w:p>
              </w:tc>
              <w:tc>
                <w:tcPr>
                  <w:tcW w:w="4708" w:type="dxa"/>
                  <w:gridSpan w:val="2"/>
                  <w:vMerge w:val="restart"/>
                </w:tcPr>
                <w:p w14:paraId="00000827" w14:textId="77777777" w:rsidR="0006547F" w:rsidRPr="005D1E64" w:rsidRDefault="0006547F">
                  <w:pPr>
                    <w:jc w:val="both"/>
                    <w:rPr>
                      <w:rFonts w:ascii="Times New Roman" w:eastAsia="Times New Roman" w:hAnsi="Times New Roman" w:cs="Times New Roman"/>
                      <w:sz w:val="24"/>
                      <w:szCs w:val="24"/>
                      <w:lang w:val="ro-RO"/>
                    </w:rPr>
                  </w:pPr>
                </w:p>
              </w:tc>
            </w:tr>
            <w:tr w:rsidR="0006547F" w:rsidRPr="005D1E64" w14:paraId="239339EC" w14:textId="77777777">
              <w:trPr>
                <w:cantSplit/>
              </w:trPr>
              <w:tc>
                <w:tcPr>
                  <w:tcW w:w="2360" w:type="dxa"/>
                </w:tcPr>
                <w:p w14:paraId="00000829"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5</w:t>
                  </w:r>
                </w:p>
              </w:tc>
              <w:tc>
                <w:tcPr>
                  <w:tcW w:w="2345" w:type="dxa"/>
                </w:tcPr>
                <w:p w14:paraId="0000082A" w14:textId="77777777" w:rsidR="0006547F" w:rsidRPr="005D1E64" w:rsidRDefault="00000000">
                  <w:pPr>
                    <w:jc w:val="both"/>
                    <w:rPr>
                      <w:rFonts w:ascii="Times New Roman" w:eastAsia="Times New Roman" w:hAnsi="Times New Roman" w:cs="Times New Roman"/>
                      <w:sz w:val="24"/>
                      <w:szCs w:val="24"/>
                      <w:lang w:val="ro-RO"/>
                    </w:rPr>
                  </w:pPr>
                  <w:sdt>
                    <w:sdtPr>
                      <w:rPr>
                        <w:lang w:val="ro-RO"/>
                      </w:rPr>
                      <w:tag w:val="goog_rdk_25"/>
                      <w:id w:val="-906947683"/>
                    </w:sdtPr>
                    <w:sdtContent>
                      <w:r w:rsidRPr="005D1E64">
                        <w:rPr>
                          <w:rFonts w:ascii="Gungsuh" w:eastAsia="Gungsuh" w:hAnsi="Gungsuh" w:cs="Gungsuh"/>
                          <w:sz w:val="24"/>
                          <w:szCs w:val="24"/>
                          <w:lang w:val="ro-RO"/>
                        </w:rPr>
                        <w:t>≥67</w:t>
                      </w:r>
                    </w:sdtContent>
                  </w:sdt>
                </w:p>
              </w:tc>
              <w:tc>
                <w:tcPr>
                  <w:tcW w:w="4708" w:type="dxa"/>
                  <w:gridSpan w:val="2"/>
                  <w:vMerge/>
                </w:tcPr>
                <w:p w14:paraId="0000082B"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r>
          </w:tbl>
          <w:p w14:paraId="0000082D" w14:textId="77777777" w:rsidR="0006547F" w:rsidRPr="005D1E64" w:rsidRDefault="0006547F">
            <w:pPr>
              <w:jc w:val="center"/>
              <w:rPr>
                <w:rFonts w:ascii="Times New Roman" w:eastAsia="Times New Roman" w:hAnsi="Times New Roman" w:cs="Times New Roman"/>
                <w:sz w:val="24"/>
                <w:szCs w:val="24"/>
                <w:lang w:val="ro-RO"/>
              </w:rPr>
            </w:pPr>
          </w:p>
          <w:p w14:paraId="0000082E"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ASCO/CAP (evaluarea receptorilor de estrogen și progesteron </w:t>
            </w:r>
          </w:p>
          <w:tbl>
            <w:tblPr>
              <w:tblStyle w:val="af0"/>
              <w:tblW w:w="94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12"/>
              <w:gridCol w:w="3425"/>
              <w:gridCol w:w="4476"/>
            </w:tblGrid>
            <w:tr w:rsidR="0006547F" w:rsidRPr="005D1E64" w14:paraId="6221DBA3" w14:textId="77777777">
              <w:tc>
                <w:tcPr>
                  <w:tcW w:w="1512" w:type="dxa"/>
                </w:tcPr>
                <w:p w14:paraId="0000082F"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Rezultat </w:t>
                  </w:r>
                </w:p>
              </w:tc>
              <w:tc>
                <w:tcPr>
                  <w:tcW w:w="3425" w:type="dxa"/>
                </w:tcPr>
                <w:p w14:paraId="00000830"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Criterii</w:t>
                  </w:r>
                </w:p>
              </w:tc>
              <w:tc>
                <w:tcPr>
                  <w:tcW w:w="4476" w:type="dxa"/>
                </w:tcPr>
                <w:p w14:paraId="00000831"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Comentariu</w:t>
                  </w:r>
                </w:p>
              </w:tc>
            </w:tr>
            <w:tr w:rsidR="0006547F" w:rsidRPr="005D1E64" w14:paraId="47F3F24D" w14:textId="77777777">
              <w:tc>
                <w:tcPr>
                  <w:tcW w:w="1512" w:type="dxa"/>
                </w:tcPr>
                <w:p w14:paraId="00000832"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Pozitiv</w:t>
                  </w:r>
                </w:p>
              </w:tc>
              <w:tc>
                <w:tcPr>
                  <w:tcW w:w="3425" w:type="dxa"/>
                </w:tcPr>
                <w:p w14:paraId="00000833"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 dintre celule demonstrează imunoreactivitate)</w:t>
                  </w:r>
                </w:p>
              </w:tc>
              <w:tc>
                <w:tcPr>
                  <w:tcW w:w="4476" w:type="dxa"/>
                </w:tcPr>
                <w:p w14:paraId="00000834"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Carcinoamele invazive cu 1 până la 10% din colorația celulelor pentru RE (nu pentru RP) sunt raportate ca fiind „slab pozitive (low positive)”</w:t>
                  </w:r>
                </w:p>
                <w:p w14:paraId="00000835"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lastRenderedPageBreak/>
                    <w:t>Aceasta se aplică numai pentru carcinomul invaziv și nu este utilizată pentru receptorul de progesteron sau CDIS</w:t>
                  </w:r>
                </w:p>
              </w:tc>
            </w:tr>
            <w:tr w:rsidR="0006547F" w:rsidRPr="005D1E64" w14:paraId="74A35800" w14:textId="77777777">
              <w:tc>
                <w:tcPr>
                  <w:tcW w:w="1512" w:type="dxa"/>
                </w:tcPr>
                <w:p w14:paraId="00000836"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lastRenderedPageBreak/>
                    <w:t>Negativ</w:t>
                  </w:r>
                </w:p>
              </w:tc>
              <w:tc>
                <w:tcPr>
                  <w:tcW w:w="3425" w:type="dxa"/>
                </w:tcPr>
                <w:p w14:paraId="00000837"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 dintre celule demonstrează imunoreactivitate)</w:t>
                  </w:r>
                </w:p>
              </w:tc>
              <w:tc>
                <w:tcPr>
                  <w:tcW w:w="4476" w:type="dxa"/>
                </w:tcPr>
                <w:p w14:paraId="00000838" w14:textId="77777777" w:rsidR="0006547F" w:rsidRPr="005D1E64" w:rsidRDefault="0006547F">
                  <w:pPr>
                    <w:rPr>
                      <w:rFonts w:ascii="Times New Roman" w:eastAsia="Times New Roman" w:hAnsi="Times New Roman" w:cs="Times New Roman"/>
                      <w:sz w:val="24"/>
                      <w:szCs w:val="24"/>
                      <w:lang w:val="ro-RO"/>
                    </w:rPr>
                  </w:pPr>
                </w:p>
              </w:tc>
            </w:tr>
          </w:tbl>
          <w:p w14:paraId="00000839" w14:textId="77777777" w:rsidR="0006547F" w:rsidRPr="005D1E64" w:rsidRDefault="0006547F">
            <w:pPr>
              <w:jc w:val="center"/>
              <w:rPr>
                <w:rFonts w:ascii="Times New Roman" w:eastAsia="Times New Roman" w:hAnsi="Times New Roman" w:cs="Times New Roman"/>
                <w:sz w:val="24"/>
                <w:szCs w:val="24"/>
                <w:lang w:val="ro-RO"/>
              </w:rPr>
            </w:pPr>
          </w:p>
          <w:p w14:paraId="0000083A"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Testare IHC a supraexpresiei HER2/neu</w:t>
            </w:r>
          </w:p>
          <w:tbl>
            <w:tblPr>
              <w:tblStyle w:val="af1"/>
              <w:tblW w:w="94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5"/>
              <w:gridCol w:w="6788"/>
            </w:tblGrid>
            <w:tr w:rsidR="0006547F" w:rsidRPr="005D1E64" w14:paraId="3973E4A6" w14:textId="77777777">
              <w:tc>
                <w:tcPr>
                  <w:tcW w:w="2625" w:type="dxa"/>
                </w:tcPr>
                <w:p w14:paraId="0000083B"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Rezulatat</w:t>
                  </w:r>
                </w:p>
              </w:tc>
              <w:tc>
                <w:tcPr>
                  <w:tcW w:w="6788" w:type="dxa"/>
                </w:tcPr>
                <w:p w14:paraId="0000083C"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Criterii</w:t>
                  </w:r>
                </w:p>
              </w:tc>
            </w:tr>
            <w:tr w:rsidR="0006547F" w:rsidRPr="005D1E64" w14:paraId="2E177678" w14:textId="77777777">
              <w:tc>
                <w:tcPr>
                  <w:tcW w:w="2625" w:type="dxa"/>
                </w:tcPr>
                <w:p w14:paraId="0000083D"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Negativ (Scor 0)</w:t>
                  </w:r>
                </w:p>
              </w:tc>
              <w:tc>
                <w:tcPr>
                  <w:tcW w:w="6788" w:type="dxa"/>
                </w:tcPr>
                <w:p w14:paraId="0000083E"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Absenţa marcajului sau colorare a membranei incompletă de intensitate slabă/abia perceptibilă în ≤ 10% din celule tumorale</w:t>
                  </w:r>
                </w:p>
              </w:tc>
            </w:tr>
            <w:tr w:rsidR="0006547F" w:rsidRPr="005D1E64" w14:paraId="55289BFB" w14:textId="77777777">
              <w:tc>
                <w:tcPr>
                  <w:tcW w:w="2625" w:type="dxa"/>
                </w:tcPr>
                <w:p w14:paraId="0000083F"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Negativ (Scor 1+)</w:t>
                  </w:r>
                </w:p>
              </w:tc>
              <w:tc>
                <w:tcPr>
                  <w:tcW w:w="6788" w:type="dxa"/>
                </w:tcPr>
                <w:p w14:paraId="00000840"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Colorare membranară incompletă de intensitate foarte slabă/abia perceptibilă în &gt;10% din celule tumorale</w:t>
                  </w:r>
                </w:p>
              </w:tc>
            </w:tr>
            <w:tr w:rsidR="0006547F" w:rsidRPr="005D1E64" w14:paraId="11F4C37A" w14:textId="77777777">
              <w:tc>
                <w:tcPr>
                  <w:tcW w:w="2625" w:type="dxa"/>
                </w:tcPr>
                <w:p w14:paraId="00000841"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Echivoc (Scor 2+)</w:t>
                  </w:r>
                </w:p>
              </w:tc>
              <w:tc>
                <w:tcPr>
                  <w:tcW w:w="6788" w:type="dxa"/>
                </w:tcPr>
                <w:p w14:paraId="00000842"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Colorare membranară circumferenţială de intensitate slabă spre moderată în &gt;10% din celulele tumorale sau colorare membranară circumferenţială de intensitate înaltă în ≤ 10% din celule tumorale</w:t>
                  </w:r>
                </w:p>
              </w:tc>
            </w:tr>
            <w:tr w:rsidR="0006547F" w:rsidRPr="005D1E64" w14:paraId="75FBEA3F" w14:textId="77777777">
              <w:tc>
                <w:tcPr>
                  <w:tcW w:w="2625" w:type="dxa"/>
                </w:tcPr>
                <w:p w14:paraId="00000843"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Pozitiv (Scor 3+)</w:t>
                  </w:r>
                </w:p>
              </w:tc>
              <w:tc>
                <w:tcPr>
                  <w:tcW w:w="6788" w:type="dxa"/>
                </w:tcPr>
                <w:p w14:paraId="00000844"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Colorare membranară circumferenţială de intensitate înaltă în &gt;10% din celulele tumorale.</w:t>
                  </w:r>
                </w:p>
              </w:tc>
            </w:tr>
          </w:tbl>
          <w:p w14:paraId="00000845" w14:textId="77777777" w:rsidR="0006547F" w:rsidRPr="005D1E64" w:rsidRDefault="00000000">
            <w:pPr>
              <w:spacing w:before="24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Testarea HER2/neu prin metode de hibridizare </w:t>
            </w:r>
            <w:r w:rsidRPr="005D1E64">
              <w:rPr>
                <w:rFonts w:ascii="Times New Roman" w:eastAsia="Times New Roman" w:hAnsi="Times New Roman" w:cs="Times New Roman"/>
                <w:b/>
                <w:i/>
                <w:sz w:val="24"/>
                <w:szCs w:val="24"/>
                <w:lang w:val="ro-RO"/>
              </w:rPr>
              <w:t>in situ</w:t>
            </w:r>
            <w:r w:rsidRPr="005D1E64">
              <w:rPr>
                <w:rFonts w:ascii="Times New Roman" w:eastAsia="Times New Roman" w:hAnsi="Times New Roman" w:cs="Times New Roman"/>
                <w:b/>
                <w:sz w:val="24"/>
                <w:szCs w:val="24"/>
                <w:lang w:val="ro-RO"/>
              </w:rPr>
              <w:t xml:space="preserve"> (ISH)</w:t>
            </w:r>
          </w:p>
          <w:p w14:paraId="00000846"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Statusul HER2/neu poate fi determinat folosind țesut inclus în parafină fixat în formalină prin evaluarea expresiei proteice la nivelul membranei celulelor tumorale (componentă invazivă) folosind IHC sau prin evaluarea numărului de copii ale genei HER2/neu utilizând ISH. Atunci când atât IHC cât și ISH sunt efectuate pe aceeași tumoră, rezultatele ar trebui să fie corelate.</w:t>
            </w:r>
          </w:p>
          <w:p w14:paraId="00000847" w14:textId="77777777" w:rsidR="0006547F" w:rsidRPr="005D1E64" w:rsidRDefault="00000000">
            <w:pPr>
              <w:numPr>
                <w:ilvl w:val="0"/>
                <w:numId w:val="52"/>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Interpretarea rezultatelor testărilor prin hibridizare </w:t>
            </w:r>
            <w:r w:rsidRPr="005D1E64">
              <w:rPr>
                <w:rFonts w:ascii="Times New Roman" w:eastAsia="Times New Roman" w:hAnsi="Times New Roman" w:cs="Times New Roman"/>
                <w:b/>
                <w:i/>
                <w:sz w:val="24"/>
                <w:szCs w:val="24"/>
                <w:lang w:val="ro-RO"/>
              </w:rPr>
              <w:t>in situ</w:t>
            </w:r>
            <w:r w:rsidRPr="005D1E64">
              <w:rPr>
                <w:rFonts w:ascii="Times New Roman" w:eastAsia="Times New Roman" w:hAnsi="Times New Roman" w:cs="Times New Roman"/>
                <w:b/>
                <w:sz w:val="24"/>
                <w:szCs w:val="24"/>
                <w:lang w:val="ro-RO"/>
              </w:rPr>
              <w:t xml:space="preserve"> folosind metode care utilizează o singură sondă pentru evaluarea HER2/neu (sonde care evaluează numărul de copii ale genei HER2/neu</w:t>
            </w:r>
            <w:r w:rsidRPr="005D1E64">
              <w:rPr>
                <w:rFonts w:ascii="Times New Roman" w:eastAsia="Times New Roman" w:hAnsi="Times New Roman" w:cs="Times New Roman"/>
                <w:sz w:val="24"/>
                <w:szCs w:val="24"/>
                <w:lang w:val="ro-RO"/>
              </w:rPr>
              <w:t>)</w:t>
            </w:r>
          </w:p>
          <w:p w14:paraId="00000848" w14:textId="77777777" w:rsidR="0006547F" w:rsidRPr="005D1E64" w:rsidRDefault="00000000">
            <w:pPr>
              <w:numPr>
                <w:ilvl w:val="0"/>
                <w:numId w:val="51"/>
              </w:numPr>
              <w:ind w:left="180" w:hanging="18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Rezultat negativ</w:t>
            </w:r>
            <w:r w:rsidRPr="005D1E64">
              <w:rPr>
                <w:rFonts w:ascii="Times New Roman" w:eastAsia="Times New Roman" w:hAnsi="Times New Roman" w:cs="Times New Roman"/>
                <w:sz w:val="24"/>
                <w:szCs w:val="24"/>
                <w:lang w:val="ro-RO"/>
              </w:rPr>
              <w:t>:</w:t>
            </w:r>
          </w:p>
          <w:p w14:paraId="00000849" w14:textId="77777777" w:rsidR="0006547F" w:rsidRPr="005D1E64" w:rsidRDefault="00000000">
            <w:pPr>
              <w:numPr>
                <w:ilvl w:val="0"/>
                <w:numId w:val="53"/>
              </w:numPr>
              <w:ind w:left="463" w:hanging="283"/>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Numărul mediu al copiilor HER2/neu &lt; 4,0 semnale/celulă</w:t>
            </w:r>
          </w:p>
          <w:p w14:paraId="0000084A" w14:textId="77777777" w:rsidR="0006547F" w:rsidRPr="005D1E64" w:rsidRDefault="00000000">
            <w:pPr>
              <w:numPr>
                <w:ilvl w:val="0"/>
                <w:numId w:val="53"/>
              </w:numPr>
              <w:ind w:left="463" w:hanging="283"/>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Numărul mediu al copiilor HER2/neu ≥ 4,0 și &lt; 6,0 semnale/celulă și scor concomitent la testarea IHC 0, 1+ sau 2+</w:t>
            </w:r>
          </w:p>
          <w:p w14:paraId="0000084B" w14:textId="77777777" w:rsidR="0006547F" w:rsidRPr="005D1E64" w:rsidRDefault="00000000">
            <w:pPr>
              <w:numPr>
                <w:ilvl w:val="0"/>
                <w:numId w:val="53"/>
              </w:numPr>
              <w:ind w:left="463" w:hanging="283"/>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Numărul mediu al copiilor HER2/neu ≥ 4,0 și &lt; 6,0 semnale/celulă și rezultat concomitent la testare ISH cu sondă dublă concomitent Grup 5;</w:t>
            </w:r>
          </w:p>
          <w:p w14:paraId="0000084C" w14:textId="77777777" w:rsidR="0006547F" w:rsidRPr="005D1E64" w:rsidRDefault="00000000">
            <w:pPr>
              <w:numPr>
                <w:ilvl w:val="0"/>
                <w:numId w:val="51"/>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Rezultat pozitiv</w:t>
            </w:r>
            <w:r w:rsidRPr="005D1E64">
              <w:rPr>
                <w:rFonts w:ascii="Times New Roman" w:eastAsia="Times New Roman" w:hAnsi="Times New Roman" w:cs="Times New Roman"/>
                <w:sz w:val="24"/>
                <w:szCs w:val="24"/>
                <w:lang w:val="ro-RO"/>
              </w:rPr>
              <w:t>:</w:t>
            </w:r>
          </w:p>
          <w:p w14:paraId="0000084D" w14:textId="77777777" w:rsidR="0006547F" w:rsidRPr="005D1E64" w:rsidRDefault="00000000">
            <w:pPr>
              <w:numPr>
                <w:ilvl w:val="0"/>
                <w:numId w:val="89"/>
              </w:numPr>
              <w:pBdr>
                <w:top w:val="nil"/>
                <w:left w:val="nil"/>
                <w:bottom w:val="nil"/>
                <w:right w:val="nil"/>
                <w:between w:val="nil"/>
              </w:pBdr>
              <w:ind w:left="463" w:hanging="283"/>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Numărul mediu al copiilor HER2/neu ≥ 6,0 semnale/celulă</w:t>
            </w:r>
          </w:p>
          <w:p w14:paraId="0000084E" w14:textId="77777777" w:rsidR="0006547F" w:rsidRPr="005D1E64" w:rsidRDefault="00000000">
            <w:pPr>
              <w:numPr>
                <w:ilvl w:val="0"/>
                <w:numId w:val="89"/>
              </w:numPr>
              <w:pBdr>
                <w:top w:val="nil"/>
                <w:left w:val="nil"/>
                <w:bottom w:val="nil"/>
                <w:right w:val="nil"/>
                <w:between w:val="nil"/>
              </w:pBdr>
              <w:ind w:left="463" w:hanging="283"/>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Numărul mediu al copiilor HER2/neu ≥ 4,0 și &lt; 6,0 semnale/celulă și scor concomitent la testarea IHC 3+</w:t>
            </w:r>
          </w:p>
          <w:p w14:paraId="0000084F" w14:textId="77777777" w:rsidR="0006547F" w:rsidRPr="005D1E64" w:rsidRDefault="00000000">
            <w:pPr>
              <w:numPr>
                <w:ilvl w:val="0"/>
                <w:numId w:val="89"/>
              </w:numPr>
              <w:pBdr>
                <w:top w:val="nil"/>
                <w:left w:val="nil"/>
                <w:bottom w:val="nil"/>
                <w:right w:val="nil"/>
                <w:between w:val="nil"/>
              </w:pBdr>
              <w:ind w:left="463" w:hanging="283"/>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Numărul mediu al copiilor HER2/neu ≥ 4,0 și &lt; 6,0 semnale/celulă și rezultat concomitent la testarea ISH cu sondă dublă Grup 1 [I, A].</w:t>
            </w:r>
          </w:p>
          <w:p w14:paraId="00000850" w14:textId="77777777" w:rsidR="0006547F" w:rsidRPr="005D1E64" w:rsidRDefault="00000000">
            <w:pPr>
              <w:numPr>
                <w:ilvl w:val="0"/>
                <w:numId w:val="51"/>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Rezultat nedeterminat: nu se poate determina (se adaugă explicați asupra motivului);</w:t>
            </w:r>
          </w:p>
          <w:p w14:paraId="00000851" w14:textId="77777777" w:rsidR="0006547F" w:rsidRPr="005D1E64" w:rsidRDefault="00000000">
            <w:pPr>
              <w:numPr>
                <w:ilvl w:val="0"/>
                <w:numId w:val="52"/>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Definiția grupurilor ISH pentru sonde duble</w:t>
            </w:r>
          </w:p>
          <w:p w14:paraId="00000852" w14:textId="77777777" w:rsidR="0006547F" w:rsidRPr="005D1E64" w:rsidRDefault="00000000">
            <w:pPr>
              <w:numPr>
                <w:ilvl w:val="0"/>
                <w:numId w:val="54"/>
              </w:numPr>
              <w:ind w:left="463" w:hanging="141"/>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Grup 1 = raport HER2 / CEP17 ≥2,0; ≥4,0 semnale HER2 / celulă</w:t>
            </w:r>
          </w:p>
          <w:p w14:paraId="00000853" w14:textId="77777777" w:rsidR="0006547F" w:rsidRPr="005D1E64" w:rsidRDefault="00000000">
            <w:pPr>
              <w:numPr>
                <w:ilvl w:val="0"/>
                <w:numId w:val="54"/>
              </w:numPr>
              <w:ind w:left="463" w:hanging="141"/>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Grup 2 = raport HER2 / CEP17 ≥2,0; &lt;4,0 semnale HER2 / celulă</w:t>
            </w:r>
          </w:p>
          <w:p w14:paraId="00000854" w14:textId="77777777" w:rsidR="0006547F" w:rsidRPr="005D1E64" w:rsidRDefault="00000000">
            <w:pPr>
              <w:numPr>
                <w:ilvl w:val="0"/>
                <w:numId w:val="54"/>
              </w:numPr>
              <w:ind w:left="463" w:hanging="141"/>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Grup 3 = raport HER2 / CEP17 &lt;2,0; ≥6,0 semnale HER2 / celulă</w:t>
            </w:r>
          </w:p>
          <w:p w14:paraId="00000855" w14:textId="77777777" w:rsidR="0006547F" w:rsidRPr="005D1E64" w:rsidRDefault="00000000">
            <w:pPr>
              <w:numPr>
                <w:ilvl w:val="0"/>
                <w:numId w:val="54"/>
              </w:numPr>
              <w:ind w:left="463" w:hanging="141"/>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Grup 4 = raport HER2 / CEP17 &lt;2,0; ≥4,0 și &lt;6.0 semnale HER2 / celulă</w:t>
            </w:r>
          </w:p>
          <w:p w14:paraId="00000856" w14:textId="77777777" w:rsidR="0006547F" w:rsidRPr="005D1E64" w:rsidRDefault="00000000">
            <w:pPr>
              <w:numPr>
                <w:ilvl w:val="0"/>
                <w:numId w:val="54"/>
              </w:numPr>
              <w:ind w:left="463" w:hanging="141"/>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Grup 5 = raport HER2 / CEP17 &lt;2,0; &lt;4,0 semnale HER2 / celulă</w:t>
            </w:r>
          </w:p>
          <w:p w14:paraId="00000857" w14:textId="77777777" w:rsidR="0006547F" w:rsidRPr="005D1E64" w:rsidRDefault="00000000">
            <w:pPr>
              <w:numPr>
                <w:ilvl w:val="0"/>
                <w:numId w:val="52"/>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Interpretarea rezultatelor testărilor prin ISH folosind metode care utilizează sonde duale (sonde care evaluează CEP17 (regiunea centromerică a cromozomului 17 și gena HER2/neu)</w:t>
            </w:r>
          </w:p>
          <w:p w14:paraId="00000858" w14:textId="77777777" w:rsidR="0006547F" w:rsidRPr="005D1E64" w:rsidRDefault="00000000">
            <w:pPr>
              <w:numPr>
                <w:ilvl w:val="0"/>
                <w:numId w:val="55"/>
              </w:numPr>
              <w:ind w:left="322" w:hanging="322"/>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Rezultat negativ</w:t>
            </w:r>
            <w:r w:rsidRPr="005D1E64">
              <w:rPr>
                <w:rFonts w:ascii="Times New Roman" w:eastAsia="Times New Roman" w:hAnsi="Times New Roman" w:cs="Times New Roman"/>
                <w:sz w:val="24"/>
                <w:szCs w:val="24"/>
                <w:lang w:val="ro-RO"/>
              </w:rPr>
              <w:t>:</w:t>
            </w:r>
          </w:p>
          <w:p w14:paraId="00000859" w14:textId="77777777" w:rsidR="0006547F" w:rsidRPr="005D1E64" w:rsidRDefault="00000000">
            <w:pPr>
              <w:numPr>
                <w:ilvl w:val="0"/>
                <w:numId w:val="56"/>
              </w:numPr>
              <w:ind w:left="463" w:hanging="283"/>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Grup 5</w:t>
            </w:r>
          </w:p>
          <w:p w14:paraId="0000085A" w14:textId="77777777" w:rsidR="0006547F" w:rsidRPr="005D1E64" w:rsidRDefault="00000000">
            <w:pPr>
              <w:numPr>
                <w:ilvl w:val="0"/>
                <w:numId w:val="57"/>
              </w:numPr>
              <w:ind w:left="322" w:hanging="284"/>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Rezultat negativ* (a se consulta comentariul):</w:t>
            </w:r>
          </w:p>
          <w:p w14:paraId="0000085B" w14:textId="77777777" w:rsidR="0006547F" w:rsidRPr="005D1E64" w:rsidRDefault="00000000">
            <w:pPr>
              <w:numPr>
                <w:ilvl w:val="0"/>
                <w:numId w:val="56"/>
              </w:numPr>
              <w:ind w:left="463" w:hanging="283"/>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Grup 2 și scor concomitent la testarea IHC 0-1 + sau 2+</w:t>
            </w:r>
          </w:p>
          <w:p w14:paraId="0000085C" w14:textId="77777777" w:rsidR="0006547F" w:rsidRPr="005D1E64" w:rsidRDefault="00000000">
            <w:pPr>
              <w:numPr>
                <w:ilvl w:val="0"/>
                <w:numId w:val="56"/>
              </w:numPr>
              <w:ind w:left="463" w:hanging="283"/>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lastRenderedPageBreak/>
              <w:t>Grup 3 și scor concomitent la testarea IHC 0-1 +</w:t>
            </w:r>
          </w:p>
          <w:p w14:paraId="0000085D" w14:textId="77777777" w:rsidR="0006547F" w:rsidRPr="005D1E64" w:rsidRDefault="00000000">
            <w:pPr>
              <w:numPr>
                <w:ilvl w:val="0"/>
                <w:numId w:val="56"/>
              </w:numPr>
              <w:ind w:left="463" w:hanging="283"/>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Grup 4 și scor concomitent la testarea IHC 0-1 + sau 2+</w:t>
            </w:r>
          </w:p>
          <w:p w14:paraId="0000085E" w14:textId="77777777" w:rsidR="0006547F" w:rsidRPr="005D1E64" w:rsidRDefault="00000000">
            <w:pPr>
              <w:numPr>
                <w:ilvl w:val="0"/>
                <w:numId w:val="58"/>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Rezultat pozitiv*:</w:t>
            </w:r>
          </w:p>
          <w:p w14:paraId="0000085F" w14:textId="77777777" w:rsidR="0006547F" w:rsidRPr="005D1E64" w:rsidRDefault="00000000">
            <w:pPr>
              <w:numPr>
                <w:ilvl w:val="0"/>
                <w:numId w:val="60"/>
              </w:numPr>
              <w:ind w:left="463" w:hanging="283"/>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Grup 2 și scor concomitent la testarea IHC 3+</w:t>
            </w:r>
          </w:p>
          <w:p w14:paraId="00000860" w14:textId="77777777" w:rsidR="0006547F" w:rsidRPr="005D1E64" w:rsidRDefault="00000000">
            <w:pPr>
              <w:numPr>
                <w:ilvl w:val="0"/>
                <w:numId w:val="60"/>
              </w:numPr>
              <w:ind w:left="463" w:hanging="283"/>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Grup 3 și scor concomitent la testarea IHC 2+ sau 3+</w:t>
            </w:r>
          </w:p>
          <w:p w14:paraId="00000861" w14:textId="77777777" w:rsidR="0006547F" w:rsidRPr="005D1E64" w:rsidRDefault="00000000">
            <w:pPr>
              <w:numPr>
                <w:ilvl w:val="0"/>
                <w:numId w:val="60"/>
              </w:numPr>
              <w:ind w:left="463" w:hanging="283"/>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Grup 4 și scor concomitent la testarea IHC 3+</w:t>
            </w:r>
          </w:p>
          <w:p w14:paraId="00000862" w14:textId="77777777" w:rsidR="0006547F" w:rsidRPr="005D1E64" w:rsidRDefault="00000000">
            <w:pPr>
              <w:numPr>
                <w:ilvl w:val="0"/>
                <w:numId w:val="58"/>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Rezultat pozitiv</w:t>
            </w:r>
            <w:r w:rsidRPr="005D1E64">
              <w:rPr>
                <w:rFonts w:ascii="Times New Roman" w:eastAsia="Times New Roman" w:hAnsi="Times New Roman" w:cs="Times New Roman"/>
                <w:sz w:val="24"/>
                <w:szCs w:val="24"/>
                <w:lang w:val="ro-RO"/>
              </w:rPr>
              <w:t>:</w:t>
            </w:r>
          </w:p>
          <w:p w14:paraId="00000863" w14:textId="77777777" w:rsidR="0006547F" w:rsidRPr="005D1E64" w:rsidRDefault="00000000">
            <w:pPr>
              <w:numPr>
                <w:ilvl w:val="0"/>
                <w:numId w:val="61"/>
              </w:numPr>
              <w:ind w:left="463" w:hanging="283"/>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Grup 1</w:t>
            </w:r>
          </w:p>
          <w:p w14:paraId="00000864" w14:textId="77777777" w:rsidR="0006547F" w:rsidRPr="005D1E64" w:rsidRDefault="00000000">
            <w:pPr>
              <w:numPr>
                <w:ilvl w:val="0"/>
                <w:numId w:val="58"/>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Rezultat nedeterminat: nu se poate determina (se adaugă explicații asupra motivului);</w:t>
            </w:r>
          </w:p>
          <w:p w14:paraId="00000865"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Note:</w:t>
            </w:r>
            <w:r w:rsidRPr="005D1E64">
              <w:rPr>
                <w:rFonts w:ascii="Times New Roman" w:eastAsia="Times New Roman" w:hAnsi="Times New Roman" w:cs="Times New Roman"/>
                <w:b/>
                <w:i/>
                <w:sz w:val="24"/>
                <w:szCs w:val="24"/>
                <w:lang w:val="ro-RO"/>
              </w:rPr>
              <w:t xml:space="preserve"> * </w:t>
            </w:r>
            <w:r w:rsidRPr="005D1E64">
              <w:rPr>
                <w:rFonts w:ascii="Times New Roman" w:eastAsia="Times New Roman" w:hAnsi="Times New Roman" w:cs="Times New Roman"/>
                <w:i/>
                <w:sz w:val="24"/>
                <w:szCs w:val="24"/>
                <w:lang w:val="ro-RO"/>
              </w:rPr>
              <w:t>Pentru grupurile 2-4 rezultatele ISH finale se bazează pe revizuirea concomitentă a IHC, cu o reevlauare a testului ISH de către un al doilea examinator dacă IHC este de 2+ (recomandări 2018 CAP/ASCO Update).</w:t>
            </w:r>
          </w:p>
          <w:p w14:paraId="00000866" w14:textId="7AD2BA55" w:rsidR="0006547F" w:rsidRPr="005D1E64" w:rsidRDefault="00000000">
            <w:pPr>
              <w:numPr>
                <w:ilvl w:val="0"/>
                <w:numId w:val="58"/>
              </w:numPr>
              <w:ind w:left="322" w:hanging="322"/>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Comentariu pentru grupul 2 - Rezultat negativ: Dovezile sunt limitate asupra eficacității terapiei țintite HER2/neu în subsetul mic de cazuri cu raport HER2/CEP17 ≥2,0 și un număr mediu de copii ale HER2/neu &lt;4,0/celulă. În prima generație de trialuri clinice cu </w:t>
            </w:r>
            <w:r w:rsidR="00573962" w:rsidRPr="005D1E64">
              <w:rPr>
                <w:rFonts w:ascii="Times New Roman" w:eastAsia="Times New Roman" w:hAnsi="Times New Roman" w:cs="Times New Roman"/>
                <w:sz w:val="24"/>
                <w:szCs w:val="24"/>
                <w:lang w:val="ro-RO"/>
              </w:rPr>
              <w:t>Trastuzumabum</w:t>
            </w:r>
            <w:r w:rsidRPr="005D1E64">
              <w:rPr>
                <w:rFonts w:ascii="Times New Roman" w:eastAsia="Times New Roman" w:hAnsi="Times New Roman" w:cs="Times New Roman"/>
                <w:sz w:val="24"/>
                <w:szCs w:val="24"/>
                <w:lang w:val="ro-RO"/>
              </w:rPr>
              <w:t xml:space="preserve"> adjuvant, pacienții din acest subgrup care au fost randomizați la brațul </w:t>
            </w:r>
            <w:r w:rsidR="00573962" w:rsidRPr="005D1E64">
              <w:rPr>
                <w:rFonts w:ascii="Times New Roman" w:eastAsia="Times New Roman" w:hAnsi="Times New Roman" w:cs="Times New Roman"/>
                <w:sz w:val="24"/>
                <w:szCs w:val="24"/>
                <w:lang w:val="ro-RO"/>
              </w:rPr>
              <w:t>Trastuzumabum</w:t>
            </w:r>
            <w:r w:rsidRPr="005D1E64">
              <w:rPr>
                <w:rFonts w:ascii="Times New Roman" w:eastAsia="Times New Roman" w:hAnsi="Times New Roman" w:cs="Times New Roman"/>
                <w:sz w:val="24"/>
                <w:szCs w:val="24"/>
                <w:lang w:val="ro-RO"/>
              </w:rPr>
              <w:t xml:space="preserve"> nu au părut să beneficieze de o îmbunătățire a supraviețuirii libere de boală sau a supraviețuirii globale, dar au existat prea puține cazuri pentru a trage concluzii definitive. Expresia IHC a HER2/neu trebuie utilizată pentru a completa ISH și pentru a defini statusul HER2/neu. Dacă rezultatul IHC nu este de 3+ pozitiv, este recomandat ca specimenul testat să fie considerat HER2/neu negativ din cauza numărului redus de copii ale HER2/neu identificat prin ISH și a lipsei supraexpresiei proteice.</w:t>
            </w:r>
          </w:p>
          <w:p w14:paraId="00000867" w14:textId="673AED63" w:rsidR="0006547F" w:rsidRPr="005D1E64" w:rsidRDefault="00000000">
            <w:pPr>
              <w:numPr>
                <w:ilvl w:val="0"/>
                <w:numId w:val="58"/>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Comentariu pentru grupul 3 - Rezultat negativ: Nu există date suficiente referitoare la eficacitatea terapiei țintite HER2/neu în cazurile cu raport HER2/neu &lt;2,0 în absența supraexpresiei proteice, deoarece astfel de pacienți nu au fost eligibili pentru prima generație de trialuri clinice cu </w:t>
            </w:r>
            <w:r w:rsidR="00582164" w:rsidRPr="005D1E64">
              <w:rPr>
                <w:rFonts w:ascii="Times New Roman" w:eastAsia="Times New Roman" w:hAnsi="Times New Roman" w:cs="Times New Roman"/>
                <w:sz w:val="24"/>
                <w:szCs w:val="24"/>
                <w:lang w:val="ro-RO"/>
              </w:rPr>
              <w:t>Trastuzumabum</w:t>
            </w:r>
            <w:r w:rsidRPr="005D1E64">
              <w:rPr>
                <w:rFonts w:ascii="Times New Roman" w:eastAsia="Times New Roman" w:hAnsi="Times New Roman" w:cs="Times New Roman"/>
                <w:sz w:val="24"/>
                <w:szCs w:val="24"/>
                <w:lang w:val="ro-RO"/>
              </w:rPr>
              <w:t xml:space="preserve"> adjuvant. Atunci când rezultatele concomitente ale IHC sunt negative (0 - 1 +), se recomandă ca specimenul să fie considerat HER2/neu negativ.</w:t>
            </w:r>
          </w:p>
          <w:p w14:paraId="00000868" w14:textId="77777777" w:rsidR="0006547F" w:rsidRPr="005D1E64" w:rsidRDefault="00000000">
            <w:pPr>
              <w:numPr>
                <w:ilvl w:val="0"/>
                <w:numId w:val="58"/>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Comentariu pentru grupul 4 - Rezultat negativ: Este incert dacă pacienții cu media semnalelor HER2/celulă ≥4,0 și &lt;6,0 medie și raport HER2/CEP17 &lt;2,0 au beneficii în urma terapiei țintite HER2/neu în absența supraexpresiei proteice (IHC 3+). Dacă rezultatul testării specimenului este aproape de pragul raportului ISH pentru pozitiv, există o probabilitate ridicată ca în urma repetării testării să se obțină rezultate diferite doar datorită hazardului. Prin urmare, atunci când rezultatele IHC nu sunt 3+ pozitiv, se recomandă ca proba să fie considerată HER2/neu negativă, fără a se realiza teste suplimentare pe același specimen [I, A].</w:t>
            </w:r>
          </w:p>
        </w:tc>
      </w:tr>
    </w:tbl>
    <w:p w14:paraId="00000869" w14:textId="77777777" w:rsidR="0006547F" w:rsidRPr="005D1E64" w:rsidRDefault="0006547F">
      <w:pPr>
        <w:jc w:val="both"/>
        <w:rPr>
          <w:rFonts w:ascii="Times New Roman" w:eastAsia="Times New Roman" w:hAnsi="Times New Roman" w:cs="Times New Roman"/>
          <w:sz w:val="24"/>
          <w:szCs w:val="24"/>
          <w:lang w:val="ro-RO"/>
        </w:rPr>
      </w:pPr>
    </w:p>
    <w:p w14:paraId="0000086A"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C.2.3. FACTORI DE RISC</w:t>
      </w:r>
    </w:p>
    <w:tbl>
      <w:tblPr>
        <w:tblStyle w:val="af2"/>
        <w:tblW w:w="96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39"/>
      </w:tblGrid>
      <w:tr w:rsidR="0006547F" w:rsidRPr="005D1E64" w14:paraId="797922E5" w14:textId="77777777">
        <w:tc>
          <w:tcPr>
            <w:tcW w:w="9639" w:type="dxa"/>
          </w:tcPr>
          <w:p w14:paraId="0000086B"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Caseta 3.</w:t>
            </w:r>
          </w:p>
          <w:p w14:paraId="0000086C" w14:textId="77777777" w:rsidR="0006547F" w:rsidRPr="005D1E64" w:rsidRDefault="00000000">
            <w:pPr>
              <w:numPr>
                <w:ilvl w:val="0"/>
                <w:numId w:val="86"/>
              </w:numPr>
              <w:pBdr>
                <w:top w:val="nil"/>
                <w:left w:val="nil"/>
                <w:bottom w:val="nil"/>
                <w:right w:val="nil"/>
                <w:between w:val="nil"/>
              </w:pBdr>
              <w:ind w:left="311" w:hanging="28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Factorii exogeni sunt reprezentaţi de:</w:t>
            </w:r>
          </w:p>
          <w:p w14:paraId="0000086D" w14:textId="77777777" w:rsidR="0006547F" w:rsidRPr="005D1E64" w:rsidRDefault="00000000">
            <w:pPr>
              <w:numPr>
                <w:ilvl w:val="0"/>
                <w:numId w:val="88"/>
              </w:numPr>
              <w:pBdr>
                <w:top w:val="nil"/>
                <w:left w:val="nil"/>
                <w:bottom w:val="nil"/>
                <w:right w:val="nil"/>
                <w:between w:val="nil"/>
              </w:pBdr>
              <w:ind w:left="311" w:hanging="28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i/>
                <w:color w:val="000000"/>
                <w:sz w:val="24"/>
                <w:szCs w:val="24"/>
                <w:lang w:val="ro-RO"/>
              </w:rPr>
              <w:t>Agenţi fizici</w:t>
            </w:r>
            <w:r w:rsidRPr="005D1E64">
              <w:rPr>
                <w:rFonts w:ascii="Times New Roman" w:eastAsia="Times New Roman" w:hAnsi="Times New Roman" w:cs="Times New Roman"/>
                <w:color w:val="000000"/>
                <w:sz w:val="24"/>
                <w:szCs w:val="24"/>
                <w:lang w:val="ro-RO"/>
              </w:rPr>
              <w:t xml:space="preserve"> (radiaţiile ionizante, ultraviolete, traumatismele (acute sau cronice) ale GM.</w:t>
            </w:r>
          </w:p>
          <w:p w14:paraId="0000086E" w14:textId="77777777" w:rsidR="0006547F" w:rsidRPr="005D1E64" w:rsidRDefault="00000000">
            <w:pPr>
              <w:numPr>
                <w:ilvl w:val="0"/>
                <w:numId w:val="88"/>
              </w:numPr>
              <w:pBdr>
                <w:top w:val="nil"/>
                <w:left w:val="nil"/>
                <w:bottom w:val="nil"/>
                <w:right w:val="nil"/>
                <w:between w:val="nil"/>
              </w:pBdr>
              <w:ind w:left="311" w:hanging="28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i/>
                <w:color w:val="000000"/>
                <w:sz w:val="24"/>
                <w:szCs w:val="24"/>
                <w:lang w:val="ro-RO"/>
              </w:rPr>
              <w:t>Agenţi chimici</w:t>
            </w:r>
            <w:r w:rsidRPr="005D1E64">
              <w:rPr>
                <w:rFonts w:ascii="Times New Roman" w:eastAsia="Times New Roman" w:hAnsi="Times New Roman" w:cs="Times New Roman"/>
                <w:color w:val="000000"/>
                <w:sz w:val="24"/>
                <w:szCs w:val="24"/>
                <w:lang w:val="ro-RO"/>
              </w:rPr>
              <w:t xml:space="preserve"> (fumatul, alcoolul, poluarea atmosferică, apei, solului, alimentaţiei, etc.). </w:t>
            </w:r>
          </w:p>
          <w:p w14:paraId="0000086F" w14:textId="77777777" w:rsidR="0006547F" w:rsidRPr="005D1E64" w:rsidRDefault="00000000">
            <w:pPr>
              <w:numPr>
                <w:ilvl w:val="0"/>
                <w:numId w:val="88"/>
              </w:numPr>
              <w:pBdr>
                <w:top w:val="nil"/>
                <w:left w:val="nil"/>
                <w:bottom w:val="nil"/>
                <w:right w:val="nil"/>
                <w:between w:val="nil"/>
              </w:pBdr>
              <w:ind w:left="311" w:hanging="28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i/>
                <w:color w:val="000000"/>
                <w:sz w:val="24"/>
                <w:szCs w:val="24"/>
                <w:lang w:val="ro-RO"/>
              </w:rPr>
              <w:t>Agenţi biologici</w:t>
            </w:r>
            <w:r w:rsidRPr="005D1E64">
              <w:rPr>
                <w:rFonts w:ascii="Times New Roman" w:eastAsia="Times New Roman" w:hAnsi="Times New Roman" w:cs="Times New Roman"/>
                <w:color w:val="000000"/>
                <w:sz w:val="24"/>
                <w:szCs w:val="24"/>
                <w:lang w:val="ro-RO"/>
              </w:rPr>
              <w:t xml:space="preserve"> (virușii și retrovirușii).</w:t>
            </w:r>
          </w:p>
          <w:p w14:paraId="00000870" w14:textId="39B6484F"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Administrarea preparatelor hormonale pe bază de estrogen timp îndelungat fără prescripția medicului. Preventiv începerii administrării e necesar de efectuat un control medical general, inclusiv cu consult</w:t>
            </w:r>
            <w:r w:rsidR="0065595C">
              <w:rPr>
                <w:rFonts w:ascii="Times New Roman" w:eastAsia="Times New Roman" w:hAnsi="Times New Roman" w:cs="Times New Roman"/>
                <w:sz w:val="24"/>
                <w:szCs w:val="24"/>
                <w:lang w:val="ro-RO"/>
              </w:rPr>
              <w:t>ul</w:t>
            </w:r>
            <w:r w:rsidRPr="005D1E64">
              <w:rPr>
                <w:rFonts w:ascii="Times New Roman" w:eastAsia="Times New Roman" w:hAnsi="Times New Roman" w:cs="Times New Roman"/>
                <w:sz w:val="24"/>
                <w:szCs w:val="24"/>
                <w:lang w:val="ro-RO"/>
              </w:rPr>
              <w:t xml:space="preserve"> mamologului, pentru a determina patologiile care prezintă risc pentru administrarea acestor preparate (procese hiperplazice ale GM);</w:t>
            </w:r>
          </w:p>
          <w:p w14:paraId="00000871"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II. Factorii endogeni sunt reprezentaţi de</w:t>
            </w:r>
            <w:r w:rsidRPr="005D1E64">
              <w:rPr>
                <w:rFonts w:ascii="Times New Roman" w:eastAsia="Times New Roman" w:hAnsi="Times New Roman" w:cs="Times New Roman"/>
                <w:sz w:val="24"/>
                <w:szCs w:val="24"/>
                <w:lang w:val="ro-RO"/>
              </w:rPr>
              <w:t xml:space="preserve">: </w:t>
            </w:r>
          </w:p>
          <w:p w14:paraId="00000872"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1. </w:t>
            </w:r>
            <w:r w:rsidRPr="005D1E64">
              <w:rPr>
                <w:rFonts w:ascii="Times New Roman" w:eastAsia="Times New Roman" w:hAnsi="Times New Roman" w:cs="Times New Roman"/>
                <w:i/>
                <w:sz w:val="24"/>
                <w:szCs w:val="24"/>
                <w:lang w:val="ro-RO"/>
              </w:rPr>
              <w:t>Factorul genetic</w:t>
            </w:r>
          </w:p>
          <w:p w14:paraId="00000873"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2. </w:t>
            </w:r>
            <w:r w:rsidRPr="005D1E64">
              <w:rPr>
                <w:rFonts w:ascii="Times New Roman" w:eastAsia="Times New Roman" w:hAnsi="Times New Roman" w:cs="Times New Roman"/>
                <w:i/>
                <w:sz w:val="24"/>
                <w:szCs w:val="24"/>
                <w:lang w:val="ro-RO"/>
              </w:rPr>
              <w:t>Factorii funcţiei reproductive</w:t>
            </w:r>
            <w:r w:rsidRPr="005D1E64">
              <w:rPr>
                <w:rFonts w:ascii="Times New Roman" w:eastAsia="Times New Roman" w:hAnsi="Times New Roman" w:cs="Times New Roman"/>
                <w:sz w:val="24"/>
                <w:szCs w:val="24"/>
                <w:lang w:val="ro-RO"/>
              </w:rPr>
              <w:t xml:space="preserve"> </w:t>
            </w:r>
          </w:p>
          <w:p w14:paraId="00000874"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3. </w:t>
            </w:r>
            <w:r w:rsidRPr="005D1E64">
              <w:rPr>
                <w:rFonts w:ascii="Times New Roman" w:eastAsia="Times New Roman" w:hAnsi="Times New Roman" w:cs="Times New Roman"/>
                <w:i/>
                <w:sz w:val="24"/>
                <w:szCs w:val="24"/>
                <w:lang w:val="ro-RO"/>
              </w:rPr>
              <w:t>Factorii endocrino-metabolici definiţi de patologiile concomitente ale organismului.</w:t>
            </w:r>
          </w:p>
          <w:p w14:paraId="00000875"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Factorul genetic</w:t>
            </w:r>
          </w:p>
          <w:p w14:paraId="00000876" w14:textId="541A13AF"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lastRenderedPageBreak/>
              <w:t>Este implicat în 8-10% din cazuri. În genele supresoare BRCA1 - (cromosomul 17 q), BRCA2 - (cromosomul 13 q),</w:t>
            </w:r>
            <w:r w:rsidRPr="005D1E64">
              <w:rPr>
                <w:rFonts w:ascii="Times New Roman" w:eastAsia="Times New Roman" w:hAnsi="Times New Roman" w:cs="Times New Roman"/>
                <w:color w:val="FF0000"/>
                <w:sz w:val="24"/>
                <w:szCs w:val="24"/>
                <w:lang w:val="ro-RO"/>
              </w:rPr>
              <w:t xml:space="preserve"> </w:t>
            </w:r>
            <w:r w:rsidRPr="005D1E64">
              <w:rPr>
                <w:rFonts w:ascii="Times New Roman" w:eastAsia="Times New Roman" w:hAnsi="Times New Roman" w:cs="Times New Roman"/>
                <w:sz w:val="24"/>
                <w:szCs w:val="24"/>
                <w:lang w:val="ro-RO"/>
              </w:rPr>
              <w:t xml:space="preserve">TP53, PTEN, PALB2, CHEK2, etc. apar mutaţii pe parcursul </w:t>
            </w:r>
            <w:r w:rsidR="0054417E" w:rsidRPr="005D1E64">
              <w:rPr>
                <w:rFonts w:ascii="Times New Roman" w:eastAsia="Times New Roman" w:hAnsi="Times New Roman" w:cs="Times New Roman"/>
                <w:sz w:val="24"/>
                <w:szCs w:val="24"/>
                <w:lang w:val="ro-RO"/>
              </w:rPr>
              <w:t>vieții</w:t>
            </w:r>
            <w:r w:rsidRPr="005D1E64">
              <w:rPr>
                <w:rFonts w:ascii="Times New Roman" w:eastAsia="Times New Roman" w:hAnsi="Times New Roman" w:cs="Times New Roman"/>
                <w:sz w:val="24"/>
                <w:szCs w:val="24"/>
                <w:lang w:val="ro-RO"/>
              </w:rPr>
              <w:t>. Este caracteristic:</w:t>
            </w:r>
          </w:p>
          <w:p w14:paraId="00000877" w14:textId="77777777" w:rsidR="0006547F" w:rsidRPr="005D1E64" w:rsidRDefault="00000000">
            <w:pPr>
              <w:numPr>
                <w:ilvl w:val="0"/>
                <w:numId w:val="67"/>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afectarea femeilor tinere - până la 40 de ani;</w:t>
            </w:r>
          </w:p>
          <w:p w14:paraId="00000878" w14:textId="77777777" w:rsidR="0006547F" w:rsidRPr="005D1E64" w:rsidRDefault="00000000">
            <w:pPr>
              <w:numPr>
                <w:ilvl w:val="0"/>
                <w:numId w:val="67"/>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asocierea CGM cu cel ovarian, endometrial, de colon, etc.</w:t>
            </w:r>
          </w:p>
          <w:p w14:paraId="00000879" w14:textId="77777777" w:rsidR="0006547F" w:rsidRPr="005D1E64" w:rsidRDefault="00000000">
            <w:pPr>
              <w:numPr>
                <w:ilvl w:val="0"/>
                <w:numId w:val="67"/>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frecvent localizare bilaterală;</w:t>
            </w:r>
          </w:p>
          <w:p w14:paraId="0000087A" w14:textId="77777777" w:rsidR="0006547F" w:rsidRPr="005D1E64" w:rsidRDefault="00000000">
            <w:pPr>
              <w:numPr>
                <w:ilvl w:val="0"/>
                <w:numId w:val="67"/>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măreşte riscul pentru rude de 5 ori, iar depistat în premenopauză – de 9 ori [I, A].</w:t>
            </w:r>
          </w:p>
          <w:p w14:paraId="0000087B"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Factorii funcţiei reproductive</w:t>
            </w:r>
          </w:p>
          <w:p w14:paraId="0000087C"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Funcţia menstruală:</w:t>
            </w:r>
          </w:p>
          <w:p w14:paraId="0000087D" w14:textId="77777777" w:rsidR="0006547F" w:rsidRPr="005D1E64" w:rsidRDefault="00000000">
            <w:pPr>
              <w:numPr>
                <w:ilvl w:val="0"/>
                <w:numId w:val="67"/>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menarhă precoce (mai devreme de 12 ani)</w:t>
            </w:r>
          </w:p>
          <w:p w14:paraId="0000087E" w14:textId="77777777" w:rsidR="0006547F" w:rsidRPr="005D1E64" w:rsidRDefault="00000000">
            <w:pPr>
              <w:numPr>
                <w:ilvl w:val="0"/>
                <w:numId w:val="67"/>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menopauză tardivă (mai târziu de 55 de ani)</w:t>
            </w:r>
          </w:p>
          <w:p w14:paraId="0000087F" w14:textId="77777777" w:rsidR="0006547F" w:rsidRPr="005D1E64" w:rsidRDefault="00000000">
            <w:pPr>
              <w:numPr>
                <w:ilvl w:val="0"/>
                <w:numId w:val="67"/>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ciclul menstrual neregulat</w:t>
            </w:r>
          </w:p>
          <w:p w14:paraId="00000880"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Funcţia de reproducere</w:t>
            </w:r>
          </w:p>
          <w:p w14:paraId="00000881" w14:textId="77777777" w:rsidR="0006547F" w:rsidRPr="005D1E64" w:rsidRDefault="00000000">
            <w:pPr>
              <w:numPr>
                <w:ilvl w:val="0"/>
                <w:numId w:val="67"/>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nuliparitatea</w:t>
            </w:r>
          </w:p>
          <w:p w14:paraId="00000882" w14:textId="77777777" w:rsidR="0006547F" w:rsidRPr="005D1E64" w:rsidRDefault="00000000">
            <w:pPr>
              <w:numPr>
                <w:ilvl w:val="0"/>
                <w:numId w:val="67"/>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vârsta la care femeia naşte primul copil</w:t>
            </w:r>
          </w:p>
          <w:p w14:paraId="00000883"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Funcţia de lactaţie</w:t>
            </w:r>
          </w:p>
          <w:p w14:paraId="00000884"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CGM mai frecvent apare la femeile care nu alăptează copiii sau îi alăptează o perioadă scurtă de timp. Se dereglează nivelul prolactinei, progesteronului, estrogenului, glucocorticoizilor şi a hormonului de creştere, cu acţiune benefică asupra ţesutului glandular. </w:t>
            </w:r>
          </w:p>
          <w:p w14:paraId="00000885"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Funcţia genitală</w:t>
            </w:r>
          </w:p>
          <w:p w14:paraId="00000886" w14:textId="4F2970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Avorturile - dereglări hormonale ireversibile, ce </w:t>
            </w:r>
            <w:r w:rsidR="0054417E" w:rsidRPr="005D1E64">
              <w:rPr>
                <w:rFonts w:ascii="Times New Roman" w:eastAsia="Times New Roman" w:hAnsi="Times New Roman" w:cs="Times New Roman"/>
                <w:sz w:val="24"/>
                <w:szCs w:val="24"/>
                <w:lang w:val="ro-RO"/>
              </w:rPr>
              <w:t>influențează</w:t>
            </w:r>
            <w:r w:rsidRPr="005D1E64">
              <w:rPr>
                <w:rFonts w:ascii="Times New Roman" w:eastAsia="Times New Roman" w:hAnsi="Times New Roman" w:cs="Times New Roman"/>
                <w:sz w:val="24"/>
                <w:szCs w:val="24"/>
                <w:lang w:val="ro-RO"/>
              </w:rPr>
              <w:t xml:space="preserve"> asupra GM, ovarelor, glandei tiroide, endometriului, etc.</w:t>
            </w:r>
          </w:p>
          <w:p w14:paraId="00000887"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Patologiile organelor sistemului reproductiv</w:t>
            </w:r>
          </w:p>
          <w:p w14:paraId="00000888" w14:textId="77777777" w:rsidR="0006547F" w:rsidRPr="005D1E64" w:rsidRDefault="00000000">
            <w:pPr>
              <w:jc w:val="both"/>
              <w:rPr>
                <w:rFonts w:ascii="Times New Roman" w:eastAsia="Times New Roman" w:hAnsi="Times New Roman" w:cs="Times New Roman"/>
                <w:sz w:val="20"/>
                <w:szCs w:val="20"/>
                <w:lang w:val="ro-RO"/>
              </w:rPr>
            </w:pPr>
            <w:r w:rsidRPr="005D1E64">
              <w:rPr>
                <w:rFonts w:ascii="Times New Roman" w:eastAsia="Times New Roman" w:hAnsi="Times New Roman" w:cs="Times New Roman"/>
                <w:sz w:val="24"/>
                <w:szCs w:val="24"/>
                <w:lang w:val="ro-RO"/>
              </w:rPr>
              <w:t>Miomul uterin, endometrioza, polichistoza ovariană, procesele inflamatorii ale ovarelor - cărora le este caracteristică dereglarea statusului hormonal al organismului [1-3].</w:t>
            </w:r>
          </w:p>
        </w:tc>
      </w:tr>
    </w:tbl>
    <w:p w14:paraId="00000889" w14:textId="77777777" w:rsidR="0006547F" w:rsidRPr="005D1E64" w:rsidRDefault="0006547F">
      <w:pPr>
        <w:jc w:val="both"/>
        <w:rPr>
          <w:rFonts w:ascii="Times New Roman" w:eastAsia="Times New Roman" w:hAnsi="Times New Roman" w:cs="Times New Roman"/>
          <w:sz w:val="24"/>
          <w:szCs w:val="24"/>
          <w:lang w:val="ro-RO"/>
        </w:rPr>
      </w:pPr>
    </w:p>
    <w:p w14:paraId="0000088A" w14:textId="77777777" w:rsidR="0006547F" w:rsidRPr="005D1E64" w:rsidRDefault="00000000">
      <w:pPr>
        <w:jc w:val="center"/>
        <w:rPr>
          <w:rFonts w:ascii="Times New Roman" w:eastAsia="Times New Roman" w:hAnsi="Times New Roman" w:cs="Times New Roman"/>
          <w:sz w:val="24"/>
          <w:szCs w:val="24"/>
          <w:highlight w:val="white"/>
          <w:lang w:val="ro-RO"/>
        </w:rPr>
      </w:pPr>
      <w:r w:rsidRPr="005D1E64">
        <w:rPr>
          <w:rFonts w:ascii="Times New Roman" w:eastAsia="Times New Roman" w:hAnsi="Times New Roman" w:cs="Times New Roman"/>
          <w:b/>
          <w:sz w:val="24"/>
          <w:szCs w:val="24"/>
          <w:highlight w:val="white"/>
          <w:lang w:val="ro-RO"/>
        </w:rPr>
        <w:t xml:space="preserve">C.2.4. </w:t>
      </w:r>
      <w:r w:rsidRPr="005D1E64">
        <w:rPr>
          <w:rFonts w:ascii="Times New Roman" w:eastAsia="Times New Roman" w:hAnsi="Times New Roman" w:cs="Times New Roman"/>
          <w:b/>
          <w:sz w:val="24"/>
          <w:szCs w:val="24"/>
          <w:lang w:val="ro-RO"/>
        </w:rPr>
        <w:t>DEPISTAREA PRECOCE A</w:t>
      </w:r>
      <w:r w:rsidRPr="005D1E64">
        <w:rPr>
          <w:rFonts w:ascii="Times New Roman" w:eastAsia="Times New Roman" w:hAnsi="Times New Roman" w:cs="Times New Roman"/>
          <w:b/>
          <w:sz w:val="24"/>
          <w:szCs w:val="24"/>
          <w:highlight w:val="white"/>
          <w:lang w:val="ro-RO"/>
        </w:rPr>
        <w:t xml:space="preserve"> CANCERULUI GLANDEI MAMARE</w:t>
      </w:r>
    </w:p>
    <w:tbl>
      <w:tblPr>
        <w:tblStyle w:val="af3"/>
        <w:tblW w:w="949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8"/>
      </w:tblGrid>
      <w:tr w:rsidR="0006547F" w:rsidRPr="005D1E64" w14:paraId="4038F9AA" w14:textId="77777777">
        <w:tc>
          <w:tcPr>
            <w:tcW w:w="9498" w:type="dxa"/>
          </w:tcPr>
          <w:p w14:paraId="0000088B" w14:textId="77777777" w:rsidR="0006547F" w:rsidRPr="005D1E64" w:rsidRDefault="00000000">
            <w:pPr>
              <w:ind w:left="34"/>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 xml:space="preserve">Caseta 4. </w:t>
            </w:r>
            <w:r w:rsidRPr="005D1E64">
              <w:rPr>
                <w:rFonts w:ascii="Times New Roman" w:eastAsia="Times New Roman" w:hAnsi="Times New Roman" w:cs="Times New Roman"/>
                <w:b/>
                <w:sz w:val="24"/>
                <w:szCs w:val="24"/>
                <w:lang w:val="ro-RO"/>
              </w:rPr>
              <w:t xml:space="preserve">DEPISTAREA PRECOCE A </w:t>
            </w:r>
            <w:r w:rsidRPr="005D1E64">
              <w:rPr>
                <w:rFonts w:ascii="Times New Roman" w:eastAsia="Times New Roman" w:hAnsi="Times New Roman" w:cs="Times New Roman"/>
                <w:b/>
                <w:sz w:val="24"/>
                <w:szCs w:val="24"/>
                <w:highlight w:val="white"/>
                <w:lang w:val="ro-RO"/>
              </w:rPr>
              <w:t>CGM</w:t>
            </w:r>
          </w:p>
          <w:p w14:paraId="0000088C" w14:textId="77777777" w:rsidR="0006547F" w:rsidRPr="005D1E64" w:rsidRDefault="00000000" w:rsidP="00414AC2">
            <w:pPr>
              <w:jc w:val="both"/>
              <w:rPr>
                <w:rFonts w:ascii="Times New Roman" w:eastAsia="Times New Roman" w:hAnsi="Times New Roman" w:cs="Times New Roman"/>
                <w:sz w:val="24"/>
                <w:szCs w:val="24"/>
                <w:lang w:val="ro-RO"/>
              </w:rPr>
            </w:pPr>
            <w:bookmarkStart w:id="19" w:name="_heading=h.n589fdwqzt46" w:colFirst="0" w:colLast="0"/>
            <w:bookmarkEnd w:id="19"/>
            <w:r w:rsidRPr="00414AC2">
              <w:rPr>
                <w:rFonts w:ascii="Times New Roman" w:eastAsia="Times New Roman" w:hAnsi="Times New Roman" w:cs="Times New Roman"/>
                <w:b/>
                <w:bCs/>
                <w:sz w:val="24"/>
                <w:szCs w:val="24"/>
                <w:lang w:val="ro-RO"/>
              </w:rPr>
              <w:t xml:space="preserve">Scopul </w:t>
            </w:r>
            <w:r w:rsidRPr="00414AC2">
              <w:rPr>
                <w:rFonts w:ascii="Times New Roman" w:eastAsia="Times New Roman" w:hAnsi="Times New Roman" w:cs="Times New Roman"/>
                <w:sz w:val="24"/>
                <w:szCs w:val="24"/>
                <w:lang w:val="ro-RO"/>
              </w:rPr>
              <w:t>principal</w:t>
            </w:r>
            <w:r w:rsidRPr="00414AC2">
              <w:rPr>
                <w:rFonts w:ascii="Times New Roman" w:eastAsia="Times New Roman" w:hAnsi="Times New Roman" w:cs="Times New Roman"/>
                <w:b/>
                <w:bCs/>
                <w:sz w:val="24"/>
                <w:szCs w:val="24"/>
                <w:lang w:val="ro-RO"/>
              </w:rPr>
              <w:t xml:space="preserve"> </w:t>
            </w:r>
            <w:r w:rsidRPr="00414AC2">
              <w:rPr>
                <w:rFonts w:ascii="Times New Roman" w:eastAsia="Times New Roman" w:hAnsi="Times New Roman" w:cs="Times New Roman"/>
                <w:sz w:val="24"/>
                <w:szCs w:val="24"/>
                <w:lang w:val="ro-RO"/>
              </w:rPr>
              <w:t>al depistării precoce</w:t>
            </w:r>
            <w:r w:rsidRPr="005D1E64">
              <w:rPr>
                <w:rFonts w:ascii="Times New Roman" w:eastAsia="Times New Roman" w:hAnsi="Times New Roman" w:cs="Times New Roman"/>
                <w:sz w:val="24"/>
                <w:szCs w:val="24"/>
                <w:lang w:val="ro-RO"/>
              </w:rPr>
              <w:t xml:space="preserve"> constă în depistarea în stadii incipiente a cancerului mamar.</w:t>
            </w:r>
          </w:p>
          <w:p w14:paraId="0000088D" w14:textId="6A7B3586" w:rsidR="0006547F" w:rsidRPr="007F7D15" w:rsidRDefault="00000000" w:rsidP="00F50D2C">
            <w:pPr>
              <w:ind w:left="34"/>
              <w:jc w:val="both"/>
              <w:rPr>
                <w:rFonts w:ascii="Times New Roman" w:eastAsia="Times New Roman" w:hAnsi="Times New Roman" w:cs="Times New Roman"/>
                <w:b/>
                <w:bCs/>
                <w:sz w:val="24"/>
                <w:szCs w:val="24"/>
                <w:lang w:val="ro-RO"/>
              </w:rPr>
            </w:pPr>
            <w:r w:rsidRPr="007F7D15">
              <w:rPr>
                <w:rFonts w:ascii="Times New Roman" w:eastAsia="Times New Roman" w:hAnsi="Times New Roman" w:cs="Times New Roman"/>
                <w:b/>
                <w:bCs/>
                <w:sz w:val="24"/>
                <w:szCs w:val="24"/>
                <w:lang w:val="ro-RO"/>
              </w:rPr>
              <w:t>Beneficiază de servicii de depistare precoce a cancerului mamar:</w:t>
            </w:r>
          </w:p>
          <w:p w14:paraId="0000088E" w14:textId="77777777" w:rsidR="0006547F" w:rsidRPr="005D1E64" w:rsidRDefault="00000000">
            <w:pPr>
              <w:ind w:left="34"/>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 femeile cu prezența unor simptome clinice în glandele mamare depistate de medicii de familie, medicii ginecologi, oncologi, asistenții medicali, moașe în urma efectuării examinării clinice ale glandelor mamare;</w:t>
            </w:r>
          </w:p>
          <w:p w14:paraId="0000088F" w14:textId="0A5DA138" w:rsidR="0006547F" w:rsidRPr="005D1E64" w:rsidRDefault="00000000" w:rsidP="000C7BF1">
            <w:pPr>
              <w:ind w:left="34"/>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2) femeile care au depistat de sine stătător prezența anumitor simptome patologice suspecte în urma efectuării autoexaminării glandelor mamare. </w:t>
            </w:r>
          </w:p>
          <w:p w14:paraId="00000890" w14:textId="36C73E96" w:rsidR="0006547F" w:rsidRPr="005D1E64" w:rsidRDefault="00000000" w:rsidP="00F50D2C">
            <w:pPr>
              <w:ind w:left="34"/>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Obiectivele specifice ale programului de depistare precoce a cancerului mamar:</w:t>
            </w:r>
          </w:p>
          <w:p w14:paraId="00000891" w14:textId="77777777" w:rsidR="0006547F" w:rsidRPr="005D1E64" w:rsidRDefault="00000000">
            <w:pPr>
              <w:numPr>
                <w:ilvl w:val="0"/>
                <w:numId w:val="85"/>
              </w:numPr>
              <w:pBdr>
                <w:top w:val="nil"/>
                <w:left w:val="nil"/>
                <w:bottom w:val="nil"/>
                <w:right w:val="nil"/>
                <w:between w:val="nil"/>
              </w:pBdr>
              <w:tabs>
                <w:tab w:val="left" w:pos="426"/>
              </w:tabs>
              <w:ind w:left="34" w:firstLine="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Sensibilizarea populației. Oferirea informației complete despre programul de depistare precoce al cancerului mamar;</w:t>
            </w:r>
          </w:p>
          <w:p w14:paraId="00000892" w14:textId="77777777" w:rsidR="0006547F" w:rsidRPr="005D1E64" w:rsidRDefault="00000000">
            <w:pPr>
              <w:numPr>
                <w:ilvl w:val="0"/>
                <w:numId w:val="85"/>
              </w:numPr>
              <w:pBdr>
                <w:top w:val="nil"/>
                <w:left w:val="nil"/>
                <w:bottom w:val="nil"/>
                <w:right w:val="nil"/>
                <w:between w:val="nil"/>
              </w:pBdr>
              <w:tabs>
                <w:tab w:val="left" w:pos="426"/>
              </w:tabs>
              <w:ind w:left="34" w:firstLine="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Informarea medicilor de familie, oncologi, ginecologi, asistenților medicali și moașelor despre desfășurarea măsurilor de depistare precoce ale cancerului glandei mamare, importanța sporirii vigilenței oncologice și efectuarea obligatorie a examenului clinic;</w:t>
            </w:r>
          </w:p>
          <w:p w14:paraId="00000893" w14:textId="77777777" w:rsidR="0006547F" w:rsidRPr="005D1E64" w:rsidRDefault="00000000">
            <w:pPr>
              <w:numPr>
                <w:ilvl w:val="0"/>
                <w:numId w:val="85"/>
              </w:numPr>
              <w:pBdr>
                <w:top w:val="nil"/>
                <w:left w:val="nil"/>
                <w:bottom w:val="nil"/>
                <w:right w:val="nil"/>
                <w:between w:val="nil"/>
              </w:pBdr>
              <w:tabs>
                <w:tab w:val="left" w:pos="426"/>
              </w:tabs>
              <w:ind w:left="34" w:firstLine="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Instruirea medicilor de familie, medicilor ginecologi, oncologi, moașe de către formatorii din cadrul IMSP Institutul Oncologic și catedrei de oncologie a USMF „Nicolae Testemițanu”;</w:t>
            </w:r>
          </w:p>
          <w:p w14:paraId="00000894" w14:textId="77777777" w:rsidR="0006547F" w:rsidRPr="005D1E64" w:rsidRDefault="00000000">
            <w:pPr>
              <w:numPr>
                <w:ilvl w:val="0"/>
                <w:numId w:val="85"/>
              </w:numPr>
              <w:pBdr>
                <w:top w:val="nil"/>
                <w:left w:val="nil"/>
                <w:bottom w:val="nil"/>
                <w:right w:val="nil"/>
                <w:between w:val="nil"/>
              </w:pBdr>
              <w:tabs>
                <w:tab w:val="left" w:pos="426"/>
              </w:tabs>
              <w:ind w:left="34" w:firstLine="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Asigurarea accesului liber şi echitabil la toate serviciile acestui program;</w:t>
            </w:r>
          </w:p>
          <w:p w14:paraId="00000895" w14:textId="77777777" w:rsidR="0006547F" w:rsidRPr="005D1E64" w:rsidRDefault="00000000">
            <w:pPr>
              <w:numPr>
                <w:ilvl w:val="0"/>
                <w:numId w:val="85"/>
              </w:numPr>
              <w:pBdr>
                <w:top w:val="nil"/>
                <w:left w:val="nil"/>
                <w:bottom w:val="nil"/>
                <w:right w:val="nil"/>
                <w:between w:val="nil"/>
              </w:pBdr>
              <w:tabs>
                <w:tab w:val="left" w:pos="426"/>
              </w:tabs>
              <w:ind w:left="34" w:firstLine="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Examinarea clinică a GM la femeile care prezintă simptome patologice din toate grupurile de vârstă;</w:t>
            </w:r>
          </w:p>
          <w:p w14:paraId="00000896" w14:textId="77777777" w:rsidR="0006547F" w:rsidRDefault="00000000">
            <w:pPr>
              <w:numPr>
                <w:ilvl w:val="0"/>
                <w:numId w:val="85"/>
              </w:numPr>
              <w:pBdr>
                <w:top w:val="nil"/>
                <w:left w:val="nil"/>
                <w:bottom w:val="nil"/>
                <w:right w:val="nil"/>
                <w:between w:val="nil"/>
              </w:pBdr>
              <w:tabs>
                <w:tab w:val="left" w:pos="426"/>
              </w:tabs>
              <w:ind w:left="34" w:firstLine="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Identificarea timpurie atât a cancerului glandei mamare, cât și a stărilor precanceroase și a tumorilor benigne;</w:t>
            </w:r>
          </w:p>
          <w:p w14:paraId="577F18BC" w14:textId="4A2B724E" w:rsidR="00F50D2C" w:rsidRPr="005D1E64" w:rsidRDefault="00F50D2C">
            <w:pPr>
              <w:numPr>
                <w:ilvl w:val="0"/>
                <w:numId w:val="85"/>
              </w:numPr>
              <w:pBdr>
                <w:top w:val="nil"/>
                <w:left w:val="nil"/>
                <w:bottom w:val="nil"/>
                <w:right w:val="nil"/>
                <w:between w:val="nil"/>
              </w:pBdr>
              <w:tabs>
                <w:tab w:val="left" w:pos="426"/>
              </w:tabs>
              <w:ind w:left="34" w:firstLine="0"/>
              <w:jc w:val="both"/>
              <w:rPr>
                <w:rFonts w:ascii="Times New Roman" w:eastAsia="Times New Roman" w:hAnsi="Times New Roman" w:cs="Times New Roman"/>
                <w:color w:val="000000"/>
                <w:sz w:val="24"/>
                <w:szCs w:val="24"/>
                <w:lang w:val="ro-RO"/>
              </w:rPr>
            </w:pPr>
            <w:r w:rsidRPr="00F50D2C">
              <w:rPr>
                <w:rFonts w:ascii="Times New Roman" w:eastAsia="Times New Roman" w:hAnsi="Times New Roman" w:cs="Times New Roman"/>
                <w:color w:val="000000"/>
                <w:sz w:val="24"/>
                <w:szCs w:val="24"/>
                <w:lang w:val="ro-RO"/>
              </w:rPr>
              <w:t>Termenul optim pentru confirmarea sau infirmarea diagnosticului se calculează de la data primei interacțiuni a pacientului cu sistemul de sănătate și are o durată de 60 zile.</w:t>
            </w:r>
          </w:p>
          <w:p w14:paraId="00000897" w14:textId="77777777" w:rsidR="0006547F" w:rsidRPr="005D1E64" w:rsidRDefault="00000000">
            <w:pPr>
              <w:numPr>
                <w:ilvl w:val="0"/>
                <w:numId w:val="85"/>
              </w:numPr>
              <w:pBdr>
                <w:top w:val="nil"/>
                <w:left w:val="nil"/>
                <w:bottom w:val="nil"/>
                <w:right w:val="nil"/>
                <w:between w:val="nil"/>
              </w:pBdr>
              <w:tabs>
                <w:tab w:val="left" w:pos="426"/>
              </w:tabs>
              <w:ind w:left="34" w:firstLine="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Definitivarea diagnosticului patologiilor depistate;</w:t>
            </w:r>
          </w:p>
          <w:p w14:paraId="00000898" w14:textId="77777777" w:rsidR="0006547F" w:rsidRPr="005D1E64" w:rsidRDefault="00000000">
            <w:pPr>
              <w:numPr>
                <w:ilvl w:val="0"/>
                <w:numId w:val="85"/>
              </w:numPr>
              <w:pBdr>
                <w:top w:val="nil"/>
                <w:left w:val="nil"/>
                <w:bottom w:val="nil"/>
                <w:right w:val="nil"/>
                <w:between w:val="nil"/>
              </w:pBdr>
              <w:tabs>
                <w:tab w:val="left" w:pos="426"/>
              </w:tabs>
              <w:spacing w:after="240"/>
              <w:ind w:left="34" w:firstLine="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Oferirea accesului liber și echitabil la tratament în cazul tuturor patologiilor identificate.</w:t>
            </w:r>
          </w:p>
          <w:p w14:paraId="00000899" w14:textId="77777777" w:rsidR="0006547F" w:rsidRPr="005D1E64" w:rsidRDefault="00000000">
            <w:pPr>
              <w:ind w:left="34"/>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lastRenderedPageBreak/>
              <w:t>PROCEDEE PENTRU DEPISTAREA PRECOCE A CGM</w:t>
            </w:r>
          </w:p>
          <w:p w14:paraId="0000089A" w14:textId="6E8C206C" w:rsidR="0006547F" w:rsidRPr="005D1E64" w:rsidRDefault="00000000">
            <w:pPr>
              <w:numPr>
                <w:ilvl w:val="0"/>
                <w:numId w:val="85"/>
              </w:numPr>
              <w:pBdr>
                <w:top w:val="nil"/>
                <w:left w:val="nil"/>
                <w:bottom w:val="nil"/>
                <w:right w:val="nil"/>
                <w:between w:val="nil"/>
              </w:pBdr>
              <w:tabs>
                <w:tab w:val="left" w:pos="426"/>
              </w:tabs>
              <w:ind w:left="34" w:firstLine="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autoexaminarea GM - se </w:t>
            </w:r>
            <w:r w:rsidR="00796560" w:rsidRPr="005D1E64">
              <w:rPr>
                <w:rFonts w:ascii="Times New Roman" w:eastAsia="Times New Roman" w:hAnsi="Times New Roman" w:cs="Times New Roman"/>
                <w:color w:val="000000"/>
                <w:sz w:val="24"/>
                <w:szCs w:val="24"/>
                <w:lang w:val="ro-RO"/>
              </w:rPr>
              <w:t>efectuează</w:t>
            </w:r>
            <w:r w:rsidRPr="005D1E64">
              <w:rPr>
                <w:rFonts w:ascii="Times New Roman" w:eastAsia="Times New Roman" w:hAnsi="Times New Roman" w:cs="Times New Roman"/>
                <w:color w:val="000000"/>
                <w:sz w:val="24"/>
                <w:szCs w:val="24"/>
                <w:lang w:val="ro-RO"/>
              </w:rPr>
              <w:t xml:space="preserve"> lunar la orice vârstă (</w:t>
            </w:r>
            <w:r w:rsidRPr="00DB4012">
              <w:rPr>
                <w:rFonts w:ascii="Times New Roman" w:eastAsia="Times New Roman" w:hAnsi="Times New Roman" w:cs="Times New Roman"/>
                <w:color w:val="000000"/>
                <w:sz w:val="24"/>
                <w:szCs w:val="24"/>
                <w:lang w:val="ro-RO"/>
              </w:rPr>
              <w:t>Anexa 4</w:t>
            </w:r>
            <w:r w:rsidRPr="005D1E64">
              <w:rPr>
                <w:rFonts w:ascii="Times New Roman" w:eastAsia="Times New Roman" w:hAnsi="Times New Roman" w:cs="Times New Roman"/>
                <w:color w:val="000000"/>
                <w:sz w:val="24"/>
                <w:szCs w:val="24"/>
                <w:lang w:val="ro-RO"/>
              </w:rPr>
              <w:t>);</w:t>
            </w:r>
          </w:p>
          <w:p w14:paraId="0000089B" w14:textId="77777777" w:rsidR="0006547F" w:rsidRPr="005D1E64" w:rsidRDefault="00000000">
            <w:pPr>
              <w:numPr>
                <w:ilvl w:val="0"/>
                <w:numId w:val="85"/>
              </w:numPr>
              <w:pBdr>
                <w:top w:val="nil"/>
                <w:left w:val="nil"/>
                <w:bottom w:val="nil"/>
                <w:right w:val="nil"/>
                <w:between w:val="nil"/>
              </w:pBdr>
              <w:tabs>
                <w:tab w:val="left" w:pos="426"/>
              </w:tabs>
              <w:ind w:left="34" w:firstLine="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examenul clinic (inspecția și palparea glandelor mamare) de către medicul clinicist instruit în domeniul depistării precoce a cancerului mamar;</w:t>
            </w:r>
          </w:p>
          <w:p w14:paraId="0000089C" w14:textId="14B8D96F" w:rsidR="0006547F" w:rsidRPr="005D1E64" w:rsidRDefault="00000000">
            <w:pPr>
              <w:numPr>
                <w:ilvl w:val="0"/>
                <w:numId w:val="85"/>
              </w:numPr>
              <w:pBdr>
                <w:top w:val="nil"/>
                <w:left w:val="nil"/>
                <w:bottom w:val="nil"/>
                <w:right w:val="nil"/>
                <w:between w:val="nil"/>
              </w:pBdr>
              <w:tabs>
                <w:tab w:val="left" w:pos="426"/>
              </w:tabs>
              <w:ind w:left="34" w:firstLine="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examenul ecografic al glandelor mamare cu 2 D în scară gri + Doppler la femeile până la 40 ani;</w:t>
            </w:r>
          </w:p>
          <w:p w14:paraId="0000089D" w14:textId="77777777" w:rsidR="0006547F" w:rsidRPr="005D1E64" w:rsidRDefault="00000000">
            <w:pPr>
              <w:numPr>
                <w:ilvl w:val="0"/>
                <w:numId w:val="85"/>
              </w:numPr>
              <w:pBdr>
                <w:top w:val="nil"/>
                <w:left w:val="nil"/>
                <w:bottom w:val="nil"/>
                <w:right w:val="nil"/>
                <w:between w:val="nil"/>
              </w:pBdr>
              <w:tabs>
                <w:tab w:val="left" w:pos="426"/>
              </w:tabs>
              <w:ind w:left="34" w:firstLine="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mamografia glandelor mamare în regim digital cu examenul ecografic ale glandelor mamare cu 2 D în scară gri + Doppler la femeile după 40 ani;</w:t>
            </w:r>
          </w:p>
          <w:p w14:paraId="0000089E" w14:textId="77777777" w:rsidR="0006547F" w:rsidRPr="005D1E64" w:rsidRDefault="00000000">
            <w:pPr>
              <w:numPr>
                <w:ilvl w:val="0"/>
                <w:numId w:val="85"/>
              </w:numPr>
              <w:pBdr>
                <w:top w:val="nil"/>
                <w:left w:val="nil"/>
                <w:bottom w:val="nil"/>
                <w:right w:val="nil"/>
                <w:between w:val="nil"/>
              </w:pBdr>
              <w:tabs>
                <w:tab w:val="left" w:pos="426"/>
              </w:tabs>
              <w:ind w:left="34" w:firstLine="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descrierea imaginilor radiologice de către  medicul imagist.</w:t>
            </w:r>
          </w:p>
          <w:p w14:paraId="0000089F" w14:textId="77777777" w:rsidR="0006547F" w:rsidRPr="005D1E64" w:rsidRDefault="00000000" w:rsidP="00DA0E6E">
            <w:pPr>
              <w:spacing w:before="240"/>
              <w:ind w:left="34"/>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Etapizarea procedeelor de depistare precoce a cancerului glandei mamare</w:t>
            </w:r>
          </w:p>
          <w:p w14:paraId="000008A0" w14:textId="77CAB679" w:rsidR="0006547F" w:rsidRPr="005D1E64" w:rsidRDefault="00000000" w:rsidP="00DA0E6E">
            <w:pPr>
              <w:spacing w:before="240"/>
              <w:ind w:left="34"/>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Etapa I. Asistență Medicală Primară – Medicul de familie</w:t>
            </w:r>
          </w:p>
          <w:p w14:paraId="000008A1" w14:textId="77777777" w:rsidR="0006547F" w:rsidRPr="005D1E64" w:rsidRDefault="00000000">
            <w:pPr>
              <w:ind w:left="34"/>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1) Examinarea femeilor care prezintă simptome suspecte pentru cancerul glandei mamare, din toate grupurile de vârstă în cadrul vizitelor stabilite </w:t>
            </w:r>
            <w:sdt>
              <w:sdtPr>
                <w:rPr>
                  <w:lang w:val="ro-RO"/>
                </w:rPr>
                <w:tag w:val="goog_rdk_26"/>
                <w:id w:val="-1685646293"/>
              </w:sdtPr>
              <w:sdtContent/>
            </w:sdt>
            <w:sdt>
              <w:sdtPr>
                <w:rPr>
                  <w:lang w:val="ro-RO"/>
                </w:rPr>
                <w:tag w:val="goog_rdk_27"/>
                <w:id w:val="350887548"/>
              </w:sdtPr>
              <w:sdtContent/>
            </w:sdt>
            <w:r w:rsidRPr="005D1E64">
              <w:rPr>
                <w:rFonts w:ascii="Times New Roman" w:eastAsia="Times New Roman" w:hAnsi="Times New Roman" w:cs="Times New Roman"/>
                <w:sz w:val="24"/>
                <w:szCs w:val="24"/>
                <w:lang w:val="ro-RO"/>
              </w:rPr>
              <w:t>în conformitate cu prevederile protocolului dat;</w:t>
            </w:r>
          </w:p>
          <w:p w14:paraId="000008A2" w14:textId="77777777" w:rsidR="0006547F" w:rsidRPr="005D1E64" w:rsidRDefault="00000000">
            <w:pPr>
              <w:ind w:left="34"/>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2) Consilierea, informarea femeilor examinate despre depistarea precoce a cancerului mamar, asigurarea accesului la serviciile de depistare precoce și instruirea privind modul de efectuare a autoexaminării glandelor mamare, cu oferirea instrucțiunii de efectuare a autocontrolului (autoexaminării) glandelor mamare; </w:t>
            </w:r>
          </w:p>
          <w:p w14:paraId="000008A3" w14:textId="77777777" w:rsidR="0006547F" w:rsidRPr="005D1E64" w:rsidRDefault="00000000">
            <w:pPr>
              <w:ind w:left="34"/>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3) Asigurarea examinării clinice obligatorii a glandelor mamare femeilor din toate grupurile de vârstă în cadrul examinării ginecologice;</w:t>
            </w:r>
          </w:p>
          <w:p w14:paraId="000008A4" w14:textId="48784890" w:rsidR="0006547F" w:rsidRPr="005D1E64" w:rsidRDefault="00000000">
            <w:pPr>
              <w:ind w:left="34"/>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4) Referirea la nivel de Centru regional pentru efectuarea investigației ecografice cu Doppler (USG) a glandelor mamare la femeile de până la 40 de ani, a examenului mamografic și ecografic cu Doppler la femeile după 40 de ani și consult</w:t>
            </w:r>
            <w:r w:rsidR="00B628DD">
              <w:rPr>
                <w:rFonts w:ascii="Times New Roman" w:eastAsia="Times New Roman" w:hAnsi="Times New Roman" w:cs="Times New Roman"/>
                <w:sz w:val="24"/>
                <w:szCs w:val="24"/>
                <w:lang w:val="ro-RO"/>
              </w:rPr>
              <w:t>ul</w:t>
            </w:r>
            <w:r w:rsidRPr="005D1E64">
              <w:rPr>
                <w:rFonts w:ascii="Times New Roman" w:eastAsia="Times New Roman" w:hAnsi="Times New Roman" w:cs="Times New Roman"/>
                <w:sz w:val="24"/>
                <w:szCs w:val="24"/>
                <w:lang w:val="ro-RO"/>
              </w:rPr>
              <w:t xml:space="preserve"> medicului oncolog din cadrul Centrului regional în cazul când</w:t>
            </w:r>
            <w:r w:rsidRPr="005D1E64">
              <w:rPr>
                <w:rFonts w:ascii="Times New Roman" w:eastAsia="Times New Roman" w:hAnsi="Times New Roman" w:cs="Times New Roman"/>
                <w:sz w:val="24"/>
                <w:szCs w:val="24"/>
                <w:u w:val="single"/>
                <w:lang w:val="ro-RO"/>
              </w:rPr>
              <w:t>:</w:t>
            </w:r>
          </w:p>
          <w:p w14:paraId="000008A5" w14:textId="77777777" w:rsidR="0006547F" w:rsidRPr="005D1E64" w:rsidRDefault="00000000" w:rsidP="00DA0E6E">
            <w:pPr>
              <w:ind w:left="4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a) medicii de familie, medicii ginecologi, oncologi, asistenții medicali, moașele depistează simptome clinice la nivelul glandelor mamare;</w:t>
            </w:r>
          </w:p>
          <w:p w14:paraId="000008A6" w14:textId="77777777" w:rsidR="0006547F" w:rsidRPr="005D1E64" w:rsidRDefault="00000000" w:rsidP="00DA0E6E">
            <w:pPr>
              <w:ind w:left="4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b) femeile depistează de sine stătător în cadrul efectuării autoexaminării glandelor mamare prezența oricărui simptom patologic.</w:t>
            </w:r>
          </w:p>
          <w:p w14:paraId="7541585E" w14:textId="75D11309" w:rsidR="009B3BCA" w:rsidRPr="009B3BCA" w:rsidRDefault="00000000" w:rsidP="009B3BCA">
            <w:pPr>
              <w:ind w:left="34"/>
              <w:jc w:val="both"/>
              <w:rPr>
                <w:rFonts w:ascii="Times New Roman" w:eastAsia="Times New Roman" w:hAnsi="Times New Roman" w:cs="Times New Roman"/>
                <w:i/>
                <w:sz w:val="24"/>
                <w:szCs w:val="24"/>
                <w:lang w:val="ro-RO"/>
              </w:rPr>
            </w:pPr>
            <w:r w:rsidRPr="005D1E64">
              <w:rPr>
                <w:rFonts w:ascii="Times New Roman" w:eastAsia="Times New Roman" w:hAnsi="Times New Roman" w:cs="Times New Roman"/>
                <w:i/>
                <w:sz w:val="24"/>
                <w:szCs w:val="24"/>
                <w:lang w:val="ro-RO"/>
              </w:rPr>
              <w:t xml:space="preserve">Notă: În cazul în care în localitatea dată nu funcționează Centrul regional de depistare precoce a cancerului mamar, medicul de familie </w:t>
            </w:r>
            <w:r w:rsidR="005C6FF3">
              <w:rPr>
                <w:rFonts w:ascii="Times New Roman" w:eastAsia="Times New Roman" w:hAnsi="Times New Roman" w:cs="Times New Roman"/>
                <w:i/>
                <w:sz w:val="24"/>
                <w:szCs w:val="24"/>
                <w:lang w:val="ro-RO"/>
              </w:rPr>
              <w:t>referă</w:t>
            </w:r>
            <w:r w:rsidRPr="005D1E64">
              <w:rPr>
                <w:rFonts w:ascii="Times New Roman" w:eastAsia="Times New Roman" w:hAnsi="Times New Roman" w:cs="Times New Roman"/>
                <w:i/>
                <w:sz w:val="24"/>
                <w:szCs w:val="24"/>
                <w:lang w:val="ro-RO"/>
              </w:rPr>
              <w:t xml:space="preserve"> pacienta la CCD al Institutul Oncologic pentru consult</w:t>
            </w:r>
            <w:r w:rsidR="005C6FF3">
              <w:rPr>
                <w:rFonts w:ascii="Times New Roman" w:eastAsia="Times New Roman" w:hAnsi="Times New Roman" w:cs="Times New Roman"/>
                <w:i/>
                <w:sz w:val="24"/>
                <w:szCs w:val="24"/>
                <w:lang w:val="ro-RO"/>
              </w:rPr>
              <w:t>ul</w:t>
            </w:r>
            <w:r w:rsidRPr="005D1E64">
              <w:rPr>
                <w:rFonts w:ascii="Times New Roman" w:eastAsia="Times New Roman" w:hAnsi="Times New Roman" w:cs="Times New Roman"/>
                <w:i/>
                <w:sz w:val="24"/>
                <w:szCs w:val="24"/>
                <w:lang w:val="ro-RO"/>
              </w:rPr>
              <w:t xml:space="preserve"> şi investigaţii la oncolog mamolog.</w:t>
            </w:r>
          </w:p>
          <w:p w14:paraId="000008A8" w14:textId="77777777" w:rsidR="0006547F" w:rsidRPr="005D1E64" w:rsidRDefault="00000000" w:rsidP="00DA0E6E">
            <w:pPr>
              <w:spacing w:before="240"/>
              <w:ind w:left="34"/>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Etapa II. Centrele regionale de depistare precoce a cancerului mamar</w:t>
            </w:r>
          </w:p>
          <w:p w14:paraId="000008A9" w14:textId="77777777" w:rsidR="0006547F" w:rsidRPr="005D1E64" w:rsidRDefault="00000000">
            <w:pPr>
              <w:ind w:left="34"/>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În Centrele regionale de depistare precoce a cancerului de sân, se va efectua:</w:t>
            </w:r>
          </w:p>
          <w:p w14:paraId="000008AA" w14:textId="77777777" w:rsidR="0006547F" w:rsidRPr="005D1E64" w:rsidRDefault="00000000">
            <w:pPr>
              <w:numPr>
                <w:ilvl w:val="0"/>
                <w:numId w:val="85"/>
              </w:numPr>
              <w:pBdr>
                <w:top w:val="nil"/>
                <w:left w:val="nil"/>
                <w:bottom w:val="nil"/>
                <w:right w:val="nil"/>
                <w:between w:val="nil"/>
              </w:pBdr>
              <w:tabs>
                <w:tab w:val="left" w:pos="426"/>
              </w:tabs>
              <w:ind w:left="34" w:firstLine="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examenul clinic al glandelor mamare de către medic clinicist instruit;</w:t>
            </w:r>
          </w:p>
          <w:p w14:paraId="000008AB" w14:textId="77777777" w:rsidR="0006547F" w:rsidRPr="005D1E64" w:rsidRDefault="00000000">
            <w:pPr>
              <w:numPr>
                <w:ilvl w:val="0"/>
                <w:numId w:val="85"/>
              </w:numPr>
              <w:pBdr>
                <w:top w:val="nil"/>
                <w:left w:val="nil"/>
                <w:bottom w:val="nil"/>
                <w:right w:val="nil"/>
                <w:between w:val="nil"/>
              </w:pBdr>
              <w:tabs>
                <w:tab w:val="left" w:pos="426"/>
              </w:tabs>
              <w:ind w:left="34" w:firstLine="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până la 40 ani - examenul ecografic al glandelor mamare cu 2 D în scară gri + Doppler de către medicul imagist;</w:t>
            </w:r>
          </w:p>
          <w:p w14:paraId="000008AC" w14:textId="77777777" w:rsidR="0006547F" w:rsidRPr="005D1E64" w:rsidRDefault="00000000">
            <w:pPr>
              <w:numPr>
                <w:ilvl w:val="0"/>
                <w:numId w:val="85"/>
              </w:numPr>
              <w:pBdr>
                <w:top w:val="nil"/>
                <w:left w:val="nil"/>
                <w:bottom w:val="nil"/>
                <w:right w:val="nil"/>
                <w:between w:val="nil"/>
              </w:pBdr>
              <w:tabs>
                <w:tab w:val="left" w:pos="426"/>
              </w:tabs>
              <w:ind w:left="34" w:firstLine="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după 40 ani - mamografia glandelor mamare în regim digital și examenul ecografic al glandelor mamare cu 2 D în scară gri + Doppler de către medicul imagist, care are competența și specializare în domeniul diagnosticului patologiei glandei mamare. </w:t>
            </w:r>
          </w:p>
          <w:p w14:paraId="000008AD" w14:textId="77777777" w:rsidR="0006547F" w:rsidRPr="005D1E64" w:rsidRDefault="00000000">
            <w:pPr>
              <w:ind w:left="34"/>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Persoanele se informează despre etapele investigației care constă în:</w:t>
            </w:r>
          </w:p>
          <w:p w14:paraId="000008AE" w14:textId="77777777" w:rsidR="0006547F" w:rsidRPr="005D1E64" w:rsidRDefault="00000000">
            <w:pPr>
              <w:ind w:left="34"/>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 consilierea femeilor</w:t>
            </w:r>
          </w:p>
          <w:p w14:paraId="000008AF" w14:textId="77777777" w:rsidR="0006547F" w:rsidRPr="005D1E64" w:rsidRDefault="00000000">
            <w:pPr>
              <w:ind w:left="34"/>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2) întocmirea acordului informat în scris pentru înregistrarea datelor personale (Legea nr.133/2011 privind protecția datelor cu caracter personal)</w:t>
            </w:r>
          </w:p>
          <w:p w14:paraId="000008B0" w14:textId="77777777" w:rsidR="0006547F" w:rsidRPr="005D1E64" w:rsidRDefault="00000000">
            <w:pPr>
              <w:ind w:left="34"/>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3) acceptul pentru investigație cu semnătura în Registrul investigațiilor clinice și radiologice (F 050/e, aprobat prin ordinul nr. 828/201 l „Cu privire la aprobarea formularelor de evidență medicală primară”)</w:t>
            </w:r>
          </w:p>
          <w:p w14:paraId="000008B1" w14:textId="77777777" w:rsidR="0006547F" w:rsidRPr="005D1E64" w:rsidRDefault="00000000">
            <w:pPr>
              <w:numPr>
                <w:ilvl w:val="0"/>
                <w:numId w:val="85"/>
              </w:numPr>
              <w:pBdr>
                <w:top w:val="nil"/>
                <w:left w:val="nil"/>
                <w:bottom w:val="nil"/>
                <w:right w:val="nil"/>
                <w:between w:val="nil"/>
              </w:pBdr>
              <w:tabs>
                <w:tab w:val="left" w:pos="426"/>
              </w:tabs>
              <w:ind w:left="34" w:firstLine="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Femeile examinate primesc confirmarea despre efectuarea examinării în cadrul programului de depistare precoce, în care se va indica concluzia clinică și imagistică, data efectuării;</w:t>
            </w:r>
          </w:p>
          <w:p w14:paraId="000008B2" w14:textId="77777777" w:rsidR="0006547F" w:rsidRPr="005D1E64" w:rsidRDefault="00000000">
            <w:pPr>
              <w:numPr>
                <w:ilvl w:val="0"/>
                <w:numId w:val="85"/>
              </w:numPr>
              <w:pBdr>
                <w:top w:val="nil"/>
                <w:left w:val="nil"/>
                <w:bottom w:val="nil"/>
                <w:right w:val="nil"/>
                <w:between w:val="nil"/>
              </w:pBdr>
              <w:tabs>
                <w:tab w:val="left" w:pos="426"/>
              </w:tabs>
              <w:ind w:left="34" w:firstLine="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lastRenderedPageBreak/>
              <w:t>În cazul lipsei patologiilor glandelor mamare, rezultatele investigațiilor se vor prezenta medicilor de familie ai localității respective, cu recomandări de efectuare a examenului repetat peste 1 an;</w:t>
            </w:r>
          </w:p>
          <w:p w14:paraId="000008B3" w14:textId="77777777" w:rsidR="0006547F" w:rsidRPr="005D1E64" w:rsidRDefault="00000000">
            <w:pPr>
              <w:numPr>
                <w:ilvl w:val="0"/>
                <w:numId w:val="85"/>
              </w:numPr>
              <w:pBdr>
                <w:top w:val="nil"/>
                <w:left w:val="nil"/>
                <w:bottom w:val="nil"/>
                <w:right w:val="nil"/>
                <w:between w:val="nil"/>
              </w:pBdr>
              <w:tabs>
                <w:tab w:val="left" w:pos="426"/>
              </w:tabs>
              <w:ind w:left="34" w:firstLine="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În cazurile când se depistează suspecție la patologia glandei mamare, pacienta este programată pentru examinare în Centrul de referință din cadrul IMSP Institutul Oncologic cu eliberarea biletului de trimitere (F 027/e);</w:t>
            </w:r>
          </w:p>
          <w:p w14:paraId="000008B4" w14:textId="77777777" w:rsidR="0006547F" w:rsidRPr="005D1E64" w:rsidRDefault="00000000">
            <w:pPr>
              <w:numPr>
                <w:ilvl w:val="0"/>
                <w:numId w:val="85"/>
              </w:numPr>
              <w:pBdr>
                <w:top w:val="nil"/>
                <w:left w:val="nil"/>
                <w:bottom w:val="nil"/>
                <w:right w:val="nil"/>
                <w:between w:val="nil"/>
              </w:pBdr>
              <w:tabs>
                <w:tab w:val="left" w:pos="426"/>
              </w:tabs>
              <w:ind w:left="34" w:firstLine="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În Centrul de referință al IMSP Institutul Oncologic se asigură accesul pacientelor confirmate clinico-imagistic cu patologia glandelor mamare pentru definitivarea diagnosticului și stabilirea metodelor de tratament.</w:t>
            </w:r>
          </w:p>
          <w:p w14:paraId="000008B5" w14:textId="77777777" w:rsidR="0006547F" w:rsidRPr="005D1E64" w:rsidRDefault="00000000" w:rsidP="00DA0E6E">
            <w:pPr>
              <w:spacing w:before="240"/>
              <w:ind w:left="34"/>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Etapa III. Centrul de referință pentru depistarea precoce a cancerului mamar</w:t>
            </w:r>
          </w:p>
          <w:p w14:paraId="000008B6" w14:textId="38B5AD04" w:rsidR="0006547F" w:rsidRPr="005D1E64" w:rsidRDefault="00000000">
            <w:pPr>
              <w:ind w:left="34"/>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În Centrul de referință al IMSP Institutul Oncologic se va efectua:</w:t>
            </w:r>
          </w:p>
          <w:p w14:paraId="000008B7" w14:textId="77777777" w:rsidR="0006547F" w:rsidRPr="005D1E64" w:rsidRDefault="00000000">
            <w:pPr>
              <w:numPr>
                <w:ilvl w:val="0"/>
                <w:numId w:val="85"/>
              </w:numPr>
              <w:pBdr>
                <w:top w:val="nil"/>
                <w:left w:val="nil"/>
                <w:bottom w:val="nil"/>
                <w:right w:val="nil"/>
                <w:between w:val="nil"/>
              </w:pBdr>
              <w:tabs>
                <w:tab w:val="left" w:pos="426"/>
              </w:tabs>
              <w:ind w:left="34" w:firstLine="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Medicul mamolog va examina clinic glandele mamare;</w:t>
            </w:r>
          </w:p>
          <w:p w14:paraId="000008B8" w14:textId="77777777" w:rsidR="0006547F" w:rsidRPr="005D1E64" w:rsidRDefault="00000000">
            <w:pPr>
              <w:numPr>
                <w:ilvl w:val="0"/>
                <w:numId w:val="85"/>
              </w:numPr>
              <w:pBdr>
                <w:top w:val="nil"/>
                <w:left w:val="nil"/>
                <w:bottom w:val="nil"/>
                <w:right w:val="nil"/>
                <w:between w:val="nil"/>
              </w:pBdr>
              <w:tabs>
                <w:tab w:val="left" w:pos="426"/>
              </w:tabs>
              <w:ind w:left="34" w:firstLine="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Medicul imagist va examina rezultatele investigațiilor imagistice, la necesitate va efectua investigații imagistice suplimentare (mamografie în alte proiecții, tomosinteza glandelor mamare, etc.).</w:t>
            </w:r>
          </w:p>
          <w:p w14:paraId="000008B9" w14:textId="77777777" w:rsidR="0006547F" w:rsidRPr="005D1E64" w:rsidRDefault="00000000">
            <w:pPr>
              <w:numPr>
                <w:ilvl w:val="0"/>
                <w:numId w:val="85"/>
              </w:numPr>
              <w:pBdr>
                <w:top w:val="nil"/>
                <w:left w:val="nil"/>
                <w:bottom w:val="nil"/>
                <w:right w:val="nil"/>
                <w:between w:val="nil"/>
              </w:pBdr>
              <w:tabs>
                <w:tab w:val="left" w:pos="426"/>
              </w:tabs>
              <w:ind w:left="34" w:firstLine="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În cazul suspecției unui proces malign se va efectua biopsia tumorii cu ac gros Tru-Cut, la necesitate – ecoghidat sau cu control mamografic.</w:t>
            </w:r>
          </w:p>
          <w:p w14:paraId="000008BA" w14:textId="77777777" w:rsidR="0006547F" w:rsidRPr="005D1E64" w:rsidRDefault="00000000">
            <w:pPr>
              <w:numPr>
                <w:ilvl w:val="0"/>
                <w:numId w:val="85"/>
              </w:numPr>
              <w:pBdr>
                <w:top w:val="nil"/>
                <w:left w:val="nil"/>
                <w:bottom w:val="nil"/>
                <w:right w:val="nil"/>
                <w:between w:val="nil"/>
              </w:pBdr>
              <w:tabs>
                <w:tab w:val="left" w:pos="426"/>
              </w:tabs>
              <w:ind w:left="34" w:firstLine="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Rezultatul citologic obținut prin biopsie aspirativă cu ac fin, la necesitate ghidată ecografic. Se va efectua pentru aprecierea modificărilor ganglionilor limfatici loco-regionali, sau în anumite situații a formațiunilor chistice sau formațiuni mamare suspecte (tumori cu dimensiuni mici până la 6 mm, prezența hemoragiei și distrucției tumorale, citologie prin centrifugare în cazul chistului malign).</w:t>
            </w:r>
          </w:p>
          <w:p w14:paraId="000008BB" w14:textId="77777777" w:rsidR="0006547F" w:rsidRPr="005D1E64" w:rsidRDefault="00000000">
            <w:pPr>
              <w:pBdr>
                <w:top w:val="nil"/>
                <w:left w:val="nil"/>
                <w:bottom w:val="nil"/>
                <w:right w:val="nil"/>
                <w:between w:val="nil"/>
              </w:pBdr>
              <w:ind w:left="3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În cazul confirmării diagnosticului de proces benign sau precancer, pacientei i se va propune intervenția chirurgicală conform indicațiilor medicale (abordare individuală). </w:t>
            </w:r>
          </w:p>
          <w:p w14:paraId="000008BC" w14:textId="0A3A2124" w:rsidR="0006547F" w:rsidRPr="005D1E64" w:rsidRDefault="00000000">
            <w:pPr>
              <w:ind w:left="34"/>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În caz de confirmare a diagnosticului de cancer, medicul oncolog mamolog va prezenta pacienta la Consiliul Medical Multidisciplinar pentru aprecierea tacticii de tratament, planului suplimentar de investigații, asigurând aceste acțiuni în termeni optimi și excluderea circuitului anevoios în sistem.</w:t>
            </w:r>
          </w:p>
        </w:tc>
      </w:tr>
    </w:tbl>
    <w:p w14:paraId="000008BD" w14:textId="731613D4" w:rsidR="0006547F" w:rsidRPr="005D1E64" w:rsidRDefault="0006547F">
      <w:pPr>
        <w:jc w:val="center"/>
        <w:rPr>
          <w:rFonts w:ascii="Times New Roman" w:eastAsia="Times New Roman" w:hAnsi="Times New Roman" w:cs="Times New Roman"/>
          <w:sz w:val="24"/>
          <w:szCs w:val="24"/>
          <w:lang w:val="ro-RO"/>
        </w:rPr>
      </w:pPr>
    </w:p>
    <w:p w14:paraId="000008BE"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C.2.5. CONDUITA PACIENTULUI CU CGM</w:t>
      </w:r>
    </w:p>
    <w:tbl>
      <w:tblPr>
        <w:tblStyle w:val="af4"/>
        <w:tblW w:w="94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3"/>
      </w:tblGrid>
      <w:tr w:rsidR="0006547F" w:rsidRPr="005D1E64" w14:paraId="64CEBC62" w14:textId="77777777">
        <w:tc>
          <w:tcPr>
            <w:tcW w:w="9493" w:type="dxa"/>
          </w:tcPr>
          <w:p w14:paraId="000008BF"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Caseta 5</w:t>
            </w:r>
          </w:p>
          <w:p w14:paraId="000008C0"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 xml:space="preserve">Obiectivele procedurilor de diagnostic în CGM </w:t>
            </w:r>
          </w:p>
          <w:p w14:paraId="000008C1" w14:textId="77777777" w:rsidR="0006547F" w:rsidRPr="005D1E64" w:rsidRDefault="00000000">
            <w:pPr>
              <w:numPr>
                <w:ilvl w:val="0"/>
                <w:numId w:val="48"/>
              </w:numPr>
              <w:pBdr>
                <w:top w:val="nil"/>
                <w:left w:val="nil"/>
                <w:bottom w:val="nil"/>
                <w:right w:val="nil"/>
                <w:between w:val="nil"/>
              </w:pBdr>
              <w:ind w:left="311" w:hanging="28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Prezenţa tumorii maligne a glandei mamare</w:t>
            </w:r>
          </w:p>
          <w:p w14:paraId="000008C2" w14:textId="77777777" w:rsidR="0006547F" w:rsidRPr="005D1E64" w:rsidRDefault="00000000">
            <w:pPr>
              <w:numPr>
                <w:ilvl w:val="0"/>
                <w:numId w:val="48"/>
              </w:numPr>
              <w:pBdr>
                <w:top w:val="nil"/>
                <w:left w:val="nil"/>
                <w:bottom w:val="nil"/>
                <w:right w:val="nil"/>
                <w:between w:val="nil"/>
              </w:pBdr>
              <w:ind w:left="311" w:hanging="28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Determinarea localizării procesului tumoral</w:t>
            </w:r>
          </w:p>
          <w:p w14:paraId="000008C3" w14:textId="77777777" w:rsidR="0006547F" w:rsidRPr="005D1E64" w:rsidRDefault="00000000">
            <w:pPr>
              <w:numPr>
                <w:ilvl w:val="0"/>
                <w:numId w:val="48"/>
              </w:numPr>
              <w:pBdr>
                <w:top w:val="nil"/>
                <w:left w:val="nil"/>
                <w:bottom w:val="nil"/>
                <w:right w:val="nil"/>
                <w:between w:val="nil"/>
              </w:pBdr>
              <w:ind w:left="311" w:hanging="28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Stabilirea răspândirii procesului tumoral</w:t>
            </w:r>
          </w:p>
          <w:p w14:paraId="000008C4" w14:textId="77777777" w:rsidR="0006547F" w:rsidRPr="005D1E64" w:rsidRDefault="00000000">
            <w:pPr>
              <w:numPr>
                <w:ilvl w:val="0"/>
                <w:numId w:val="48"/>
              </w:numPr>
              <w:pBdr>
                <w:top w:val="nil"/>
                <w:left w:val="nil"/>
                <w:bottom w:val="nil"/>
                <w:right w:val="nil"/>
                <w:between w:val="nil"/>
              </w:pBdr>
              <w:ind w:left="311" w:hanging="28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Estimarea factorilor de risc pentru evoluţia nefavorabilă a procesului</w:t>
            </w:r>
          </w:p>
          <w:p w14:paraId="000008C5" w14:textId="77777777" w:rsidR="0006547F" w:rsidRPr="005D1E64" w:rsidRDefault="00000000">
            <w:pPr>
              <w:numPr>
                <w:ilvl w:val="0"/>
                <w:numId w:val="48"/>
              </w:numPr>
              <w:pBdr>
                <w:top w:val="nil"/>
                <w:left w:val="nil"/>
                <w:bottom w:val="nil"/>
                <w:right w:val="nil"/>
                <w:between w:val="nil"/>
              </w:pBdr>
              <w:ind w:left="311" w:hanging="28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Aprecierea tacticii de tratament</w:t>
            </w:r>
          </w:p>
          <w:p w14:paraId="000008C6" w14:textId="77777777" w:rsidR="0006547F" w:rsidRPr="005D1E64" w:rsidRDefault="00000000">
            <w:pPr>
              <w:numPr>
                <w:ilvl w:val="0"/>
                <w:numId w:val="48"/>
              </w:numPr>
              <w:pBdr>
                <w:top w:val="nil"/>
                <w:left w:val="nil"/>
                <w:bottom w:val="nil"/>
                <w:right w:val="nil"/>
                <w:between w:val="nil"/>
              </w:pBdr>
              <w:ind w:left="311" w:hanging="28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Aprecierea prognosticului maladiei</w:t>
            </w:r>
          </w:p>
          <w:p w14:paraId="000008C7"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 xml:space="preserve"> Proceduri de diagnostic în CGM </w:t>
            </w:r>
          </w:p>
          <w:p w14:paraId="000008C8" w14:textId="77777777" w:rsidR="0006547F" w:rsidRPr="005D1E64" w:rsidRDefault="00000000">
            <w:pPr>
              <w:numPr>
                <w:ilvl w:val="0"/>
                <w:numId w:val="59"/>
              </w:numPr>
              <w:pBdr>
                <w:top w:val="nil"/>
                <w:left w:val="nil"/>
                <w:bottom w:val="nil"/>
                <w:right w:val="nil"/>
                <w:between w:val="nil"/>
              </w:pBdr>
              <w:ind w:left="311" w:hanging="28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Anamneza</w:t>
            </w:r>
          </w:p>
          <w:p w14:paraId="000008C9" w14:textId="77777777" w:rsidR="0006547F" w:rsidRPr="005D1E64" w:rsidRDefault="00000000">
            <w:pPr>
              <w:numPr>
                <w:ilvl w:val="0"/>
                <w:numId w:val="59"/>
              </w:numPr>
              <w:pBdr>
                <w:top w:val="nil"/>
                <w:left w:val="nil"/>
                <w:bottom w:val="nil"/>
                <w:right w:val="nil"/>
                <w:between w:val="nil"/>
              </w:pBdr>
              <w:ind w:left="311" w:hanging="28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Examenul fizic</w:t>
            </w:r>
          </w:p>
          <w:p w14:paraId="000008CA" w14:textId="77777777" w:rsidR="0006547F" w:rsidRPr="005D1E64" w:rsidRDefault="00000000">
            <w:pPr>
              <w:numPr>
                <w:ilvl w:val="0"/>
                <w:numId w:val="59"/>
              </w:numPr>
              <w:pBdr>
                <w:top w:val="nil"/>
                <w:left w:val="nil"/>
                <w:bottom w:val="nil"/>
                <w:right w:val="nil"/>
                <w:between w:val="nil"/>
              </w:pBdr>
              <w:ind w:left="311" w:hanging="28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Investigaţii paraclinice de laborator*</w:t>
            </w:r>
          </w:p>
          <w:p w14:paraId="000008CB" w14:textId="77777777" w:rsidR="0006547F" w:rsidRPr="005D1E64" w:rsidRDefault="00000000">
            <w:pPr>
              <w:numPr>
                <w:ilvl w:val="0"/>
                <w:numId w:val="59"/>
              </w:numPr>
              <w:pBdr>
                <w:top w:val="nil"/>
                <w:left w:val="nil"/>
                <w:bottom w:val="nil"/>
                <w:right w:val="nil"/>
                <w:between w:val="nil"/>
              </w:pBdr>
              <w:ind w:left="311" w:hanging="28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Examen ecografic al glandei mamare cu 2 D în scară gri (la orice vârstă)</w:t>
            </w:r>
          </w:p>
          <w:p w14:paraId="000008CC" w14:textId="77777777" w:rsidR="0006547F" w:rsidRPr="005D1E64" w:rsidRDefault="00000000">
            <w:pPr>
              <w:numPr>
                <w:ilvl w:val="0"/>
                <w:numId w:val="59"/>
              </w:numPr>
              <w:pBdr>
                <w:top w:val="nil"/>
                <w:left w:val="nil"/>
                <w:bottom w:val="nil"/>
                <w:right w:val="nil"/>
                <w:between w:val="nil"/>
              </w:pBdr>
              <w:ind w:left="311" w:hanging="28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Examen ecografic al glandei mamare cu 2 D în scară gri + Doppler</w:t>
            </w:r>
          </w:p>
          <w:p w14:paraId="000008CD" w14:textId="77777777" w:rsidR="0006547F" w:rsidRPr="005D1E64" w:rsidRDefault="00000000">
            <w:pPr>
              <w:numPr>
                <w:ilvl w:val="0"/>
                <w:numId w:val="59"/>
              </w:numPr>
              <w:pBdr>
                <w:top w:val="nil"/>
                <w:left w:val="nil"/>
                <w:bottom w:val="nil"/>
                <w:right w:val="nil"/>
                <w:between w:val="nil"/>
              </w:pBdr>
              <w:ind w:left="311" w:hanging="28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Examen ecografic al glandei mamare cu 2 D în scară gri + Doppler + Elastografie</w:t>
            </w:r>
          </w:p>
          <w:p w14:paraId="000008CE" w14:textId="77777777" w:rsidR="0006547F" w:rsidRPr="005D1E64" w:rsidRDefault="00000000">
            <w:pPr>
              <w:numPr>
                <w:ilvl w:val="0"/>
                <w:numId w:val="59"/>
              </w:numPr>
              <w:pBdr>
                <w:top w:val="nil"/>
                <w:left w:val="nil"/>
                <w:bottom w:val="nil"/>
                <w:right w:val="nil"/>
                <w:between w:val="nil"/>
              </w:pBdr>
              <w:ind w:left="311" w:hanging="28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Mamografia glandelor mamare, în regim digital (după 40 de ani)</w:t>
            </w:r>
          </w:p>
          <w:p w14:paraId="000008CF" w14:textId="77777777" w:rsidR="0006547F" w:rsidRPr="005D1E64" w:rsidRDefault="00000000">
            <w:pPr>
              <w:numPr>
                <w:ilvl w:val="0"/>
                <w:numId w:val="59"/>
              </w:numPr>
              <w:pBdr>
                <w:top w:val="nil"/>
                <w:left w:val="nil"/>
                <w:bottom w:val="nil"/>
                <w:right w:val="nil"/>
                <w:between w:val="nil"/>
              </w:pBdr>
              <w:ind w:left="311" w:hanging="28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Tomosinteza glandelor mamare (mamografia 3D) (la prezența indicațiilor) </w:t>
            </w:r>
            <w:r w:rsidRPr="005D1E64">
              <w:rPr>
                <w:rFonts w:ascii="Times New Roman" w:eastAsia="Times New Roman" w:hAnsi="Times New Roman" w:cs="Times New Roman"/>
                <w:i/>
                <w:color w:val="000000"/>
                <w:sz w:val="24"/>
                <w:szCs w:val="24"/>
                <w:lang w:val="ro-RO"/>
              </w:rPr>
              <w:t>(Caseta 10)</w:t>
            </w:r>
          </w:p>
          <w:p w14:paraId="000008D0" w14:textId="77777777" w:rsidR="0006547F" w:rsidRPr="005D1E64" w:rsidRDefault="00000000">
            <w:pPr>
              <w:numPr>
                <w:ilvl w:val="0"/>
                <w:numId w:val="59"/>
              </w:numPr>
              <w:pBdr>
                <w:top w:val="nil"/>
                <w:left w:val="nil"/>
                <w:bottom w:val="nil"/>
                <w:right w:val="nil"/>
                <w:between w:val="nil"/>
              </w:pBdr>
              <w:ind w:left="311" w:hanging="28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IRM glandelor mamare cu contrast, 1,5 Tesla (la prezența indicațiilor)</w:t>
            </w:r>
            <w:r w:rsidRPr="005D1E64">
              <w:rPr>
                <w:rFonts w:ascii="Times New Roman" w:eastAsia="Times New Roman" w:hAnsi="Times New Roman" w:cs="Times New Roman"/>
                <w:i/>
                <w:color w:val="000000"/>
                <w:sz w:val="24"/>
                <w:szCs w:val="24"/>
                <w:lang w:val="ro-RO"/>
              </w:rPr>
              <w:t xml:space="preserve"> (Caseta 10)</w:t>
            </w:r>
          </w:p>
          <w:p w14:paraId="000008D1" w14:textId="77777777" w:rsidR="0006547F" w:rsidRPr="005D1E64" w:rsidRDefault="00000000">
            <w:pPr>
              <w:numPr>
                <w:ilvl w:val="0"/>
                <w:numId w:val="59"/>
              </w:numPr>
              <w:pBdr>
                <w:top w:val="nil"/>
                <w:left w:val="nil"/>
                <w:bottom w:val="nil"/>
                <w:right w:val="nil"/>
                <w:between w:val="nil"/>
              </w:pBdr>
              <w:ind w:left="311" w:hanging="28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Limfoscintigrafia la aparatul Gamma Camera SPECT</w:t>
            </w:r>
            <w:r w:rsidRPr="005D1E64">
              <w:rPr>
                <w:rFonts w:ascii="Times New Roman" w:eastAsia="Times New Roman" w:hAnsi="Times New Roman" w:cs="Times New Roman"/>
                <w:color w:val="0D0D0D"/>
                <w:sz w:val="24"/>
                <w:szCs w:val="24"/>
                <w:lang w:val="ro-RO"/>
              </w:rPr>
              <w:t xml:space="preserve"> cu determinarea nodulului santinelă</w:t>
            </w:r>
            <w:r w:rsidRPr="005D1E64">
              <w:rPr>
                <w:rFonts w:ascii="Times New Roman" w:eastAsia="Times New Roman" w:hAnsi="Times New Roman" w:cs="Times New Roman"/>
                <w:color w:val="000000"/>
                <w:sz w:val="24"/>
                <w:szCs w:val="24"/>
                <w:lang w:val="ro-RO"/>
              </w:rPr>
              <w:t xml:space="preserve"> </w:t>
            </w:r>
            <w:r w:rsidRPr="005D1E64">
              <w:rPr>
                <w:rFonts w:ascii="Times New Roman" w:eastAsia="Times New Roman" w:hAnsi="Times New Roman" w:cs="Times New Roman"/>
                <w:i/>
                <w:color w:val="000000"/>
                <w:sz w:val="24"/>
                <w:szCs w:val="24"/>
                <w:lang w:val="ro-RO"/>
              </w:rPr>
              <w:t>(Caseta 10)</w:t>
            </w:r>
            <w:r w:rsidRPr="005D1E64">
              <w:rPr>
                <w:rFonts w:ascii="Times New Roman" w:eastAsia="Times New Roman" w:hAnsi="Times New Roman" w:cs="Times New Roman"/>
                <w:color w:val="000000"/>
                <w:sz w:val="24"/>
                <w:szCs w:val="24"/>
                <w:lang w:val="ro-RO"/>
              </w:rPr>
              <w:t xml:space="preserve"> </w:t>
            </w:r>
          </w:p>
          <w:p w14:paraId="000008D2" w14:textId="77777777" w:rsidR="0006547F" w:rsidRPr="005D1E64" w:rsidRDefault="00000000">
            <w:pPr>
              <w:numPr>
                <w:ilvl w:val="0"/>
                <w:numId w:val="59"/>
              </w:numPr>
              <w:pBdr>
                <w:top w:val="nil"/>
                <w:left w:val="nil"/>
                <w:bottom w:val="nil"/>
                <w:right w:val="nil"/>
                <w:between w:val="nil"/>
              </w:pBdr>
              <w:ind w:left="311" w:hanging="28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Puncția aspirativă cu ac fin a ggl loco-regionali (puncţia ganglionului limfatic)</w:t>
            </w:r>
          </w:p>
          <w:p w14:paraId="000008D3" w14:textId="77777777" w:rsidR="0006547F" w:rsidRPr="005D1E64" w:rsidRDefault="00000000">
            <w:pPr>
              <w:numPr>
                <w:ilvl w:val="0"/>
                <w:numId w:val="59"/>
              </w:numPr>
              <w:pBdr>
                <w:top w:val="nil"/>
                <w:left w:val="nil"/>
                <w:bottom w:val="nil"/>
                <w:right w:val="nil"/>
                <w:between w:val="nil"/>
              </w:pBdr>
              <w:ind w:left="311" w:hanging="28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lastRenderedPageBreak/>
              <w:t>Frotiu amprentă în caz de suspiciune a cancerului Paget (prelevarea frotiului de pe glanda mamară pentru examenul citologic)</w:t>
            </w:r>
          </w:p>
          <w:p w14:paraId="000008D4" w14:textId="77777777" w:rsidR="0006547F" w:rsidRPr="005D1E64" w:rsidRDefault="00000000">
            <w:pPr>
              <w:numPr>
                <w:ilvl w:val="0"/>
                <w:numId w:val="59"/>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Biopsia cu ac gros Tru-Cut a tumorii glandei mamare și în unele cazuri, a ganglionilor limfatici loco-regionali (trepanbiopsia glandei mamare)</w:t>
            </w:r>
          </w:p>
          <w:p w14:paraId="000008D5" w14:textId="77777777" w:rsidR="0006547F" w:rsidRPr="005D1E64" w:rsidRDefault="00000000">
            <w:pPr>
              <w:numPr>
                <w:ilvl w:val="0"/>
                <w:numId w:val="59"/>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i/>
                <w:color w:val="000000"/>
                <w:sz w:val="24"/>
                <w:szCs w:val="24"/>
                <w:lang w:val="ro-RO"/>
              </w:rPr>
              <w:t>*se</w:t>
            </w:r>
            <w:r w:rsidRPr="005D1E64">
              <w:rPr>
                <w:rFonts w:ascii="Times New Roman" w:eastAsia="Times New Roman" w:hAnsi="Times New Roman" w:cs="Times New Roman"/>
                <w:i/>
                <w:color w:val="000000"/>
                <w:sz w:val="24"/>
                <w:szCs w:val="24"/>
                <w:lang w:val="ro-RO"/>
              </w:rPr>
              <w:tab/>
              <w:t>efectuează</w:t>
            </w:r>
            <w:r w:rsidRPr="005D1E64">
              <w:rPr>
                <w:rFonts w:ascii="Times New Roman" w:eastAsia="Times New Roman" w:hAnsi="Times New Roman" w:cs="Times New Roman"/>
                <w:i/>
                <w:color w:val="000000"/>
                <w:sz w:val="24"/>
                <w:szCs w:val="24"/>
                <w:lang w:val="ro-RO"/>
              </w:rPr>
              <w:tab/>
              <w:t>în</w:t>
            </w:r>
            <w:r w:rsidRPr="005D1E64">
              <w:rPr>
                <w:rFonts w:ascii="Times New Roman" w:eastAsia="Times New Roman" w:hAnsi="Times New Roman" w:cs="Times New Roman"/>
                <w:i/>
                <w:color w:val="000000"/>
                <w:sz w:val="24"/>
                <w:szCs w:val="24"/>
                <w:lang w:val="ro-RO"/>
              </w:rPr>
              <w:tab/>
              <w:t>cazul</w:t>
            </w:r>
            <w:r w:rsidRPr="005D1E64">
              <w:rPr>
                <w:rFonts w:ascii="Times New Roman" w:eastAsia="Times New Roman" w:hAnsi="Times New Roman" w:cs="Times New Roman"/>
                <w:i/>
                <w:color w:val="00B0F0"/>
                <w:sz w:val="24"/>
                <w:szCs w:val="24"/>
                <w:lang w:val="ro-RO"/>
              </w:rPr>
              <w:t xml:space="preserve"> </w:t>
            </w:r>
            <w:r w:rsidRPr="005D1E64">
              <w:rPr>
                <w:rFonts w:ascii="Times New Roman" w:eastAsia="Times New Roman" w:hAnsi="Times New Roman" w:cs="Times New Roman"/>
                <w:i/>
                <w:color w:val="000000"/>
                <w:sz w:val="24"/>
                <w:szCs w:val="24"/>
                <w:lang w:val="ro-RO"/>
              </w:rPr>
              <w:t>complicațiilor și patologiilor concomitente pentru monitorizarea  funcțiilor vitale ale organismului.</w:t>
            </w:r>
          </w:p>
        </w:tc>
      </w:tr>
    </w:tbl>
    <w:p w14:paraId="6A20FBD3" w14:textId="77777777" w:rsidR="00CE13E2" w:rsidRPr="005D1E64" w:rsidRDefault="00CE13E2">
      <w:pPr>
        <w:jc w:val="center"/>
        <w:rPr>
          <w:rFonts w:ascii="Times New Roman" w:eastAsia="Times New Roman" w:hAnsi="Times New Roman" w:cs="Times New Roman"/>
          <w:b/>
          <w:sz w:val="24"/>
          <w:szCs w:val="24"/>
          <w:lang w:val="ro-RO"/>
        </w:rPr>
      </w:pPr>
    </w:p>
    <w:p w14:paraId="000008D7" w14:textId="44CC3BDA"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C.2.5.1 ANAMNEZA</w:t>
      </w:r>
    </w:p>
    <w:tbl>
      <w:tblPr>
        <w:tblStyle w:val="af5"/>
        <w:tblW w:w="94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3"/>
      </w:tblGrid>
      <w:tr w:rsidR="0006547F" w:rsidRPr="005D1E64" w14:paraId="6A1DDC55" w14:textId="77777777">
        <w:tc>
          <w:tcPr>
            <w:tcW w:w="9493" w:type="dxa"/>
          </w:tcPr>
          <w:p w14:paraId="000008D8" w14:textId="77777777" w:rsidR="0006547F" w:rsidRPr="005D1E64" w:rsidRDefault="00000000">
            <w:pPr>
              <w:tabs>
                <w:tab w:val="left" w:pos="142"/>
              </w:tabs>
              <w:jc w:val="both"/>
              <w:rPr>
                <w:rFonts w:ascii="Times New Roman" w:eastAsia="Times New Roman" w:hAnsi="Times New Roman" w:cs="Times New Roman"/>
                <w:color w:val="FF0000"/>
                <w:sz w:val="24"/>
                <w:szCs w:val="24"/>
                <w:lang w:val="ro-RO"/>
              </w:rPr>
            </w:pPr>
            <w:r w:rsidRPr="005D1E64">
              <w:rPr>
                <w:rFonts w:ascii="Times New Roman" w:eastAsia="Times New Roman" w:hAnsi="Times New Roman" w:cs="Times New Roman"/>
                <w:b/>
                <w:i/>
                <w:sz w:val="24"/>
                <w:szCs w:val="24"/>
                <w:lang w:val="ro-RO"/>
              </w:rPr>
              <w:t>Caseta 6. Recomandări pentru culegerea anamnezei</w:t>
            </w:r>
          </w:p>
          <w:p w14:paraId="000008D9" w14:textId="77777777" w:rsidR="0006547F" w:rsidRPr="005D1E64" w:rsidRDefault="00000000">
            <w:pPr>
              <w:numPr>
                <w:ilvl w:val="0"/>
                <w:numId w:val="70"/>
              </w:numPr>
              <w:pBdr>
                <w:top w:val="nil"/>
                <w:left w:val="nil"/>
                <w:bottom w:val="nil"/>
                <w:right w:val="nil"/>
                <w:between w:val="nil"/>
              </w:pBdr>
              <w:tabs>
                <w:tab w:val="left" w:pos="142"/>
              </w:tabs>
              <w:ind w:hanging="693"/>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 Debutul maladiei </w:t>
            </w:r>
          </w:p>
          <w:p w14:paraId="000008DA" w14:textId="77777777" w:rsidR="0006547F" w:rsidRPr="005D1E64" w:rsidRDefault="00000000">
            <w:pPr>
              <w:numPr>
                <w:ilvl w:val="0"/>
                <w:numId w:val="70"/>
              </w:numPr>
              <w:pBdr>
                <w:top w:val="nil"/>
                <w:left w:val="nil"/>
                <w:bottom w:val="nil"/>
                <w:right w:val="nil"/>
                <w:between w:val="nil"/>
              </w:pBdr>
              <w:tabs>
                <w:tab w:val="left" w:pos="142"/>
              </w:tabs>
              <w:ind w:left="142" w:hanging="115"/>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 Simptomele clinice (tumoră dură, imobilă, indoloră, cu contur neregulat, fixarea pielii), semnele cutanate: </w:t>
            </w:r>
            <w:r w:rsidRPr="005D1E64">
              <w:rPr>
                <w:rFonts w:ascii="Times New Roman" w:eastAsia="Times New Roman" w:hAnsi="Times New Roman" w:cs="Times New Roman"/>
                <w:color w:val="000000"/>
                <w:sz w:val="24"/>
                <w:szCs w:val="24"/>
                <w:highlight w:val="white"/>
                <w:lang w:val="ro-RO"/>
              </w:rPr>
              <w:t>simptomul terenului</w:t>
            </w:r>
            <w:r w:rsidRPr="005D1E64">
              <w:rPr>
                <w:rFonts w:ascii="Times New Roman" w:eastAsia="Times New Roman" w:hAnsi="Times New Roman" w:cs="Times New Roman"/>
                <w:color w:val="000000"/>
                <w:sz w:val="24"/>
                <w:szCs w:val="24"/>
                <w:lang w:val="ro-RO"/>
              </w:rPr>
              <w:t xml:space="preserve">, </w:t>
            </w:r>
            <w:r w:rsidRPr="005D1E64">
              <w:rPr>
                <w:rFonts w:ascii="Times New Roman" w:eastAsia="Times New Roman" w:hAnsi="Times New Roman" w:cs="Times New Roman"/>
                <w:color w:val="000000"/>
                <w:sz w:val="24"/>
                <w:szCs w:val="24"/>
                <w:highlight w:val="white"/>
                <w:lang w:val="ro-RO"/>
              </w:rPr>
              <w:t>umbilicaţiei</w:t>
            </w:r>
            <w:r w:rsidRPr="005D1E64">
              <w:rPr>
                <w:rFonts w:ascii="Times New Roman" w:eastAsia="Times New Roman" w:hAnsi="Times New Roman" w:cs="Times New Roman"/>
                <w:color w:val="000000"/>
                <w:sz w:val="24"/>
                <w:szCs w:val="24"/>
                <w:lang w:val="ro-RO"/>
              </w:rPr>
              <w:t xml:space="preserve">, a </w:t>
            </w:r>
            <w:r w:rsidRPr="005D1E64">
              <w:rPr>
                <w:rFonts w:ascii="Times New Roman" w:eastAsia="Times New Roman" w:hAnsi="Times New Roman" w:cs="Times New Roman"/>
                <w:color w:val="000000"/>
                <w:sz w:val="24"/>
                <w:szCs w:val="24"/>
                <w:highlight w:val="white"/>
                <w:lang w:val="ro-RO"/>
              </w:rPr>
              <w:t>„cojii de lămâie”</w:t>
            </w:r>
            <w:r w:rsidRPr="005D1E64">
              <w:rPr>
                <w:rFonts w:ascii="Times New Roman" w:eastAsia="Times New Roman" w:hAnsi="Times New Roman" w:cs="Times New Roman"/>
                <w:color w:val="000000"/>
                <w:sz w:val="24"/>
                <w:szCs w:val="24"/>
                <w:lang w:val="ro-RO"/>
              </w:rPr>
              <w:t xml:space="preserve">, </w:t>
            </w:r>
            <w:r w:rsidRPr="005D1E64">
              <w:rPr>
                <w:rFonts w:ascii="Times New Roman" w:eastAsia="Times New Roman" w:hAnsi="Times New Roman" w:cs="Times New Roman"/>
                <w:color w:val="000000"/>
                <w:sz w:val="24"/>
                <w:szCs w:val="24"/>
                <w:highlight w:val="white"/>
                <w:lang w:val="ro-RO"/>
              </w:rPr>
              <w:t>simptomul Krauze, eliminări din mamelon, retracția mamelonului, mărirea ggl regionali și indurația lor, etc.)</w:t>
            </w:r>
          </w:p>
          <w:p w14:paraId="000008DB" w14:textId="77777777" w:rsidR="0006547F" w:rsidRPr="005D1E64" w:rsidRDefault="00000000">
            <w:pPr>
              <w:numPr>
                <w:ilvl w:val="0"/>
                <w:numId w:val="84"/>
              </w:numPr>
              <w:pBdr>
                <w:top w:val="nil"/>
                <w:left w:val="nil"/>
                <w:bottom w:val="nil"/>
                <w:right w:val="nil"/>
                <w:between w:val="nil"/>
              </w:pBdr>
              <w:tabs>
                <w:tab w:val="left" w:pos="142"/>
              </w:tabs>
              <w:ind w:left="169" w:hanging="142"/>
              <w:jc w:val="both"/>
              <w:rPr>
                <w:rFonts w:ascii="Times New Roman" w:eastAsia="Times New Roman" w:hAnsi="Times New Roman" w:cs="Times New Roman"/>
                <w:color w:val="000000"/>
                <w:sz w:val="24"/>
                <w:szCs w:val="24"/>
                <w:highlight w:val="white"/>
                <w:lang w:val="ro-RO"/>
              </w:rPr>
            </w:pPr>
            <w:r w:rsidRPr="005D1E64">
              <w:rPr>
                <w:rFonts w:ascii="Times New Roman" w:eastAsia="Times New Roman" w:hAnsi="Times New Roman" w:cs="Times New Roman"/>
                <w:color w:val="000000"/>
                <w:sz w:val="24"/>
                <w:szCs w:val="24"/>
                <w:lang w:val="ro-RO"/>
              </w:rPr>
              <w:t xml:space="preserve"> Evidenţierea factorilor de risc (menarhă precoce, menopauză tardivă, absența alăptării, întreruperi de sarcină, obezitatea, etc.)</w:t>
            </w:r>
          </w:p>
          <w:p w14:paraId="000008DC" w14:textId="77777777" w:rsidR="0006547F" w:rsidRPr="005D1E64" w:rsidRDefault="00000000">
            <w:pPr>
              <w:numPr>
                <w:ilvl w:val="0"/>
                <w:numId w:val="84"/>
              </w:numPr>
              <w:pBdr>
                <w:top w:val="nil"/>
                <w:left w:val="nil"/>
                <w:bottom w:val="nil"/>
                <w:right w:val="nil"/>
                <w:between w:val="nil"/>
              </w:pBdr>
              <w:tabs>
                <w:tab w:val="left" w:pos="142"/>
              </w:tabs>
              <w:ind w:left="169" w:hanging="142"/>
              <w:jc w:val="both"/>
              <w:rPr>
                <w:rFonts w:ascii="Times New Roman" w:eastAsia="Times New Roman" w:hAnsi="Times New Roman" w:cs="Times New Roman"/>
                <w:color w:val="000000"/>
                <w:sz w:val="24"/>
                <w:szCs w:val="24"/>
                <w:highlight w:val="white"/>
                <w:lang w:val="ro-RO"/>
              </w:rPr>
            </w:pPr>
            <w:r w:rsidRPr="005D1E64">
              <w:rPr>
                <w:rFonts w:ascii="Times New Roman" w:eastAsia="Times New Roman" w:hAnsi="Times New Roman" w:cs="Times New Roman"/>
                <w:color w:val="000000"/>
                <w:sz w:val="24"/>
                <w:szCs w:val="24"/>
                <w:lang w:val="ro-RO"/>
              </w:rPr>
              <w:t xml:space="preserve"> Evidenţierea factorului ereditar (rude de gradul I-II, mutații genetice, etc.)</w:t>
            </w:r>
          </w:p>
          <w:p w14:paraId="000008DD" w14:textId="77777777" w:rsidR="0006547F" w:rsidRPr="005D1E64" w:rsidRDefault="00000000">
            <w:pPr>
              <w:numPr>
                <w:ilvl w:val="0"/>
                <w:numId w:val="84"/>
              </w:numPr>
              <w:pBdr>
                <w:top w:val="nil"/>
                <w:left w:val="nil"/>
                <w:bottom w:val="nil"/>
                <w:right w:val="nil"/>
                <w:between w:val="nil"/>
              </w:pBdr>
              <w:tabs>
                <w:tab w:val="left" w:pos="142"/>
              </w:tabs>
              <w:ind w:left="169" w:hanging="142"/>
              <w:jc w:val="both"/>
              <w:rPr>
                <w:rFonts w:ascii="Times New Roman" w:eastAsia="Times New Roman" w:hAnsi="Times New Roman" w:cs="Times New Roman"/>
                <w:color w:val="000000"/>
                <w:sz w:val="24"/>
                <w:szCs w:val="24"/>
                <w:highlight w:val="white"/>
                <w:lang w:val="ro-RO"/>
              </w:rPr>
            </w:pPr>
            <w:r w:rsidRPr="005D1E64">
              <w:rPr>
                <w:rFonts w:ascii="Times New Roman" w:eastAsia="Times New Roman" w:hAnsi="Times New Roman" w:cs="Times New Roman"/>
                <w:color w:val="000000"/>
                <w:sz w:val="24"/>
                <w:szCs w:val="24"/>
                <w:lang w:val="ro-RO"/>
              </w:rPr>
              <w:t>Tratamentul administrat anterior (tratament hormonal de contracepție sau de substituție hormonală pe bază de estrogeni).</w:t>
            </w:r>
          </w:p>
        </w:tc>
      </w:tr>
    </w:tbl>
    <w:p w14:paraId="000008DE" w14:textId="77777777" w:rsidR="0006547F" w:rsidRPr="005D1E64" w:rsidRDefault="0006547F">
      <w:pPr>
        <w:pBdr>
          <w:top w:val="nil"/>
          <w:left w:val="nil"/>
          <w:bottom w:val="nil"/>
          <w:right w:val="nil"/>
          <w:between w:val="nil"/>
        </w:pBdr>
        <w:shd w:val="clear" w:color="auto" w:fill="FFFFFF"/>
        <w:rPr>
          <w:rFonts w:ascii="Times New Roman" w:eastAsia="Times New Roman" w:hAnsi="Times New Roman" w:cs="Times New Roman"/>
          <w:color w:val="000000"/>
          <w:sz w:val="24"/>
          <w:szCs w:val="24"/>
          <w:lang w:val="ro-RO"/>
        </w:rPr>
      </w:pPr>
    </w:p>
    <w:p w14:paraId="000008DF" w14:textId="77777777" w:rsidR="0006547F" w:rsidRPr="005D1E64" w:rsidRDefault="00000000">
      <w:pPr>
        <w:pBdr>
          <w:top w:val="nil"/>
          <w:left w:val="nil"/>
          <w:bottom w:val="nil"/>
          <w:right w:val="nil"/>
          <w:between w:val="nil"/>
        </w:pBdr>
        <w:shd w:val="clear" w:color="auto" w:fill="FFFFFF"/>
        <w:jc w:val="cente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C.2.5.2 EXAMENUL FIZIC AL GLANDELOR MAMARE (DATE OBIECTIVE)</w:t>
      </w:r>
    </w:p>
    <w:tbl>
      <w:tblPr>
        <w:tblStyle w:val="af6"/>
        <w:tblW w:w="94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3"/>
      </w:tblGrid>
      <w:tr w:rsidR="0006547F" w:rsidRPr="005D1E64" w14:paraId="169A95D4" w14:textId="77777777">
        <w:tc>
          <w:tcPr>
            <w:tcW w:w="9493" w:type="dxa"/>
          </w:tcPr>
          <w:p w14:paraId="000008E0" w14:textId="77777777" w:rsidR="0006547F" w:rsidRPr="005D1E64" w:rsidRDefault="00000000">
            <w:pPr>
              <w:tabs>
                <w:tab w:val="left" w:pos="142"/>
              </w:tabs>
              <w:ind w:right="178"/>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Caseta 7.</w:t>
            </w:r>
          </w:p>
          <w:p w14:paraId="000008E1" w14:textId="60B1F7C2" w:rsidR="0006547F" w:rsidRPr="005D1E64" w:rsidRDefault="00000000">
            <w:pPr>
              <w:tabs>
                <w:tab w:val="left" w:pos="142"/>
              </w:tabs>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Regulile examenului clinic în CGM</w:t>
            </w:r>
          </w:p>
          <w:p w14:paraId="000008E2" w14:textId="77777777" w:rsidR="0006547F" w:rsidRPr="005D1E64" w:rsidRDefault="00000000">
            <w:pPr>
              <w:numPr>
                <w:ilvl w:val="0"/>
                <w:numId w:val="81"/>
              </w:numPr>
              <w:pBdr>
                <w:top w:val="nil"/>
                <w:left w:val="nil"/>
                <w:bottom w:val="nil"/>
                <w:right w:val="nil"/>
                <w:between w:val="nil"/>
              </w:pBdr>
              <w:tabs>
                <w:tab w:val="left" w:pos="142"/>
              </w:tabs>
              <w:ind w:left="142" w:hanging="142"/>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Examinarea clinică a glandelor mamare (inspecția, palparea în poziție verticală și orizontală) </w:t>
            </w:r>
          </w:p>
          <w:p w14:paraId="000008E3" w14:textId="77777777" w:rsidR="0006547F" w:rsidRPr="005D1E64" w:rsidRDefault="00000000">
            <w:pPr>
              <w:numPr>
                <w:ilvl w:val="0"/>
                <w:numId w:val="81"/>
              </w:numPr>
              <w:pBdr>
                <w:top w:val="nil"/>
                <w:left w:val="nil"/>
                <w:bottom w:val="nil"/>
                <w:right w:val="nil"/>
                <w:between w:val="nil"/>
              </w:pBdr>
              <w:tabs>
                <w:tab w:val="left" w:pos="142"/>
              </w:tabs>
              <w:ind w:left="142" w:hanging="142"/>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Examinarea ggl loco-regionali </w:t>
            </w:r>
          </w:p>
          <w:p w14:paraId="000008E4" w14:textId="77777777" w:rsidR="0006547F" w:rsidRPr="005D1E64" w:rsidRDefault="00000000">
            <w:pPr>
              <w:numPr>
                <w:ilvl w:val="0"/>
                <w:numId w:val="81"/>
              </w:numPr>
              <w:pBdr>
                <w:top w:val="nil"/>
                <w:left w:val="nil"/>
                <w:bottom w:val="nil"/>
                <w:right w:val="nil"/>
                <w:between w:val="nil"/>
              </w:pBdr>
              <w:tabs>
                <w:tab w:val="left" w:pos="142"/>
              </w:tabs>
              <w:ind w:left="142" w:hanging="142"/>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Examinarea complexului mamelono-areolar</w:t>
            </w:r>
          </w:p>
          <w:p w14:paraId="000008E5" w14:textId="77777777" w:rsidR="0006547F" w:rsidRPr="005D1E64" w:rsidRDefault="00000000">
            <w:pPr>
              <w:numPr>
                <w:ilvl w:val="0"/>
                <w:numId w:val="81"/>
              </w:numPr>
              <w:pBdr>
                <w:top w:val="nil"/>
                <w:left w:val="nil"/>
                <w:bottom w:val="nil"/>
                <w:right w:val="nil"/>
                <w:between w:val="nil"/>
              </w:pBdr>
              <w:tabs>
                <w:tab w:val="left" w:pos="142"/>
              </w:tabs>
              <w:ind w:left="142" w:hanging="142"/>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Evidențierea secrețiilor mamelonare</w:t>
            </w:r>
          </w:p>
          <w:p w14:paraId="000008E6" w14:textId="77777777" w:rsidR="0006547F" w:rsidRPr="005D1E64" w:rsidRDefault="00000000">
            <w:pPr>
              <w:jc w:val="both"/>
              <w:rPr>
                <w:rFonts w:ascii="Times New Roman" w:eastAsia="Times New Roman" w:hAnsi="Times New Roman" w:cs="Times New Roman"/>
                <w:sz w:val="24"/>
                <w:szCs w:val="24"/>
                <w:lang w:val="ro-RO"/>
              </w:rPr>
            </w:pPr>
            <w:bookmarkStart w:id="20" w:name="_heading=h.kyydmf9ztzzc" w:colFirst="0" w:colLast="0"/>
            <w:bookmarkEnd w:id="20"/>
            <w:r w:rsidRPr="005D1E64">
              <w:rPr>
                <w:rFonts w:ascii="Times New Roman" w:eastAsia="Times New Roman" w:hAnsi="Times New Roman" w:cs="Times New Roman"/>
                <w:b/>
                <w:sz w:val="24"/>
                <w:szCs w:val="24"/>
                <w:lang w:val="ro-RO"/>
              </w:rPr>
              <w:t xml:space="preserve">Autoexaminarea glandelor mamare </w:t>
            </w:r>
            <w:r w:rsidRPr="005D1E64">
              <w:rPr>
                <w:rFonts w:ascii="Times New Roman" w:eastAsia="Times New Roman" w:hAnsi="Times New Roman" w:cs="Times New Roman"/>
                <w:i/>
                <w:sz w:val="24"/>
                <w:szCs w:val="24"/>
                <w:lang w:val="ro-RO"/>
              </w:rPr>
              <w:t>(Anexa 4)</w:t>
            </w:r>
          </w:p>
          <w:p w14:paraId="000008E7" w14:textId="14A0322F"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Examinarea clinică a glandelor mamare</w:t>
            </w:r>
            <w:r w:rsidRPr="005D1E64">
              <w:rPr>
                <w:rFonts w:ascii="Times New Roman" w:eastAsia="Times New Roman" w:hAnsi="Times New Roman" w:cs="Times New Roman"/>
                <w:sz w:val="24"/>
                <w:szCs w:val="24"/>
                <w:lang w:val="ro-RO"/>
              </w:rPr>
              <w:t xml:space="preserve"> (de către personalul medical) are un rol </w:t>
            </w:r>
            <w:r w:rsidR="00D73763" w:rsidRPr="005D1E64">
              <w:rPr>
                <w:rFonts w:ascii="Times New Roman" w:eastAsia="Times New Roman" w:hAnsi="Times New Roman" w:cs="Times New Roman"/>
                <w:sz w:val="24"/>
                <w:szCs w:val="24"/>
                <w:lang w:val="ro-RO"/>
              </w:rPr>
              <w:t>esențial</w:t>
            </w:r>
            <w:r w:rsidRPr="005D1E64">
              <w:rPr>
                <w:rFonts w:ascii="Times New Roman" w:eastAsia="Times New Roman" w:hAnsi="Times New Roman" w:cs="Times New Roman"/>
                <w:sz w:val="24"/>
                <w:szCs w:val="24"/>
                <w:lang w:val="ro-RO"/>
              </w:rPr>
              <w:t xml:space="preserve"> în depistarea cancerului</w:t>
            </w:r>
            <w:r w:rsidRPr="005D1E64">
              <w:rPr>
                <w:rFonts w:ascii="Times New Roman" w:eastAsia="Times New Roman" w:hAnsi="Times New Roman" w:cs="Times New Roman"/>
                <w:sz w:val="20"/>
                <w:szCs w:val="20"/>
                <w:lang w:val="ro-RO"/>
              </w:rPr>
              <w:t xml:space="preserve"> </w:t>
            </w:r>
            <w:r w:rsidRPr="005D1E64">
              <w:rPr>
                <w:rFonts w:ascii="Times New Roman" w:eastAsia="Times New Roman" w:hAnsi="Times New Roman" w:cs="Times New Roman"/>
                <w:sz w:val="24"/>
                <w:szCs w:val="24"/>
                <w:lang w:val="ro-RO"/>
              </w:rPr>
              <w:t xml:space="preserve">mamar, datorită </w:t>
            </w:r>
            <w:r w:rsidR="00D73763" w:rsidRPr="005D1E64">
              <w:rPr>
                <w:rFonts w:ascii="Times New Roman" w:eastAsia="Times New Roman" w:hAnsi="Times New Roman" w:cs="Times New Roman"/>
                <w:sz w:val="24"/>
                <w:szCs w:val="24"/>
                <w:lang w:val="ro-RO"/>
              </w:rPr>
              <w:t>eficacității</w:t>
            </w:r>
            <w:r w:rsidRPr="005D1E64">
              <w:rPr>
                <w:rFonts w:ascii="Times New Roman" w:eastAsia="Times New Roman" w:hAnsi="Times New Roman" w:cs="Times New Roman"/>
                <w:sz w:val="24"/>
                <w:szCs w:val="24"/>
                <w:lang w:val="ro-RO"/>
              </w:rPr>
              <w:t xml:space="preserve"> şi </w:t>
            </w:r>
            <w:r w:rsidR="00D73763" w:rsidRPr="005D1E64">
              <w:rPr>
                <w:rFonts w:ascii="Times New Roman" w:eastAsia="Times New Roman" w:hAnsi="Times New Roman" w:cs="Times New Roman"/>
                <w:sz w:val="24"/>
                <w:szCs w:val="24"/>
                <w:lang w:val="ro-RO"/>
              </w:rPr>
              <w:t>simplității</w:t>
            </w:r>
            <w:r w:rsidRPr="005D1E64">
              <w:rPr>
                <w:rFonts w:ascii="Times New Roman" w:eastAsia="Times New Roman" w:hAnsi="Times New Roman" w:cs="Times New Roman"/>
                <w:sz w:val="24"/>
                <w:szCs w:val="24"/>
                <w:lang w:val="ro-RO"/>
              </w:rPr>
              <w:t xml:space="preserve"> sale. Examinarea clinică se va efectua după studierea detaliată a anamnezei şi va consta din </w:t>
            </w:r>
            <w:r w:rsidR="00D73763" w:rsidRPr="005D1E64">
              <w:rPr>
                <w:rFonts w:ascii="Times New Roman" w:eastAsia="Times New Roman" w:hAnsi="Times New Roman" w:cs="Times New Roman"/>
                <w:sz w:val="24"/>
                <w:szCs w:val="24"/>
                <w:lang w:val="ro-RO"/>
              </w:rPr>
              <w:t>inspecția</w:t>
            </w:r>
            <w:r w:rsidRPr="005D1E64">
              <w:rPr>
                <w:rFonts w:ascii="Times New Roman" w:eastAsia="Times New Roman" w:hAnsi="Times New Roman" w:cs="Times New Roman"/>
                <w:sz w:val="24"/>
                <w:szCs w:val="24"/>
                <w:lang w:val="ro-RO"/>
              </w:rPr>
              <w:t xml:space="preserve"> și palparea sânilor şi a regiunilor ganglionare regionale.</w:t>
            </w:r>
          </w:p>
          <w:p w14:paraId="000008E8" w14:textId="1B132430" w:rsidR="0006547F" w:rsidRPr="005D1E64" w:rsidRDefault="00000000">
            <w:pP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i/>
                <w:color w:val="000000"/>
                <w:sz w:val="24"/>
                <w:szCs w:val="24"/>
                <w:lang w:val="ro-RO"/>
              </w:rPr>
              <w:t xml:space="preserve">Acuzele </w:t>
            </w:r>
            <w:r w:rsidRPr="005D1E64">
              <w:rPr>
                <w:rFonts w:ascii="Times New Roman" w:eastAsia="Times New Roman" w:hAnsi="Times New Roman" w:cs="Times New Roman"/>
                <w:color w:val="000000"/>
                <w:sz w:val="24"/>
                <w:szCs w:val="24"/>
                <w:lang w:val="ro-RO"/>
              </w:rPr>
              <w:t xml:space="preserve">- prezența tumorii în glanda mamară poate fi primul simptom al maladiei în 80- 90%. Tumora, de obicei  este de o consistență dură, imobilă,  poate adera la pielea glandei mamare sau/și la țesuturile moi,  are contur  incert, șters, cu marginile zimțate. Durerile în glanda mamară nu sunt caracteristice pentru neoplaziile mamare, ele pot fi prezente numai în  5-8%. Durerea poate fi </w:t>
            </w:r>
            <w:r w:rsidR="00D73763" w:rsidRPr="005D1E64">
              <w:rPr>
                <w:rFonts w:ascii="Times New Roman" w:eastAsia="Times New Roman" w:hAnsi="Times New Roman" w:cs="Times New Roman"/>
                <w:color w:val="000000"/>
                <w:sz w:val="24"/>
                <w:szCs w:val="24"/>
                <w:lang w:val="ro-RO"/>
              </w:rPr>
              <w:t>permanentă</w:t>
            </w:r>
            <w:r w:rsidRPr="005D1E64">
              <w:rPr>
                <w:rFonts w:ascii="Times New Roman" w:eastAsia="Times New Roman" w:hAnsi="Times New Roman" w:cs="Times New Roman"/>
                <w:color w:val="000000"/>
                <w:sz w:val="24"/>
                <w:szCs w:val="24"/>
                <w:lang w:val="ro-RO"/>
              </w:rPr>
              <w:t xml:space="preserve"> sau intermitentă, poate iradia la distanţă sau poate purta un caracter local sub formă de înţepături sau arsuri. De obicei, apare în stadiile avansate ale maladiei, atunci când tumora comprimă sau aderă la vasele sangvine și nervii din apropierea tumorii. Uneori, în 4-5%,  primul simptom pot fi secreţiile mamelonare seroase sau sangvinolente. În 3% maladia poare începe cu hiperemia tegumentelor mamare, cu edem, </w:t>
            </w:r>
            <w:r w:rsidR="009B3BCA" w:rsidRPr="005D1E64">
              <w:rPr>
                <w:rFonts w:ascii="Times New Roman" w:eastAsia="Times New Roman" w:hAnsi="Times New Roman" w:cs="Times New Roman"/>
                <w:color w:val="000000"/>
                <w:sz w:val="24"/>
                <w:szCs w:val="24"/>
                <w:lang w:val="ro-RO"/>
              </w:rPr>
              <w:t>așa</w:t>
            </w:r>
            <w:r w:rsidRPr="005D1E64">
              <w:rPr>
                <w:rFonts w:ascii="Times New Roman" w:eastAsia="Times New Roman" w:hAnsi="Times New Roman" w:cs="Times New Roman"/>
                <w:color w:val="000000"/>
                <w:sz w:val="24"/>
                <w:szCs w:val="24"/>
                <w:lang w:val="ro-RO"/>
              </w:rPr>
              <w:t xml:space="preserve"> numitul simptom clasic de „coajă de lămâie”. În 2% este prezentă doar adenopatia axilară,  uneori fiind destul de greu de depistat tumora în glanda mamară din cauza dimensiunilor mici ale acesteia </w:t>
            </w:r>
            <w:r w:rsidRPr="005D1E64">
              <w:rPr>
                <w:rFonts w:ascii="Times New Roman" w:eastAsia="Times New Roman" w:hAnsi="Times New Roman" w:cs="Times New Roman"/>
                <w:sz w:val="24"/>
                <w:szCs w:val="24"/>
                <w:lang w:val="ro-RO"/>
              </w:rPr>
              <w:t>[I, A]</w:t>
            </w:r>
            <w:r w:rsidRPr="005D1E64">
              <w:rPr>
                <w:rFonts w:ascii="Times New Roman" w:eastAsia="Times New Roman" w:hAnsi="Times New Roman" w:cs="Times New Roman"/>
                <w:color w:val="000000"/>
                <w:sz w:val="24"/>
                <w:szCs w:val="24"/>
                <w:lang w:val="ro-RO"/>
              </w:rPr>
              <w:t xml:space="preserve">. </w:t>
            </w:r>
          </w:p>
          <w:p w14:paraId="000008E9" w14:textId="77777777" w:rsidR="0006547F" w:rsidRPr="005D1E64" w:rsidRDefault="00000000">
            <w:pPr>
              <w:tabs>
                <w:tab w:val="left" w:pos="851"/>
                <w:tab w:val="left" w:pos="993"/>
              </w:tabs>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i/>
                <w:sz w:val="24"/>
                <w:szCs w:val="24"/>
                <w:lang w:val="ro-RO"/>
              </w:rPr>
              <w:t xml:space="preserve">Anamneza - </w:t>
            </w:r>
            <w:r w:rsidRPr="005D1E64">
              <w:rPr>
                <w:rFonts w:ascii="Times New Roman" w:eastAsia="Times New Roman" w:hAnsi="Times New Roman" w:cs="Times New Roman"/>
                <w:sz w:val="24"/>
                <w:szCs w:val="24"/>
                <w:lang w:val="ro-RO"/>
              </w:rPr>
              <w:t xml:space="preserve">trebuie să cuprindă date despre prezenţa factorilor de risc, antecedentele eredo-colaterale privind atât afecţiunile benigne, cât şi maligne ale glandelor mamare şi a altor organe hormono-dependente. </w:t>
            </w:r>
            <w:r w:rsidRPr="005D1E64">
              <w:rPr>
                <w:rFonts w:ascii="Times New Roman" w:eastAsia="Times New Roman" w:hAnsi="Times New Roman" w:cs="Times New Roman"/>
                <w:color w:val="000000"/>
                <w:sz w:val="24"/>
                <w:szCs w:val="24"/>
                <w:lang w:val="ro-RO"/>
              </w:rPr>
              <w:t>S</w:t>
            </w:r>
            <w:r w:rsidRPr="005D1E64">
              <w:rPr>
                <w:rFonts w:ascii="Times New Roman" w:eastAsia="Times New Roman" w:hAnsi="Times New Roman" w:cs="Times New Roman"/>
                <w:sz w:val="24"/>
                <w:szCs w:val="24"/>
                <w:lang w:val="ro-RO"/>
              </w:rPr>
              <w:t xml:space="preserve">e concretizează </w:t>
            </w:r>
            <w:r w:rsidRPr="005D1E64">
              <w:rPr>
                <w:rFonts w:ascii="Times New Roman" w:eastAsia="Times New Roman" w:hAnsi="Times New Roman" w:cs="Times New Roman"/>
                <w:color w:val="000000"/>
                <w:sz w:val="24"/>
                <w:szCs w:val="24"/>
                <w:lang w:val="ro-RO"/>
              </w:rPr>
              <w:t>timpul apariţiei primului simptom, evoluţia ulterioară a maladiei.</w:t>
            </w:r>
          </w:p>
          <w:p w14:paraId="000008EA" w14:textId="77777777" w:rsidR="0006547F" w:rsidRPr="005D1E64" w:rsidRDefault="00000000">
            <w:pPr>
              <w:tabs>
                <w:tab w:val="left" w:pos="851"/>
                <w:tab w:val="left" w:pos="993"/>
              </w:tabs>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i/>
                <w:color w:val="000000"/>
                <w:sz w:val="24"/>
                <w:szCs w:val="24"/>
                <w:lang w:val="ro-RO"/>
              </w:rPr>
              <w:t xml:space="preserve">Inspecția glandelor mamare </w:t>
            </w:r>
            <w:r w:rsidRPr="005D1E64">
              <w:rPr>
                <w:rFonts w:ascii="Times New Roman" w:eastAsia="Times New Roman" w:hAnsi="Times New Roman" w:cs="Times New Roman"/>
                <w:b/>
                <w:color w:val="000000"/>
                <w:sz w:val="24"/>
                <w:szCs w:val="24"/>
                <w:lang w:val="ro-RO"/>
              </w:rPr>
              <w:t xml:space="preserve"> – </w:t>
            </w:r>
            <w:r w:rsidRPr="005D1E64">
              <w:rPr>
                <w:rFonts w:ascii="Times New Roman" w:eastAsia="Times New Roman" w:hAnsi="Times New Roman" w:cs="Times New Roman"/>
                <w:color w:val="000000"/>
                <w:sz w:val="24"/>
                <w:szCs w:val="24"/>
                <w:lang w:val="ro-RO"/>
              </w:rPr>
              <w:t xml:space="preserve">se va efectua într-o încăpere bine iluminată, în poziţie şezândă sau ortostatică. Poziţia bolnavului iniţial va fi cu braţele pe şolduri, apoi ridicate deasupra capului. Se va trage atenţia la simetria sânilor, aspectul exterior şi devierile din partea țesutului cutanat: hiperemie, eritem, cianoză, dilatarea venelor subcutanate. Se examinează mai apoi areola şi mamelonul </w:t>
            </w:r>
            <w:r w:rsidRPr="005D1E64">
              <w:rPr>
                <w:rFonts w:ascii="Times New Roman" w:eastAsia="Times New Roman" w:hAnsi="Times New Roman" w:cs="Times New Roman"/>
                <w:sz w:val="24"/>
                <w:szCs w:val="24"/>
                <w:lang w:val="ro-RO"/>
              </w:rPr>
              <w:t xml:space="preserve">(retracţie, edem, eroziuni, eliminări, etc.). </w:t>
            </w:r>
          </w:p>
          <w:p w14:paraId="000008EB" w14:textId="103CC33C" w:rsidR="0006547F" w:rsidRPr="005D1E64" w:rsidRDefault="00000000">
            <w:pPr>
              <w:tabs>
                <w:tab w:val="left" w:pos="851"/>
                <w:tab w:val="left" w:pos="993"/>
              </w:tabs>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color w:val="000000"/>
                <w:sz w:val="24"/>
                <w:szCs w:val="24"/>
                <w:lang w:val="ro-RO"/>
              </w:rPr>
              <w:lastRenderedPageBreak/>
              <w:t>P</w:t>
            </w:r>
            <w:r w:rsidRPr="005D1E64">
              <w:rPr>
                <w:rFonts w:ascii="Times New Roman" w:eastAsia="Times New Roman" w:hAnsi="Times New Roman" w:cs="Times New Roman"/>
                <w:i/>
                <w:color w:val="000000"/>
                <w:sz w:val="24"/>
                <w:szCs w:val="24"/>
                <w:lang w:val="ro-RO"/>
              </w:rPr>
              <w:t xml:space="preserve">alparea glandelor mamare </w:t>
            </w:r>
            <w:r w:rsidRPr="005D1E64">
              <w:rPr>
                <w:rFonts w:ascii="Times New Roman" w:eastAsia="Times New Roman" w:hAnsi="Times New Roman" w:cs="Times New Roman"/>
                <w:b/>
                <w:color w:val="000000"/>
                <w:sz w:val="24"/>
                <w:szCs w:val="24"/>
                <w:lang w:val="ro-RO"/>
              </w:rPr>
              <w:t xml:space="preserve"> </w:t>
            </w:r>
            <w:r w:rsidRPr="005D1E64">
              <w:rPr>
                <w:rFonts w:ascii="Times New Roman" w:eastAsia="Times New Roman" w:hAnsi="Times New Roman" w:cs="Times New Roman"/>
                <w:b/>
                <w:sz w:val="24"/>
                <w:szCs w:val="24"/>
                <w:lang w:val="ro-RO"/>
              </w:rPr>
              <w:t xml:space="preserve">- </w:t>
            </w:r>
            <w:r w:rsidRPr="005D1E64">
              <w:rPr>
                <w:rFonts w:ascii="Times New Roman" w:eastAsia="Times New Roman" w:hAnsi="Times New Roman" w:cs="Times New Roman"/>
                <w:sz w:val="24"/>
                <w:szCs w:val="24"/>
                <w:lang w:val="ro-RO"/>
              </w:rPr>
              <w:t xml:space="preserve">se </w:t>
            </w:r>
            <w:r w:rsidR="00D73763" w:rsidRPr="005D1E64">
              <w:rPr>
                <w:rFonts w:ascii="Times New Roman" w:eastAsia="Times New Roman" w:hAnsi="Times New Roman" w:cs="Times New Roman"/>
                <w:sz w:val="24"/>
                <w:szCs w:val="24"/>
                <w:lang w:val="ro-RO"/>
              </w:rPr>
              <w:t>efectuează</w:t>
            </w:r>
            <w:r w:rsidRPr="005D1E64">
              <w:rPr>
                <w:rFonts w:ascii="Times New Roman" w:eastAsia="Times New Roman" w:hAnsi="Times New Roman" w:cs="Times New Roman"/>
                <w:b/>
                <w:sz w:val="24"/>
                <w:szCs w:val="24"/>
                <w:lang w:val="ro-RO"/>
              </w:rPr>
              <w:t xml:space="preserve"> </w:t>
            </w:r>
            <w:r w:rsidRPr="005D1E64">
              <w:rPr>
                <w:rFonts w:ascii="Times New Roman" w:eastAsia="Times New Roman" w:hAnsi="Times New Roman" w:cs="Times New Roman"/>
                <w:sz w:val="24"/>
                <w:szCs w:val="24"/>
                <w:lang w:val="ro-RO"/>
              </w:rPr>
              <w:t xml:space="preserve">în poziția verticală şi orizontală, în direcția „acelor de ceasornic”. Glanda  mamară se comprimă ușor spre peretele toracic cu vârfurile degetelor și  prin </w:t>
            </w:r>
            <w:r w:rsidR="00D73763" w:rsidRPr="005D1E64">
              <w:rPr>
                <w:rFonts w:ascii="Times New Roman" w:eastAsia="Times New Roman" w:hAnsi="Times New Roman" w:cs="Times New Roman"/>
                <w:sz w:val="24"/>
                <w:szCs w:val="24"/>
                <w:lang w:val="ro-RO"/>
              </w:rPr>
              <w:t>mișcări</w:t>
            </w:r>
            <w:r w:rsidRPr="005D1E64">
              <w:rPr>
                <w:rFonts w:ascii="Times New Roman" w:eastAsia="Times New Roman" w:hAnsi="Times New Roman" w:cs="Times New Roman"/>
                <w:sz w:val="24"/>
                <w:szCs w:val="24"/>
                <w:lang w:val="ro-RO"/>
              </w:rPr>
              <w:t xml:space="preserve"> circulare, pornind de la baza glandei spre mamelon, se palpează minuțios  fără a omite un segment al glandei mamare. Se recurge în continuare la examinarea regiunilor axilare, subclaviculare şi supraclaviculare, principalele zone de drenaj limfatic, pentru a depista o eventuală adenopatie. La final, se comprimă ușor mamelonul, pentru a observa prezența </w:t>
            </w:r>
            <w:r w:rsidR="00D73763" w:rsidRPr="005D1E64">
              <w:rPr>
                <w:rFonts w:ascii="Times New Roman" w:eastAsia="Times New Roman" w:hAnsi="Times New Roman" w:cs="Times New Roman"/>
                <w:sz w:val="24"/>
                <w:szCs w:val="24"/>
                <w:lang w:val="ro-RO"/>
              </w:rPr>
              <w:t>secrețiilor</w:t>
            </w:r>
            <w:r w:rsidRPr="005D1E64">
              <w:rPr>
                <w:rFonts w:ascii="Times New Roman" w:eastAsia="Times New Roman" w:hAnsi="Times New Roman" w:cs="Times New Roman"/>
                <w:sz w:val="24"/>
                <w:szCs w:val="24"/>
                <w:lang w:val="ro-RO"/>
              </w:rPr>
              <w:t xml:space="preserve"> și caracterul acestora.</w:t>
            </w:r>
          </w:p>
          <w:p w14:paraId="000008EC" w14:textId="061A9FF4" w:rsidR="0006547F" w:rsidRPr="005D1E64" w:rsidRDefault="00000000">
            <w:pPr>
              <w:tabs>
                <w:tab w:val="left" w:pos="851"/>
                <w:tab w:val="left" w:pos="993"/>
              </w:tabs>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În cazul când se depistează o formațiune în glanda mamară, se stabilește mai întâi localizarea, dimensiunile, consistența, marginile, mobilitatea, etc.</w:t>
            </w:r>
          </w:p>
          <w:p w14:paraId="000008ED" w14:textId="52CED516" w:rsidR="0006547F" w:rsidRPr="005D1E64" w:rsidRDefault="00000000">
            <w:pPr>
              <w:tabs>
                <w:tab w:val="left" w:pos="851"/>
                <w:tab w:val="left" w:pos="993"/>
              </w:tabs>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sz w:val="24"/>
                <w:szCs w:val="24"/>
                <w:lang w:val="ro-RO"/>
              </w:rPr>
              <w:t xml:space="preserve">În absența semnelor clinice, se recomandă începerea examinării clinice anuale ale glandelor mamare la persoanele de sex feminin de la vârsta de 18 ani. </w:t>
            </w:r>
            <w:r w:rsidRPr="005D1E64">
              <w:rPr>
                <w:rFonts w:ascii="Times New Roman" w:eastAsia="Times New Roman" w:hAnsi="Times New Roman" w:cs="Times New Roman"/>
                <w:color w:val="000000"/>
                <w:sz w:val="24"/>
                <w:szCs w:val="24"/>
                <w:lang w:val="ro-RO"/>
              </w:rPr>
              <w:t xml:space="preserve">Examinarea  se va face, de preferință,  a 5-7 zi după </w:t>
            </w:r>
            <w:r w:rsidR="00D73763" w:rsidRPr="005D1E64">
              <w:rPr>
                <w:rFonts w:ascii="Times New Roman" w:eastAsia="Times New Roman" w:hAnsi="Times New Roman" w:cs="Times New Roman"/>
                <w:color w:val="000000"/>
                <w:sz w:val="24"/>
                <w:szCs w:val="24"/>
                <w:lang w:val="ro-RO"/>
              </w:rPr>
              <w:t>menstruație</w:t>
            </w:r>
            <w:r w:rsidRPr="005D1E64">
              <w:rPr>
                <w:rFonts w:ascii="Times New Roman" w:eastAsia="Times New Roman" w:hAnsi="Times New Roman" w:cs="Times New Roman"/>
                <w:color w:val="000000"/>
                <w:sz w:val="24"/>
                <w:szCs w:val="24"/>
                <w:lang w:val="ro-RO"/>
              </w:rPr>
              <w:t xml:space="preserve">, când sânii nu mai sunt dureroși și </w:t>
            </w:r>
            <w:r w:rsidR="00D73763" w:rsidRPr="005D1E64">
              <w:rPr>
                <w:rFonts w:ascii="Times New Roman" w:eastAsia="Times New Roman" w:hAnsi="Times New Roman" w:cs="Times New Roman"/>
                <w:color w:val="000000"/>
                <w:sz w:val="24"/>
                <w:szCs w:val="24"/>
                <w:lang w:val="ro-RO"/>
              </w:rPr>
              <w:t>tumefiați</w:t>
            </w:r>
            <w:r w:rsidRPr="005D1E64">
              <w:rPr>
                <w:rFonts w:ascii="Times New Roman" w:eastAsia="Times New Roman" w:hAnsi="Times New Roman" w:cs="Times New Roman"/>
                <w:color w:val="000000"/>
                <w:sz w:val="24"/>
                <w:szCs w:val="24"/>
                <w:lang w:val="ro-RO"/>
              </w:rPr>
              <w:t xml:space="preserve">, </w:t>
            </w:r>
            <w:r w:rsidR="00D73763" w:rsidRPr="005D1E64">
              <w:rPr>
                <w:rFonts w:ascii="Times New Roman" w:eastAsia="Times New Roman" w:hAnsi="Times New Roman" w:cs="Times New Roman"/>
                <w:color w:val="000000"/>
                <w:sz w:val="24"/>
                <w:szCs w:val="24"/>
                <w:lang w:val="ro-RO"/>
              </w:rPr>
              <w:t>astfel</w:t>
            </w:r>
            <w:r w:rsidRPr="005D1E64">
              <w:rPr>
                <w:rFonts w:ascii="Times New Roman" w:eastAsia="Times New Roman" w:hAnsi="Times New Roman" w:cs="Times New Roman"/>
                <w:color w:val="000000"/>
                <w:sz w:val="24"/>
                <w:szCs w:val="24"/>
                <w:lang w:val="ro-RO"/>
              </w:rPr>
              <w:t xml:space="preserve"> încât sa nu </w:t>
            </w:r>
            <w:r w:rsidR="00D73763" w:rsidRPr="005D1E64">
              <w:rPr>
                <w:rFonts w:ascii="Times New Roman" w:eastAsia="Times New Roman" w:hAnsi="Times New Roman" w:cs="Times New Roman"/>
                <w:color w:val="000000"/>
                <w:sz w:val="24"/>
                <w:szCs w:val="24"/>
                <w:lang w:val="ro-RO"/>
              </w:rPr>
              <w:t>creeze</w:t>
            </w:r>
            <w:r w:rsidRPr="005D1E64">
              <w:rPr>
                <w:rFonts w:ascii="Times New Roman" w:eastAsia="Times New Roman" w:hAnsi="Times New Roman" w:cs="Times New Roman"/>
                <w:color w:val="000000"/>
                <w:sz w:val="24"/>
                <w:szCs w:val="24"/>
                <w:lang w:val="ro-RO"/>
              </w:rPr>
              <w:t xml:space="preserve"> disconfort. Femeile în menopauză pot fi examinate oricând.</w:t>
            </w:r>
            <w:r w:rsidRPr="005D1E64">
              <w:rPr>
                <w:rFonts w:ascii="Times New Roman" w:eastAsia="Times New Roman" w:hAnsi="Times New Roman" w:cs="Times New Roman"/>
                <w:sz w:val="24"/>
                <w:szCs w:val="24"/>
                <w:lang w:val="ro-RO"/>
              </w:rPr>
              <w:t xml:space="preserve"> </w:t>
            </w:r>
          </w:p>
        </w:tc>
      </w:tr>
    </w:tbl>
    <w:p w14:paraId="000008EE" w14:textId="77777777" w:rsidR="0006547F" w:rsidRPr="005D1E64" w:rsidRDefault="0006547F">
      <w:pPr>
        <w:jc w:val="center"/>
        <w:rPr>
          <w:rFonts w:ascii="Times New Roman" w:eastAsia="Times New Roman" w:hAnsi="Times New Roman" w:cs="Times New Roman"/>
          <w:sz w:val="24"/>
          <w:szCs w:val="24"/>
          <w:lang w:val="ro-RO"/>
        </w:rPr>
      </w:pPr>
    </w:p>
    <w:p w14:paraId="000008EF"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 2.5.3. MANIFESTĂRILE CLINICE ÎN CGM</w:t>
      </w:r>
    </w:p>
    <w:tbl>
      <w:tblPr>
        <w:tblStyle w:val="af7"/>
        <w:tblW w:w="96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34"/>
      </w:tblGrid>
      <w:tr w:rsidR="0006547F" w:rsidRPr="005D1E64" w14:paraId="43729D8A" w14:textId="77777777">
        <w:tc>
          <w:tcPr>
            <w:tcW w:w="9634" w:type="dxa"/>
          </w:tcPr>
          <w:p w14:paraId="000008F0" w14:textId="77777777" w:rsidR="0006547F" w:rsidRPr="005D1E64" w:rsidRDefault="00000000">
            <w:pPr>
              <w:ind w:right="84"/>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 xml:space="preserve">Caseta 8. Manifestările clinice în CGM </w:t>
            </w:r>
          </w:p>
          <w:p w14:paraId="000008F1" w14:textId="77777777" w:rsidR="0006547F" w:rsidRPr="005D1E64" w:rsidRDefault="00000000">
            <w:pPr>
              <w:ind w:right="84"/>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În funcţie de manifestările clinice cancerul mamar se împarte în următoarele forme: </w:t>
            </w:r>
          </w:p>
          <w:p w14:paraId="000008F2" w14:textId="267AE80F" w:rsidR="0006547F" w:rsidRPr="005D1E64" w:rsidRDefault="00000000">
            <w:pPr>
              <w:ind w:right="84"/>
              <w:jc w:val="both"/>
              <w:rPr>
                <w:rFonts w:ascii="Times New Roman" w:eastAsia="Times New Roman" w:hAnsi="Times New Roman" w:cs="Times New Roman"/>
                <w:sz w:val="24"/>
                <w:szCs w:val="24"/>
                <w:highlight w:val="white"/>
                <w:lang w:val="ro-RO"/>
              </w:rPr>
            </w:pPr>
            <w:r w:rsidRPr="005D1E64">
              <w:rPr>
                <w:rFonts w:ascii="Times New Roman" w:eastAsia="Times New Roman" w:hAnsi="Times New Roman" w:cs="Times New Roman"/>
                <w:b/>
                <w:i/>
                <w:sz w:val="24"/>
                <w:szCs w:val="24"/>
                <w:highlight w:val="white"/>
                <w:lang w:val="ro-RO"/>
              </w:rPr>
              <w:t xml:space="preserve">Forma nodulară se </w:t>
            </w:r>
            <w:r w:rsidR="009B3BCA" w:rsidRPr="005D1E64">
              <w:rPr>
                <w:rFonts w:ascii="Times New Roman" w:eastAsia="Times New Roman" w:hAnsi="Times New Roman" w:cs="Times New Roman"/>
                <w:b/>
                <w:i/>
                <w:sz w:val="24"/>
                <w:szCs w:val="24"/>
                <w:highlight w:val="white"/>
                <w:lang w:val="ro-RO"/>
              </w:rPr>
              <w:t>întâlnește</w:t>
            </w:r>
            <w:r w:rsidRPr="005D1E64">
              <w:rPr>
                <w:rFonts w:ascii="Times New Roman" w:eastAsia="Times New Roman" w:hAnsi="Times New Roman" w:cs="Times New Roman"/>
                <w:b/>
                <w:i/>
                <w:sz w:val="24"/>
                <w:szCs w:val="24"/>
                <w:highlight w:val="white"/>
                <w:lang w:val="ro-RO"/>
              </w:rPr>
              <w:t xml:space="preserve"> în 90 - 95%,</w:t>
            </w:r>
            <w:r w:rsidRPr="005D1E64">
              <w:rPr>
                <w:rFonts w:ascii="Times New Roman" w:eastAsia="Times New Roman" w:hAnsi="Times New Roman" w:cs="Times New Roman"/>
                <w:sz w:val="24"/>
                <w:szCs w:val="24"/>
                <w:lang w:val="ro-RO"/>
              </w:rPr>
              <w:t xml:space="preserve"> are 2 etape de dezvoltare:</w:t>
            </w:r>
          </w:p>
          <w:p w14:paraId="000008F3" w14:textId="77777777" w:rsidR="0006547F" w:rsidRPr="005D1E64" w:rsidRDefault="00000000">
            <w:pPr>
              <w:ind w:right="84"/>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highlight w:val="white"/>
                <w:lang w:val="ro-RO"/>
              </w:rPr>
              <w:t>I. Etapa preclinică</w:t>
            </w:r>
            <w:r w:rsidRPr="005D1E64">
              <w:rPr>
                <w:rFonts w:ascii="Times New Roman" w:eastAsia="Times New Roman" w:hAnsi="Times New Roman" w:cs="Times New Roman"/>
                <w:sz w:val="24"/>
                <w:szCs w:val="24"/>
                <w:lang w:val="ro-RO"/>
              </w:rPr>
              <w:t xml:space="preserve"> - tumori non-palpabile, care se depistează ocazional la ecografie sau la mamografie.</w:t>
            </w:r>
          </w:p>
          <w:p w14:paraId="000008F4" w14:textId="77777777" w:rsidR="0006547F" w:rsidRPr="005D1E64" w:rsidRDefault="00000000">
            <w:pPr>
              <w:ind w:right="84"/>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highlight w:val="white"/>
                <w:lang w:val="ro-RO"/>
              </w:rPr>
              <w:t>II. Etapa clinică</w:t>
            </w:r>
            <w:r w:rsidRPr="005D1E64">
              <w:rPr>
                <w:rFonts w:ascii="Times New Roman" w:eastAsia="Times New Roman" w:hAnsi="Times New Roman" w:cs="Times New Roman"/>
                <w:sz w:val="24"/>
                <w:szCs w:val="24"/>
                <w:lang w:val="ro-RO"/>
              </w:rPr>
              <w:t xml:space="preserve">- prezenţa unei tumori dure, imobile, indolore, cu un contur neregulat, deseori cu fixarea pielii, formând simptome cutanate: </w:t>
            </w:r>
            <w:r w:rsidRPr="005D1E64">
              <w:rPr>
                <w:rFonts w:ascii="Times New Roman" w:eastAsia="Times New Roman" w:hAnsi="Times New Roman" w:cs="Times New Roman"/>
                <w:sz w:val="24"/>
                <w:szCs w:val="24"/>
                <w:highlight w:val="white"/>
                <w:lang w:val="ro-RO"/>
              </w:rPr>
              <w:t>simptomul terenului</w:t>
            </w:r>
            <w:r w:rsidRPr="005D1E64">
              <w:rPr>
                <w:rFonts w:ascii="Times New Roman" w:eastAsia="Times New Roman" w:hAnsi="Times New Roman" w:cs="Times New Roman"/>
                <w:sz w:val="24"/>
                <w:szCs w:val="24"/>
                <w:lang w:val="ro-RO"/>
              </w:rPr>
              <w:t xml:space="preserve">, </w:t>
            </w:r>
            <w:r w:rsidRPr="005D1E64">
              <w:rPr>
                <w:rFonts w:ascii="Times New Roman" w:eastAsia="Times New Roman" w:hAnsi="Times New Roman" w:cs="Times New Roman"/>
                <w:sz w:val="24"/>
                <w:szCs w:val="24"/>
                <w:highlight w:val="white"/>
                <w:lang w:val="ro-RO"/>
              </w:rPr>
              <w:t>umbilicaţiei</w:t>
            </w:r>
            <w:r w:rsidRPr="005D1E64">
              <w:rPr>
                <w:rFonts w:ascii="Times New Roman" w:eastAsia="Times New Roman" w:hAnsi="Times New Roman" w:cs="Times New Roman"/>
                <w:sz w:val="24"/>
                <w:szCs w:val="24"/>
                <w:lang w:val="ro-RO"/>
              </w:rPr>
              <w:t xml:space="preserve"> și a </w:t>
            </w:r>
            <w:r w:rsidRPr="005D1E64">
              <w:rPr>
                <w:rFonts w:ascii="Times New Roman" w:eastAsia="Times New Roman" w:hAnsi="Times New Roman" w:cs="Times New Roman"/>
                <w:sz w:val="24"/>
                <w:szCs w:val="24"/>
                <w:highlight w:val="white"/>
                <w:lang w:val="ro-RO"/>
              </w:rPr>
              <w:t>„cojii de lămâie</w:t>
            </w:r>
            <w:r w:rsidRPr="005D1E64">
              <w:rPr>
                <w:rFonts w:ascii="Times New Roman" w:eastAsia="Times New Roman" w:hAnsi="Times New Roman" w:cs="Times New Roman"/>
                <w:sz w:val="24"/>
                <w:szCs w:val="24"/>
                <w:lang w:val="ro-RO"/>
              </w:rPr>
              <w:t xml:space="preserve">”, </w:t>
            </w:r>
            <w:r w:rsidRPr="005D1E64">
              <w:rPr>
                <w:rFonts w:ascii="Times New Roman" w:eastAsia="Times New Roman" w:hAnsi="Times New Roman" w:cs="Times New Roman"/>
                <w:sz w:val="24"/>
                <w:szCs w:val="24"/>
                <w:highlight w:val="white"/>
                <w:lang w:val="ro-RO"/>
              </w:rPr>
              <w:t>simptomul Krauze</w:t>
            </w:r>
            <w:r w:rsidRPr="005D1E64">
              <w:rPr>
                <w:rFonts w:ascii="Times New Roman" w:eastAsia="Times New Roman" w:hAnsi="Times New Roman" w:cs="Times New Roman"/>
                <w:sz w:val="24"/>
                <w:szCs w:val="24"/>
                <w:lang w:val="ro-RO"/>
              </w:rPr>
              <w:t xml:space="preserve"> - induraţia pielii mamelonului şi a areolei. </w:t>
            </w:r>
          </w:p>
          <w:p w14:paraId="000008F5"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Formele difuze</w:t>
            </w:r>
            <w:r w:rsidRPr="005D1E64">
              <w:rPr>
                <w:rFonts w:ascii="Times New Roman" w:eastAsia="Times New Roman" w:hAnsi="Times New Roman" w:cs="Times New Roman"/>
                <w:sz w:val="24"/>
                <w:szCs w:val="24"/>
                <w:lang w:val="ro-RO"/>
              </w:rPr>
              <w:t xml:space="preserve"> - </w:t>
            </w:r>
            <w:r w:rsidRPr="005D1E64">
              <w:rPr>
                <w:rFonts w:ascii="Times New Roman" w:eastAsia="Times New Roman" w:hAnsi="Times New Roman" w:cs="Times New Roman"/>
                <w:color w:val="000000"/>
                <w:sz w:val="24"/>
                <w:szCs w:val="24"/>
                <w:lang w:val="ro-RO"/>
              </w:rPr>
              <w:t>se depistează în 3-5%.  Se caracterizează prin absenţa tumorii în sân, infiltraţia ţesutului glandular cu contururi neclare, edem, hiperemie, dereglări ulceroase (rezultat al dereglării alimentaţiei sangvine a tumorii). Maladia evoluează rapid, metastazează timpuriu atât pe cale limfogenă, cât şi hematogenă. Se întâlneşte mai frecvent la femeile în perioada reproductivă, deseori în perioada sarcinii, lactaţiei sau după avorturi. Sunt caracteristice p</w:t>
            </w:r>
            <w:r w:rsidRPr="005D1E64">
              <w:rPr>
                <w:rFonts w:ascii="Times New Roman" w:eastAsia="Times New Roman" w:hAnsi="Times New Roman" w:cs="Times New Roman"/>
                <w:sz w:val="24"/>
                <w:szCs w:val="24"/>
                <w:lang w:val="ro-RO"/>
              </w:rPr>
              <w:t xml:space="preserve">rezența simptomului „cojii de lămâie”, a edemului, hiperemiei, ulcerației pielii. Mamelonul poate fi plat, retractat sau deplasat. </w:t>
            </w:r>
          </w:p>
          <w:p w14:paraId="000008F6" w14:textId="77777777" w:rsidR="0006547F" w:rsidRPr="005D1E64" w:rsidRDefault="00000000">
            <w:pPr>
              <w:tabs>
                <w:tab w:val="left" w:pos="313"/>
              </w:tabs>
              <w:ind w:right="84"/>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highlight w:val="white"/>
                <w:lang w:val="ro-RO"/>
              </w:rPr>
              <w:t>Forma difuză a cancerului este divizată în 4 tipuri:</w:t>
            </w:r>
          </w:p>
          <w:p w14:paraId="37FDE5F0" w14:textId="77777777" w:rsidR="00A51CE2" w:rsidRPr="005D1E64" w:rsidRDefault="00000000">
            <w:pPr>
              <w:numPr>
                <w:ilvl w:val="3"/>
                <w:numId w:val="87"/>
              </w:numPr>
              <w:tabs>
                <w:tab w:val="left" w:pos="505"/>
              </w:tabs>
              <w:ind w:right="84"/>
              <w:jc w:val="both"/>
              <w:rPr>
                <w:rFonts w:ascii="Times New Roman" w:eastAsia="Times New Roman" w:hAnsi="Times New Roman" w:cs="Times New Roman"/>
                <w:sz w:val="24"/>
                <w:szCs w:val="24"/>
                <w:highlight w:val="white"/>
                <w:lang w:val="ro-RO"/>
              </w:rPr>
            </w:pPr>
            <w:r w:rsidRPr="005D1E64">
              <w:rPr>
                <w:rFonts w:ascii="Times New Roman" w:eastAsia="Times New Roman" w:hAnsi="Times New Roman" w:cs="Times New Roman"/>
                <w:b/>
                <w:sz w:val="24"/>
                <w:szCs w:val="24"/>
                <w:highlight w:val="white"/>
                <w:lang w:val="ro-RO"/>
              </w:rPr>
              <w:t xml:space="preserve">Forma infiltrativ – edematoasă – </w:t>
            </w:r>
            <w:r w:rsidRPr="005D1E64">
              <w:rPr>
                <w:rFonts w:ascii="Times New Roman" w:eastAsia="Times New Roman" w:hAnsi="Times New Roman" w:cs="Times New Roman"/>
                <w:sz w:val="24"/>
                <w:szCs w:val="24"/>
                <w:highlight w:val="white"/>
                <w:lang w:val="ro-RO"/>
              </w:rPr>
              <w:t xml:space="preserve">glanda mamară este mărită în volum, dură, edemațiată, </w:t>
            </w:r>
          </w:p>
          <w:p w14:paraId="000008F7" w14:textId="226AEE3F" w:rsidR="0006547F" w:rsidRPr="005D1E64" w:rsidRDefault="00000000" w:rsidP="00A51CE2">
            <w:pPr>
              <w:tabs>
                <w:tab w:val="left" w:pos="505"/>
              </w:tabs>
              <w:ind w:right="84"/>
              <w:jc w:val="both"/>
              <w:rPr>
                <w:rFonts w:ascii="Times New Roman" w:eastAsia="Times New Roman" w:hAnsi="Times New Roman" w:cs="Times New Roman"/>
                <w:sz w:val="24"/>
                <w:szCs w:val="24"/>
                <w:highlight w:val="white"/>
                <w:lang w:val="ro-RO"/>
              </w:rPr>
            </w:pPr>
            <w:r w:rsidRPr="005D1E64">
              <w:rPr>
                <w:rFonts w:ascii="Times New Roman" w:eastAsia="Times New Roman" w:hAnsi="Times New Roman" w:cs="Times New Roman"/>
                <w:sz w:val="24"/>
                <w:szCs w:val="24"/>
                <w:highlight w:val="white"/>
                <w:lang w:val="ro-RO"/>
              </w:rPr>
              <w:t>infiltrată, cu o mobilitate redusă. Din cauza edemului prezent, sânul se majorează de două-trei ori în doar câteva săptămâni. Invazia neoplazică a limfaticelor pielii cauzează și apariția tegumentului cu aspect de „coajă de lămâie”. Debutul este brusc, evoluția este rapidă, iar prognosticul este nefavorabil. De obicei, sunt afectați metastatic ganglionii limfatici regionali, deseori formând un conglomerat.</w:t>
            </w:r>
          </w:p>
          <w:p w14:paraId="34EC0848" w14:textId="77777777" w:rsidR="00A51CE2" w:rsidRPr="005D1E64" w:rsidRDefault="00000000">
            <w:pPr>
              <w:numPr>
                <w:ilvl w:val="3"/>
                <w:numId w:val="87"/>
              </w:numPr>
              <w:tabs>
                <w:tab w:val="left" w:pos="505"/>
              </w:tabs>
              <w:ind w:right="84"/>
              <w:jc w:val="both"/>
              <w:rPr>
                <w:rFonts w:ascii="Times New Roman" w:eastAsia="Times New Roman" w:hAnsi="Times New Roman" w:cs="Times New Roman"/>
                <w:sz w:val="24"/>
                <w:szCs w:val="24"/>
                <w:highlight w:val="white"/>
                <w:lang w:val="ro-RO"/>
              </w:rPr>
            </w:pPr>
            <w:r w:rsidRPr="005D1E64">
              <w:rPr>
                <w:rFonts w:ascii="Times New Roman" w:eastAsia="Times New Roman" w:hAnsi="Times New Roman" w:cs="Times New Roman"/>
                <w:b/>
                <w:sz w:val="24"/>
                <w:szCs w:val="24"/>
                <w:highlight w:val="white"/>
                <w:lang w:val="ro-RO"/>
              </w:rPr>
              <w:t xml:space="preserve">Forma mastitiformă - </w:t>
            </w:r>
            <w:r w:rsidRPr="005D1E64">
              <w:rPr>
                <w:rFonts w:ascii="Times New Roman" w:eastAsia="Times New Roman" w:hAnsi="Times New Roman" w:cs="Times New Roman"/>
                <w:sz w:val="24"/>
                <w:szCs w:val="24"/>
                <w:highlight w:val="white"/>
                <w:lang w:val="ro-RO"/>
              </w:rPr>
              <w:t xml:space="preserve">denumită și carcinom inflamator sau mastita carcinomatoasă, are o </w:t>
            </w:r>
          </w:p>
          <w:p w14:paraId="000008F8" w14:textId="5E068DDE" w:rsidR="0006547F" w:rsidRPr="005D1E64" w:rsidRDefault="00000000" w:rsidP="00A51CE2">
            <w:pPr>
              <w:tabs>
                <w:tab w:val="left" w:pos="505"/>
              </w:tabs>
              <w:ind w:right="84"/>
              <w:jc w:val="both"/>
              <w:rPr>
                <w:rFonts w:ascii="Times New Roman" w:eastAsia="Times New Roman" w:hAnsi="Times New Roman" w:cs="Times New Roman"/>
                <w:sz w:val="24"/>
                <w:szCs w:val="24"/>
                <w:highlight w:val="white"/>
                <w:lang w:val="ro-RO"/>
              </w:rPr>
            </w:pPr>
            <w:r w:rsidRPr="005D1E64">
              <w:rPr>
                <w:rFonts w:ascii="Times New Roman" w:eastAsia="Times New Roman" w:hAnsi="Times New Roman" w:cs="Times New Roman"/>
                <w:sz w:val="24"/>
                <w:szCs w:val="24"/>
                <w:highlight w:val="white"/>
                <w:lang w:val="ro-RO"/>
              </w:rPr>
              <w:t xml:space="preserve">pondere de </w:t>
            </w:r>
            <w:r w:rsidRPr="005D1E64">
              <w:rPr>
                <w:rFonts w:ascii="Times New Roman" w:eastAsia="Times New Roman" w:hAnsi="Times New Roman" w:cs="Times New Roman"/>
                <w:color w:val="000000"/>
                <w:sz w:val="24"/>
                <w:szCs w:val="24"/>
                <w:highlight w:val="white"/>
                <w:lang w:val="ro-RO"/>
              </w:rPr>
              <w:t>până la</w:t>
            </w:r>
            <w:r w:rsidRPr="005D1E64">
              <w:rPr>
                <w:rFonts w:ascii="Times New Roman" w:eastAsia="Times New Roman" w:hAnsi="Times New Roman" w:cs="Times New Roman"/>
                <w:sz w:val="24"/>
                <w:szCs w:val="24"/>
                <w:highlight w:val="white"/>
                <w:lang w:val="ro-RO"/>
              </w:rPr>
              <w:t xml:space="preserve"> 6% dintre neoplasmele mamare maligne. Glanda mamară este mărită în volum, edemațiată. Pielea este intens hiperemiată, cu hipertermie locală și mastodinie, simptomul „cojii de lămâie" poate fi pozitiv, mamelonul poate fi plat, edemaţiat. Deseori este confundată cu mastita acută.</w:t>
            </w:r>
            <w:r w:rsidRPr="005D1E64">
              <w:rPr>
                <w:rFonts w:ascii="Times New Roman" w:eastAsia="Times New Roman" w:hAnsi="Times New Roman" w:cs="Times New Roman"/>
                <w:b/>
                <w:sz w:val="24"/>
                <w:szCs w:val="24"/>
                <w:highlight w:val="white"/>
                <w:lang w:val="ro-RO"/>
              </w:rPr>
              <w:t xml:space="preserve"> </w:t>
            </w:r>
          </w:p>
          <w:p w14:paraId="734E04A6" w14:textId="77777777" w:rsidR="00A51CE2" w:rsidRPr="005D1E64" w:rsidRDefault="00000000">
            <w:pPr>
              <w:numPr>
                <w:ilvl w:val="3"/>
                <w:numId w:val="87"/>
              </w:numPr>
              <w:tabs>
                <w:tab w:val="left" w:pos="505"/>
              </w:tabs>
              <w:ind w:right="84"/>
              <w:jc w:val="both"/>
              <w:rPr>
                <w:rFonts w:ascii="Times New Roman" w:eastAsia="Times New Roman" w:hAnsi="Times New Roman" w:cs="Times New Roman"/>
                <w:sz w:val="24"/>
                <w:szCs w:val="24"/>
                <w:highlight w:val="white"/>
                <w:lang w:val="ro-RO"/>
              </w:rPr>
            </w:pPr>
            <w:r w:rsidRPr="005D1E64">
              <w:rPr>
                <w:rFonts w:ascii="Times New Roman" w:eastAsia="Times New Roman" w:hAnsi="Times New Roman" w:cs="Times New Roman"/>
                <w:b/>
                <w:sz w:val="24"/>
                <w:szCs w:val="24"/>
                <w:highlight w:val="white"/>
                <w:lang w:val="ro-RO"/>
              </w:rPr>
              <w:t xml:space="preserve">Forma erizipeloidă - </w:t>
            </w:r>
            <w:r w:rsidRPr="005D1E64">
              <w:rPr>
                <w:rFonts w:ascii="Times New Roman" w:eastAsia="Times New Roman" w:hAnsi="Times New Roman" w:cs="Times New Roman"/>
                <w:sz w:val="24"/>
                <w:szCs w:val="24"/>
                <w:highlight w:val="white"/>
                <w:lang w:val="ro-RO"/>
              </w:rPr>
              <w:t>se caracterizează prin hiperemia pielii fără hotare bine delimitate, sub</w:t>
            </w:r>
          </w:p>
          <w:p w14:paraId="000008F9" w14:textId="13153B1C" w:rsidR="0006547F" w:rsidRPr="005D1E64" w:rsidRDefault="00000000" w:rsidP="00A51CE2">
            <w:pPr>
              <w:tabs>
                <w:tab w:val="left" w:pos="505"/>
              </w:tabs>
              <w:ind w:right="84"/>
              <w:jc w:val="both"/>
              <w:rPr>
                <w:rFonts w:ascii="Times New Roman" w:eastAsia="Times New Roman" w:hAnsi="Times New Roman" w:cs="Times New Roman"/>
                <w:sz w:val="24"/>
                <w:szCs w:val="24"/>
                <w:highlight w:val="white"/>
                <w:lang w:val="ro-RO"/>
              </w:rPr>
            </w:pPr>
            <w:r w:rsidRPr="005D1E64">
              <w:rPr>
                <w:rFonts w:ascii="Times New Roman" w:eastAsia="Times New Roman" w:hAnsi="Times New Roman" w:cs="Times New Roman"/>
                <w:sz w:val="24"/>
                <w:szCs w:val="24"/>
                <w:highlight w:val="white"/>
                <w:lang w:val="ro-RO"/>
              </w:rPr>
              <w:t xml:space="preserve"> formă de "limbi de foc", care uneori trec pe cutia toracică. Este un cancer cu o evoluție foarte agresivă. Diagnosticul diferențial se efectuează cu erizipelul. </w:t>
            </w:r>
          </w:p>
          <w:p w14:paraId="40B53D67" w14:textId="54254EDB" w:rsidR="00A51CE2" w:rsidRPr="005D1E64" w:rsidRDefault="00000000">
            <w:pPr>
              <w:numPr>
                <w:ilvl w:val="3"/>
                <w:numId w:val="87"/>
              </w:numPr>
              <w:tabs>
                <w:tab w:val="left" w:pos="505"/>
              </w:tabs>
              <w:ind w:right="84"/>
              <w:jc w:val="both"/>
              <w:rPr>
                <w:rFonts w:ascii="Times New Roman" w:eastAsia="Times New Roman" w:hAnsi="Times New Roman" w:cs="Times New Roman"/>
                <w:sz w:val="24"/>
                <w:szCs w:val="24"/>
                <w:highlight w:val="white"/>
                <w:lang w:val="ro-RO"/>
              </w:rPr>
            </w:pPr>
            <w:r w:rsidRPr="005D1E64">
              <w:rPr>
                <w:rFonts w:ascii="Times New Roman" w:eastAsia="Times New Roman" w:hAnsi="Times New Roman" w:cs="Times New Roman"/>
                <w:b/>
                <w:sz w:val="24"/>
                <w:szCs w:val="24"/>
                <w:highlight w:val="white"/>
                <w:lang w:val="ro-RO"/>
              </w:rPr>
              <w:t xml:space="preserve">Forma "cuirasă" sau "carapace" – </w:t>
            </w:r>
            <w:r w:rsidRPr="005D1E64">
              <w:rPr>
                <w:rFonts w:ascii="Times New Roman" w:eastAsia="Times New Roman" w:hAnsi="Times New Roman" w:cs="Times New Roman"/>
                <w:sz w:val="24"/>
                <w:szCs w:val="24"/>
                <w:highlight w:val="white"/>
                <w:lang w:val="ro-RO"/>
              </w:rPr>
              <w:t xml:space="preserve">se caracterizează prin micşorarea GM în volum, </w:t>
            </w:r>
          </w:p>
          <w:p w14:paraId="000008FA" w14:textId="040168BF" w:rsidR="0006547F" w:rsidRPr="005D1E64" w:rsidRDefault="00000000" w:rsidP="00A51CE2">
            <w:pPr>
              <w:tabs>
                <w:tab w:val="left" w:pos="505"/>
              </w:tabs>
              <w:ind w:right="84"/>
              <w:jc w:val="both"/>
              <w:rPr>
                <w:rFonts w:ascii="Times New Roman" w:eastAsia="Times New Roman" w:hAnsi="Times New Roman" w:cs="Times New Roman"/>
                <w:sz w:val="24"/>
                <w:szCs w:val="24"/>
                <w:highlight w:val="white"/>
                <w:lang w:val="ro-RO"/>
              </w:rPr>
            </w:pPr>
            <w:r w:rsidRPr="005D1E64">
              <w:rPr>
                <w:rFonts w:ascii="Times New Roman" w:eastAsia="Times New Roman" w:hAnsi="Times New Roman" w:cs="Times New Roman"/>
                <w:sz w:val="24"/>
                <w:szCs w:val="24"/>
                <w:highlight w:val="white"/>
                <w:lang w:val="ro-RO"/>
              </w:rPr>
              <w:t>formarea cutelor, retracţia mamelonului. Este prezentă infiltraţia tumorală atât a ţesutului mamar, cât şi a pielii care acoperă glanda mamară. Pielea devine dură, cu mobilitate redusă. Treptat, procesul depăşeşte limitele glandei mamare şi se extinde pe peretele toracic, pe glanda mamară contralaterală și regiunea cervicală. Infiltraţia tumorală comprimă peretele toracic în formă de “cuirasă” şi, efectiv, „sufocă” bolnava. Forma de „cuirasă” a cancerului evoluează cel mai torpid (lent) şi este rebelă la tratament.</w:t>
            </w:r>
            <w:r w:rsidRPr="005D1E64">
              <w:rPr>
                <w:rFonts w:ascii="Times New Roman" w:eastAsia="Times New Roman" w:hAnsi="Times New Roman" w:cs="Times New Roman"/>
                <w:b/>
                <w:sz w:val="24"/>
                <w:szCs w:val="24"/>
                <w:highlight w:val="white"/>
                <w:lang w:val="ro-RO"/>
              </w:rPr>
              <w:t xml:space="preserve"> </w:t>
            </w:r>
          </w:p>
          <w:p w14:paraId="000008FB" w14:textId="77777777" w:rsidR="0006547F" w:rsidRPr="005D1E64" w:rsidRDefault="00000000">
            <w:pPr>
              <w:ind w:right="84"/>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lastRenderedPageBreak/>
              <w:t xml:space="preserve">Cancerul Paget </w:t>
            </w:r>
            <w:r w:rsidRPr="005D1E64">
              <w:rPr>
                <w:rFonts w:ascii="Times New Roman" w:eastAsia="Times New Roman" w:hAnsi="Times New Roman" w:cs="Times New Roman"/>
                <w:sz w:val="24"/>
                <w:szCs w:val="24"/>
                <w:lang w:val="ro-RO"/>
              </w:rPr>
              <w:t>- 0,7-1%, reprezintă cancerul pielii mamelonului și areolei. Dacă este afectat numai epiteliul mamelonului, fără invazie în țesuturile subiacente, atunci se face referire la tipul de afectare - cancer „</w:t>
            </w:r>
            <w:r w:rsidRPr="005D1E64">
              <w:rPr>
                <w:rFonts w:ascii="Times New Roman" w:eastAsia="Times New Roman" w:hAnsi="Times New Roman" w:cs="Times New Roman"/>
                <w:i/>
                <w:sz w:val="24"/>
                <w:szCs w:val="24"/>
                <w:lang w:val="ro-RO"/>
              </w:rPr>
              <w:t xml:space="preserve">in situ”. </w:t>
            </w:r>
            <w:r w:rsidRPr="005D1E64">
              <w:rPr>
                <w:rFonts w:ascii="Times New Roman" w:eastAsia="Times New Roman" w:hAnsi="Times New Roman" w:cs="Times New Roman"/>
                <w:sz w:val="24"/>
                <w:szCs w:val="24"/>
                <w:lang w:val="ro-RO"/>
              </w:rPr>
              <w:t xml:space="preserve">În caz contrar, când tumora afectează derma, se dezvoltă cancerul infiltrativ, cu afectarea țesutului glandular. Debutează sub forma unei eczeme, prin apariția pe mamelon a unor cruste sau vegetații papilare încrustate cu suprafață cornoasă. Crustele sunt aderente și se restabilesc rapid dacă sunt înlăturate. Mai târziu în locul crustelor apare o ulcerație nedureroasă pruriginoasă, uneori și scurgeri sangvinolente din mamelon, iar țesuturile subiacente devin indurate. </w:t>
            </w:r>
          </w:p>
        </w:tc>
      </w:tr>
    </w:tbl>
    <w:p w14:paraId="000008FC" w14:textId="77777777" w:rsidR="0006547F" w:rsidRPr="005D1E64" w:rsidRDefault="0006547F">
      <w:pPr>
        <w:rPr>
          <w:rFonts w:ascii="Times New Roman" w:eastAsia="Times New Roman" w:hAnsi="Times New Roman" w:cs="Times New Roman"/>
          <w:sz w:val="24"/>
          <w:szCs w:val="24"/>
          <w:lang w:val="ro-RO"/>
        </w:rPr>
      </w:pPr>
    </w:p>
    <w:p w14:paraId="000008FD" w14:textId="77777777" w:rsidR="0006547F" w:rsidRPr="005D1E64" w:rsidRDefault="00000000">
      <w:pPr>
        <w:jc w:val="center"/>
        <w:rPr>
          <w:rFonts w:ascii="Times New Roman" w:eastAsia="Times New Roman" w:hAnsi="Times New Roman" w:cs="Times New Roman"/>
          <w:sz w:val="24"/>
          <w:szCs w:val="24"/>
          <w:highlight w:val="white"/>
          <w:lang w:val="ro-RO"/>
        </w:rPr>
      </w:pPr>
      <w:r w:rsidRPr="005D1E64">
        <w:rPr>
          <w:rFonts w:ascii="Times New Roman" w:eastAsia="Times New Roman" w:hAnsi="Times New Roman" w:cs="Times New Roman"/>
          <w:b/>
          <w:sz w:val="24"/>
          <w:szCs w:val="24"/>
          <w:lang w:val="ro-RO"/>
        </w:rPr>
        <w:t>C.</w:t>
      </w:r>
      <w:r w:rsidRPr="005D1E64">
        <w:rPr>
          <w:rFonts w:ascii="Times New Roman" w:eastAsia="Times New Roman" w:hAnsi="Times New Roman" w:cs="Times New Roman"/>
          <w:b/>
          <w:sz w:val="24"/>
          <w:szCs w:val="24"/>
          <w:highlight w:val="white"/>
          <w:lang w:val="ro-RO"/>
        </w:rPr>
        <w:t xml:space="preserve"> 2.5.4 INVESTIGAȚII PARACLINICE DE LABORATOR ÎN DIAGNOSTICUL CGM</w:t>
      </w:r>
    </w:p>
    <w:tbl>
      <w:tblPr>
        <w:tblStyle w:val="af8"/>
        <w:tblW w:w="96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34"/>
      </w:tblGrid>
      <w:tr w:rsidR="0006547F" w:rsidRPr="005D1E64" w14:paraId="7B90EDE3" w14:textId="77777777">
        <w:tc>
          <w:tcPr>
            <w:tcW w:w="9634" w:type="dxa"/>
          </w:tcPr>
          <w:p w14:paraId="000008FE"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Caseta 9.</w:t>
            </w:r>
          </w:p>
          <w:p w14:paraId="000008FF"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Recomandări pentru investigații paraclinice de laborator</w:t>
            </w:r>
          </w:p>
          <w:tbl>
            <w:tblPr>
              <w:tblStyle w:val="af9"/>
              <w:tblW w:w="94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5"/>
              <w:gridCol w:w="2276"/>
              <w:gridCol w:w="2467"/>
            </w:tblGrid>
            <w:tr w:rsidR="0006547F" w:rsidRPr="005D1E64" w14:paraId="1F128177" w14:textId="77777777">
              <w:tc>
                <w:tcPr>
                  <w:tcW w:w="4665" w:type="dxa"/>
                </w:tcPr>
                <w:p w14:paraId="00000900"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Investigații paraclinice</w:t>
                  </w:r>
                </w:p>
              </w:tc>
              <w:tc>
                <w:tcPr>
                  <w:tcW w:w="2276" w:type="dxa"/>
                </w:tcPr>
                <w:p w14:paraId="00000901"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Recomandabil, R</w:t>
                  </w:r>
                </w:p>
              </w:tc>
              <w:tc>
                <w:tcPr>
                  <w:tcW w:w="2467" w:type="dxa"/>
                </w:tcPr>
                <w:p w14:paraId="00000902"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Obligtor, O</w:t>
                  </w:r>
                </w:p>
              </w:tc>
            </w:tr>
            <w:tr w:rsidR="0006547F" w:rsidRPr="005D1E64" w14:paraId="23FD6CE7" w14:textId="77777777">
              <w:tc>
                <w:tcPr>
                  <w:tcW w:w="4665" w:type="dxa"/>
                </w:tcPr>
                <w:p w14:paraId="00000903"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Investigația organelor participante la sinteza și epurarea hormonilor</w:t>
                  </w:r>
                </w:p>
              </w:tc>
              <w:tc>
                <w:tcPr>
                  <w:tcW w:w="2276" w:type="dxa"/>
                </w:tcPr>
                <w:p w14:paraId="00000904"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adenohipofiza, suprarenalele</w:t>
                  </w:r>
                </w:p>
              </w:tc>
              <w:tc>
                <w:tcPr>
                  <w:tcW w:w="2467" w:type="dxa"/>
                </w:tcPr>
                <w:p w14:paraId="00000905"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ovarele, ficatul, glanda tiroidă</w:t>
                  </w:r>
                </w:p>
              </w:tc>
            </w:tr>
            <w:tr w:rsidR="0006547F" w:rsidRPr="005D1E64" w14:paraId="4C479603" w14:textId="77777777">
              <w:tc>
                <w:tcPr>
                  <w:tcW w:w="4665" w:type="dxa"/>
                </w:tcPr>
                <w:p w14:paraId="00000906"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Determinarea nivelului hormonal</w:t>
                  </w:r>
                </w:p>
              </w:tc>
              <w:tc>
                <w:tcPr>
                  <w:tcW w:w="2276" w:type="dxa"/>
                </w:tcPr>
                <w:p w14:paraId="00000907"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TSH, T3, T4, Cortizol, DHEA ES, PG</w:t>
                  </w:r>
                </w:p>
              </w:tc>
              <w:tc>
                <w:tcPr>
                  <w:tcW w:w="2467" w:type="dxa"/>
                </w:tcPr>
                <w:p w14:paraId="00000908"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PRL, LH, FSH</w:t>
                  </w:r>
                </w:p>
              </w:tc>
            </w:tr>
            <w:tr w:rsidR="0006547F" w:rsidRPr="005D1E64" w14:paraId="7152BE7D" w14:textId="77777777">
              <w:tc>
                <w:tcPr>
                  <w:tcW w:w="4665" w:type="dxa"/>
                </w:tcPr>
                <w:p w14:paraId="00000909"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Determinarea markerilor tumorali</w:t>
                  </w:r>
                </w:p>
              </w:tc>
              <w:tc>
                <w:tcPr>
                  <w:tcW w:w="2276" w:type="dxa"/>
                </w:tcPr>
                <w:p w14:paraId="0000090A"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CA 153, CA 125, CEA</w:t>
                  </w:r>
                </w:p>
              </w:tc>
              <w:tc>
                <w:tcPr>
                  <w:tcW w:w="2467" w:type="dxa"/>
                </w:tcPr>
                <w:p w14:paraId="0000090B" w14:textId="77777777" w:rsidR="0006547F" w:rsidRPr="005D1E64" w:rsidRDefault="0006547F">
                  <w:pPr>
                    <w:jc w:val="both"/>
                    <w:rPr>
                      <w:rFonts w:ascii="Times New Roman" w:eastAsia="Times New Roman" w:hAnsi="Times New Roman" w:cs="Times New Roman"/>
                      <w:sz w:val="24"/>
                      <w:szCs w:val="24"/>
                      <w:lang w:val="ro-RO"/>
                    </w:rPr>
                  </w:pPr>
                </w:p>
              </w:tc>
            </w:tr>
            <w:tr w:rsidR="0006547F" w:rsidRPr="005D1E64" w14:paraId="0E62B39B" w14:textId="77777777">
              <w:tc>
                <w:tcPr>
                  <w:tcW w:w="4665" w:type="dxa"/>
                </w:tcPr>
                <w:p w14:paraId="0000090C"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Determinarea mutațiilor genetice. Detecţia 8 mutaţii BRCA1/2. Metoda: RT-PCR</w:t>
                  </w:r>
                </w:p>
              </w:tc>
              <w:tc>
                <w:tcPr>
                  <w:tcW w:w="2276" w:type="dxa"/>
                </w:tcPr>
                <w:p w14:paraId="0000090D"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BRCA 1, BRCA 2, PALB2, TP53, CHEK2, ATM, PTEN</w:t>
                  </w:r>
                </w:p>
              </w:tc>
              <w:tc>
                <w:tcPr>
                  <w:tcW w:w="2467" w:type="dxa"/>
                </w:tcPr>
                <w:p w14:paraId="0000090E" w14:textId="77777777" w:rsidR="0006547F" w:rsidRPr="005D1E64" w:rsidRDefault="0006547F">
                  <w:pPr>
                    <w:jc w:val="both"/>
                    <w:rPr>
                      <w:rFonts w:ascii="Times New Roman" w:eastAsia="Times New Roman" w:hAnsi="Times New Roman" w:cs="Times New Roman"/>
                      <w:sz w:val="24"/>
                      <w:szCs w:val="24"/>
                      <w:lang w:val="ro-RO"/>
                    </w:rPr>
                  </w:pPr>
                </w:p>
              </w:tc>
            </w:tr>
          </w:tbl>
          <w:p w14:paraId="0000090F" w14:textId="77777777" w:rsidR="0006547F" w:rsidRPr="005D1E64" w:rsidRDefault="0006547F">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rPr>
                <w:rFonts w:ascii="Times New Roman" w:eastAsia="Times New Roman" w:hAnsi="Times New Roman" w:cs="Times New Roman"/>
                <w:sz w:val="24"/>
                <w:szCs w:val="24"/>
                <w:lang w:val="ro-RO"/>
              </w:rPr>
            </w:pPr>
          </w:p>
        </w:tc>
      </w:tr>
    </w:tbl>
    <w:p w14:paraId="00000910" w14:textId="77777777" w:rsidR="0006547F" w:rsidRPr="005D1E64" w:rsidRDefault="0006547F">
      <w:pPr>
        <w:jc w:val="center"/>
        <w:rPr>
          <w:rFonts w:ascii="Times New Roman" w:eastAsia="Times New Roman" w:hAnsi="Times New Roman" w:cs="Times New Roman"/>
          <w:sz w:val="24"/>
          <w:szCs w:val="24"/>
          <w:lang w:val="ro-RO"/>
        </w:rPr>
      </w:pPr>
    </w:p>
    <w:p w14:paraId="00000911" w14:textId="77777777" w:rsidR="0006547F" w:rsidRPr="005D1E64" w:rsidRDefault="00000000">
      <w:pPr>
        <w:jc w:val="center"/>
        <w:rPr>
          <w:rFonts w:ascii="Times New Roman" w:eastAsia="Times New Roman" w:hAnsi="Times New Roman" w:cs="Times New Roman"/>
          <w:sz w:val="24"/>
          <w:szCs w:val="24"/>
          <w:highlight w:val="white"/>
          <w:lang w:val="ro-RO"/>
        </w:rPr>
      </w:pPr>
      <w:r w:rsidRPr="005D1E64">
        <w:rPr>
          <w:rFonts w:ascii="Times New Roman" w:eastAsia="Times New Roman" w:hAnsi="Times New Roman" w:cs="Times New Roman"/>
          <w:b/>
          <w:sz w:val="24"/>
          <w:szCs w:val="24"/>
          <w:lang w:val="ro-RO"/>
        </w:rPr>
        <w:t>C.</w:t>
      </w:r>
      <w:r w:rsidRPr="005D1E64">
        <w:rPr>
          <w:rFonts w:ascii="Times New Roman" w:eastAsia="Times New Roman" w:hAnsi="Times New Roman" w:cs="Times New Roman"/>
          <w:b/>
          <w:sz w:val="24"/>
          <w:szCs w:val="24"/>
          <w:highlight w:val="white"/>
          <w:lang w:val="ro-RO"/>
        </w:rPr>
        <w:t xml:space="preserve"> 2.5.5 INVESTIGAȚIILE INSTRUMENTALE ÎN DIAGNOSTICUL CGM</w:t>
      </w:r>
    </w:p>
    <w:tbl>
      <w:tblPr>
        <w:tblStyle w:val="afa"/>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0"/>
      </w:tblGrid>
      <w:tr w:rsidR="0006547F" w:rsidRPr="005D1E64" w14:paraId="4C39249E" w14:textId="77777777">
        <w:tc>
          <w:tcPr>
            <w:tcW w:w="9570" w:type="dxa"/>
          </w:tcPr>
          <w:p w14:paraId="00000912"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Caseta 10.</w:t>
            </w:r>
          </w:p>
          <w:p w14:paraId="00000913"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Recomandări pentru investigații instrumentale de diagnostic</w:t>
            </w:r>
          </w:p>
          <w:tbl>
            <w:tblPr>
              <w:tblStyle w:val="afb"/>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26"/>
              <w:gridCol w:w="2269"/>
              <w:gridCol w:w="2449"/>
            </w:tblGrid>
            <w:tr w:rsidR="0006547F" w:rsidRPr="005D1E64" w14:paraId="02032098" w14:textId="77777777">
              <w:tc>
                <w:tcPr>
                  <w:tcW w:w="4626" w:type="dxa"/>
                </w:tcPr>
                <w:p w14:paraId="00000914"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Investigații instrumentale</w:t>
                  </w:r>
                </w:p>
              </w:tc>
              <w:tc>
                <w:tcPr>
                  <w:tcW w:w="2269" w:type="dxa"/>
                </w:tcPr>
                <w:p w14:paraId="00000915"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Recomandabil, R</w:t>
                  </w:r>
                </w:p>
              </w:tc>
              <w:tc>
                <w:tcPr>
                  <w:tcW w:w="2449" w:type="dxa"/>
                </w:tcPr>
                <w:p w14:paraId="00000916" w14:textId="2B92E02B" w:rsidR="0006547F" w:rsidRPr="005D1E64" w:rsidRDefault="009B3BCA">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Obligator, O</w:t>
                  </w:r>
                </w:p>
              </w:tc>
            </w:tr>
            <w:tr w:rsidR="0006547F" w:rsidRPr="005D1E64" w14:paraId="4D0615E6" w14:textId="77777777">
              <w:trPr>
                <w:trHeight w:val="300"/>
              </w:trPr>
              <w:tc>
                <w:tcPr>
                  <w:tcW w:w="4626" w:type="dxa"/>
                </w:tcPr>
                <w:p w14:paraId="00000917"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 xml:space="preserve">Examen ecografic al glandei mamare cu 2 D în scară gri </w:t>
                  </w:r>
                </w:p>
              </w:tc>
              <w:tc>
                <w:tcPr>
                  <w:tcW w:w="2269" w:type="dxa"/>
                </w:tcPr>
                <w:p w14:paraId="00000918" w14:textId="77777777" w:rsidR="0006547F" w:rsidRPr="005D1E64" w:rsidRDefault="0006547F">
                  <w:pPr>
                    <w:jc w:val="both"/>
                    <w:rPr>
                      <w:rFonts w:ascii="Times New Roman" w:eastAsia="Times New Roman" w:hAnsi="Times New Roman" w:cs="Times New Roman"/>
                      <w:sz w:val="24"/>
                      <w:szCs w:val="24"/>
                      <w:lang w:val="ro-RO"/>
                    </w:rPr>
                  </w:pPr>
                </w:p>
              </w:tc>
              <w:tc>
                <w:tcPr>
                  <w:tcW w:w="2449" w:type="dxa"/>
                </w:tcPr>
                <w:p w14:paraId="00000919"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w:t>
                  </w:r>
                </w:p>
              </w:tc>
            </w:tr>
            <w:tr w:rsidR="0006547F" w:rsidRPr="005D1E64" w14:paraId="7D82F89D" w14:textId="77777777">
              <w:trPr>
                <w:trHeight w:val="90"/>
              </w:trPr>
              <w:tc>
                <w:tcPr>
                  <w:tcW w:w="4626" w:type="dxa"/>
                </w:tcPr>
                <w:p w14:paraId="0000091A" w14:textId="77777777" w:rsidR="0006547F" w:rsidRPr="005D1E64"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i/>
                      <w:color w:val="000000"/>
                      <w:sz w:val="24"/>
                      <w:szCs w:val="24"/>
                      <w:lang w:val="ro-RO"/>
                    </w:rPr>
                    <w:t>Examen ecografic al glandei mamare cu 2 D în scară gri + Doppler</w:t>
                  </w:r>
                </w:p>
              </w:tc>
              <w:tc>
                <w:tcPr>
                  <w:tcW w:w="2269" w:type="dxa"/>
                </w:tcPr>
                <w:p w14:paraId="0000091B"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w:t>
                  </w:r>
                </w:p>
              </w:tc>
              <w:tc>
                <w:tcPr>
                  <w:tcW w:w="2449" w:type="dxa"/>
                </w:tcPr>
                <w:p w14:paraId="0000091C"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 xml:space="preserve"> </w:t>
                  </w:r>
                </w:p>
              </w:tc>
            </w:tr>
            <w:tr w:rsidR="0006547F" w:rsidRPr="005D1E64" w14:paraId="24888AA2" w14:textId="77777777">
              <w:trPr>
                <w:trHeight w:val="96"/>
              </w:trPr>
              <w:tc>
                <w:tcPr>
                  <w:tcW w:w="4626" w:type="dxa"/>
                </w:tcPr>
                <w:p w14:paraId="0000091D" w14:textId="77777777" w:rsidR="0006547F" w:rsidRPr="005D1E64"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i/>
                      <w:color w:val="000000"/>
                      <w:sz w:val="24"/>
                      <w:szCs w:val="24"/>
                      <w:lang w:val="ro-RO"/>
                    </w:rPr>
                    <w:t>Examen ecografic al glandei mamare cu 2 D în scară gri + Doppler + Elastografie</w:t>
                  </w:r>
                </w:p>
              </w:tc>
              <w:tc>
                <w:tcPr>
                  <w:tcW w:w="2269" w:type="dxa"/>
                </w:tcPr>
                <w:p w14:paraId="0000091E"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w:t>
                  </w:r>
                </w:p>
              </w:tc>
              <w:tc>
                <w:tcPr>
                  <w:tcW w:w="2449" w:type="dxa"/>
                </w:tcPr>
                <w:p w14:paraId="0000091F" w14:textId="77777777" w:rsidR="0006547F" w:rsidRPr="005D1E64" w:rsidRDefault="0006547F">
                  <w:pPr>
                    <w:jc w:val="both"/>
                    <w:rPr>
                      <w:rFonts w:ascii="Times New Roman" w:eastAsia="Times New Roman" w:hAnsi="Times New Roman" w:cs="Times New Roman"/>
                      <w:sz w:val="24"/>
                      <w:szCs w:val="24"/>
                      <w:lang w:val="ro-RO"/>
                    </w:rPr>
                  </w:pPr>
                </w:p>
              </w:tc>
            </w:tr>
            <w:tr w:rsidR="0006547F" w:rsidRPr="005D1E64" w14:paraId="253B3C66" w14:textId="77777777">
              <w:trPr>
                <w:trHeight w:val="126"/>
              </w:trPr>
              <w:tc>
                <w:tcPr>
                  <w:tcW w:w="4626" w:type="dxa"/>
                </w:tcPr>
                <w:p w14:paraId="00000920"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 xml:space="preserve">Mamografia glandelor mamare, în regim digital </w:t>
                  </w:r>
                </w:p>
              </w:tc>
              <w:tc>
                <w:tcPr>
                  <w:tcW w:w="2269" w:type="dxa"/>
                </w:tcPr>
                <w:p w14:paraId="00000921" w14:textId="77777777" w:rsidR="0006547F" w:rsidRPr="005D1E64" w:rsidRDefault="0006547F">
                  <w:pPr>
                    <w:jc w:val="both"/>
                    <w:rPr>
                      <w:rFonts w:ascii="Times New Roman" w:eastAsia="Times New Roman" w:hAnsi="Times New Roman" w:cs="Times New Roman"/>
                      <w:sz w:val="24"/>
                      <w:szCs w:val="24"/>
                      <w:lang w:val="ro-RO"/>
                    </w:rPr>
                  </w:pPr>
                </w:p>
              </w:tc>
              <w:tc>
                <w:tcPr>
                  <w:tcW w:w="2449" w:type="dxa"/>
                </w:tcPr>
                <w:p w14:paraId="00000922"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w:t>
                  </w:r>
                </w:p>
              </w:tc>
            </w:tr>
            <w:tr w:rsidR="0006547F" w:rsidRPr="005D1E64" w14:paraId="6C88DCD5" w14:textId="77777777">
              <w:trPr>
                <w:trHeight w:val="165"/>
              </w:trPr>
              <w:tc>
                <w:tcPr>
                  <w:tcW w:w="4626" w:type="dxa"/>
                </w:tcPr>
                <w:p w14:paraId="00000923"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Tomosinteza glandelor mamare</w:t>
                  </w:r>
                </w:p>
              </w:tc>
              <w:tc>
                <w:tcPr>
                  <w:tcW w:w="2269" w:type="dxa"/>
                </w:tcPr>
                <w:p w14:paraId="00000924"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w:t>
                  </w:r>
                </w:p>
              </w:tc>
              <w:tc>
                <w:tcPr>
                  <w:tcW w:w="2449" w:type="dxa"/>
                </w:tcPr>
                <w:p w14:paraId="00000925" w14:textId="77777777" w:rsidR="0006547F" w:rsidRPr="005D1E64" w:rsidRDefault="0006547F">
                  <w:pPr>
                    <w:jc w:val="both"/>
                    <w:rPr>
                      <w:rFonts w:ascii="Times New Roman" w:eastAsia="Times New Roman" w:hAnsi="Times New Roman" w:cs="Times New Roman"/>
                      <w:sz w:val="24"/>
                      <w:szCs w:val="24"/>
                      <w:lang w:val="ro-RO"/>
                    </w:rPr>
                  </w:pPr>
                </w:p>
              </w:tc>
            </w:tr>
            <w:tr w:rsidR="0006547F" w:rsidRPr="005D1E64" w14:paraId="598CD808" w14:textId="77777777">
              <w:trPr>
                <w:trHeight w:val="135"/>
              </w:trPr>
              <w:tc>
                <w:tcPr>
                  <w:tcW w:w="4626" w:type="dxa"/>
                </w:tcPr>
                <w:p w14:paraId="00000926"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IRM cu contrast a glandelor mamare cu contrast, 1,5 Tesla</w:t>
                  </w:r>
                </w:p>
              </w:tc>
              <w:tc>
                <w:tcPr>
                  <w:tcW w:w="2269" w:type="dxa"/>
                </w:tcPr>
                <w:p w14:paraId="00000927"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w:t>
                  </w:r>
                </w:p>
              </w:tc>
              <w:tc>
                <w:tcPr>
                  <w:tcW w:w="2449" w:type="dxa"/>
                </w:tcPr>
                <w:p w14:paraId="00000928" w14:textId="77777777" w:rsidR="0006547F" w:rsidRPr="005D1E64" w:rsidRDefault="0006547F">
                  <w:pPr>
                    <w:jc w:val="both"/>
                    <w:rPr>
                      <w:rFonts w:ascii="Times New Roman" w:eastAsia="Times New Roman" w:hAnsi="Times New Roman" w:cs="Times New Roman"/>
                      <w:sz w:val="24"/>
                      <w:szCs w:val="24"/>
                      <w:lang w:val="ro-RO"/>
                    </w:rPr>
                  </w:pPr>
                </w:p>
              </w:tc>
            </w:tr>
            <w:tr w:rsidR="0006547F" w:rsidRPr="005D1E64" w14:paraId="0B48801A" w14:textId="77777777">
              <w:trPr>
                <w:trHeight w:val="126"/>
              </w:trPr>
              <w:tc>
                <w:tcPr>
                  <w:tcW w:w="4626" w:type="dxa"/>
                </w:tcPr>
                <w:p w14:paraId="00000929"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Limfoscintigrafia la aparatul Gamma Camera SPECT</w:t>
                  </w:r>
                  <w:r w:rsidRPr="005D1E64">
                    <w:rPr>
                      <w:rFonts w:ascii="Times New Roman" w:eastAsia="Times New Roman" w:hAnsi="Times New Roman" w:cs="Times New Roman"/>
                      <w:i/>
                      <w:color w:val="0D0D0D"/>
                      <w:sz w:val="24"/>
                      <w:szCs w:val="24"/>
                      <w:lang w:val="ro-RO"/>
                    </w:rPr>
                    <w:t xml:space="preserve"> cu determinarea nodulului santinelă</w:t>
                  </w:r>
                  <w:r w:rsidRPr="005D1E64">
                    <w:rPr>
                      <w:rFonts w:ascii="Times New Roman" w:eastAsia="Times New Roman" w:hAnsi="Times New Roman" w:cs="Times New Roman"/>
                      <w:i/>
                      <w:sz w:val="24"/>
                      <w:szCs w:val="24"/>
                      <w:lang w:val="ro-RO"/>
                    </w:rPr>
                    <w:t xml:space="preserve"> </w:t>
                  </w:r>
                </w:p>
              </w:tc>
              <w:tc>
                <w:tcPr>
                  <w:tcW w:w="2269" w:type="dxa"/>
                </w:tcPr>
                <w:p w14:paraId="0000092A"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w:t>
                  </w:r>
                </w:p>
              </w:tc>
              <w:tc>
                <w:tcPr>
                  <w:tcW w:w="2449" w:type="dxa"/>
                </w:tcPr>
                <w:p w14:paraId="0000092B" w14:textId="77777777" w:rsidR="0006547F" w:rsidRPr="005D1E64" w:rsidRDefault="0006547F">
                  <w:pPr>
                    <w:jc w:val="both"/>
                    <w:rPr>
                      <w:rFonts w:ascii="Times New Roman" w:eastAsia="Times New Roman" w:hAnsi="Times New Roman" w:cs="Times New Roman"/>
                      <w:sz w:val="24"/>
                      <w:szCs w:val="24"/>
                      <w:lang w:val="ro-RO"/>
                    </w:rPr>
                  </w:pPr>
                </w:p>
              </w:tc>
            </w:tr>
          </w:tbl>
          <w:p w14:paraId="0000092C" w14:textId="77777777" w:rsidR="0006547F" w:rsidRPr="005D1E64" w:rsidRDefault="00000000">
            <w:pPr>
              <w:jc w:val="both"/>
              <w:rPr>
                <w:rFonts w:ascii="Times New Roman" w:eastAsia="Times New Roman" w:hAnsi="Times New Roman" w:cs="Times New Roman"/>
                <w:sz w:val="24"/>
                <w:szCs w:val="24"/>
                <w:lang w:val="ro-RO"/>
              </w:rPr>
            </w:pPr>
            <w:bookmarkStart w:id="21" w:name="_heading=h.efpy4it1mjmo" w:colFirst="0" w:colLast="0"/>
            <w:bookmarkEnd w:id="21"/>
            <w:r w:rsidRPr="005D1E64">
              <w:rPr>
                <w:rFonts w:ascii="Times New Roman" w:eastAsia="Times New Roman" w:hAnsi="Times New Roman" w:cs="Times New Roman"/>
                <w:b/>
                <w:i/>
                <w:sz w:val="24"/>
                <w:szCs w:val="24"/>
                <w:lang w:val="ro-RO"/>
              </w:rPr>
              <w:t xml:space="preserve">Teste de imagistică: </w:t>
            </w:r>
          </w:p>
          <w:p w14:paraId="0000092D" w14:textId="76A44294" w:rsidR="0006547F" w:rsidRPr="005D1E64" w:rsidRDefault="00000000">
            <w:pPr>
              <w:ind w:left="-39"/>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Examenul ecografic al glandei mamare cu 2 D în scară gri se poate efectua la orice vârstă, inclusiv și femeilor însărcinate. Se efectuează la depistarea oricărei patologii localizate în glandele mamare.</w:t>
            </w:r>
            <w:r w:rsidRPr="005D1E64">
              <w:rPr>
                <w:rFonts w:ascii="Times New Roman" w:eastAsia="Times New Roman" w:hAnsi="Times New Roman" w:cs="Times New Roman"/>
                <w:sz w:val="24"/>
                <w:szCs w:val="24"/>
                <w:lang w:val="ro-RO"/>
              </w:rPr>
              <w:t xml:space="preserve"> Se examinează întreaga suprafață mamară, inclusiv regiunile ganglionare regionale. Are o serie de avantaje incontestabile comparativ cu mamografia, şi este utilă indiferent de vârsta pacientului. Rezultatul ecografiei nu este influenţat de structura sânilor, nu posedă radiaţii ionizante, nu este dureroasă şi poate fi repetată ori de câte ori este necesar [I, A].</w:t>
            </w:r>
          </w:p>
          <w:p w14:paraId="0000092E"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Examenul ecografic al glandei mamare cu 2 D în scară gri + Doppler</w:t>
            </w:r>
            <w:r w:rsidRPr="005D1E64">
              <w:rPr>
                <w:rFonts w:ascii="Times New Roman" w:eastAsia="Times New Roman" w:hAnsi="Times New Roman" w:cs="Times New Roman"/>
                <w:i/>
                <w:sz w:val="24"/>
                <w:szCs w:val="24"/>
                <w:lang w:val="ro-RO"/>
              </w:rPr>
              <w:t xml:space="preserve"> </w:t>
            </w:r>
            <w:r w:rsidRPr="005D1E64">
              <w:rPr>
                <w:rFonts w:ascii="Times New Roman" w:eastAsia="Times New Roman" w:hAnsi="Times New Roman" w:cs="Times New Roman"/>
                <w:sz w:val="24"/>
                <w:szCs w:val="24"/>
                <w:lang w:val="ro-RO"/>
              </w:rPr>
              <w:t>permite vizualizarea vascularizației sectoarelor patologice și a ganglionilor limfatici regionali, tumorile maligne fiind frecvent intens vascularizate [I, A].</w:t>
            </w:r>
          </w:p>
          <w:p w14:paraId="0000092F"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lastRenderedPageBreak/>
              <w:t>Examenu</w:t>
            </w:r>
            <w:r w:rsidRPr="005D1E64">
              <w:rPr>
                <w:b/>
                <w:lang w:val="ro-RO"/>
              </w:rPr>
              <w:t>l</w:t>
            </w:r>
            <w:r w:rsidRPr="005D1E64">
              <w:rPr>
                <w:rFonts w:ascii="Times New Roman" w:eastAsia="Times New Roman" w:hAnsi="Times New Roman" w:cs="Times New Roman"/>
                <w:b/>
                <w:sz w:val="24"/>
                <w:szCs w:val="24"/>
                <w:lang w:val="ro-RO"/>
              </w:rPr>
              <w:t xml:space="preserve"> ecografic al glandei mamare cu 2 D în scară gri + Doppler + Elastografie </w:t>
            </w:r>
            <w:r w:rsidRPr="005D1E64">
              <w:rPr>
                <w:rFonts w:ascii="Times New Roman" w:eastAsia="Times New Roman" w:hAnsi="Times New Roman" w:cs="Times New Roman"/>
                <w:sz w:val="24"/>
                <w:szCs w:val="24"/>
                <w:lang w:val="ro-RO"/>
              </w:rPr>
              <w:t>permite analiza caracteristicii proprietăților elastice ale țesutului glandular folosind ultrasunete. Tehnica se bazează pe faptul că țesutul tumoral este mai dur, ceea ce determină o scădere a compresibilității sale în timp real sub efectul ultrasunetelor. Leziunile benigne tind să fie mai dure decât țesutul glandular sănătos, dar mai moi comparativ cu tumorile maligne [I, A].</w:t>
            </w:r>
          </w:p>
          <w:p w14:paraId="00000930" w14:textId="77777777" w:rsidR="0006547F" w:rsidRPr="005D1E64"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Mamografia glandelor mamare, în regim digital</w:t>
            </w:r>
            <w:r w:rsidRPr="005D1E64">
              <w:rPr>
                <w:rFonts w:ascii="Times New Roman" w:eastAsia="Times New Roman" w:hAnsi="Times New Roman" w:cs="Times New Roman"/>
                <w:i/>
                <w:color w:val="000000"/>
                <w:sz w:val="24"/>
                <w:szCs w:val="24"/>
                <w:lang w:val="ro-RO"/>
              </w:rPr>
              <w:t xml:space="preserve"> </w:t>
            </w:r>
            <w:r w:rsidRPr="005D1E64">
              <w:rPr>
                <w:rFonts w:ascii="Times New Roman" w:eastAsia="Times New Roman" w:hAnsi="Times New Roman" w:cs="Times New Roman"/>
                <w:color w:val="000000"/>
                <w:sz w:val="24"/>
                <w:szCs w:val="24"/>
                <w:lang w:val="ro-RO"/>
              </w:rPr>
              <w:t xml:space="preserve">reprezintă una dintre cele mai eficiente metode de depistare a CGM cu o sensibilitate de circa 70-75%. </w:t>
            </w:r>
            <w:r w:rsidRPr="005D1E64">
              <w:rPr>
                <w:rFonts w:ascii="Times New Roman" w:eastAsia="Times New Roman" w:hAnsi="Times New Roman" w:cs="Times New Roman"/>
                <w:b/>
                <w:color w:val="000000"/>
                <w:sz w:val="24"/>
                <w:szCs w:val="24"/>
                <w:lang w:val="ro-RO"/>
              </w:rPr>
              <w:t xml:space="preserve">Este indicată femeilor după vârsta de 40 de ani la depistarea simptomelor patologice în glandele mamare. </w:t>
            </w:r>
            <w:r w:rsidRPr="005D1E64">
              <w:rPr>
                <w:rFonts w:ascii="Times New Roman" w:eastAsia="Times New Roman" w:hAnsi="Times New Roman" w:cs="Times New Roman"/>
                <w:color w:val="000000"/>
                <w:sz w:val="24"/>
                <w:szCs w:val="24"/>
                <w:lang w:val="ro-RO"/>
              </w:rPr>
              <w:t>Prin această metodă pot fi depistate formațiunile tumorale care nu pot fi detectate la examenul clinic.  Eficiența acestei metode în depistarea cancerului mamar depinde de dimensiunea tumorii și de densitatea țesutului glandei mamare,</w:t>
            </w:r>
            <w:r w:rsidRPr="005D1E64">
              <w:rPr>
                <w:rFonts w:ascii="Times New Roman" w:eastAsia="Times New Roman" w:hAnsi="Times New Roman" w:cs="Times New Roman"/>
                <w:color w:val="222222"/>
                <w:sz w:val="24"/>
                <w:szCs w:val="24"/>
                <w:highlight w:val="white"/>
                <w:lang w:val="ro-RO"/>
              </w:rPr>
              <w:t xml:space="preserve"> nu întotdeauna fiind suficient de sensibilă pentru a detecta toate tipurile de leziuni mamare, în special în cazul femeilor cu țesut mamar dens.</w:t>
            </w:r>
            <w:r w:rsidRPr="005D1E64">
              <w:rPr>
                <w:rFonts w:ascii="Times New Roman" w:eastAsia="Times New Roman" w:hAnsi="Times New Roman" w:cs="Times New Roman"/>
                <w:color w:val="000000"/>
                <w:sz w:val="24"/>
                <w:szCs w:val="24"/>
                <w:lang w:val="ro-RO"/>
              </w:rPr>
              <w:t xml:space="preserve"> </w:t>
            </w:r>
            <w:r w:rsidRPr="005D1E64">
              <w:rPr>
                <w:rFonts w:ascii="Times New Roman" w:eastAsia="Times New Roman" w:hAnsi="Times New Roman" w:cs="Times New Roman"/>
                <w:color w:val="222222"/>
                <w:sz w:val="24"/>
                <w:szCs w:val="24"/>
                <w:highlight w:val="white"/>
                <w:lang w:val="ro-RO"/>
              </w:rPr>
              <w:t xml:space="preserve">În aceste cazuri, formațiunile pot fi mai greu de vizualizat la mamografie, iar investigații suplimentare pot fi necesare. </w:t>
            </w:r>
            <w:r w:rsidRPr="005D1E64">
              <w:rPr>
                <w:rFonts w:ascii="Times New Roman" w:eastAsia="Times New Roman" w:hAnsi="Times New Roman" w:cs="Times New Roman"/>
                <w:color w:val="000000"/>
                <w:sz w:val="24"/>
                <w:szCs w:val="24"/>
                <w:lang w:val="ro-RO"/>
              </w:rPr>
              <w:t xml:space="preserve">Mamografic cancerul are un </w:t>
            </w:r>
            <w:r w:rsidRPr="005D1E64">
              <w:rPr>
                <w:rFonts w:ascii="Times New Roman" w:eastAsia="Times New Roman" w:hAnsi="Times New Roman" w:cs="Times New Roman"/>
                <w:i/>
                <w:color w:val="000000"/>
                <w:sz w:val="24"/>
                <w:szCs w:val="24"/>
                <w:lang w:val="ro-RO"/>
              </w:rPr>
              <w:t xml:space="preserve">aspect spiculat (stelat) cu/fără numeroase microcalcinate grupate, îngroșare cutanată și adenopatii axilare </w:t>
            </w:r>
            <w:r w:rsidRPr="005D1E64">
              <w:rPr>
                <w:rFonts w:ascii="Times New Roman" w:eastAsia="Times New Roman" w:hAnsi="Times New Roman" w:cs="Times New Roman"/>
                <w:color w:val="000000"/>
                <w:sz w:val="24"/>
                <w:szCs w:val="24"/>
                <w:lang w:val="ro-RO"/>
              </w:rPr>
              <w:t xml:space="preserve">[I, A]. </w:t>
            </w:r>
          </w:p>
          <w:p w14:paraId="00000931" w14:textId="7714B7B9"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Tomosinteza glandelor mamare</w:t>
            </w:r>
            <w:r w:rsidRPr="005D1E64">
              <w:rPr>
                <w:rFonts w:ascii="Times New Roman" w:eastAsia="Times New Roman" w:hAnsi="Times New Roman" w:cs="Times New Roman"/>
                <w:sz w:val="24"/>
                <w:szCs w:val="24"/>
                <w:lang w:val="ro-RO"/>
              </w:rPr>
              <w:t xml:space="preserve"> reprezintă o investigație imagistică secțională superioară față de mamografia clasică, ce obține imagini tridimensionale ale structurii glandei mamare. Metoda oferă posibilitatea de evidențiere a proceselor patologice în glandele mamare dense, dimensiunilor certe a formațiunilor din glandele mamare, depistarea microcalcifierilor, precum și diagnosticul diferențial dintre formațiunile benigne și maligne [I, A].</w:t>
            </w:r>
          </w:p>
          <w:p w14:paraId="00000932"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USG la instalația ABUS</w:t>
            </w:r>
            <w:r w:rsidRPr="005D1E64">
              <w:rPr>
                <w:rFonts w:ascii="Times New Roman" w:eastAsia="Times New Roman" w:hAnsi="Times New Roman" w:cs="Times New Roman"/>
                <w:sz w:val="24"/>
                <w:szCs w:val="24"/>
                <w:lang w:val="ro-RO"/>
              </w:rPr>
              <w:t xml:space="preserve"> oferă posibilitatea de a investiga glanda mamară complet, deoarece suprafața de examinare e mai mare datorită transductorului mai larg decât la USG obișnuită. Datorită acesteia, scanarea sânului are loc în 3 planuri: antero-posterior (AP), lateral și medial. Toate trei planuri se suprapun și se formează o imagine 3D, astfel se formează o reconstrucție multiplanară (coronal, sagital și axial) prin sistemul automatizat de proiectare. Investigația oferă o reproducere înaltă și calitativă a imaginilor, inclusiv, planul coronal ce oferă informație despre extinderea maladiei + semnul de retracție, exclude factorul uman în timpul scanării. La depistarea proceselor patologice, după investigația dată, pacienții vor fi supuși investigației suplimentare țintite cu Doppler + elastografie pentru diagnostic diferențial dintre procese maligne și benigne [I, A].</w:t>
            </w:r>
          </w:p>
          <w:p w14:paraId="00000933"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IRM cu contrast a glandelor mamare cu contrast, 1,5 Tesla </w:t>
            </w:r>
            <w:r w:rsidRPr="005D1E64">
              <w:rPr>
                <w:rFonts w:ascii="Times New Roman" w:eastAsia="Times New Roman" w:hAnsi="Times New Roman" w:cs="Times New Roman"/>
                <w:sz w:val="24"/>
                <w:szCs w:val="24"/>
                <w:lang w:val="ro-RO"/>
              </w:rPr>
              <w:t>reprezintă o metodă de o informativitate superioară față de alte metode de diagnostic imagistic, și este indicată în:</w:t>
            </w:r>
          </w:p>
          <w:p w14:paraId="00000934" w14:textId="77777777" w:rsidR="0006547F" w:rsidRPr="005D1E64" w:rsidRDefault="00000000">
            <w:pPr>
              <w:numPr>
                <w:ilvl w:val="0"/>
                <w:numId w:val="44"/>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imagini neinformative mamografic și ecografic;</w:t>
            </w:r>
          </w:p>
          <w:p w14:paraId="00000935" w14:textId="77777777" w:rsidR="0006547F" w:rsidRPr="005D1E64" w:rsidRDefault="00000000">
            <w:pPr>
              <w:numPr>
                <w:ilvl w:val="0"/>
                <w:numId w:val="44"/>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suspiciune pentru CDIS la mamografie sau ecografie mamară;</w:t>
            </w:r>
          </w:p>
          <w:p w14:paraId="00000936" w14:textId="77777777" w:rsidR="0006547F" w:rsidRPr="005D1E64" w:rsidRDefault="00000000">
            <w:pPr>
              <w:numPr>
                <w:ilvl w:val="0"/>
                <w:numId w:val="44"/>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adenopatii axilare primare fără depistarea formațiunii în glandele mamare prin alte metode de investigații;</w:t>
            </w:r>
          </w:p>
          <w:p w14:paraId="00000937" w14:textId="77777777" w:rsidR="0006547F" w:rsidRPr="005D1E64" w:rsidRDefault="00000000">
            <w:pPr>
              <w:numPr>
                <w:ilvl w:val="0"/>
                <w:numId w:val="44"/>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la pacienții cu risc crescut (mutații ale genelor supresoare tumorale BRCA 1 și BRCA 2);</w:t>
            </w:r>
          </w:p>
          <w:p w14:paraId="00000938" w14:textId="77777777" w:rsidR="0006547F" w:rsidRPr="005D1E64" w:rsidRDefault="00000000">
            <w:pPr>
              <w:numPr>
                <w:ilvl w:val="0"/>
                <w:numId w:val="44"/>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suspiciune de recidivă postoperatorie, cu dificultate de evaluare diagnostică prin alte metode imagistice;</w:t>
            </w:r>
          </w:p>
          <w:p w14:paraId="00000939" w14:textId="77777777" w:rsidR="0006547F" w:rsidRPr="005D1E64" w:rsidRDefault="00000000">
            <w:pPr>
              <w:numPr>
                <w:ilvl w:val="0"/>
                <w:numId w:val="44"/>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stadializarea formațiunilor tumorale multiple: multifocale (în același cadran), multicentrice (în cadrane diferite) sau bilaterale (ambele glande mamare);</w:t>
            </w:r>
          </w:p>
          <w:p w14:paraId="0000093A" w14:textId="77777777" w:rsidR="0006547F" w:rsidRPr="005D1E64" w:rsidRDefault="00000000">
            <w:pPr>
              <w:numPr>
                <w:ilvl w:val="0"/>
                <w:numId w:val="44"/>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paciente cu implanturi mamare [I, A].</w:t>
            </w:r>
          </w:p>
          <w:p w14:paraId="0000093B" w14:textId="5ACF5B67" w:rsidR="0006547F" w:rsidRPr="005D1E64" w:rsidRDefault="00000000">
            <w:pPr>
              <w:shd w:val="clear" w:color="auto" w:fill="FFFFFF"/>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Limfoscintigrafia</w:t>
            </w:r>
            <w:r w:rsidRPr="005D1E64">
              <w:rPr>
                <w:rFonts w:ascii="Times New Roman" w:eastAsia="Times New Roman" w:hAnsi="Times New Roman" w:cs="Times New Roman"/>
                <w:i/>
                <w:sz w:val="24"/>
                <w:szCs w:val="24"/>
                <w:lang w:val="ro-RO"/>
              </w:rPr>
              <w:t xml:space="preserve"> </w:t>
            </w:r>
            <w:r w:rsidRPr="005D1E64">
              <w:rPr>
                <w:rFonts w:ascii="Times New Roman" w:eastAsia="Times New Roman" w:hAnsi="Times New Roman" w:cs="Times New Roman"/>
                <w:b/>
                <w:sz w:val="24"/>
                <w:szCs w:val="24"/>
                <w:lang w:val="ro-RO"/>
              </w:rPr>
              <w:t>la aparatul Gamma Camera SPECT</w:t>
            </w:r>
            <w:r w:rsidRPr="005D1E64">
              <w:rPr>
                <w:rFonts w:ascii="Times New Roman" w:eastAsia="Times New Roman" w:hAnsi="Times New Roman" w:cs="Times New Roman"/>
                <w:b/>
                <w:color w:val="0D0D0D"/>
                <w:sz w:val="24"/>
                <w:szCs w:val="24"/>
                <w:lang w:val="ro-RO"/>
              </w:rPr>
              <w:t xml:space="preserve"> cu determinarea nodulului santinelă</w:t>
            </w:r>
            <w:r w:rsidRPr="005D1E64">
              <w:rPr>
                <w:rFonts w:ascii="Times New Roman" w:eastAsia="Times New Roman" w:hAnsi="Times New Roman" w:cs="Times New Roman"/>
                <w:b/>
                <w:sz w:val="24"/>
                <w:szCs w:val="24"/>
                <w:lang w:val="ro-RO"/>
              </w:rPr>
              <w:t xml:space="preserve"> </w:t>
            </w:r>
            <w:r w:rsidRPr="005D1E64">
              <w:rPr>
                <w:rFonts w:ascii="Times New Roman" w:eastAsia="Times New Roman" w:hAnsi="Times New Roman" w:cs="Times New Roman"/>
                <w:sz w:val="24"/>
                <w:szCs w:val="24"/>
                <w:lang w:val="ro-RO"/>
              </w:rPr>
              <w:t xml:space="preserve">reprezintă metoda </w:t>
            </w:r>
            <w:r w:rsidR="00582164" w:rsidRPr="005D1E64">
              <w:rPr>
                <w:rFonts w:ascii="Times New Roman" w:eastAsia="Times New Roman" w:hAnsi="Times New Roman" w:cs="Times New Roman"/>
                <w:sz w:val="24"/>
                <w:szCs w:val="24"/>
                <w:lang w:val="ro-RO"/>
              </w:rPr>
              <w:t>standardizată</w:t>
            </w:r>
            <w:r w:rsidRPr="005D1E64">
              <w:rPr>
                <w:rFonts w:ascii="Times New Roman" w:eastAsia="Times New Roman" w:hAnsi="Times New Roman" w:cs="Times New Roman"/>
                <w:sz w:val="24"/>
                <w:szCs w:val="24"/>
                <w:lang w:val="ro-RO"/>
              </w:rPr>
              <w:t xml:space="preserve"> pentru identificarea ggl santinelă. Are drept scop orientarea chirurgului asupra bazinului limfatic regional, precum și asupra prezenței unuia sau mai multor ggl santinelă afectați patologic [I, A].</w:t>
            </w:r>
          </w:p>
        </w:tc>
      </w:tr>
    </w:tbl>
    <w:p w14:paraId="0000093C" w14:textId="77777777" w:rsidR="0006547F" w:rsidRPr="005D1E64" w:rsidRDefault="0006547F">
      <w:pPr>
        <w:rPr>
          <w:rFonts w:ascii="Times New Roman" w:eastAsia="Times New Roman" w:hAnsi="Times New Roman" w:cs="Times New Roman"/>
          <w:sz w:val="24"/>
          <w:szCs w:val="24"/>
          <w:lang w:val="ro-RO"/>
        </w:rPr>
      </w:pPr>
    </w:p>
    <w:p w14:paraId="0000093D" w14:textId="77777777" w:rsidR="0006547F" w:rsidRPr="005D1E64" w:rsidRDefault="00000000">
      <w:pPr>
        <w:jc w:val="center"/>
        <w:rPr>
          <w:rFonts w:ascii="Times New Roman" w:eastAsia="Times New Roman" w:hAnsi="Times New Roman" w:cs="Times New Roman"/>
          <w:color w:val="2E333C"/>
          <w:sz w:val="24"/>
          <w:szCs w:val="24"/>
          <w:highlight w:val="white"/>
          <w:lang w:val="ro-RO"/>
        </w:rPr>
      </w:pPr>
      <w:r w:rsidRPr="005D1E64">
        <w:rPr>
          <w:rFonts w:ascii="Times New Roman" w:eastAsia="Times New Roman" w:hAnsi="Times New Roman" w:cs="Times New Roman"/>
          <w:b/>
          <w:sz w:val="24"/>
          <w:szCs w:val="24"/>
          <w:lang w:val="ro-RO"/>
        </w:rPr>
        <w:t xml:space="preserve">C.2.5.6. </w:t>
      </w:r>
      <w:r w:rsidRPr="005D1E64">
        <w:rPr>
          <w:rFonts w:ascii="Times New Roman" w:eastAsia="Times New Roman" w:hAnsi="Times New Roman" w:cs="Times New Roman"/>
          <w:b/>
          <w:color w:val="2E333C"/>
          <w:sz w:val="24"/>
          <w:szCs w:val="24"/>
          <w:highlight w:val="white"/>
          <w:lang w:val="ro-RO"/>
        </w:rPr>
        <w:t>PROCEDURA DE MARCAJ TUMORAL CU AC-CÂRLIG (HARPON) ȘI CLIPSE METALICE GHIDATĂ ECOGRAFIC/MAMOGRAFIC</w:t>
      </w:r>
    </w:p>
    <w:tbl>
      <w:tblPr>
        <w:tblStyle w:val="afc"/>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1"/>
      </w:tblGrid>
      <w:tr w:rsidR="0006547F" w:rsidRPr="005D1E64" w14:paraId="473E9ED5" w14:textId="77777777">
        <w:trPr>
          <w:trHeight w:val="705"/>
        </w:trPr>
        <w:tc>
          <w:tcPr>
            <w:tcW w:w="9571" w:type="dxa"/>
          </w:tcPr>
          <w:p w14:paraId="0000093E" w14:textId="77777777" w:rsidR="0006547F" w:rsidRPr="005D1E64" w:rsidRDefault="00000000">
            <w:pP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i/>
                <w:color w:val="000000"/>
                <w:sz w:val="24"/>
                <w:szCs w:val="24"/>
                <w:lang w:val="ro-RO"/>
              </w:rPr>
              <w:t xml:space="preserve">Caseta 11. </w:t>
            </w:r>
          </w:p>
          <w:p w14:paraId="0000093F" w14:textId="77777777" w:rsidR="0006547F" w:rsidRPr="005D1E64" w:rsidRDefault="00000000">
            <w:pP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Procedura de marcaj tumoral cu ac-cârlig ghidată ecografic/mamografic (harpon).</w:t>
            </w:r>
          </w:p>
          <w:p w14:paraId="00000940" w14:textId="77777777" w:rsidR="0006547F" w:rsidRPr="005D1E64" w:rsidRDefault="00000000">
            <w:pPr>
              <w:jc w:val="both"/>
              <w:rPr>
                <w:rFonts w:ascii="Times New Roman" w:eastAsia="Times New Roman" w:hAnsi="Times New Roman" w:cs="Times New Roman"/>
                <w:color w:val="000000"/>
                <w:sz w:val="24"/>
                <w:szCs w:val="24"/>
                <w:lang w:val="ro-RO"/>
              </w:rPr>
            </w:pPr>
            <w:bookmarkStart w:id="22" w:name="_heading=h.ahmg29xzr6g5" w:colFirst="0" w:colLast="0"/>
            <w:bookmarkEnd w:id="22"/>
            <w:r w:rsidRPr="005D1E64">
              <w:rPr>
                <w:rFonts w:ascii="Times New Roman" w:eastAsia="Times New Roman" w:hAnsi="Times New Roman" w:cs="Times New Roman"/>
                <w:color w:val="000000"/>
                <w:sz w:val="24"/>
                <w:szCs w:val="24"/>
                <w:lang w:val="ro-RO"/>
              </w:rPr>
              <w:t xml:space="preserve">Dispozitivul Harpon este un ac-cârlig metalic (harpon) utilizat pentru localizarea preoperatorie a leziunilor non-palpabile mamare, însă cu semne ecografice/mamografice de malignitate (focare de </w:t>
            </w:r>
            <w:r w:rsidRPr="005D1E64">
              <w:rPr>
                <w:rFonts w:ascii="Times New Roman" w:eastAsia="Times New Roman" w:hAnsi="Times New Roman" w:cs="Times New Roman"/>
                <w:color w:val="000000"/>
                <w:sz w:val="24"/>
                <w:szCs w:val="24"/>
                <w:lang w:val="ro-RO"/>
              </w:rPr>
              <w:lastRenderedPageBreak/>
              <w:t xml:space="preserve">microcalcificări, distorsiuni arhitecturale, densități focale suspecte, etc.). Reprezintă un sistem de marcare a adâncimii cu butuc luer lock, iar firul de localizare are formă de cârlig repoziționabil cu marcator de poziție. </w:t>
            </w:r>
          </w:p>
          <w:p w14:paraId="00000941" w14:textId="77777777" w:rsidR="0006547F" w:rsidRPr="005D1E64"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Pentru inserția sistemului Harpon se utilizează calea cea mai scurtă de la tegument la leziune (abord longitudinal). Extremitatea distală a sistemului se fixează la tegument, ulterior cu verificarea ecografică/mamografică a poziționării marcajului. Marcarea preoperatorie a zonei suspecte are o acurateţe mare (&gt;90%), ajutând astfel la practicarea cu succes a intervenţiei chirurgicale conservative [I, A].</w:t>
            </w:r>
          </w:p>
          <w:p w14:paraId="00000942" w14:textId="77777777" w:rsidR="0006547F" w:rsidRPr="005D1E64" w:rsidRDefault="00000000">
            <w:pPr>
              <w:jc w:val="both"/>
              <w:rPr>
                <w:rFonts w:ascii="Times New Roman" w:eastAsia="Times New Roman" w:hAnsi="Times New Roman" w:cs="Times New Roman"/>
                <w:color w:val="000000"/>
                <w:sz w:val="24"/>
                <w:szCs w:val="24"/>
                <w:lang w:val="ro-RO"/>
              </w:rPr>
            </w:pPr>
            <w:bookmarkStart w:id="23" w:name="_heading=h.99vo3z6knl3d" w:colFirst="0" w:colLast="0"/>
            <w:bookmarkEnd w:id="23"/>
            <w:r w:rsidRPr="005D1E64">
              <w:rPr>
                <w:rFonts w:ascii="Times New Roman" w:eastAsia="Times New Roman" w:hAnsi="Times New Roman" w:cs="Times New Roman"/>
                <w:sz w:val="24"/>
                <w:szCs w:val="24"/>
                <w:lang w:val="ro-RO"/>
              </w:rPr>
              <w:t xml:space="preserve"> </w:t>
            </w:r>
            <w:r w:rsidRPr="005D1E64">
              <w:rPr>
                <w:rFonts w:ascii="Times New Roman" w:eastAsia="Times New Roman" w:hAnsi="Times New Roman" w:cs="Times New Roman"/>
                <w:b/>
                <w:sz w:val="24"/>
                <w:szCs w:val="24"/>
                <w:lang w:val="ro-RO"/>
              </w:rPr>
              <w:t>Procedura de marcaj tumoral cu</w:t>
            </w:r>
            <w:r w:rsidRPr="005D1E64">
              <w:rPr>
                <w:rFonts w:ascii="Times New Roman" w:eastAsia="Times New Roman" w:hAnsi="Times New Roman" w:cs="Times New Roman"/>
                <w:sz w:val="24"/>
                <w:szCs w:val="24"/>
                <w:lang w:val="ro-RO"/>
              </w:rPr>
              <w:t xml:space="preserve"> </w:t>
            </w:r>
            <w:r w:rsidRPr="005D1E64">
              <w:rPr>
                <w:rFonts w:ascii="Times New Roman" w:eastAsia="Times New Roman" w:hAnsi="Times New Roman" w:cs="Times New Roman"/>
                <w:b/>
                <w:sz w:val="24"/>
                <w:szCs w:val="24"/>
                <w:lang w:val="ro-RO"/>
              </w:rPr>
              <w:t>clipse metalice</w:t>
            </w:r>
            <w:r w:rsidRPr="005D1E64">
              <w:rPr>
                <w:rFonts w:ascii="Times New Roman" w:eastAsia="Times New Roman" w:hAnsi="Times New Roman" w:cs="Times New Roman"/>
                <w:b/>
                <w:color w:val="000000"/>
                <w:sz w:val="24"/>
                <w:szCs w:val="24"/>
                <w:lang w:val="ro-RO"/>
              </w:rPr>
              <w:t xml:space="preserve"> ghidată ecografic/mamografic</w:t>
            </w:r>
            <w:r w:rsidRPr="005D1E64">
              <w:rPr>
                <w:rFonts w:ascii="Times New Roman" w:eastAsia="Times New Roman" w:hAnsi="Times New Roman" w:cs="Times New Roman"/>
                <w:b/>
                <w:sz w:val="24"/>
                <w:szCs w:val="24"/>
                <w:lang w:val="ro-RO"/>
              </w:rPr>
              <w:t>.</w:t>
            </w:r>
          </w:p>
          <w:p w14:paraId="00000943"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Marcajul tumoral</w:t>
            </w:r>
            <w:r w:rsidRPr="005D1E64">
              <w:rPr>
                <w:rFonts w:ascii="Times New Roman" w:eastAsia="Times New Roman" w:hAnsi="Times New Roman" w:cs="Times New Roman"/>
                <w:sz w:val="24"/>
                <w:szCs w:val="24"/>
                <w:lang w:val="ro-RO"/>
              </w:rPr>
              <w:t xml:space="preserve"> sau colocarea unei clipse metalice, este o procedură utilizată în managementul cancerului de sân, în special în cazurile în care leziunea este non-palpabilă și necesită o localizare precisă în timpul intervenției chirurgicale.</w:t>
            </w:r>
          </w:p>
          <w:p w14:paraId="00000944"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Tehnica de marcaj:</w:t>
            </w:r>
            <w:r w:rsidRPr="005D1E64">
              <w:rPr>
                <w:rFonts w:ascii="Times New Roman" w:eastAsia="Times New Roman" w:hAnsi="Times New Roman" w:cs="Times New Roman"/>
                <w:sz w:val="24"/>
                <w:szCs w:val="24"/>
                <w:lang w:val="ro-RO"/>
              </w:rPr>
              <w:t xml:space="preserve"> Procedura implică introducerea unei clipse metalice (de obicei din nichel, tungsten sau alte materiale non-reacționare în organism) în sau în apropierea leziunii non-palpabile. Acest marcaj poate fi realizat sub ghidajul imagistic, cum ar fi mamografia stereotactică sau ecografia, pentru a asigura poziționarea precisă a clipsei.</w:t>
            </w:r>
          </w:p>
          <w:p w14:paraId="00000945"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Beneficii</w:t>
            </w:r>
            <w:r w:rsidRPr="005D1E64">
              <w:rPr>
                <w:rFonts w:ascii="Times New Roman" w:eastAsia="Times New Roman" w:hAnsi="Times New Roman" w:cs="Times New Roman"/>
                <w:b/>
                <w:i/>
                <w:sz w:val="24"/>
                <w:szCs w:val="24"/>
                <w:lang w:val="ro-RO"/>
              </w:rPr>
              <w:t>:</w:t>
            </w:r>
            <w:r w:rsidRPr="005D1E64">
              <w:rPr>
                <w:rFonts w:ascii="Times New Roman" w:eastAsia="Times New Roman" w:hAnsi="Times New Roman" w:cs="Times New Roman"/>
                <w:sz w:val="24"/>
                <w:szCs w:val="24"/>
                <w:lang w:val="ro-RO"/>
              </w:rPr>
              <w:t xml:space="preserve"> Principalele avantaje ale utilizării marcajului tumoral includ creșterea preciziei chirurgicale, reducerea riscului de excizie incompletă a leziunii și îmbunătățirea rezultatelor cosmetice prin minimizarea țesutului sănătos excizat.</w:t>
            </w:r>
          </w:p>
          <w:p w14:paraId="00000946"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Monitorizarea și îndepărtarea</w:t>
            </w:r>
            <w:r w:rsidRPr="005D1E64">
              <w:rPr>
                <w:rFonts w:ascii="Times New Roman" w:eastAsia="Times New Roman" w:hAnsi="Times New Roman" w:cs="Times New Roman"/>
                <w:b/>
                <w:sz w:val="24"/>
                <w:szCs w:val="24"/>
                <w:lang w:val="ro-RO"/>
              </w:rPr>
              <w:t>:</w:t>
            </w:r>
            <w:r w:rsidRPr="005D1E64">
              <w:rPr>
                <w:rFonts w:ascii="Times New Roman" w:eastAsia="Times New Roman" w:hAnsi="Times New Roman" w:cs="Times New Roman"/>
                <w:sz w:val="24"/>
                <w:szCs w:val="24"/>
                <w:lang w:val="ro-RO"/>
              </w:rPr>
              <w:t xml:space="preserve"> După instalare, clipsele metalice rămân în loc pe termen lung. Ele sunt de obicei vizibile pe imagistica ulterioară (de exemplu, mamografie), permițând monitorizarea continuă a poziției lor și a evoluției leziunii în special după tratamentul specific neoadjuvant. </w:t>
            </w:r>
          </w:p>
          <w:p w14:paraId="00000947"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Siguranța și complicații</w:t>
            </w:r>
            <w:r w:rsidRPr="005D1E64">
              <w:rPr>
                <w:rFonts w:ascii="Times New Roman" w:eastAsia="Times New Roman" w:hAnsi="Times New Roman" w:cs="Times New Roman"/>
                <w:b/>
                <w:sz w:val="24"/>
                <w:szCs w:val="24"/>
                <w:lang w:val="ro-RO"/>
              </w:rPr>
              <w:t>:</w:t>
            </w:r>
            <w:r w:rsidRPr="005D1E64">
              <w:rPr>
                <w:rFonts w:ascii="Times New Roman" w:eastAsia="Times New Roman" w:hAnsi="Times New Roman" w:cs="Times New Roman"/>
                <w:sz w:val="24"/>
                <w:szCs w:val="24"/>
                <w:lang w:val="ro-RO"/>
              </w:rPr>
              <w:t xml:space="preserve"> Procedura este considerată sigură și bine tolerată, cu riscuri minime asociate, cum ar fi sângerarea ușoară sau infecția la locul introducerii.</w:t>
            </w:r>
          </w:p>
        </w:tc>
      </w:tr>
    </w:tbl>
    <w:p w14:paraId="00000948" w14:textId="77777777" w:rsidR="0006547F" w:rsidRPr="005D1E64" w:rsidRDefault="0006547F">
      <w:pPr>
        <w:jc w:val="both"/>
        <w:rPr>
          <w:rFonts w:ascii="Times New Roman" w:eastAsia="Times New Roman" w:hAnsi="Times New Roman" w:cs="Times New Roman"/>
          <w:sz w:val="24"/>
          <w:szCs w:val="24"/>
          <w:lang w:val="ro-RO"/>
        </w:rPr>
      </w:pPr>
    </w:p>
    <w:p w14:paraId="00000949"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color w:val="000000"/>
          <w:sz w:val="24"/>
          <w:szCs w:val="24"/>
          <w:lang w:val="ro-RO"/>
        </w:rPr>
        <w:t xml:space="preserve">C.2.5.7. </w:t>
      </w:r>
      <w:r w:rsidRPr="005D1E64">
        <w:rPr>
          <w:rFonts w:ascii="Times New Roman" w:eastAsia="Times New Roman" w:hAnsi="Times New Roman" w:cs="Times New Roman"/>
          <w:b/>
          <w:sz w:val="24"/>
          <w:szCs w:val="24"/>
          <w:lang w:val="ro-RO"/>
        </w:rPr>
        <w:t>PRINCIPIILE DETECTĂRII ȘI EFECTUĂRII BIOPSIEI GANGLIONULUI LIMFATIC SANTINELĂ</w:t>
      </w:r>
    </w:p>
    <w:tbl>
      <w:tblPr>
        <w:tblStyle w:val="afd"/>
        <w:tblW w:w="96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34"/>
      </w:tblGrid>
      <w:tr w:rsidR="0006547F" w:rsidRPr="005D1E64" w14:paraId="48603EA0" w14:textId="77777777">
        <w:tc>
          <w:tcPr>
            <w:tcW w:w="9634" w:type="dxa"/>
          </w:tcPr>
          <w:p w14:paraId="0000094A"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Caseta 12</w:t>
            </w:r>
            <w:r w:rsidRPr="005D1E64">
              <w:rPr>
                <w:rFonts w:ascii="Times New Roman" w:eastAsia="Times New Roman" w:hAnsi="Times New Roman" w:cs="Times New Roman"/>
                <w:b/>
                <w:sz w:val="24"/>
                <w:szCs w:val="24"/>
                <w:lang w:val="ro-RO"/>
              </w:rPr>
              <w:t xml:space="preserve">.  </w:t>
            </w:r>
          </w:p>
          <w:p w14:paraId="0000094B" w14:textId="77777777" w:rsidR="0006547F" w:rsidRPr="005D1E64" w:rsidRDefault="00000000">
            <w:pPr>
              <w:jc w:val="both"/>
              <w:rPr>
                <w:rFonts w:ascii="Times New Roman" w:eastAsia="Times New Roman" w:hAnsi="Times New Roman" w:cs="Times New Roman"/>
                <w:sz w:val="24"/>
                <w:szCs w:val="24"/>
                <w:lang w:val="ro-RO"/>
              </w:rPr>
            </w:pPr>
            <w:bookmarkStart w:id="24" w:name="_heading=h.ae98qybj1oio" w:colFirst="0" w:colLast="0"/>
            <w:bookmarkEnd w:id="24"/>
            <w:r w:rsidRPr="005D1E64">
              <w:rPr>
                <w:rFonts w:ascii="Times New Roman" w:eastAsia="Times New Roman" w:hAnsi="Times New Roman" w:cs="Times New Roman"/>
                <w:sz w:val="24"/>
                <w:szCs w:val="24"/>
                <w:lang w:val="ro-RO"/>
              </w:rPr>
              <w:t xml:space="preserve">      Ganglionul limfatic santinelă reprezintă primul ggl invadat cu celule canceroase migrate de la tumora primară. Evidențierea ggl santinelă se efectuează prin injectarea preoperator (peritumoral sau periareolar) cu 6-24 ore a unui trasor radioactiv, iar apoi, intraoperator ggl santinelă fiind identificat cu ajutorului unui detector de radioactivitate. După excizia chirurgicală a acestuia se efectuează analiza histologică de urgență. Dacă sunt depistate celule tumorale în ggl santinelă (&gt; 2 ggl) se continuă intervenția chirurgicală cu limfodisecție axilară radicală [I, A].</w:t>
            </w:r>
          </w:p>
          <w:p w14:paraId="0000094C"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Indicații pentru biopsia ggl santinelă:</w:t>
            </w:r>
          </w:p>
          <w:p w14:paraId="0000094D" w14:textId="77777777" w:rsidR="0006547F" w:rsidRPr="005D1E64" w:rsidRDefault="00000000">
            <w:pPr>
              <w:numPr>
                <w:ilvl w:val="5"/>
                <w:numId w:val="39"/>
              </w:numPr>
              <w:pBdr>
                <w:top w:val="nil"/>
                <w:left w:val="nil"/>
                <w:bottom w:val="nil"/>
                <w:right w:val="nil"/>
                <w:between w:val="nil"/>
              </w:pBdr>
              <w:ind w:left="426" w:hanging="426"/>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formele invazive cT1-T2 (&lt; 5 cm) fără afectarea ggl regionali clinico-imagistic</w:t>
            </w:r>
          </w:p>
          <w:p w14:paraId="0000094E" w14:textId="77777777" w:rsidR="0006547F" w:rsidRPr="005D1E64" w:rsidRDefault="00000000">
            <w:pPr>
              <w:numPr>
                <w:ilvl w:val="5"/>
                <w:numId w:val="39"/>
              </w:numPr>
              <w:pBdr>
                <w:top w:val="nil"/>
                <w:left w:val="nil"/>
                <w:bottom w:val="nil"/>
                <w:right w:val="nil"/>
                <w:between w:val="nil"/>
              </w:pBdr>
              <w:ind w:left="426" w:hanging="426"/>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CDIS palpator sau în asociere cu forma invazivă</w:t>
            </w:r>
          </w:p>
          <w:p w14:paraId="0000094F" w14:textId="77777777" w:rsidR="0006547F" w:rsidRPr="005D1E64" w:rsidRDefault="00000000">
            <w:pPr>
              <w:numPr>
                <w:ilvl w:val="5"/>
                <w:numId w:val="39"/>
              </w:numPr>
              <w:pBdr>
                <w:top w:val="nil"/>
                <w:left w:val="nil"/>
                <w:bottom w:val="nil"/>
                <w:right w:val="nil"/>
                <w:between w:val="nil"/>
              </w:pBdr>
              <w:ind w:left="426" w:hanging="426"/>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recidivă locală după rezecție sectorală cu cN0</w:t>
            </w:r>
          </w:p>
          <w:p w14:paraId="00000950"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Contraindicații pentru biopsia ggl santinelă:</w:t>
            </w:r>
          </w:p>
          <w:p w14:paraId="00000951" w14:textId="77777777" w:rsidR="0006547F" w:rsidRPr="005D1E64" w:rsidRDefault="00000000">
            <w:pPr>
              <w:numPr>
                <w:ilvl w:val="5"/>
                <w:numId w:val="39"/>
              </w:numPr>
              <w:pBdr>
                <w:top w:val="nil"/>
                <w:left w:val="nil"/>
                <w:bottom w:val="nil"/>
                <w:right w:val="nil"/>
                <w:between w:val="nil"/>
              </w:pBdr>
              <w:ind w:left="426" w:hanging="426"/>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informația referitor la starea ggl axilari nu va influența recomandările tratamentului adjuvant</w:t>
            </w:r>
          </w:p>
          <w:p w14:paraId="00000952" w14:textId="676C2372" w:rsidR="0006547F" w:rsidRPr="005D1E64" w:rsidRDefault="00000000">
            <w:pPr>
              <w:numPr>
                <w:ilvl w:val="5"/>
                <w:numId w:val="39"/>
              </w:numPr>
              <w:pBdr>
                <w:top w:val="nil"/>
                <w:left w:val="nil"/>
                <w:bottom w:val="nil"/>
                <w:right w:val="nil"/>
                <w:between w:val="nil"/>
              </w:pBdr>
              <w:ind w:left="426" w:hanging="426"/>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CDIS (Tis) N0 urmat de operație organomenajantă</w:t>
            </w:r>
          </w:p>
          <w:p w14:paraId="00000953" w14:textId="77777777" w:rsidR="0006547F" w:rsidRPr="005D1E64" w:rsidRDefault="00000000">
            <w:pPr>
              <w:numPr>
                <w:ilvl w:val="5"/>
                <w:numId w:val="39"/>
              </w:numPr>
              <w:pBdr>
                <w:top w:val="nil"/>
                <w:left w:val="nil"/>
                <w:bottom w:val="nil"/>
                <w:right w:val="nil"/>
                <w:between w:val="nil"/>
              </w:pBdr>
              <w:ind w:left="426" w:hanging="426"/>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mastectomie profilactică</w:t>
            </w:r>
          </w:p>
          <w:p w14:paraId="00000954" w14:textId="77777777" w:rsidR="0006547F" w:rsidRPr="005D1E64" w:rsidRDefault="00000000">
            <w:pPr>
              <w:numPr>
                <w:ilvl w:val="5"/>
                <w:numId w:val="39"/>
              </w:numPr>
              <w:pBdr>
                <w:top w:val="nil"/>
                <w:left w:val="nil"/>
                <w:bottom w:val="nil"/>
                <w:right w:val="nil"/>
                <w:between w:val="nil"/>
              </w:pBdr>
              <w:ind w:left="426" w:hanging="426"/>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sarcom mamar primar sau tumoră filoidă malignă [I, A].</w:t>
            </w:r>
          </w:p>
        </w:tc>
      </w:tr>
    </w:tbl>
    <w:p w14:paraId="00000955" w14:textId="77777777" w:rsidR="0006547F" w:rsidRPr="005D1E64" w:rsidRDefault="0006547F">
      <w:pPr>
        <w:tabs>
          <w:tab w:val="center" w:pos="4955"/>
        </w:tabs>
        <w:rPr>
          <w:lang w:val="ro-RO"/>
        </w:rPr>
        <w:sectPr w:rsidR="0006547F" w:rsidRPr="005D1E64">
          <w:type w:val="continuous"/>
          <w:pgSz w:w="11906" w:h="16838"/>
          <w:pgMar w:top="851" w:right="851" w:bottom="851" w:left="1134" w:header="0" w:footer="918" w:gutter="0"/>
          <w:cols w:space="708"/>
        </w:sectPr>
      </w:pPr>
    </w:p>
    <w:p w14:paraId="00000957" w14:textId="29B5F532"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lastRenderedPageBreak/>
        <w:t>C.2.5.8. DIAGNOSTICUL DIFERENȚIAL AL CANCERULUI MAMAR</w:t>
      </w:r>
    </w:p>
    <w:p w14:paraId="00000958" w14:textId="77777777" w:rsidR="0006547F" w:rsidRPr="005D1E64" w:rsidRDefault="0006547F">
      <w:pPr>
        <w:jc w:val="center"/>
        <w:rPr>
          <w:rFonts w:ascii="Times New Roman" w:eastAsia="Times New Roman" w:hAnsi="Times New Roman" w:cs="Times New Roman"/>
          <w:sz w:val="24"/>
          <w:szCs w:val="24"/>
          <w:lang w:val="ro-RO"/>
        </w:rPr>
      </w:pPr>
    </w:p>
    <w:p w14:paraId="00000959"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Tabelul 1.</w:t>
      </w:r>
      <w:r w:rsidRPr="005D1E64">
        <w:rPr>
          <w:rFonts w:ascii="Times New Roman" w:eastAsia="Times New Roman" w:hAnsi="Times New Roman" w:cs="Times New Roman"/>
          <w:b/>
          <w:sz w:val="24"/>
          <w:szCs w:val="24"/>
          <w:lang w:val="ro-RO"/>
        </w:rPr>
        <w:t xml:space="preserve"> Diagnosticul diferențial al cancerului glandei mamare cu tumorile benigne și stările precanceroase</w:t>
      </w:r>
    </w:p>
    <w:p w14:paraId="0000095A" w14:textId="77777777" w:rsidR="0006547F" w:rsidRPr="005D1E64" w:rsidRDefault="0006547F">
      <w:pPr>
        <w:jc w:val="right"/>
        <w:rPr>
          <w:rFonts w:ascii="Times New Roman" w:eastAsia="Times New Roman" w:hAnsi="Times New Roman" w:cs="Times New Roman"/>
          <w:sz w:val="24"/>
          <w:szCs w:val="24"/>
          <w:lang w:val="ro-RO"/>
        </w:rPr>
      </w:pPr>
    </w:p>
    <w:tbl>
      <w:tblPr>
        <w:tblStyle w:val="afe"/>
        <w:tblW w:w="14629"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7"/>
        <w:gridCol w:w="1426"/>
        <w:gridCol w:w="1735"/>
        <w:gridCol w:w="1594"/>
        <w:gridCol w:w="1449"/>
        <w:gridCol w:w="1435"/>
        <w:gridCol w:w="1669"/>
        <w:gridCol w:w="1448"/>
        <w:gridCol w:w="1426"/>
      </w:tblGrid>
      <w:tr w:rsidR="0006547F" w:rsidRPr="005D1E64" w14:paraId="2F4F5386" w14:textId="77777777">
        <w:trPr>
          <w:cantSplit/>
        </w:trPr>
        <w:tc>
          <w:tcPr>
            <w:tcW w:w="2448" w:type="dxa"/>
            <w:vMerge w:val="restart"/>
            <w:vAlign w:val="center"/>
          </w:tcPr>
          <w:p w14:paraId="0000095B"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Denumirea patologiei</w:t>
            </w:r>
          </w:p>
        </w:tc>
        <w:tc>
          <w:tcPr>
            <w:tcW w:w="1426" w:type="dxa"/>
            <w:vMerge w:val="restart"/>
            <w:vAlign w:val="center"/>
          </w:tcPr>
          <w:p w14:paraId="0000095C"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Dureri</w:t>
            </w:r>
          </w:p>
        </w:tc>
        <w:tc>
          <w:tcPr>
            <w:tcW w:w="10756" w:type="dxa"/>
            <w:gridSpan w:val="7"/>
            <w:vAlign w:val="center"/>
          </w:tcPr>
          <w:p w14:paraId="0000095D"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SIMPTOMELE CLINICE</w:t>
            </w:r>
          </w:p>
        </w:tc>
      </w:tr>
      <w:tr w:rsidR="0006547F" w:rsidRPr="005D1E64" w14:paraId="1143F587" w14:textId="77777777">
        <w:trPr>
          <w:cantSplit/>
        </w:trPr>
        <w:tc>
          <w:tcPr>
            <w:tcW w:w="2448" w:type="dxa"/>
            <w:vMerge/>
            <w:vAlign w:val="center"/>
          </w:tcPr>
          <w:p w14:paraId="00000964"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1426" w:type="dxa"/>
            <w:vMerge/>
            <w:vAlign w:val="center"/>
          </w:tcPr>
          <w:p w14:paraId="00000965"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1735" w:type="dxa"/>
            <w:vMerge w:val="restart"/>
            <w:vAlign w:val="center"/>
          </w:tcPr>
          <w:p w14:paraId="00000966"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Eliminări din mamelon</w:t>
            </w:r>
          </w:p>
        </w:tc>
        <w:tc>
          <w:tcPr>
            <w:tcW w:w="1594" w:type="dxa"/>
            <w:vMerge w:val="restart"/>
            <w:vAlign w:val="center"/>
          </w:tcPr>
          <w:p w14:paraId="00000967"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Prezenţa formaţiunii</w:t>
            </w:r>
          </w:p>
        </w:tc>
        <w:tc>
          <w:tcPr>
            <w:tcW w:w="7427" w:type="dxa"/>
            <w:gridSpan w:val="5"/>
            <w:vAlign w:val="center"/>
          </w:tcPr>
          <w:p w14:paraId="00000968"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Caracteristicele formaţiunii</w:t>
            </w:r>
          </w:p>
        </w:tc>
      </w:tr>
      <w:tr w:rsidR="0006547F" w:rsidRPr="005D1E64" w14:paraId="772EF835" w14:textId="77777777">
        <w:trPr>
          <w:cantSplit/>
        </w:trPr>
        <w:tc>
          <w:tcPr>
            <w:tcW w:w="2448" w:type="dxa"/>
            <w:vMerge/>
            <w:vAlign w:val="center"/>
          </w:tcPr>
          <w:p w14:paraId="0000096D"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1426" w:type="dxa"/>
            <w:vMerge/>
            <w:vAlign w:val="center"/>
          </w:tcPr>
          <w:p w14:paraId="0000096E"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1735" w:type="dxa"/>
            <w:vMerge/>
            <w:vAlign w:val="center"/>
          </w:tcPr>
          <w:p w14:paraId="0000096F"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1594" w:type="dxa"/>
            <w:vMerge/>
            <w:vAlign w:val="center"/>
          </w:tcPr>
          <w:p w14:paraId="00000970"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1449" w:type="dxa"/>
            <w:vAlign w:val="center"/>
          </w:tcPr>
          <w:p w14:paraId="00000971"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Consistenţa</w:t>
            </w:r>
          </w:p>
        </w:tc>
        <w:tc>
          <w:tcPr>
            <w:tcW w:w="1435" w:type="dxa"/>
            <w:vAlign w:val="center"/>
          </w:tcPr>
          <w:p w14:paraId="00000972"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Marginile</w:t>
            </w:r>
          </w:p>
        </w:tc>
        <w:tc>
          <w:tcPr>
            <w:tcW w:w="1669" w:type="dxa"/>
            <w:vAlign w:val="center"/>
          </w:tcPr>
          <w:p w14:paraId="00000973"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Suprafaţa</w:t>
            </w:r>
          </w:p>
        </w:tc>
        <w:tc>
          <w:tcPr>
            <w:tcW w:w="1448" w:type="dxa"/>
            <w:vAlign w:val="center"/>
          </w:tcPr>
          <w:p w14:paraId="00000974"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Mobilitatea</w:t>
            </w:r>
          </w:p>
        </w:tc>
        <w:tc>
          <w:tcPr>
            <w:tcW w:w="1426" w:type="dxa"/>
            <w:vAlign w:val="center"/>
          </w:tcPr>
          <w:p w14:paraId="00000975"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Ggl axilari</w:t>
            </w:r>
          </w:p>
        </w:tc>
      </w:tr>
      <w:tr w:rsidR="0006547F" w:rsidRPr="005D1E64" w14:paraId="5FF503FC" w14:textId="77777777">
        <w:tc>
          <w:tcPr>
            <w:tcW w:w="2448" w:type="dxa"/>
          </w:tcPr>
          <w:p w14:paraId="00000976"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Cancer mamar</w:t>
            </w:r>
          </w:p>
        </w:tc>
        <w:tc>
          <w:tcPr>
            <w:tcW w:w="1426" w:type="dxa"/>
          </w:tcPr>
          <w:p w14:paraId="00000977"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În stadiile avansate</w:t>
            </w:r>
          </w:p>
        </w:tc>
        <w:tc>
          <w:tcPr>
            <w:tcW w:w="1735" w:type="dxa"/>
          </w:tcPr>
          <w:p w14:paraId="00000978"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Pot fi</w:t>
            </w:r>
          </w:p>
        </w:tc>
        <w:tc>
          <w:tcPr>
            <w:tcW w:w="1594" w:type="dxa"/>
          </w:tcPr>
          <w:p w14:paraId="00000979"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Da</w:t>
            </w:r>
          </w:p>
        </w:tc>
        <w:tc>
          <w:tcPr>
            <w:tcW w:w="1449" w:type="dxa"/>
          </w:tcPr>
          <w:p w14:paraId="0000097A"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Dură</w:t>
            </w:r>
          </w:p>
        </w:tc>
        <w:tc>
          <w:tcPr>
            <w:tcW w:w="1435" w:type="dxa"/>
          </w:tcPr>
          <w:p w14:paraId="0000097B"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Neclare</w:t>
            </w:r>
          </w:p>
        </w:tc>
        <w:tc>
          <w:tcPr>
            <w:tcW w:w="1669" w:type="dxa"/>
          </w:tcPr>
          <w:p w14:paraId="0000097C"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Neregulată</w:t>
            </w:r>
          </w:p>
        </w:tc>
        <w:tc>
          <w:tcPr>
            <w:tcW w:w="1448" w:type="dxa"/>
          </w:tcPr>
          <w:p w14:paraId="0000097D"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Imobilă</w:t>
            </w:r>
          </w:p>
        </w:tc>
        <w:tc>
          <w:tcPr>
            <w:tcW w:w="1426" w:type="dxa"/>
          </w:tcPr>
          <w:p w14:paraId="0000097E"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Măriţi</w:t>
            </w:r>
          </w:p>
        </w:tc>
      </w:tr>
      <w:tr w:rsidR="0006547F" w:rsidRPr="005D1E64" w14:paraId="55A6C8C4" w14:textId="77777777">
        <w:tc>
          <w:tcPr>
            <w:tcW w:w="2448" w:type="dxa"/>
          </w:tcPr>
          <w:p w14:paraId="0000097F"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Papilom intraductal</w:t>
            </w:r>
          </w:p>
        </w:tc>
        <w:tc>
          <w:tcPr>
            <w:tcW w:w="1426" w:type="dxa"/>
          </w:tcPr>
          <w:p w14:paraId="00000980"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Pot fi</w:t>
            </w:r>
          </w:p>
        </w:tc>
        <w:tc>
          <w:tcPr>
            <w:tcW w:w="1735" w:type="dxa"/>
          </w:tcPr>
          <w:p w14:paraId="00000981"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Sunt prezente (străvezii, sangvinolente, maronii)</w:t>
            </w:r>
          </w:p>
        </w:tc>
        <w:tc>
          <w:tcPr>
            <w:tcW w:w="1594" w:type="dxa"/>
          </w:tcPr>
          <w:p w14:paraId="00000982"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În circa 50%</w:t>
            </w:r>
          </w:p>
        </w:tc>
        <w:tc>
          <w:tcPr>
            <w:tcW w:w="1449" w:type="dxa"/>
          </w:tcPr>
          <w:p w14:paraId="00000983"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Elastică</w:t>
            </w:r>
          </w:p>
        </w:tc>
        <w:tc>
          <w:tcPr>
            <w:tcW w:w="1435" w:type="dxa"/>
          </w:tcPr>
          <w:p w14:paraId="00000984"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Certe</w:t>
            </w:r>
          </w:p>
        </w:tc>
        <w:tc>
          <w:tcPr>
            <w:tcW w:w="1669" w:type="dxa"/>
          </w:tcPr>
          <w:p w14:paraId="00000985"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Netedă</w:t>
            </w:r>
          </w:p>
        </w:tc>
        <w:tc>
          <w:tcPr>
            <w:tcW w:w="1448" w:type="dxa"/>
          </w:tcPr>
          <w:p w14:paraId="00000986"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Împreună cu ţesutul adiacent</w:t>
            </w:r>
          </w:p>
        </w:tc>
        <w:tc>
          <w:tcPr>
            <w:tcW w:w="1426" w:type="dxa"/>
          </w:tcPr>
          <w:p w14:paraId="00000987"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Nu-s măriţi</w:t>
            </w:r>
          </w:p>
        </w:tc>
      </w:tr>
      <w:tr w:rsidR="0006547F" w:rsidRPr="005D1E64" w14:paraId="7A70E875" w14:textId="77777777">
        <w:tc>
          <w:tcPr>
            <w:tcW w:w="2448" w:type="dxa"/>
          </w:tcPr>
          <w:p w14:paraId="00000988"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Chistadenopapilom</w:t>
            </w:r>
          </w:p>
        </w:tc>
        <w:tc>
          <w:tcPr>
            <w:tcW w:w="1426" w:type="dxa"/>
          </w:tcPr>
          <w:p w14:paraId="00000989"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Pot fi</w:t>
            </w:r>
          </w:p>
        </w:tc>
        <w:tc>
          <w:tcPr>
            <w:tcW w:w="1735" w:type="dxa"/>
          </w:tcPr>
          <w:p w14:paraId="0000098A"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Pot fi</w:t>
            </w:r>
          </w:p>
        </w:tc>
        <w:tc>
          <w:tcPr>
            <w:tcW w:w="1594" w:type="dxa"/>
          </w:tcPr>
          <w:p w14:paraId="0000098B"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1449" w:type="dxa"/>
          </w:tcPr>
          <w:p w14:paraId="0000098C"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Elastică</w:t>
            </w:r>
          </w:p>
        </w:tc>
        <w:tc>
          <w:tcPr>
            <w:tcW w:w="1435" w:type="dxa"/>
          </w:tcPr>
          <w:p w14:paraId="0000098D"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Certe</w:t>
            </w:r>
          </w:p>
        </w:tc>
        <w:tc>
          <w:tcPr>
            <w:tcW w:w="1669" w:type="dxa"/>
          </w:tcPr>
          <w:p w14:paraId="0000098E"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Netedă</w:t>
            </w:r>
          </w:p>
        </w:tc>
        <w:tc>
          <w:tcPr>
            <w:tcW w:w="1448" w:type="dxa"/>
          </w:tcPr>
          <w:p w14:paraId="0000098F"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Împreună cu ţesutul adiacent</w:t>
            </w:r>
          </w:p>
        </w:tc>
        <w:tc>
          <w:tcPr>
            <w:tcW w:w="1426" w:type="dxa"/>
          </w:tcPr>
          <w:p w14:paraId="00000990"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Nu-s măriţi</w:t>
            </w:r>
          </w:p>
        </w:tc>
      </w:tr>
      <w:tr w:rsidR="0006547F" w:rsidRPr="005D1E64" w14:paraId="5892C7DD" w14:textId="77777777">
        <w:tc>
          <w:tcPr>
            <w:tcW w:w="2448" w:type="dxa"/>
          </w:tcPr>
          <w:p w14:paraId="00000991"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Fibroadenom</w:t>
            </w:r>
          </w:p>
        </w:tc>
        <w:tc>
          <w:tcPr>
            <w:tcW w:w="1426" w:type="dxa"/>
          </w:tcPr>
          <w:p w14:paraId="00000992"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Nu sunt</w:t>
            </w:r>
          </w:p>
        </w:tc>
        <w:tc>
          <w:tcPr>
            <w:tcW w:w="1735" w:type="dxa"/>
          </w:tcPr>
          <w:p w14:paraId="00000993"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Nu sunt</w:t>
            </w:r>
          </w:p>
        </w:tc>
        <w:tc>
          <w:tcPr>
            <w:tcW w:w="1594" w:type="dxa"/>
          </w:tcPr>
          <w:p w14:paraId="00000994"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1449" w:type="dxa"/>
          </w:tcPr>
          <w:p w14:paraId="00000995"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Dură-elastică</w:t>
            </w:r>
          </w:p>
        </w:tc>
        <w:tc>
          <w:tcPr>
            <w:tcW w:w="1435" w:type="dxa"/>
          </w:tcPr>
          <w:p w14:paraId="00000996"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Certe</w:t>
            </w:r>
          </w:p>
        </w:tc>
        <w:tc>
          <w:tcPr>
            <w:tcW w:w="1669" w:type="dxa"/>
          </w:tcPr>
          <w:p w14:paraId="00000997"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Macronodoză sau netedă</w:t>
            </w:r>
          </w:p>
        </w:tc>
        <w:tc>
          <w:tcPr>
            <w:tcW w:w="1448" w:type="dxa"/>
          </w:tcPr>
          <w:p w14:paraId="00000998"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În limitele ţesutului glandular</w:t>
            </w:r>
          </w:p>
        </w:tc>
        <w:tc>
          <w:tcPr>
            <w:tcW w:w="1426" w:type="dxa"/>
          </w:tcPr>
          <w:p w14:paraId="00000999"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Nu-s măriţi</w:t>
            </w:r>
          </w:p>
        </w:tc>
      </w:tr>
      <w:tr w:rsidR="0006547F" w:rsidRPr="005D1E64" w14:paraId="120A50C4" w14:textId="77777777">
        <w:tc>
          <w:tcPr>
            <w:tcW w:w="2448" w:type="dxa"/>
          </w:tcPr>
          <w:p w14:paraId="0000099A"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Tumor filoid</w:t>
            </w:r>
          </w:p>
        </w:tc>
        <w:tc>
          <w:tcPr>
            <w:tcW w:w="1426" w:type="dxa"/>
          </w:tcPr>
          <w:p w14:paraId="0000099B"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Pot fi</w:t>
            </w:r>
          </w:p>
        </w:tc>
        <w:tc>
          <w:tcPr>
            <w:tcW w:w="1735" w:type="dxa"/>
          </w:tcPr>
          <w:p w14:paraId="0000099C"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Nu sunt</w:t>
            </w:r>
          </w:p>
        </w:tc>
        <w:tc>
          <w:tcPr>
            <w:tcW w:w="1594" w:type="dxa"/>
          </w:tcPr>
          <w:p w14:paraId="0000099D"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1449" w:type="dxa"/>
          </w:tcPr>
          <w:p w14:paraId="0000099E"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Dură-elastică</w:t>
            </w:r>
          </w:p>
        </w:tc>
        <w:tc>
          <w:tcPr>
            <w:tcW w:w="1435" w:type="dxa"/>
          </w:tcPr>
          <w:p w14:paraId="0000099F"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Certe</w:t>
            </w:r>
          </w:p>
        </w:tc>
        <w:tc>
          <w:tcPr>
            <w:tcW w:w="1669" w:type="dxa"/>
          </w:tcPr>
          <w:p w14:paraId="000009A0"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Macronodoză sau netedă</w:t>
            </w:r>
          </w:p>
        </w:tc>
        <w:tc>
          <w:tcPr>
            <w:tcW w:w="1448" w:type="dxa"/>
          </w:tcPr>
          <w:p w14:paraId="000009A1"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În limitele ţesutului glandular</w:t>
            </w:r>
          </w:p>
        </w:tc>
        <w:tc>
          <w:tcPr>
            <w:tcW w:w="1426" w:type="dxa"/>
          </w:tcPr>
          <w:p w14:paraId="000009A2"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Nu-s măriţi</w:t>
            </w:r>
          </w:p>
        </w:tc>
      </w:tr>
      <w:tr w:rsidR="0006547F" w:rsidRPr="005D1E64" w14:paraId="30C91CC3" w14:textId="77777777">
        <w:tc>
          <w:tcPr>
            <w:tcW w:w="2448" w:type="dxa"/>
          </w:tcPr>
          <w:p w14:paraId="000009A3"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Mastopatia fibrochistică:</w:t>
            </w:r>
          </w:p>
        </w:tc>
        <w:tc>
          <w:tcPr>
            <w:tcW w:w="1426" w:type="dxa"/>
          </w:tcPr>
          <w:p w14:paraId="000009A4" w14:textId="77777777" w:rsidR="0006547F" w:rsidRPr="005D1E64" w:rsidRDefault="0006547F">
            <w:pPr>
              <w:rPr>
                <w:rFonts w:ascii="Times New Roman" w:eastAsia="Times New Roman" w:hAnsi="Times New Roman" w:cs="Times New Roman"/>
                <w:sz w:val="24"/>
                <w:szCs w:val="24"/>
                <w:lang w:val="ro-RO"/>
              </w:rPr>
            </w:pPr>
          </w:p>
        </w:tc>
        <w:tc>
          <w:tcPr>
            <w:tcW w:w="1735" w:type="dxa"/>
          </w:tcPr>
          <w:p w14:paraId="000009A5" w14:textId="77777777" w:rsidR="0006547F" w:rsidRPr="005D1E64" w:rsidRDefault="0006547F">
            <w:pPr>
              <w:rPr>
                <w:rFonts w:ascii="Times New Roman" w:eastAsia="Times New Roman" w:hAnsi="Times New Roman" w:cs="Times New Roman"/>
                <w:sz w:val="24"/>
                <w:szCs w:val="24"/>
                <w:lang w:val="ro-RO"/>
              </w:rPr>
            </w:pPr>
          </w:p>
        </w:tc>
        <w:tc>
          <w:tcPr>
            <w:tcW w:w="1594" w:type="dxa"/>
          </w:tcPr>
          <w:p w14:paraId="000009A6" w14:textId="77777777" w:rsidR="0006547F" w:rsidRPr="005D1E64" w:rsidRDefault="0006547F">
            <w:pPr>
              <w:rPr>
                <w:rFonts w:ascii="Times New Roman" w:eastAsia="Times New Roman" w:hAnsi="Times New Roman" w:cs="Times New Roman"/>
                <w:sz w:val="24"/>
                <w:szCs w:val="24"/>
                <w:lang w:val="ro-RO"/>
              </w:rPr>
            </w:pPr>
          </w:p>
        </w:tc>
        <w:tc>
          <w:tcPr>
            <w:tcW w:w="1449" w:type="dxa"/>
          </w:tcPr>
          <w:p w14:paraId="000009A7" w14:textId="77777777" w:rsidR="0006547F" w:rsidRPr="005D1E64" w:rsidRDefault="0006547F">
            <w:pPr>
              <w:rPr>
                <w:rFonts w:ascii="Times New Roman" w:eastAsia="Times New Roman" w:hAnsi="Times New Roman" w:cs="Times New Roman"/>
                <w:sz w:val="24"/>
                <w:szCs w:val="24"/>
                <w:lang w:val="ro-RO"/>
              </w:rPr>
            </w:pPr>
          </w:p>
        </w:tc>
        <w:tc>
          <w:tcPr>
            <w:tcW w:w="1435" w:type="dxa"/>
          </w:tcPr>
          <w:p w14:paraId="000009A8" w14:textId="77777777" w:rsidR="0006547F" w:rsidRPr="005D1E64" w:rsidRDefault="0006547F">
            <w:pPr>
              <w:rPr>
                <w:rFonts w:ascii="Times New Roman" w:eastAsia="Times New Roman" w:hAnsi="Times New Roman" w:cs="Times New Roman"/>
                <w:sz w:val="24"/>
                <w:szCs w:val="24"/>
                <w:lang w:val="ro-RO"/>
              </w:rPr>
            </w:pPr>
          </w:p>
        </w:tc>
        <w:tc>
          <w:tcPr>
            <w:tcW w:w="1669" w:type="dxa"/>
          </w:tcPr>
          <w:p w14:paraId="000009A9" w14:textId="77777777" w:rsidR="0006547F" w:rsidRPr="005D1E64" w:rsidRDefault="0006547F">
            <w:pPr>
              <w:rPr>
                <w:rFonts w:ascii="Times New Roman" w:eastAsia="Times New Roman" w:hAnsi="Times New Roman" w:cs="Times New Roman"/>
                <w:sz w:val="24"/>
                <w:szCs w:val="24"/>
                <w:lang w:val="ro-RO"/>
              </w:rPr>
            </w:pPr>
          </w:p>
        </w:tc>
        <w:tc>
          <w:tcPr>
            <w:tcW w:w="1448" w:type="dxa"/>
          </w:tcPr>
          <w:p w14:paraId="000009AA" w14:textId="77777777" w:rsidR="0006547F" w:rsidRPr="005D1E64" w:rsidRDefault="0006547F">
            <w:pPr>
              <w:rPr>
                <w:rFonts w:ascii="Times New Roman" w:eastAsia="Times New Roman" w:hAnsi="Times New Roman" w:cs="Times New Roman"/>
                <w:sz w:val="24"/>
                <w:szCs w:val="24"/>
                <w:lang w:val="ro-RO"/>
              </w:rPr>
            </w:pPr>
          </w:p>
        </w:tc>
        <w:tc>
          <w:tcPr>
            <w:tcW w:w="1426" w:type="dxa"/>
          </w:tcPr>
          <w:p w14:paraId="000009AB" w14:textId="77777777" w:rsidR="0006547F" w:rsidRPr="005D1E64" w:rsidRDefault="0006547F">
            <w:pPr>
              <w:rPr>
                <w:rFonts w:ascii="Times New Roman" w:eastAsia="Times New Roman" w:hAnsi="Times New Roman" w:cs="Times New Roman"/>
                <w:sz w:val="24"/>
                <w:szCs w:val="24"/>
                <w:lang w:val="ro-RO"/>
              </w:rPr>
            </w:pPr>
          </w:p>
        </w:tc>
      </w:tr>
      <w:tr w:rsidR="0006547F" w:rsidRPr="005D1E64" w14:paraId="2E61291A" w14:textId="77777777">
        <w:tc>
          <w:tcPr>
            <w:tcW w:w="2448" w:type="dxa"/>
          </w:tcPr>
          <w:p w14:paraId="000009AC" w14:textId="77777777" w:rsidR="0006547F" w:rsidRPr="005D1E64" w:rsidRDefault="00000000">
            <w:pPr>
              <w:numPr>
                <w:ilvl w:val="0"/>
                <w:numId w:val="1"/>
              </w:numPr>
              <w:pBdr>
                <w:top w:val="nil"/>
                <w:left w:val="nil"/>
                <w:bottom w:val="nil"/>
                <w:right w:val="nil"/>
                <w:between w:val="nil"/>
              </w:pBdr>
              <w:ind w:left="628"/>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i/>
                <w:color w:val="000000"/>
                <w:sz w:val="24"/>
                <w:szCs w:val="24"/>
                <w:lang w:val="ro-RO"/>
              </w:rPr>
              <w:t>Forma difuză</w:t>
            </w:r>
          </w:p>
        </w:tc>
        <w:tc>
          <w:tcPr>
            <w:tcW w:w="1426" w:type="dxa"/>
          </w:tcPr>
          <w:p w14:paraId="000009AD"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Pot fi</w:t>
            </w:r>
          </w:p>
        </w:tc>
        <w:tc>
          <w:tcPr>
            <w:tcW w:w="1735" w:type="dxa"/>
          </w:tcPr>
          <w:p w14:paraId="000009AE"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Pot fi (verzui, tulburi)</w:t>
            </w:r>
          </w:p>
        </w:tc>
        <w:tc>
          <w:tcPr>
            <w:tcW w:w="1594" w:type="dxa"/>
          </w:tcPr>
          <w:p w14:paraId="000009AF" w14:textId="77777777" w:rsidR="0006547F" w:rsidRPr="005D1E64" w:rsidRDefault="0006547F">
            <w:pPr>
              <w:rPr>
                <w:rFonts w:ascii="Times New Roman" w:eastAsia="Times New Roman" w:hAnsi="Times New Roman" w:cs="Times New Roman"/>
                <w:sz w:val="24"/>
                <w:szCs w:val="24"/>
                <w:lang w:val="ro-RO"/>
              </w:rPr>
            </w:pPr>
          </w:p>
        </w:tc>
        <w:tc>
          <w:tcPr>
            <w:tcW w:w="1449" w:type="dxa"/>
          </w:tcPr>
          <w:p w14:paraId="000009B0"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Elastică</w:t>
            </w:r>
          </w:p>
        </w:tc>
        <w:tc>
          <w:tcPr>
            <w:tcW w:w="1435" w:type="dxa"/>
          </w:tcPr>
          <w:p w14:paraId="000009B1"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1669" w:type="dxa"/>
          </w:tcPr>
          <w:p w14:paraId="000009B2"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1448" w:type="dxa"/>
          </w:tcPr>
          <w:p w14:paraId="000009B3"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1426" w:type="dxa"/>
          </w:tcPr>
          <w:p w14:paraId="000009B4"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Nu-s măriţi</w:t>
            </w:r>
          </w:p>
        </w:tc>
      </w:tr>
      <w:tr w:rsidR="0006547F" w:rsidRPr="005D1E64" w14:paraId="60729021" w14:textId="77777777">
        <w:tc>
          <w:tcPr>
            <w:tcW w:w="2448" w:type="dxa"/>
          </w:tcPr>
          <w:p w14:paraId="000009B5" w14:textId="77777777" w:rsidR="0006547F" w:rsidRPr="005D1E64" w:rsidRDefault="00000000">
            <w:pPr>
              <w:numPr>
                <w:ilvl w:val="0"/>
                <w:numId w:val="1"/>
              </w:numPr>
              <w:pBdr>
                <w:top w:val="nil"/>
                <w:left w:val="nil"/>
                <w:bottom w:val="nil"/>
                <w:right w:val="nil"/>
                <w:between w:val="nil"/>
              </w:pBdr>
              <w:ind w:left="628"/>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i/>
                <w:color w:val="000000"/>
                <w:sz w:val="24"/>
                <w:szCs w:val="24"/>
                <w:lang w:val="ro-RO"/>
              </w:rPr>
              <w:t>Forma nodulară</w:t>
            </w:r>
          </w:p>
        </w:tc>
        <w:tc>
          <w:tcPr>
            <w:tcW w:w="1426" w:type="dxa"/>
          </w:tcPr>
          <w:p w14:paraId="000009B6"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Pot fi</w:t>
            </w:r>
          </w:p>
        </w:tc>
        <w:tc>
          <w:tcPr>
            <w:tcW w:w="1735" w:type="dxa"/>
          </w:tcPr>
          <w:p w14:paraId="000009B7"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Pot fi (verzui, tulburi)</w:t>
            </w:r>
          </w:p>
        </w:tc>
        <w:tc>
          <w:tcPr>
            <w:tcW w:w="1594" w:type="dxa"/>
          </w:tcPr>
          <w:p w14:paraId="000009B8"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1449" w:type="dxa"/>
          </w:tcPr>
          <w:p w14:paraId="000009B9"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Dură-elastică</w:t>
            </w:r>
          </w:p>
        </w:tc>
        <w:tc>
          <w:tcPr>
            <w:tcW w:w="1435" w:type="dxa"/>
          </w:tcPr>
          <w:p w14:paraId="000009BA"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Certe</w:t>
            </w:r>
          </w:p>
        </w:tc>
        <w:tc>
          <w:tcPr>
            <w:tcW w:w="1669" w:type="dxa"/>
          </w:tcPr>
          <w:p w14:paraId="000009BB"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Netedă</w:t>
            </w:r>
          </w:p>
        </w:tc>
        <w:tc>
          <w:tcPr>
            <w:tcW w:w="1448" w:type="dxa"/>
          </w:tcPr>
          <w:p w14:paraId="000009BC"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În limitele ţesutului glandular</w:t>
            </w:r>
          </w:p>
        </w:tc>
        <w:tc>
          <w:tcPr>
            <w:tcW w:w="1426" w:type="dxa"/>
          </w:tcPr>
          <w:p w14:paraId="000009BD"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Nu-s măriţi</w:t>
            </w:r>
          </w:p>
        </w:tc>
      </w:tr>
    </w:tbl>
    <w:p w14:paraId="000009BE" w14:textId="77777777" w:rsidR="0006547F" w:rsidRPr="005D1E64" w:rsidRDefault="0006547F">
      <w:pPr>
        <w:jc w:val="both"/>
        <w:rPr>
          <w:rFonts w:ascii="Times New Roman" w:eastAsia="Times New Roman" w:hAnsi="Times New Roman" w:cs="Times New Roman"/>
          <w:sz w:val="24"/>
          <w:szCs w:val="24"/>
          <w:lang w:val="ro-RO"/>
        </w:rPr>
        <w:sectPr w:rsidR="0006547F" w:rsidRPr="005D1E64">
          <w:footerReference w:type="default" r:id="rId20"/>
          <w:type w:val="continuous"/>
          <w:pgSz w:w="16838" w:h="11906" w:orient="landscape"/>
          <w:pgMar w:top="851" w:right="851" w:bottom="851" w:left="1134" w:header="708" w:footer="708" w:gutter="0"/>
          <w:cols w:space="708"/>
        </w:sectPr>
      </w:pPr>
    </w:p>
    <w:p w14:paraId="000009BF"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lastRenderedPageBreak/>
        <w:t>C.2.5.9. CRITERII DE SPITALIZARE</w:t>
      </w:r>
    </w:p>
    <w:tbl>
      <w:tblPr>
        <w:tblStyle w:val="aff"/>
        <w:tblW w:w="9588"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88"/>
      </w:tblGrid>
      <w:tr w:rsidR="0006547F" w:rsidRPr="005D1E64" w14:paraId="6D9F79D3" w14:textId="77777777">
        <w:tc>
          <w:tcPr>
            <w:tcW w:w="9588" w:type="dxa"/>
          </w:tcPr>
          <w:p w14:paraId="000009C0" w14:textId="77777777" w:rsidR="0006547F" w:rsidRPr="005D1E64" w:rsidRDefault="00000000">
            <w:pPr>
              <w:rPr>
                <w:rFonts w:ascii="Times New Roman" w:eastAsia="Times New Roman" w:hAnsi="Times New Roman" w:cs="Times New Roman"/>
                <w:sz w:val="24"/>
                <w:szCs w:val="24"/>
                <w:lang w:val="ro-RO"/>
              </w:rPr>
            </w:pPr>
            <w:bookmarkStart w:id="25" w:name="_heading=h.keq18bw7g38l" w:colFirst="0" w:colLast="0"/>
            <w:bookmarkEnd w:id="25"/>
            <w:r w:rsidRPr="005D1E64">
              <w:rPr>
                <w:rFonts w:ascii="Times New Roman" w:eastAsia="Times New Roman" w:hAnsi="Times New Roman" w:cs="Times New Roman"/>
                <w:b/>
                <w:sz w:val="24"/>
                <w:szCs w:val="24"/>
                <w:lang w:val="ro-RO"/>
              </w:rPr>
              <w:t xml:space="preserve">Caseta 13. </w:t>
            </w:r>
            <w:r w:rsidRPr="005D1E64">
              <w:rPr>
                <w:rFonts w:ascii="Times New Roman" w:eastAsia="Times New Roman" w:hAnsi="Times New Roman" w:cs="Times New Roman"/>
                <w:b/>
                <w:i/>
                <w:sz w:val="24"/>
                <w:szCs w:val="24"/>
                <w:lang w:val="ro-RO"/>
              </w:rPr>
              <w:t xml:space="preserve">Criteriile de spitalizare a pacientelor cu CGM </w:t>
            </w:r>
          </w:p>
          <w:p w14:paraId="000009C1" w14:textId="5BEED847" w:rsidR="0006547F" w:rsidRPr="005D1E64" w:rsidRDefault="00000000">
            <w:pPr>
              <w:numPr>
                <w:ilvl w:val="0"/>
                <w:numId w:val="2"/>
              </w:numPr>
              <w:ind w:left="288"/>
              <w:jc w:val="both"/>
              <w:rPr>
                <w:rFonts w:ascii="Times New Roman" w:eastAsia="Times New Roman" w:hAnsi="Times New Roman" w:cs="Times New Roman"/>
                <w:sz w:val="24"/>
                <w:szCs w:val="24"/>
                <w:lang w:val="ro-RO"/>
              </w:rPr>
            </w:pPr>
            <w:r w:rsidRPr="000F223D">
              <w:rPr>
                <w:rFonts w:ascii="Times New Roman" w:eastAsia="Times New Roman" w:hAnsi="Times New Roman" w:cs="Times New Roman"/>
                <w:sz w:val="24"/>
                <w:szCs w:val="24"/>
                <w:lang w:val="ro-RO"/>
              </w:rPr>
              <w:t xml:space="preserve">Pacienții cu diagnosticul de </w:t>
            </w:r>
            <w:r w:rsidR="000F223D" w:rsidRPr="000F223D">
              <w:rPr>
                <w:rFonts w:ascii="Times New Roman" w:eastAsia="Times New Roman" w:hAnsi="Times New Roman" w:cs="Times New Roman"/>
                <w:sz w:val="24"/>
                <w:szCs w:val="24"/>
                <w:lang w:val="ro-RO"/>
              </w:rPr>
              <w:t>c</w:t>
            </w:r>
            <w:r w:rsidRPr="000F223D">
              <w:rPr>
                <w:rFonts w:ascii="Times New Roman" w:eastAsia="Times New Roman" w:hAnsi="Times New Roman" w:cs="Times New Roman"/>
                <w:sz w:val="24"/>
                <w:szCs w:val="24"/>
                <w:lang w:val="ro-RO"/>
              </w:rPr>
              <w:t>ancer</w:t>
            </w:r>
            <w:r w:rsidRPr="005D1E64">
              <w:rPr>
                <w:rFonts w:ascii="Times New Roman" w:eastAsia="Times New Roman" w:hAnsi="Times New Roman" w:cs="Times New Roman"/>
                <w:sz w:val="24"/>
                <w:szCs w:val="24"/>
                <w:lang w:val="ro-RO"/>
              </w:rPr>
              <w:t xml:space="preserve"> stabilit clinic, paraclinic, verificat histologic  și/sau imunohistochimic prin biopsia cu ac gros Tru-Cut în stadii operabile; </w:t>
            </w:r>
          </w:p>
          <w:p w14:paraId="000009C2" w14:textId="77777777" w:rsidR="0006547F" w:rsidRPr="005D1E64" w:rsidRDefault="00000000">
            <w:pPr>
              <w:numPr>
                <w:ilvl w:val="0"/>
                <w:numId w:val="2"/>
              </w:numPr>
              <w:ind w:left="288"/>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Pacienții cu CGM în orice stadiu, care prezintă urgenţe medico-chirurgicale (tumoră cu distrucție și hemoragie activă) sau complicații sistemice (insuficiența respiratorie, pleurizii, insuficiența hepato-renală, etc.); </w:t>
            </w:r>
          </w:p>
          <w:p w14:paraId="000009C3" w14:textId="77777777" w:rsidR="0006547F" w:rsidRPr="005D1E64" w:rsidRDefault="00000000">
            <w:pPr>
              <w:numPr>
                <w:ilvl w:val="0"/>
                <w:numId w:val="2"/>
              </w:numPr>
              <w:ind w:left="288"/>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Efectuarea biopsiei cu ac gros Tru-Cut grupelor speciale de pacienți (sarcină, patologie concomitentă subcompensată/decompensată).</w:t>
            </w:r>
          </w:p>
        </w:tc>
      </w:tr>
    </w:tbl>
    <w:p w14:paraId="000009C4" w14:textId="77777777" w:rsidR="0006547F" w:rsidRPr="005D1E64" w:rsidRDefault="0006547F">
      <w:pPr>
        <w:jc w:val="both"/>
        <w:rPr>
          <w:rFonts w:ascii="Times New Roman" w:eastAsia="Times New Roman" w:hAnsi="Times New Roman" w:cs="Times New Roman"/>
          <w:sz w:val="24"/>
          <w:szCs w:val="24"/>
          <w:lang w:val="ro-RO"/>
        </w:rPr>
      </w:pPr>
    </w:p>
    <w:p w14:paraId="000009C5"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C.2.5.10. PRINCIPII GENERALE DE TRATAMENT</w:t>
      </w:r>
    </w:p>
    <w:tbl>
      <w:tblPr>
        <w:tblStyle w:val="aff0"/>
        <w:tblW w:w="96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34"/>
      </w:tblGrid>
      <w:tr w:rsidR="0006547F" w:rsidRPr="005D1E64" w14:paraId="1A117A15" w14:textId="77777777">
        <w:tc>
          <w:tcPr>
            <w:tcW w:w="9634" w:type="dxa"/>
          </w:tcPr>
          <w:p w14:paraId="000009C6"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 xml:space="preserve">Caseta 14. </w:t>
            </w:r>
            <w:r w:rsidRPr="005D1E64">
              <w:rPr>
                <w:rFonts w:ascii="Times New Roman" w:eastAsia="Times New Roman" w:hAnsi="Times New Roman" w:cs="Times New Roman"/>
                <w:b/>
                <w:sz w:val="24"/>
                <w:szCs w:val="24"/>
                <w:lang w:val="ro-RO"/>
              </w:rPr>
              <w:t>Principiile generale de tratament</w:t>
            </w:r>
          </w:p>
          <w:p w14:paraId="000009C7" w14:textId="0F711388" w:rsidR="0006547F" w:rsidRPr="005D1E64" w:rsidRDefault="00000000">
            <w:pPr>
              <w:jc w:val="both"/>
              <w:rPr>
                <w:rFonts w:ascii="Times New Roman" w:eastAsia="Times New Roman" w:hAnsi="Times New Roman" w:cs="Times New Roman"/>
                <w:color w:val="FF0000"/>
                <w:sz w:val="24"/>
                <w:szCs w:val="24"/>
                <w:lang w:val="ro-RO"/>
              </w:rPr>
            </w:pPr>
            <w:bookmarkStart w:id="26" w:name="_heading=h.cw8qeercw7oj" w:colFirst="0" w:colLast="0"/>
            <w:bookmarkEnd w:id="26"/>
            <w:r w:rsidRPr="005D1E64">
              <w:rPr>
                <w:rFonts w:ascii="Times New Roman" w:eastAsia="Times New Roman" w:hAnsi="Times New Roman" w:cs="Times New Roman"/>
                <w:sz w:val="24"/>
                <w:szCs w:val="24"/>
                <w:lang w:val="ro-RO"/>
              </w:rPr>
              <w:t xml:space="preserve">      Tratamentul CGM trebuie efectuat în unităţi specializate, definite ca instituţii care oferă asistenţă unui volum mare de pacienți cu cancer mamar prin intermediul unor echipe multidisciplinare, care vor include cel puţin un oncolog mamolog, radioterapeut, oncolog medical, psiholog şi un anatomopatolog - specialişti în domeniul cancerului mamar din incinta Institutului Oncologic.</w:t>
            </w:r>
          </w:p>
          <w:p w14:paraId="000009C8" w14:textId="1C98C5F5" w:rsidR="0006547F" w:rsidRPr="005D1E64" w:rsidRDefault="00000000" w:rsidP="00A51CE2">
            <w:pPr>
              <w:ind w:right="-6" w:firstLine="708"/>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Strategia terapeutică este influenţată de: vârstă, funcția reproductivă, stadiu, forma histologică și IHC a tumorii, gradul de diferenţiere, patologiile concomitente (sistemului cardiovascular, hepatic, renal, pulmonar, endocrin, etc.), precum și a criteriilor stabilite în vederea riscului de progresare al procesului tumoral.</w:t>
            </w:r>
          </w:p>
          <w:p w14:paraId="000009C9"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 xml:space="preserve"> Repere pentru elaborarea tacticii de tratament.</w:t>
            </w:r>
          </w:p>
          <w:p w14:paraId="000009CA" w14:textId="77777777" w:rsidR="0006547F" w:rsidRPr="005D1E64" w:rsidRDefault="00000000">
            <w:pPr>
              <w:tabs>
                <w:tab w:val="left" w:pos="851"/>
              </w:tabs>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Aprecierea tacticii de tratament depinde de localizarea şi răspândirea procesului tumoral, starea generală şi acordul pacientului la metoda propusă.</w:t>
            </w:r>
          </w:p>
          <w:p w14:paraId="000009CB" w14:textId="77777777" w:rsidR="0006547F" w:rsidRPr="005D1E64" w:rsidRDefault="00000000">
            <w:pPr>
              <w:spacing w:after="60"/>
              <w:ind w:right="12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Tratamentul CGM la etapa contemporană este combinat sau complex în funcţie de volumul intervenției chirurgicale, extinderea procesului tumoral, a riscului de progresare a maladiei (gradul de diferenţiere, invazia tumorală a ggl, gradul de expresie al markerilor tumorali (RE, RP, HER2/neu, Ki-67), numărul ggl regionali afectaţi de metastaze), precum și în funcție de patologiile concomitente [I, A].</w:t>
            </w:r>
          </w:p>
          <w:p w14:paraId="000009CC" w14:textId="77777777" w:rsidR="0006547F" w:rsidRPr="005D1E64" w:rsidRDefault="00000000">
            <w:pPr>
              <w:ind w:left="22" w:firstLine="142"/>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În baza indicilor sus-numiți a fost stabilit riscul de progresare a maladiei precum și metodele de tratament ale formelor operabile ale CGM în funcţie de extinderea procesului și a riscului de progresare (</w:t>
            </w:r>
            <w:r w:rsidRPr="005D1E64">
              <w:rPr>
                <w:rFonts w:ascii="Times New Roman" w:eastAsia="Times New Roman" w:hAnsi="Times New Roman" w:cs="Times New Roman"/>
                <w:i/>
                <w:sz w:val="24"/>
                <w:szCs w:val="24"/>
                <w:lang w:val="ro-RO"/>
              </w:rPr>
              <w:t>vezi</w:t>
            </w:r>
            <w:r w:rsidRPr="005D1E64">
              <w:rPr>
                <w:rFonts w:ascii="Times New Roman" w:eastAsia="Times New Roman" w:hAnsi="Times New Roman" w:cs="Times New Roman"/>
                <w:sz w:val="24"/>
                <w:szCs w:val="24"/>
                <w:lang w:val="ro-RO"/>
              </w:rPr>
              <w:t xml:space="preserve"> Tabelul 2 și 3), (III, A) [1-4,7].</w:t>
            </w:r>
          </w:p>
        </w:tc>
      </w:tr>
    </w:tbl>
    <w:p w14:paraId="000009CD" w14:textId="77777777" w:rsidR="0006547F" w:rsidRPr="005D1E64" w:rsidRDefault="0006547F">
      <w:pPr>
        <w:jc w:val="both"/>
        <w:rPr>
          <w:rFonts w:ascii="Times New Roman" w:eastAsia="Times New Roman" w:hAnsi="Times New Roman" w:cs="Times New Roman"/>
          <w:sz w:val="24"/>
          <w:szCs w:val="24"/>
          <w:lang w:val="ro-RO"/>
        </w:rPr>
      </w:pPr>
    </w:p>
    <w:p w14:paraId="000009CE"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 xml:space="preserve">Tabelul 2. </w:t>
      </w:r>
      <w:r w:rsidRPr="005D1E64">
        <w:rPr>
          <w:rFonts w:ascii="Times New Roman" w:eastAsia="Times New Roman" w:hAnsi="Times New Roman" w:cs="Times New Roman"/>
          <w:b/>
          <w:sz w:val="24"/>
          <w:szCs w:val="24"/>
          <w:lang w:val="ro-RO"/>
        </w:rPr>
        <w:t>Categoriile riscului de progresare a formelor operabile ale CGM</w:t>
      </w:r>
    </w:p>
    <w:p w14:paraId="000009CF"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(Criteriile San-Gallen, 2023)</w:t>
      </w:r>
    </w:p>
    <w:tbl>
      <w:tblPr>
        <w:tblStyle w:val="aff1"/>
        <w:tblW w:w="94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3260"/>
        <w:gridCol w:w="4111"/>
      </w:tblGrid>
      <w:tr w:rsidR="0006547F" w:rsidRPr="005D1E64" w14:paraId="2B8536CC" w14:textId="77777777">
        <w:tc>
          <w:tcPr>
            <w:tcW w:w="2122" w:type="dxa"/>
          </w:tcPr>
          <w:p w14:paraId="000009D0"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Categoriile de risc</w:t>
            </w:r>
          </w:p>
        </w:tc>
        <w:tc>
          <w:tcPr>
            <w:tcW w:w="7371" w:type="dxa"/>
            <w:gridSpan w:val="2"/>
          </w:tcPr>
          <w:p w14:paraId="000009D1"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Factorii ce determină riscul</w:t>
            </w:r>
          </w:p>
        </w:tc>
      </w:tr>
      <w:tr w:rsidR="0006547F" w:rsidRPr="005D1E64" w14:paraId="3093E84F" w14:textId="77777777">
        <w:tc>
          <w:tcPr>
            <w:tcW w:w="2122" w:type="dxa"/>
          </w:tcPr>
          <w:p w14:paraId="000009D3"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Risc minim</w:t>
            </w:r>
          </w:p>
        </w:tc>
        <w:tc>
          <w:tcPr>
            <w:tcW w:w="3260" w:type="dxa"/>
          </w:tcPr>
          <w:p w14:paraId="000009D4" w14:textId="77777777" w:rsidR="0006547F" w:rsidRPr="005D1E64" w:rsidRDefault="00000000">
            <w:pPr>
              <w:numPr>
                <w:ilvl w:val="0"/>
                <w:numId w:val="8"/>
              </w:numPr>
              <w:pBdr>
                <w:top w:val="nil"/>
                <w:left w:val="nil"/>
                <w:bottom w:val="nil"/>
                <w:right w:val="nil"/>
                <w:between w:val="nil"/>
              </w:pBdr>
              <w:tabs>
                <w:tab w:val="left" w:pos="140"/>
              </w:tabs>
              <w:ind w:left="-40" w:firstLine="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Vârsta &gt; 35 ani;</w:t>
            </w:r>
          </w:p>
          <w:p w14:paraId="000009D5" w14:textId="77777777" w:rsidR="0006547F" w:rsidRPr="005D1E64" w:rsidRDefault="00000000">
            <w:pPr>
              <w:numPr>
                <w:ilvl w:val="0"/>
                <w:numId w:val="8"/>
              </w:numPr>
              <w:pBdr>
                <w:top w:val="nil"/>
                <w:left w:val="nil"/>
                <w:bottom w:val="nil"/>
                <w:right w:val="nil"/>
                <w:between w:val="nil"/>
              </w:pBdr>
              <w:tabs>
                <w:tab w:val="left" w:pos="140"/>
              </w:tabs>
              <w:ind w:left="-40" w:firstLine="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Lipsa Mt în ggl (pN0);</w:t>
            </w:r>
          </w:p>
          <w:p w14:paraId="000009D6" w14:textId="77777777" w:rsidR="0006547F" w:rsidRPr="005D1E64" w:rsidRDefault="00000000">
            <w:pPr>
              <w:numPr>
                <w:ilvl w:val="0"/>
                <w:numId w:val="8"/>
              </w:numPr>
              <w:pBdr>
                <w:top w:val="nil"/>
                <w:left w:val="nil"/>
                <w:bottom w:val="nil"/>
                <w:right w:val="nil"/>
                <w:between w:val="nil"/>
              </w:pBdr>
              <w:tabs>
                <w:tab w:val="left" w:pos="140"/>
              </w:tabs>
              <w:ind w:left="-40" w:firstLine="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Tumora d&lt; 2 cm;</w:t>
            </w:r>
          </w:p>
          <w:p w14:paraId="000009D7" w14:textId="77777777" w:rsidR="0006547F" w:rsidRPr="005D1E64" w:rsidRDefault="00000000">
            <w:pPr>
              <w:numPr>
                <w:ilvl w:val="0"/>
                <w:numId w:val="8"/>
              </w:numPr>
              <w:pBdr>
                <w:top w:val="nil"/>
                <w:left w:val="nil"/>
                <w:bottom w:val="nil"/>
                <w:right w:val="nil"/>
                <w:between w:val="nil"/>
              </w:pBdr>
              <w:tabs>
                <w:tab w:val="left" w:pos="140"/>
              </w:tabs>
              <w:ind w:left="-40" w:firstLine="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Grad de diferențiere G1</w:t>
            </w:r>
          </w:p>
        </w:tc>
        <w:tc>
          <w:tcPr>
            <w:tcW w:w="4111" w:type="dxa"/>
          </w:tcPr>
          <w:p w14:paraId="000009D8" w14:textId="77777777" w:rsidR="0006547F" w:rsidRPr="005C1DFB" w:rsidRDefault="00000000">
            <w:pPr>
              <w:numPr>
                <w:ilvl w:val="0"/>
                <w:numId w:val="8"/>
              </w:numPr>
              <w:pBdr>
                <w:top w:val="nil"/>
                <w:left w:val="nil"/>
                <w:bottom w:val="nil"/>
                <w:right w:val="nil"/>
                <w:between w:val="nil"/>
              </w:pBdr>
              <w:tabs>
                <w:tab w:val="left" w:pos="140"/>
              </w:tabs>
              <w:ind w:left="-40" w:firstLine="0"/>
              <w:jc w:val="both"/>
              <w:rPr>
                <w:rFonts w:ascii="Times New Roman" w:eastAsia="Times New Roman" w:hAnsi="Times New Roman" w:cs="Times New Roman"/>
                <w:color w:val="000000"/>
                <w:sz w:val="24"/>
                <w:szCs w:val="24"/>
                <w:lang w:val="ro-RO"/>
              </w:rPr>
            </w:pPr>
            <w:r w:rsidRPr="005C1DFB">
              <w:rPr>
                <w:rFonts w:ascii="Times New Roman" w:eastAsia="Times New Roman" w:hAnsi="Times New Roman" w:cs="Times New Roman"/>
                <w:color w:val="000000"/>
                <w:sz w:val="24"/>
                <w:szCs w:val="24"/>
                <w:lang w:val="ro-RO"/>
              </w:rPr>
              <w:t>Lipsa invaziei tumorale vasculare;</w:t>
            </w:r>
          </w:p>
          <w:p w14:paraId="000009D9" w14:textId="77777777" w:rsidR="0006547F" w:rsidRPr="005C1DFB" w:rsidRDefault="00000000">
            <w:pPr>
              <w:numPr>
                <w:ilvl w:val="0"/>
                <w:numId w:val="8"/>
              </w:numPr>
              <w:pBdr>
                <w:top w:val="nil"/>
                <w:left w:val="nil"/>
                <w:bottom w:val="nil"/>
                <w:right w:val="nil"/>
                <w:between w:val="nil"/>
              </w:pBdr>
              <w:tabs>
                <w:tab w:val="left" w:pos="140"/>
              </w:tabs>
              <w:ind w:left="-40" w:firstLine="0"/>
              <w:jc w:val="both"/>
              <w:rPr>
                <w:rFonts w:ascii="Times New Roman" w:eastAsia="Times New Roman" w:hAnsi="Times New Roman" w:cs="Times New Roman"/>
                <w:color w:val="000000"/>
                <w:sz w:val="24"/>
                <w:szCs w:val="24"/>
                <w:lang w:val="ro-RO"/>
              </w:rPr>
            </w:pPr>
            <w:r w:rsidRPr="005C1DFB">
              <w:rPr>
                <w:rFonts w:ascii="Times New Roman" w:eastAsia="Times New Roman" w:hAnsi="Times New Roman" w:cs="Times New Roman"/>
                <w:color w:val="000000"/>
                <w:sz w:val="24"/>
                <w:szCs w:val="24"/>
                <w:lang w:val="ro-RO"/>
              </w:rPr>
              <w:t>RE și RP pozitivi;</w:t>
            </w:r>
          </w:p>
          <w:p w14:paraId="000009DA" w14:textId="77777777" w:rsidR="0006547F" w:rsidRPr="005C1DFB" w:rsidRDefault="00000000">
            <w:pPr>
              <w:numPr>
                <w:ilvl w:val="0"/>
                <w:numId w:val="8"/>
              </w:numPr>
              <w:pBdr>
                <w:top w:val="nil"/>
                <w:left w:val="nil"/>
                <w:bottom w:val="nil"/>
                <w:right w:val="nil"/>
                <w:between w:val="nil"/>
              </w:pBdr>
              <w:tabs>
                <w:tab w:val="left" w:pos="140"/>
              </w:tabs>
              <w:ind w:left="-40" w:firstLine="0"/>
              <w:jc w:val="both"/>
              <w:rPr>
                <w:rFonts w:ascii="Times New Roman" w:eastAsia="Times New Roman" w:hAnsi="Times New Roman" w:cs="Times New Roman"/>
                <w:color w:val="000000"/>
                <w:sz w:val="24"/>
                <w:szCs w:val="24"/>
                <w:lang w:val="ro-RO"/>
              </w:rPr>
            </w:pPr>
            <w:r w:rsidRPr="005C1DFB">
              <w:rPr>
                <w:rFonts w:ascii="Times New Roman" w:eastAsia="Times New Roman" w:hAnsi="Times New Roman" w:cs="Times New Roman"/>
                <w:color w:val="000000"/>
                <w:sz w:val="24"/>
                <w:szCs w:val="24"/>
                <w:lang w:val="ro-RO"/>
              </w:rPr>
              <w:t xml:space="preserve">HER2/neu negativ; </w:t>
            </w:r>
          </w:p>
          <w:p w14:paraId="000009DB" w14:textId="77777777" w:rsidR="0006547F" w:rsidRPr="005C1DFB" w:rsidRDefault="00000000">
            <w:pPr>
              <w:numPr>
                <w:ilvl w:val="0"/>
                <w:numId w:val="8"/>
              </w:numPr>
              <w:pBdr>
                <w:top w:val="nil"/>
                <w:left w:val="nil"/>
                <w:bottom w:val="nil"/>
                <w:right w:val="nil"/>
                <w:between w:val="nil"/>
              </w:pBdr>
              <w:tabs>
                <w:tab w:val="left" w:pos="140"/>
              </w:tabs>
              <w:ind w:left="-40" w:firstLine="0"/>
              <w:jc w:val="both"/>
              <w:rPr>
                <w:rFonts w:ascii="Times New Roman" w:eastAsia="Times New Roman" w:hAnsi="Times New Roman" w:cs="Times New Roman"/>
                <w:color w:val="000000"/>
                <w:sz w:val="24"/>
                <w:szCs w:val="24"/>
                <w:lang w:val="ro-RO"/>
              </w:rPr>
            </w:pPr>
            <w:sdt>
              <w:sdtPr>
                <w:rPr>
                  <w:rFonts w:ascii="Times New Roman" w:hAnsi="Times New Roman" w:cs="Times New Roman"/>
                  <w:lang w:val="ro-RO"/>
                </w:rPr>
                <w:tag w:val="goog_rdk_32"/>
                <w:id w:val="-1729371079"/>
              </w:sdtPr>
              <w:sdtContent>
                <w:r w:rsidRPr="005C1DFB">
                  <w:rPr>
                    <w:rFonts w:ascii="Times New Roman" w:eastAsia="Gungsuh" w:hAnsi="Times New Roman" w:cs="Times New Roman"/>
                    <w:color w:val="000000"/>
                    <w:sz w:val="24"/>
                    <w:szCs w:val="24"/>
                    <w:lang w:val="ro-RO"/>
                  </w:rPr>
                  <w:t>Ki 67 ≤ 20%.</w:t>
                </w:r>
              </w:sdtContent>
            </w:sdt>
          </w:p>
        </w:tc>
      </w:tr>
      <w:tr w:rsidR="0006547F" w:rsidRPr="005D1E64" w14:paraId="3543DB04" w14:textId="77777777">
        <w:tc>
          <w:tcPr>
            <w:tcW w:w="2122" w:type="dxa"/>
          </w:tcPr>
          <w:p w14:paraId="000009DC"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Risc intermediar</w:t>
            </w:r>
          </w:p>
        </w:tc>
        <w:tc>
          <w:tcPr>
            <w:tcW w:w="3260" w:type="dxa"/>
          </w:tcPr>
          <w:p w14:paraId="000009DD" w14:textId="77777777" w:rsidR="0006547F" w:rsidRPr="005D1E64" w:rsidRDefault="00000000">
            <w:pPr>
              <w:numPr>
                <w:ilvl w:val="0"/>
                <w:numId w:val="9"/>
              </w:numPr>
              <w:pBdr>
                <w:top w:val="nil"/>
                <w:left w:val="nil"/>
                <w:bottom w:val="nil"/>
                <w:right w:val="nil"/>
                <w:between w:val="nil"/>
              </w:pBdr>
              <w:tabs>
                <w:tab w:val="left" w:pos="140"/>
              </w:tabs>
              <w:ind w:left="-40" w:firstLine="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Vârsta &lt;35 ani. </w:t>
            </w:r>
          </w:p>
          <w:p w14:paraId="000009DE" w14:textId="77777777" w:rsidR="0006547F" w:rsidRPr="005D1E64" w:rsidRDefault="00000000">
            <w:pPr>
              <w:numPr>
                <w:ilvl w:val="0"/>
                <w:numId w:val="11"/>
              </w:numPr>
              <w:pBdr>
                <w:top w:val="nil"/>
                <w:left w:val="nil"/>
                <w:bottom w:val="nil"/>
                <w:right w:val="nil"/>
                <w:between w:val="nil"/>
              </w:pBdr>
              <w:tabs>
                <w:tab w:val="left" w:pos="140"/>
              </w:tabs>
              <w:ind w:left="-40" w:firstLine="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Lipsa Mt în ggl (pN0);</w:t>
            </w:r>
          </w:p>
          <w:p w14:paraId="000009DF" w14:textId="77777777" w:rsidR="0006547F" w:rsidRPr="005D1E64" w:rsidRDefault="00000000">
            <w:pPr>
              <w:numPr>
                <w:ilvl w:val="0"/>
                <w:numId w:val="11"/>
              </w:numPr>
              <w:pBdr>
                <w:top w:val="nil"/>
                <w:left w:val="nil"/>
                <w:bottom w:val="nil"/>
                <w:right w:val="nil"/>
                <w:between w:val="nil"/>
              </w:pBdr>
              <w:tabs>
                <w:tab w:val="left" w:pos="140"/>
              </w:tabs>
              <w:ind w:left="-40" w:firstLine="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Tumoră pT&gt;2 cm;</w:t>
            </w:r>
          </w:p>
          <w:p w14:paraId="000009E0" w14:textId="77777777" w:rsidR="0006547F" w:rsidRPr="005D1E64" w:rsidRDefault="00000000">
            <w:pPr>
              <w:numPr>
                <w:ilvl w:val="0"/>
                <w:numId w:val="11"/>
              </w:numPr>
              <w:pBdr>
                <w:top w:val="nil"/>
                <w:left w:val="nil"/>
                <w:bottom w:val="nil"/>
                <w:right w:val="nil"/>
                <w:between w:val="nil"/>
              </w:pBdr>
              <w:tabs>
                <w:tab w:val="left" w:pos="140"/>
              </w:tabs>
              <w:ind w:left="-40" w:firstLine="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 Prezenţa Mt separate (1-3) în ggl regionali;</w:t>
            </w:r>
          </w:p>
          <w:p w14:paraId="000009E1" w14:textId="77777777" w:rsidR="0006547F" w:rsidRPr="005D1E64" w:rsidRDefault="00000000">
            <w:pPr>
              <w:numPr>
                <w:ilvl w:val="0"/>
                <w:numId w:val="11"/>
              </w:numPr>
              <w:pBdr>
                <w:top w:val="nil"/>
                <w:left w:val="nil"/>
                <w:bottom w:val="nil"/>
                <w:right w:val="nil"/>
                <w:between w:val="nil"/>
              </w:pBdr>
              <w:tabs>
                <w:tab w:val="left" w:pos="140"/>
              </w:tabs>
              <w:ind w:left="-40" w:firstLine="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Grad de diferențiere G2-3</w:t>
            </w:r>
          </w:p>
        </w:tc>
        <w:tc>
          <w:tcPr>
            <w:tcW w:w="4111" w:type="dxa"/>
          </w:tcPr>
          <w:p w14:paraId="000009E2" w14:textId="77777777" w:rsidR="0006547F" w:rsidRPr="005C1DFB" w:rsidRDefault="00000000">
            <w:pPr>
              <w:pBdr>
                <w:top w:val="nil"/>
                <w:left w:val="nil"/>
                <w:bottom w:val="nil"/>
                <w:right w:val="nil"/>
                <w:between w:val="nil"/>
              </w:pBdr>
              <w:tabs>
                <w:tab w:val="left" w:pos="140"/>
              </w:tabs>
              <w:ind w:left="-40"/>
              <w:jc w:val="both"/>
              <w:rPr>
                <w:rFonts w:ascii="Times New Roman" w:eastAsia="Times New Roman" w:hAnsi="Times New Roman" w:cs="Times New Roman"/>
                <w:color w:val="000000"/>
                <w:sz w:val="24"/>
                <w:szCs w:val="24"/>
                <w:lang w:val="ro-RO"/>
              </w:rPr>
            </w:pPr>
            <w:r w:rsidRPr="005C1DFB">
              <w:rPr>
                <w:rFonts w:ascii="Times New Roman" w:eastAsia="Times New Roman" w:hAnsi="Times New Roman" w:cs="Times New Roman"/>
                <w:color w:val="000000"/>
                <w:sz w:val="24"/>
                <w:szCs w:val="24"/>
                <w:lang w:val="ro-RO"/>
              </w:rPr>
              <w:t>Concordanţa cu unul din următorii factori:</w:t>
            </w:r>
          </w:p>
          <w:p w14:paraId="000009E3" w14:textId="77777777" w:rsidR="0006547F" w:rsidRPr="005C1DFB" w:rsidRDefault="00000000">
            <w:pPr>
              <w:numPr>
                <w:ilvl w:val="0"/>
                <w:numId w:val="10"/>
              </w:numPr>
              <w:pBdr>
                <w:top w:val="nil"/>
                <w:left w:val="nil"/>
                <w:bottom w:val="nil"/>
                <w:right w:val="nil"/>
                <w:between w:val="nil"/>
              </w:pBdr>
              <w:tabs>
                <w:tab w:val="left" w:pos="140"/>
              </w:tabs>
              <w:ind w:left="-40" w:firstLine="0"/>
              <w:jc w:val="both"/>
              <w:rPr>
                <w:rFonts w:ascii="Times New Roman" w:eastAsia="Times New Roman" w:hAnsi="Times New Roman" w:cs="Times New Roman"/>
                <w:color w:val="000000"/>
                <w:sz w:val="24"/>
                <w:szCs w:val="24"/>
                <w:lang w:val="ro-RO"/>
              </w:rPr>
            </w:pPr>
            <w:r w:rsidRPr="005C1DFB">
              <w:rPr>
                <w:rFonts w:ascii="Times New Roman" w:eastAsia="Times New Roman" w:hAnsi="Times New Roman" w:cs="Times New Roman"/>
                <w:color w:val="000000"/>
                <w:sz w:val="24"/>
                <w:szCs w:val="24"/>
                <w:lang w:val="ro-RO"/>
              </w:rPr>
              <w:t>RE și RP pozitivi cu HER2/neu negativ;</w:t>
            </w:r>
          </w:p>
          <w:p w14:paraId="000009E4" w14:textId="77777777" w:rsidR="0006547F" w:rsidRPr="005C1DFB" w:rsidRDefault="00000000">
            <w:pPr>
              <w:numPr>
                <w:ilvl w:val="0"/>
                <w:numId w:val="10"/>
              </w:numPr>
              <w:pBdr>
                <w:top w:val="nil"/>
                <w:left w:val="nil"/>
                <w:bottom w:val="nil"/>
                <w:right w:val="nil"/>
                <w:between w:val="nil"/>
              </w:pBdr>
              <w:tabs>
                <w:tab w:val="left" w:pos="140"/>
              </w:tabs>
              <w:ind w:left="-40" w:firstLine="0"/>
              <w:jc w:val="both"/>
              <w:rPr>
                <w:rFonts w:ascii="Times New Roman" w:eastAsia="Times New Roman" w:hAnsi="Times New Roman" w:cs="Times New Roman"/>
                <w:color w:val="000000"/>
                <w:sz w:val="24"/>
                <w:szCs w:val="24"/>
                <w:lang w:val="ro-RO"/>
              </w:rPr>
            </w:pPr>
            <w:sdt>
              <w:sdtPr>
                <w:rPr>
                  <w:rFonts w:ascii="Times New Roman" w:hAnsi="Times New Roman" w:cs="Times New Roman"/>
                  <w:lang w:val="ro-RO"/>
                </w:rPr>
                <w:tag w:val="goog_rdk_33"/>
                <w:id w:val="775452187"/>
              </w:sdtPr>
              <w:sdtContent>
                <w:r w:rsidRPr="005C1DFB">
                  <w:rPr>
                    <w:rFonts w:ascii="Times New Roman" w:eastAsia="Gungsuh" w:hAnsi="Times New Roman" w:cs="Times New Roman"/>
                    <w:color w:val="000000"/>
                    <w:sz w:val="24"/>
                    <w:szCs w:val="24"/>
                    <w:lang w:val="ro-RO"/>
                  </w:rPr>
                  <w:t>Ki 67 ≤20 - 30%;</w:t>
                </w:r>
              </w:sdtContent>
            </w:sdt>
          </w:p>
          <w:p w14:paraId="000009E5" w14:textId="77777777" w:rsidR="0006547F" w:rsidRPr="005C1DFB" w:rsidRDefault="00000000">
            <w:pPr>
              <w:numPr>
                <w:ilvl w:val="0"/>
                <w:numId w:val="10"/>
              </w:numPr>
              <w:pBdr>
                <w:top w:val="nil"/>
                <w:left w:val="nil"/>
                <w:bottom w:val="nil"/>
                <w:right w:val="nil"/>
                <w:between w:val="nil"/>
              </w:pBdr>
              <w:tabs>
                <w:tab w:val="left" w:pos="140"/>
              </w:tabs>
              <w:ind w:left="-40" w:firstLine="0"/>
              <w:jc w:val="both"/>
              <w:rPr>
                <w:rFonts w:ascii="Times New Roman" w:eastAsia="Times New Roman" w:hAnsi="Times New Roman" w:cs="Times New Roman"/>
                <w:color w:val="000000"/>
                <w:sz w:val="24"/>
                <w:szCs w:val="24"/>
                <w:lang w:val="ro-RO"/>
              </w:rPr>
            </w:pPr>
            <w:r w:rsidRPr="005C1DFB">
              <w:rPr>
                <w:rFonts w:ascii="Times New Roman" w:eastAsia="Times New Roman" w:hAnsi="Times New Roman" w:cs="Times New Roman"/>
                <w:color w:val="000000"/>
                <w:sz w:val="24"/>
                <w:szCs w:val="24"/>
                <w:lang w:val="ro-RO"/>
              </w:rPr>
              <w:t>RE și RP – negativi;</w:t>
            </w:r>
          </w:p>
          <w:p w14:paraId="000009E6" w14:textId="77777777" w:rsidR="0006547F" w:rsidRPr="005C1DFB" w:rsidRDefault="00000000">
            <w:pPr>
              <w:numPr>
                <w:ilvl w:val="0"/>
                <w:numId w:val="10"/>
              </w:numPr>
              <w:pBdr>
                <w:top w:val="nil"/>
                <w:left w:val="nil"/>
                <w:bottom w:val="nil"/>
                <w:right w:val="nil"/>
                <w:between w:val="nil"/>
              </w:pBdr>
              <w:tabs>
                <w:tab w:val="left" w:pos="140"/>
              </w:tabs>
              <w:ind w:left="-40" w:firstLine="0"/>
              <w:rPr>
                <w:rFonts w:ascii="Times New Roman" w:eastAsia="Times New Roman" w:hAnsi="Times New Roman" w:cs="Times New Roman"/>
                <w:color w:val="000000"/>
                <w:sz w:val="24"/>
                <w:szCs w:val="24"/>
                <w:lang w:val="ro-RO"/>
              </w:rPr>
            </w:pPr>
            <w:r w:rsidRPr="005C1DFB">
              <w:rPr>
                <w:rFonts w:ascii="Times New Roman" w:eastAsia="Times New Roman" w:hAnsi="Times New Roman" w:cs="Times New Roman"/>
                <w:color w:val="000000"/>
                <w:sz w:val="24"/>
                <w:szCs w:val="24"/>
                <w:lang w:val="ro-RO"/>
              </w:rPr>
              <w:t xml:space="preserve">Prezența invaziei tumorale </w:t>
            </w:r>
            <w:r w:rsidRPr="005C1DFB">
              <w:rPr>
                <w:rFonts w:ascii="Times New Roman" w:eastAsia="Times New Roman" w:hAnsi="Times New Roman" w:cs="Times New Roman"/>
                <w:color w:val="000000"/>
                <w:lang w:val="ro-RO"/>
              </w:rPr>
              <w:t>vasculare.</w:t>
            </w:r>
          </w:p>
        </w:tc>
      </w:tr>
      <w:tr w:rsidR="0006547F" w:rsidRPr="005D1E64" w14:paraId="07360AC3" w14:textId="77777777">
        <w:tc>
          <w:tcPr>
            <w:tcW w:w="2122" w:type="dxa"/>
          </w:tcPr>
          <w:p w14:paraId="000009E7"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Risc maxim</w:t>
            </w:r>
          </w:p>
        </w:tc>
        <w:tc>
          <w:tcPr>
            <w:tcW w:w="3260" w:type="dxa"/>
          </w:tcPr>
          <w:p w14:paraId="000009E8" w14:textId="77777777" w:rsidR="0006547F" w:rsidRPr="005D1E64" w:rsidRDefault="00000000">
            <w:pPr>
              <w:numPr>
                <w:ilvl w:val="0"/>
                <w:numId w:val="12"/>
              </w:numPr>
              <w:pBdr>
                <w:top w:val="nil"/>
                <w:left w:val="nil"/>
                <w:bottom w:val="nil"/>
                <w:right w:val="nil"/>
                <w:between w:val="nil"/>
              </w:pBdr>
              <w:tabs>
                <w:tab w:val="left" w:pos="0"/>
                <w:tab w:val="left" w:pos="71"/>
                <w:tab w:val="left" w:pos="212"/>
              </w:tabs>
              <w:ind w:left="0" w:firstLine="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Prezenţa Mt separate în ggl regionali (&gt;1-3);</w:t>
            </w:r>
          </w:p>
          <w:p w14:paraId="000009E9" w14:textId="77777777" w:rsidR="0006547F" w:rsidRPr="005D1E64" w:rsidRDefault="00000000">
            <w:pPr>
              <w:numPr>
                <w:ilvl w:val="0"/>
                <w:numId w:val="12"/>
              </w:numPr>
              <w:pBdr>
                <w:top w:val="nil"/>
                <w:left w:val="nil"/>
                <w:bottom w:val="nil"/>
                <w:right w:val="nil"/>
                <w:between w:val="nil"/>
              </w:pBdr>
              <w:tabs>
                <w:tab w:val="left" w:pos="0"/>
                <w:tab w:val="left" w:pos="50"/>
                <w:tab w:val="left" w:pos="212"/>
              </w:tabs>
              <w:ind w:left="0" w:firstLine="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 Grad de diferențiere G3</w:t>
            </w:r>
          </w:p>
        </w:tc>
        <w:tc>
          <w:tcPr>
            <w:tcW w:w="4111" w:type="dxa"/>
          </w:tcPr>
          <w:p w14:paraId="000009EA" w14:textId="77777777" w:rsidR="0006547F" w:rsidRPr="005D1E64" w:rsidRDefault="00000000">
            <w:pPr>
              <w:tabs>
                <w:tab w:val="left" w:pos="0"/>
                <w:tab w:val="left" w:pos="50"/>
              </w:tabs>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Concordanţa cu unul din următorii factori:</w:t>
            </w:r>
          </w:p>
          <w:p w14:paraId="000009EB" w14:textId="77777777" w:rsidR="0006547F" w:rsidRPr="005D1E64" w:rsidRDefault="00000000">
            <w:pPr>
              <w:numPr>
                <w:ilvl w:val="0"/>
                <w:numId w:val="13"/>
              </w:numPr>
              <w:pBdr>
                <w:top w:val="nil"/>
                <w:left w:val="nil"/>
                <w:bottom w:val="nil"/>
                <w:right w:val="nil"/>
                <w:between w:val="nil"/>
              </w:pBdr>
              <w:tabs>
                <w:tab w:val="left" w:pos="0"/>
                <w:tab w:val="left" w:pos="50"/>
                <w:tab w:val="left" w:pos="317"/>
              </w:tabs>
              <w:ind w:left="0" w:firstLine="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RE şi RP negativi; </w:t>
            </w:r>
          </w:p>
          <w:p w14:paraId="000009EC" w14:textId="77777777" w:rsidR="0006547F" w:rsidRPr="005D1E64" w:rsidRDefault="00000000">
            <w:pPr>
              <w:numPr>
                <w:ilvl w:val="0"/>
                <w:numId w:val="13"/>
              </w:numPr>
              <w:pBdr>
                <w:top w:val="nil"/>
                <w:left w:val="nil"/>
                <w:bottom w:val="nil"/>
                <w:right w:val="nil"/>
                <w:between w:val="nil"/>
              </w:pBdr>
              <w:tabs>
                <w:tab w:val="left" w:pos="0"/>
                <w:tab w:val="left" w:pos="50"/>
                <w:tab w:val="left" w:pos="317"/>
              </w:tabs>
              <w:ind w:left="0" w:firstLine="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HER2/neu – pozitiv; </w:t>
            </w:r>
          </w:p>
          <w:p w14:paraId="000009ED" w14:textId="77777777" w:rsidR="0006547F" w:rsidRPr="005D1E64" w:rsidRDefault="00000000">
            <w:pPr>
              <w:numPr>
                <w:ilvl w:val="0"/>
                <w:numId w:val="13"/>
              </w:numPr>
              <w:pBdr>
                <w:top w:val="nil"/>
                <w:left w:val="nil"/>
                <w:bottom w:val="nil"/>
                <w:right w:val="nil"/>
                <w:between w:val="nil"/>
              </w:pBdr>
              <w:tabs>
                <w:tab w:val="left" w:pos="0"/>
                <w:tab w:val="left" w:pos="50"/>
                <w:tab w:val="left" w:pos="317"/>
              </w:tabs>
              <w:ind w:left="0" w:firstLine="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Ki 67 &gt; 30%.</w:t>
            </w:r>
          </w:p>
        </w:tc>
      </w:tr>
    </w:tbl>
    <w:p w14:paraId="000009EF" w14:textId="77777777" w:rsidR="0006547F" w:rsidRPr="005D1E64" w:rsidRDefault="00000000">
      <w:pPr>
        <w:ind w:left="567"/>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lastRenderedPageBreak/>
        <w:t xml:space="preserve">Tabelul 3. </w:t>
      </w:r>
      <w:r w:rsidRPr="005D1E64">
        <w:rPr>
          <w:rFonts w:ascii="Times New Roman" w:eastAsia="Times New Roman" w:hAnsi="Times New Roman" w:cs="Times New Roman"/>
          <w:b/>
          <w:sz w:val="24"/>
          <w:szCs w:val="24"/>
          <w:lang w:val="ro-RO"/>
        </w:rPr>
        <w:t xml:space="preserve">Metodele de tratament ale formelor operabile ale CGM în funcţie de </w:t>
      </w:r>
    </w:p>
    <w:p w14:paraId="000009F0" w14:textId="77777777" w:rsidR="0006547F" w:rsidRPr="005D1E64" w:rsidRDefault="00000000">
      <w:pPr>
        <w:ind w:left="567"/>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extinderea procesului și a riscului de progresare</w:t>
      </w:r>
    </w:p>
    <w:tbl>
      <w:tblPr>
        <w:tblStyle w:val="aff2"/>
        <w:tblW w:w="96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8"/>
        <w:gridCol w:w="1310"/>
        <w:gridCol w:w="1390"/>
        <w:gridCol w:w="2666"/>
        <w:gridCol w:w="810"/>
        <w:gridCol w:w="893"/>
        <w:gridCol w:w="567"/>
      </w:tblGrid>
      <w:tr w:rsidR="0006547F" w:rsidRPr="005D1E64" w14:paraId="3F479A4E" w14:textId="77777777">
        <w:trPr>
          <w:cantSplit/>
        </w:trPr>
        <w:tc>
          <w:tcPr>
            <w:tcW w:w="1998" w:type="dxa"/>
            <w:vMerge w:val="restart"/>
            <w:vAlign w:val="center"/>
          </w:tcPr>
          <w:p w14:paraId="000009F1"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Stadiul procesului</w:t>
            </w:r>
          </w:p>
        </w:tc>
        <w:tc>
          <w:tcPr>
            <w:tcW w:w="1310" w:type="dxa"/>
            <w:vMerge w:val="restart"/>
            <w:vAlign w:val="center"/>
          </w:tcPr>
          <w:p w14:paraId="000009F2"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I etapă</w:t>
            </w:r>
          </w:p>
        </w:tc>
        <w:tc>
          <w:tcPr>
            <w:tcW w:w="1390" w:type="dxa"/>
            <w:vMerge w:val="restart"/>
            <w:vAlign w:val="center"/>
          </w:tcPr>
          <w:p w14:paraId="000009F3"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II etapă</w:t>
            </w:r>
          </w:p>
        </w:tc>
        <w:tc>
          <w:tcPr>
            <w:tcW w:w="2666" w:type="dxa"/>
            <w:vMerge w:val="restart"/>
            <w:vAlign w:val="center"/>
          </w:tcPr>
          <w:p w14:paraId="000009F4"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Volumul tratamentului chirurgical</w:t>
            </w:r>
          </w:p>
        </w:tc>
        <w:tc>
          <w:tcPr>
            <w:tcW w:w="2270" w:type="dxa"/>
            <w:gridSpan w:val="3"/>
            <w:vAlign w:val="center"/>
          </w:tcPr>
          <w:p w14:paraId="000009F5"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Tratament adjuvant</w:t>
            </w:r>
          </w:p>
        </w:tc>
      </w:tr>
      <w:tr w:rsidR="0006547F" w:rsidRPr="005D1E64" w14:paraId="38F77668" w14:textId="77777777">
        <w:trPr>
          <w:cantSplit/>
        </w:trPr>
        <w:tc>
          <w:tcPr>
            <w:tcW w:w="1998" w:type="dxa"/>
            <w:vMerge/>
            <w:vAlign w:val="center"/>
          </w:tcPr>
          <w:p w14:paraId="000009F8"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1310" w:type="dxa"/>
            <w:vMerge/>
            <w:vAlign w:val="center"/>
          </w:tcPr>
          <w:p w14:paraId="000009F9"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1390" w:type="dxa"/>
            <w:vMerge/>
            <w:vAlign w:val="center"/>
          </w:tcPr>
          <w:p w14:paraId="000009FA"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2666" w:type="dxa"/>
            <w:vMerge/>
            <w:vAlign w:val="center"/>
          </w:tcPr>
          <w:p w14:paraId="000009FB"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810" w:type="dxa"/>
            <w:tcBorders>
              <w:bottom w:val="single" w:sz="4" w:space="0" w:color="000000"/>
            </w:tcBorders>
            <w:vAlign w:val="center"/>
          </w:tcPr>
          <w:p w14:paraId="000009FC"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RT</w:t>
            </w:r>
          </w:p>
        </w:tc>
        <w:tc>
          <w:tcPr>
            <w:tcW w:w="893" w:type="dxa"/>
            <w:tcBorders>
              <w:bottom w:val="single" w:sz="4" w:space="0" w:color="000000"/>
            </w:tcBorders>
            <w:vAlign w:val="center"/>
          </w:tcPr>
          <w:p w14:paraId="000009FD"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PChT</w:t>
            </w:r>
          </w:p>
        </w:tc>
        <w:tc>
          <w:tcPr>
            <w:tcW w:w="567" w:type="dxa"/>
            <w:tcBorders>
              <w:bottom w:val="single" w:sz="4" w:space="0" w:color="000000"/>
            </w:tcBorders>
            <w:vAlign w:val="center"/>
          </w:tcPr>
          <w:p w14:paraId="000009FE"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HT</w:t>
            </w:r>
          </w:p>
        </w:tc>
      </w:tr>
      <w:tr w:rsidR="0006547F" w:rsidRPr="005D1E64" w14:paraId="088645FB" w14:textId="77777777">
        <w:trPr>
          <w:cantSplit/>
        </w:trPr>
        <w:tc>
          <w:tcPr>
            <w:tcW w:w="1998" w:type="dxa"/>
            <w:tcBorders>
              <w:bottom w:val="nil"/>
            </w:tcBorders>
          </w:tcPr>
          <w:p w14:paraId="000009FF"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Stadiul 0 </w:t>
            </w:r>
            <w:r w:rsidRPr="005D1E64">
              <w:rPr>
                <w:rFonts w:ascii="Times New Roman" w:eastAsia="Times New Roman" w:hAnsi="Times New Roman" w:cs="Times New Roman"/>
                <w:sz w:val="24"/>
                <w:szCs w:val="24"/>
                <w:lang w:val="ro-RO"/>
              </w:rPr>
              <w:t>(TisN0M0)</w:t>
            </w:r>
          </w:p>
        </w:tc>
        <w:tc>
          <w:tcPr>
            <w:tcW w:w="1310" w:type="dxa"/>
            <w:vMerge w:val="restart"/>
            <w:vAlign w:val="center"/>
          </w:tcPr>
          <w:p w14:paraId="00000A00"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Chirurgical</w:t>
            </w:r>
          </w:p>
        </w:tc>
        <w:tc>
          <w:tcPr>
            <w:tcW w:w="1390" w:type="dxa"/>
            <w:vMerge w:val="restart"/>
            <w:vAlign w:val="center"/>
          </w:tcPr>
          <w:p w14:paraId="00000A01" w14:textId="77777777" w:rsidR="0006547F" w:rsidRPr="005D1E64" w:rsidRDefault="0006547F">
            <w:pPr>
              <w:jc w:val="center"/>
              <w:rPr>
                <w:rFonts w:ascii="Times New Roman" w:eastAsia="Times New Roman" w:hAnsi="Times New Roman" w:cs="Times New Roman"/>
                <w:sz w:val="24"/>
                <w:szCs w:val="24"/>
                <w:lang w:val="ro-RO"/>
              </w:rPr>
            </w:pPr>
          </w:p>
        </w:tc>
        <w:tc>
          <w:tcPr>
            <w:tcW w:w="2666" w:type="dxa"/>
            <w:tcBorders>
              <w:bottom w:val="nil"/>
            </w:tcBorders>
            <w:vAlign w:val="center"/>
          </w:tcPr>
          <w:p w14:paraId="00000A02"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Operaţie organomenajantă sau</w:t>
            </w:r>
          </w:p>
        </w:tc>
        <w:tc>
          <w:tcPr>
            <w:tcW w:w="810" w:type="dxa"/>
            <w:tcBorders>
              <w:bottom w:val="nil"/>
            </w:tcBorders>
            <w:vAlign w:val="center"/>
          </w:tcPr>
          <w:p w14:paraId="00000A03"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893" w:type="dxa"/>
            <w:tcBorders>
              <w:bottom w:val="nil"/>
            </w:tcBorders>
            <w:vAlign w:val="center"/>
          </w:tcPr>
          <w:p w14:paraId="00000A04"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567" w:type="dxa"/>
            <w:tcBorders>
              <w:bottom w:val="nil"/>
            </w:tcBorders>
            <w:vAlign w:val="center"/>
          </w:tcPr>
          <w:p w14:paraId="00000A05"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r>
      <w:tr w:rsidR="0006547F" w:rsidRPr="005D1E64" w14:paraId="22376BA0" w14:textId="77777777">
        <w:trPr>
          <w:cantSplit/>
        </w:trPr>
        <w:tc>
          <w:tcPr>
            <w:tcW w:w="1998" w:type="dxa"/>
            <w:tcBorders>
              <w:top w:val="nil"/>
            </w:tcBorders>
          </w:tcPr>
          <w:p w14:paraId="00000A06"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Unicentric</w:t>
            </w:r>
          </w:p>
        </w:tc>
        <w:tc>
          <w:tcPr>
            <w:tcW w:w="1310" w:type="dxa"/>
            <w:vMerge/>
            <w:vAlign w:val="center"/>
          </w:tcPr>
          <w:p w14:paraId="00000A07"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1390" w:type="dxa"/>
            <w:vMerge/>
            <w:vAlign w:val="center"/>
          </w:tcPr>
          <w:p w14:paraId="00000A08"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2666" w:type="dxa"/>
            <w:tcBorders>
              <w:top w:val="nil"/>
            </w:tcBorders>
            <w:vAlign w:val="center"/>
          </w:tcPr>
          <w:p w14:paraId="00000A09"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mastectomie radical cu</w:t>
            </w:r>
          </w:p>
          <w:p w14:paraId="00000A0A"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biopsia ggl santinelă ± reconstrucție mamară</w:t>
            </w:r>
          </w:p>
        </w:tc>
        <w:tc>
          <w:tcPr>
            <w:tcW w:w="810" w:type="dxa"/>
            <w:tcBorders>
              <w:top w:val="nil"/>
            </w:tcBorders>
            <w:vAlign w:val="center"/>
          </w:tcPr>
          <w:p w14:paraId="00000A0B"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893" w:type="dxa"/>
            <w:tcBorders>
              <w:top w:val="nil"/>
            </w:tcBorders>
            <w:vAlign w:val="center"/>
          </w:tcPr>
          <w:p w14:paraId="00000A0C"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567" w:type="dxa"/>
            <w:tcBorders>
              <w:top w:val="nil"/>
            </w:tcBorders>
            <w:vAlign w:val="center"/>
          </w:tcPr>
          <w:p w14:paraId="00000A0D"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r>
      <w:tr w:rsidR="0006547F" w:rsidRPr="005D1E64" w14:paraId="4328B0DE" w14:textId="77777777">
        <w:trPr>
          <w:trHeight w:val="1115"/>
        </w:trPr>
        <w:tc>
          <w:tcPr>
            <w:tcW w:w="1998" w:type="dxa"/>
          </w:tcPr>
          <w:p w14:paraId="00000A0E"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Multicentric</w:t>
            </w:r>
          </w:p>
        </w:tc>
        <w:tc>
          <w:tcPr>
            <w:tcW w:w="1310" w:type="dxa"/>
            <w:vAlign w:val="center"/>
          </w:tcPr>
          <w:p w14:paraId="00000A0F"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Chirurgical</w:t>
            </w:r>
          </w:p>
        </w:tc>
        <w:tc>
          <w:tcPr>
            <w:tcW w:w="1390" w:type="dxa"/>
            <w:vAlign w:val="center"/>
          </w:tcPr>
          <w:p w14:paraId="00000A10" w14:textId="77777777" w:rsidR="0006547F" w:rsidRPr="005D1E64" w:rsidRDefault="0006547F">
            <w:pPr>
              <w:jc w:val="center"/>
              <w:rPr>
                <w:rFonts w:ascii="Times New Roman" w:eastAsia="Times New Roman" w:hAnsi="Times New Roman" w:cs="Times New Roman"/>
                <w:sz w:val="24"/>
                <w:szCs w:val="24"/>
                <w:lang w:val="ro-RO"/>
              </w:rPr>
            </w:pPr>
          </w:p>
        </w:tc>
        <w:tc>
          <w:tcPr>
            <w:tcW w:w="2666" w:type="dxa"/>
            <w:vAlign w:val="center"/>
          </w:tcPr>
          <w:p w14:paraId="00000A11"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Mastectomie radical cu</w:t>
            </w:r>
          </w:p>
          <w:p w14:paraId="00000A12"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biopsia ggl santinelă ± limfodisecție± reconstrucție mamară</w:t>
            </w:r>
          </w:p>
        </w:tc>
        <w:tc>
          <w:tcPr>
            <w:tcW w:w="810" w:type="dxa"/>
            <w:vAlign w:val="center"/>
          </w:tcPr>
          <w:p w14:paraId="00000A13"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893" w:type="dxa"/>
            <w:vAlign w:val="center"/>
          </w:tcPr>
          <w:p w14:paraId="00000A14"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567" w:type="dxa"/>
            <w:vAlign w:val="center"/>
          </w:tcPr>
          <w:p w14:paraId="00000A15"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r>
      <w:tr w:rsidR="0006547F" w:rsidRPr="005D1E64" w14:paraId="0B160307" w14:textId="77777777">
        <w:trPr>
          <w:trHeight w:val="1115"/>
        </w:trPr>
        <w:tc>
          <w:tcPr>
            <w:tcW w:w="1998" w:type="dxa"/>
          </w:tcPr>
          <w:p w14:paraId="00000A16"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Multifocal</w:t>
            </w:r>
          </w:p>
        </w:tc>
        <w:tc>
          <w:tcPr>
            <w:tcW w:w="1310" w:type="dxa"/>
            <w:vAlign w:val="center"/>
          </w:tcPr>
          <w:p w14:paraId="00000A17"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Chirurgical</w:t>
            </w:r>
          </w:p>
        </w:tc>
        <w:tc>
          <w:tcPr>
            <w:tcW w:w="1390" w:type="dxa"/>
            <w:vAlign w:val="center"/>
          </w:tcPr>
          <w:p w14:paraId="00000A18" w14:textId="77777777" w:rsidR="0006547F" w:rsidRPr="005D1E64" w:rsidRDefault="0006547F">
            <w:pPr>
              <w:jc w:val="center"/>
              <w:rPr>
                <w:rFonts w:ascii="Times New Roman" w:eastAsia="Times New Roman" w:hAnsi="Times New Roman" w:cs="Times New Roman"/>
                <w:sz w:val="24"/>
                <w:szCs w:val="24"/>
                <w:lang w:val="ro-RO"/>
              </w:rPr>
            </w:pPr>
          </w:p>
        </w:tc>
        <w:tc>
          <w:tcPr>
            <w:tcW w:w="2666" w:type="dxa"/>
            <w:vAlign w:val="center"/>
          </w:tcPr>
          <w:p w14:paraId="00000A19"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Operaţie organomenajantă sau</w:t>
            </w:r>
          </w:p>
          <w:p w14:paraId="00000A1A"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mastectomie radical cu</w:t>
            </w:r>
          </w:p>
          <w:p w14:paraId="00000A1B"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biopsia ggl santinelă ± limfodisecție± reconstrucție mamară</w:t>
            </w:r>
          </w:p>
        </w:tc>
        <w:tc>
          <w:tcPr>
            <w:tcW w:w="810" w:type="dxa"/>
            <w:vAlign w:val="center"/>
          </w:tcPr>
          <w:p w14:paraId="00000A1C"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893" w:type="dxa"/>
            <w:vAlign w:val="center"/>
          </w:tcPr>
          <w:p w14:paraId="00000A1D"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567" w:type="dxa"/>
            <w:vAlign w:val="center"/>
          </w:tcPr>
          <w:p w14:paraId="00000A1E"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r>
      <w:tr w:rsidR="0006547F" w:rsidRPr="005D1E64" w14:paraId="667ED6DE" w14:textId="77777777">
        <w:trPr>
          <w:trHeight w:val="239"/>
        </w:trPr>
        <w:tc>
          <w:tcPr>
            <w:tcW w:w="1998" w:type="dxa"/>
            <w:tcBorders>
              <w:bottom w:val="single" w:sz="4" w:space="0" w:color="000000"/>
            </w:tcBorders>
          </w:tcPr>
          <w:p w14:paraId="00000A1F"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Cancerul Paget</w:t>
            </w:r>
          </w:p>
        </w:tc>
        <w:tc>
          <w:tcPr>
            <w:tcW w:w="1310" w:type="dxa"/>
            <w:tcBorders>
              <w:bottom w:val="single" w:sz="4" w:space="0" w:color="000000"/>
            </w:tcBorders>
            <w:vAlign w:val="center"/>
          </w:tcPr>
          <w:p w14:paraId="00000A20"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Chirurgical</w:t>
            </w:r>
          </w:p>
        </w:tc>
        <w:tc>
          <w:tcPr>
            <w:tcW w:w="1390" w:type="dxa"/>
            <w:tcBorders>
              <w:bottom w:val="single" w:sz="4" w:space="0" w:color="000000"/>
            </w:tcBorders>
            <w:vAlign w:val="center"/>
          </w:tcPr>
          <w:p w14:paraId="00000A21" w14:textId="77777777" w:rsidR="0006547F" w:rsidRPr="005D1E64" w:rsidRDefault="0006547F">
            <w:pPr>
              <w:jc w:val="center"/>
              <w:rPr>
                <w:rFonts w:ascii="Times New Roman" w:eastAsia="Times New Roman" w:hAnsi="Times New Roman" w:cs="Times New Roman"/>
                <w:sz w:val="24"/>
                <w:szCs w:val="24"/>
                <w:lang w:val="ro-RO"/>
              </w:rPr>
            </w:pPr>
          </w:p>
        </w:tc>
        <w:tc>
          <w:tcPr>
            <w:tcW w:w="2666" w:type="dxa"/>
            <w:tcBorders>
              <w:bottom w:val="single" w:sz="4" w:space="0" w:color="000000"/>
            </w:tcBorders>
            <w:vAlign w:val="center"/>
          </w:tcPr>
          <w:p w14:paraId="00000A22"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Mastectomie radicală</w:t>
            </w:r>
          </w:p>
        </w:tc>
        <w:tc>
          <w:tcPr>
            <w:tcW w:w="810" w:type="dxa"/>
            <w:tcBorders>
              <w:bottom w:val="single" w:sz="4" w:space="0" w:color="000000"/>
            </w:tcBorders>
            <w:vAlign w:val="center"/>
          </w:tcPr>
          <w:p w14:paraId="00000A23"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893" w:type="dxa"/>
            <w:tcBorders>
              <w:bottom w:val="single" w:sz="4" w:space="0" w:color="000000"/>
            </w:tcBorders>
            <w:vAlign w:val="center"/>
          </w:tcPr>
          <w:p w14:paraId="00000A24"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567" w:type="dxa"/>
            <w:tcBorders>
              <w:bottom w:val="single" w:sz="4" w:space="0" w:color="000000"/>
            </w:tcBorders>
            <w:vAlign w:val="center"/>
          </w:tcPr>
          <w:p w14:paraId="00000A25"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r>
      <w:tr w:rsidR="0006547F" w:rsidRPr="005D1E64" w14:paraId="2B05ECC0" w14:textId="77777777">
        <w:trPr>
          <w:cantSplit/>
        </w:trPr>
        <w:tc>
          <w:tcPr>
            <w:tcW w:w="1998" w:type="dxa"/>
            <w:vMerge w:val="restart"/>
          </w:tcPr>
          <w:p w14:paraId="00000A26"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Stadiul I </w:t>
            </w:r>
          </w:p>
          <w:p w14:paraId="00000A27"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Risc minim, intermediar</w:t>
            </w:r>
          </w:p>
        </w:tc>
        <w:tc>
          <w:tcPr>
            <w:tcW w:w="1310" w:type="dxa"/>
            <w:vMerge w:val="restart"/>
            <w:vAlign w:val="center"/>
          </w:tcPr>
          <w:p w14:paraId="00000A28"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Chirurgical</w:t>
            </w:r>
          </w:p>
        </w:tc>
        <w:tc>
          <w:tcPr>
            <w:tcW w:w="1390" w:type="dxa"/>
            <w:vMerge w:val="restart"/>
            <w:vAlign w:val="center"/>
          </w:tcPr>
          <w:p w14:paraId="00000A29" w14:textId="77777777" w:rsidR="0006547F" w:rsidRPr="005D1E64" w:rsidRDefault="0006547F">
            <w:pPr>
              <w:jc w:val="center"/>
              <w:rPr>
                <w:rFonts w:ascii="Times New Roman" w:eastAsia="Times New Roman" w:hAnsi="Times New Roman" w:cs="Times New Roman"/>
                <w:sz w:val="24"/>
                <w:szCs w:val="24"/>
                <w:lang w:val="ro-RO"/>
              </w:rPr>
            </w:pPr>
          </w:p>
        </w:tc>
        <w:tc>
          <w:tcPr>
            <w:tcW w:w="2666" w:type="dxa"/>
            <w:tcBorders>
              <w:bottom w:val="nil"/>
            </w:tcBorders>
            <w:vAlign w:val="center"/>
          </w:tcPr>
          <w:p w14:paraId="00000A2A"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Operaţie organomenajantă</w:t>
            </w:r>
          </w:p>
        </w:tc>
        <w:tc>
          <w:tcPr>
            <w:tcW w:w="810" w:type="dxa"/>
            <w:tcBorders>
              <w:bottom w:val="nil"/>
            </w:tcBorders>
            <w:vAlign w:val="center"/>
          </w:tcPr>
          <w:p w14:paraId="00000A2B"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893" w:type="dxa"/>
            <w:tcBorders>
              <w:bottom w:val="nil"/>
            </w:tcBorders>
            <w:vAlign w:val="center"/>
          </w:tcPr>
          <w:p w14:paraId="00000A2C"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567" w:type="dxa"/>
            <w:tcBorders>
              <w:bottom w:val="nil"/>
            </w:tcBorders>
            <w:vAlign w:val="center"/>
          </w:tcPr>
          <w:p w14:paraId="00000A2D"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r>
      <w:tr w:rsidR="0006547F" w:rsidRPr="005D1E64" w14:paraId="1D583D05" w14:textId="77777777">
        <w:trPr>
          <w:cantSplit/>
        </w:trPr>
        <w:tc>
          <w:tcPr>
            <w:tcW w:w="1998" w:type="dxa"/>
            <w:vMerge/>
          </w:tcPr>
          <w:p w14:paraId="00000A2E"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1310" w:type="dxa"/>
            <w:vMerge/>
            <w:vAlign w:val="center"/>
          </w:tcPr>
          <w:p w14:paraId="00000A2F"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1390" w:type="dxa"/>
            <w:vMerge/>
            <w:vAlign w:val="center"/>
          </w:tcPr>
          <w:p w14:paraId="00000A30"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2666" w:type="dxa"/>
            <w:tcBorders>
              <w:top w:val="nil"/>
              <w:bottom w:val="single" w:sz="4" w:space="0" w:color="000000"/>
            </w:tcBorders>
            <w:vAlign w:val="center"/>
          </w:tcPr>
          <w:p w14:paraId="00000A31"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Mastectomie radicală ± reconstrucție mamară</w:t>
            </w:r>
          </w:p>
        </w:tc>
        <w:tc>
          <w:tcPr>
            <w:tcW w:w="810" w:type="dxa"/>
            <w:tcBorders>
              <w:top w:val="nil"/>
              <w:bottom w:val="single" w:sz="4" w:space="0" w:color="000000"/>
            </w:tcBorders>
            <w:vAlign w:val="center"/>
          </w:tcPr>
          <w:p w14:paraId="00000A32"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893" w:type="dxa"/>
            <w:tcBorders>
              <w:top w:val="nil"/>
              <w:bottom w:val="single" w:sz="4" w:space="0" w:color="000000"/>
            </w:tcBorders>
            <w:vAlign w:val="center"/>
          </w:tcPr>
          <w:p w14:paraId="00000A33"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567" w:type="dxa"/>
            <w:tcBorders>
              <w:top w:val="nil"/>
              <w:bottom w:val="single" w:sz="4" w:space="0" w:color="000000"/>
            </w:tcBorders>
            <w:vAlign w:val="center"/>
          </w:tcPr>
          <w:p w14:paraId="00000A34"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r>
      <w:tr w:rsidR="0006547F" w:rsidRPr="005D1E64" w14:paraId="5D29B64A" w14:textId="77777777">
        <w:trPr>
          <w:cantSplit/>
        </w:trPr>
        <w:tc>
          <w:tcPr>
            <w:tcW w:w="1998" w:type="dxa"/>
            <w:vMerge w:val="restart"/>
            <w:tcBorders>
              <w:top w:val="nil"/>
            </w:tcBorders>
            <w:vAlign w:val="center"/>
          </w:tcPr>
          <w:p w14:paraId="00000A35"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Risc maxim</w:t>
            </w:r>
          </w:p>
        </w:tc>
        <w:tc>
          <w:tcPr>
            <w:tcW w:w="1310" w:type="dxa"/>
            <w:vMerge w:val="restart"/>
            <w:tcBorders>
              <w:top w:val="nil"/>
            </w:tcBorders>
            <w:vAlign w:val="center"/>
          </w:tcPr>
          <w:p w14:paraId="00000A36"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PChT</w:t>
            </w:r>
          </w:p>
        </w:tc>
        <w:tc>
          <w:tcPr>
            <w:tcW w:w="1390" w:type="dxa"/>
            <w:vMerge w:val="restart"/>
            <w:tcBorders>
              <w:top w:val="nil"/>
            </w:tcBorders>
            <w:vAlign w:val="center"/>
          </w:tcPr>
          <w:p w14:paraId="00000A37"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Chirurgical</w:t>
            </w:r>
          </w:p>
        </w:tc>
        <w:tc>
          <w:tcPr>
            <w:tcW w:w="2666" w:type="dxa"/>
            <w:tcBorders>
              <w:top w:val="nil"/>
              <w:bottom w:val="nil"/>
            </w:tcBorders>
            <w:vAlign w:val="center"/>
          </w:tcPr>
          <w:p w14:paraId="00000A38"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Operaţie organomenajantă sau</w:t>
            </w:r>
          </w:p>
        </w:tc>
        <w:tc>
          <w:tcPr>
            <w:tcW w:w="810" w:type="dxa"/>
            <w:tcBorders>
              <w:top w:val="nil"/>
              <w:bottom w:val="nil"/>
            </w:tcBorders>
            <w:vAlign w:val="center"/>
          </w:tcPr>
          <w:p w14:paraId="00000A39"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893" w:type="dxa"/>
            <w:tcBorders>
              <w:top w:val="nil"/>
              <w:bottom w:val="nil"/>
            </w:tcBorders>
            <w:vAlign w:val="center"/>
          </w:tcPr>
          <w:p w14:paraId="00000A3A"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567" w:type="dxa"/>
            <w:tcBorders>
              <w:top w:val="nil"/>
              <w:bottom w:val="nil"/>
            </w:tcBorders>
            <w:vAlign w:val="center"/>
          </w:tcPr>
          <w:p w14:paraId="00000A3B"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r>
      <w:tr w:rsidR="0006547F" w:rsidRPr="005D1E64" w14:paraId="24432E0B" w14:textId="77777777">
        <w:trPr>
          <w:cantSplit/>
        </w:trPr>
        <w:tc>
          <w:tcPr>
            <w:tcW w:w="1998" w:type="dxa"/>
            <w:vMerge/>
            <w:tcBorders>
              <w:top w:val="nil"/>
            </w:tcBorders>
            <w:vAlign w:val="center"/>
          </w:tcPr>
          <w:p w14:paraId="00000A3C"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1310" w:type="dxa"/>
            <w:vMerge/>
            <w:tcBorders>
              <w:top w:val="nil"/>
            </w:tcBorders>
            <w:vAlign w:val="center"/>
          </w:tcPr>
          <w:p w14:paraId="00000A3D"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1390" w:type="dxa"/>
            <w:vMerge/>
            <w:tcBorders>
              <w:top w:val="nil"/>
            </w:tcBorders>
            <w:vAlign w:val="center"/>
          </w:tcPr>
          <w:p w14:paraId="00000A3E"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2666" w:type="dxa"/>
            <w:tcBorders>
              <w:top w:val="nil"/>
              <w:bottom w:val="single" w:sz="4" w:space="0" w:color="000000"/>
            </w:tcBorders>
            <w:vAlign w:val="center"/>
          </w:tcPr>
          <w:p w14:paraId="00000A3F"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mastectomie radicală ± reconstrucție mamară</w:t>
            </w:r>
          </w:p>
        </w:tc>
        <w:tc>
          <w:tcPr>
            <w:tcW w:w="810" w:type="dxa"/>
            <w:tcBorders>
              <w:top w:val="nil"/>
              <w:bottom w:val="single" w:sz="4" w:space="0" w:color="000000"/>
            </w:tcBorders>
            <w:vAlign w:val="center"/>
          </w:tcPr>
          <w:p w14:paraId="00000A40"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893" w:type="dxa"/>
            <w:tcBorders>
              <w:top w:val="nil"/>
              <w:bottom w:val="single" w:sz="4" w:space="0" w:color="000000"/>
            </w:tcBorders>
            <w:vAlign w:val="center"/>
          </w:tcPr>
          <w:p w14:paraId="00000A41"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567" w:type="dxa"/>
            <w:tcBorders>
              <w:top w:val="nil"/>
              <w:bottom w:val="single" w:sz="4" w:space="0" w:color="000000"/>
            </w:tcBorders>
            <w:vAlign w:val="center"/>
          </w:tcPr>
          <w:p w14:paraId="00000A42"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r>
      <w:tr w:rsidR="0006547F" w:rsidRPr="005D1E64" w14:paraId="404A2AD2" w14:textId="77777777">
        <w:trPr>
          <w:cantSplit/>
          <w:trHeight w:val="470"/>
        </w:trPr>
        <w:tc>
          <w:tcPr>
            <w:tcW w:w="1998" w:type="dxa"/>
            <w:vMerge w:val="restart"/>
            <w:tcBorders>
              <w:top w:val="single" w:sz="4" w:space="0" w:color="000000"/>
              <w:left w:val="single" w:sz="4" w:space="0" w:color="000000"/>
              <w:bottom w:val="single" w:sz="4" w:space="0" w:color="000000"/>
              <w:right w:val="single" w:sz="4" w:space="0" w:color="000000"/>
            </w:tcBorders>
          </w:tcPr>
          <w:p w14:paraId="00000A43"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Stadiul IIA</w:t>
            </w:r>
          </w:p>
          <w:p w14:paraId="00000A44"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Risc minim, intermediar</w:t>
            </w:r>
          </w:p>
        </w:tc>
        <w:tc>
          <w:tcPr>
            <w:tcW w:w="1310" w:type="dxa"/>
            <w:vMerge w:val="restart"/>
            <w:tcBorders>
              <w:left w:val="single" w:sz="4" w:space="0" w:color="000000"/>
              <w:bottom w:val="nil"/>
            </w:tcBorders>
            <w:vAlign w:val="center"/>
          </w:tcPr>
          <w:p w14:paraId="00000A45" w14:textId="77777777" w:rsidR="0006547F" w:rsidRPr="005D1E64" w:rsidRDefault="0006547F">
            <w:pPr>
              <w:jc w:val="center"/>
              <w:rPr>
                <w:rFonts w:ascii="Times New Roman" w:eastAsia="Times New Roman" w:hAnsi="Times New Roman" w:cs="Times New Roman"/>
                <w:sz w:val="24"/>
                <w:szCs w:val="24"/>
                <w:lang w:val="ro-RO"/>
              </w:rPr>
            </w:pPr>
          </w:p>
        </w:tc>
        <w:tc>
          <w:tcPr>
            <w:tcW w:w="1390" w:type="dxa"/>
            <w:vMerge w:val="restart"/>
            <w:tcBorders>
              <w:bottom w:val="nil"/>
            </w:tcBorders>
            <w:vAlign w:val="center"/>
          </w:tcPr>
          <w:p w14:paraId="00000A46"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Chirurgical</w:t>
            </w:r>
          </w:p>
        </w:tc>
        <w:tc>
          <w:tcPr>
            <w:tcW w:w="2666" w:type="dxa"/>
            <w:tcBorders>
              <w:bottom w:val="nil"/>
            </w:tcBorders>
          </w:tcPr>
          <w:p w14:paraId="00000A47"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Operaţie organomenajantă sau</w:t>
            </w:r>
          </w:p>
        </w:tc>
        <w:tc>
          <w:tcPr>
            <w:tcW w:w="810" w:type="dxa"/>
            <w:tcBorders>
              <w:bottom w:val="nil"/>
            </w:tcBorders>
          </w:tcPr>
          <w:p w14:paraId="00000A48"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893" w:type="dxa"/>
            <w:tcBorders>
              <w:bottom w:val="nil"/>
            </w:tcBorders>
          </w:tcPr>
          <w:p w14:paraId="00000A49"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567" w:type="dxa"/>
            <w:tcBorders>
              <w:bottom w:val="nil"/>
            </w:tcBorders>
          </w:tcPr>
          <w:p w14:paraId="00000A4A"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r>
      <w:tr w:rsidR="0006547F" w:rsidRPr="005D1E64" w14:paraId="7859976C" w14:textId="77777777">
        <w:trPr>
          <w:cantSplit/>
        </w:trPr>
        <w:tc>
          <w:tcPr>
            <w:tcW w:w="1998" w:type="dxa"/>
            <w:vMerge/>
            <w:tcBorders>
              <w:top w:val="single" w:sz="4" w:space="0" w:color="000000"/>
              <w:left w:val="single" w:sz="4" w:space="0" w:color="000000"/>
              <w:bottom w:val="single" w:sz="4" w:space="0" w:color="000000"/>
              <w:right w:val="single" w:sz="4" w:space="0" w:color="000000"/>
            </w:tcBorders>
          </w:tcPr>
          <w:p w14:paraId="00000A4B"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1310" w:type="dxa"/>
            <w:vMerge/>
            <w:tcBorders>
              <w:left w:val="single" w:sz="4" w:space="0" w:color="000000"/>
              <w:bottom w:val="nil"/>
            </w:tcBorders>
            <w:vAlign w:val="center"/>
          </w:tcPr>
          <w:p w14:paraId="00000A4C"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1390" w:type="dxa"/>
            <w:vMerge/>
            <w:tcBorders>
              <w:bottom w:val="nil"/>
            </w:tcBorders>
            <w:vAlign w:val="center"/>
          </w:tcPr>
          <w:p w14:paraId="00000A4D"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2666" w:type="dxa"/>
            <w:tcBorders>
              <w:top w:val="nil"/>
              <w:bottom w:val="single" w:sz="4" w:space="0" w:color="000000"/>
            </w:tcBorders>
            <w:vAlign w:val="center"/>
          </w:tcPr>
          <w:p w14:paraId="00000A4E"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mastectomie radicală ± reconstrucție mamară</w:t>
            </w:r>
          </w:p>
        </w:tc>
        <w:tc>
          <w:tcPr>
            <w:tcW w:w="810" w:type="dxa"/>
            <w:tcBorders>
              <w:top w:val="nil"/>
              <w:bottom w:val="single" w:sz="4" w:space="0" w:color="000000"/>
            </w:tcBorders>
            <w:vAlign w:val="center"/>
          </w:tcPr>
          <w:p w14:paraId="00000A4F"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893" w:type="dxa"/>
            <w:tcBorders>
              <w:top w:val="nil"/>
              <w:bottom w:val="single" w:sz="4" w:space="0" w:color="000000"/>
            </w:tcBorders>
            <w:vAlign w:val="center"/>
          </w:tcPr>
          <w:p w14:paraId="00000A50"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567" w:type="dxa"/>
            <w:tcBorders>
              <w:top w:val="nil"/>
              <w:bottom w:val="single" w:sz="4" w:space="0" w:color="000000"/>
            </w:tcBorders>
            <w:vAlign w:val="center"/>
          </w:tcPr>
          <w:p w14:paraId="00000A51"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r>
      <w:tr w:rsidR="0006547F" w:rsidRPr="005D1E64" w14:paraId="201301F9" w14:textId="77777777">
        <w:trPr>
          <w:cantSplit/>
          <w:trHeight w:val="351"/>
        </w:trPr>
        <w:tc>
          <w:tcPr>
            <w:tcW w:w="1998" w:type="dxa"/>
            <w:vMerge w:val="restart"/>
            <w:tcBorders>
              <w:top w:val="single" w:sz="4" w:space="0" w:color="000000"/>
              <w:left w:val="single" w:sz="4" w:space="0" w:color="000000"/>
              <w:bottom w:val="single" w:sz="4" w:space="0" w:color="000000"/>
              <w:right w:val="single" w:sz="4" w:space="0" w:color="000000"/>
            </w:tcBorders>
            <w:vAlign w:val="center"/>
          </w:tcPr>
          <w:p w14:paraId="00000A52"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Risc maxim</w:t>
            </w:r>
          </w:p>
        </w:tc>
        <w:tc>
          <w:tcPr>
            <w:tcW w:w="1310" w:type="dxa"/>
            <w:tcBorders>
              <w:top w:val="single" w:sz="4" w:space="0" w:color="000000"/>
              <w:left w:val="single" w:sz="4" w:space="0" w:color="000000"/>
              <w:bottom w:val="nil"/>
            </w:tcBorders>
            <w:vAlign w:val="center"/>
          </w:tcPr>
          <w:p w14:paraId="00000A53"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PChT</w:t>
            </w:r>
          </w:p>
        </w:tc>
        <w:tc>
          <w:tcPr>
            <w:tcW w:w="1390" w:type="dxa"/>
            <w:tcBorders>
              <w:top w:val="single" w:sz="4" w:space="0" w:color="000000"/>
              <w:bottom w:val="nil"/>
            </w:tcBorders>
            <w:vAlign w:val="center"/>
          </w:tcPr>
          <w:p w14:paraId="00000A54"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Chirurgical</w:t>
            </w:r>
          </w:p>
        </w:tc>
        <w:tc>
          <w:tcPr>
            <w:tcW w:w="2666" w:type="dxa"/>
            <w:tcBorders>
              <w:top w:val="single" w:sz="4" w:space="0" w:color="000000"/>
              <w:bottom w:val="nil"/>
            </w:tcBorders>
            <w:vAlign w:val="center"/>
          </w:tcPr>
          <w:p w14:paraId="00000A55"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Operaţie organomenajantă sau</w:t>
            </w:r>
          </w:p>
        </w:tc>
        <w:tc>
          <w:tcPr>
            <w:tcW w:w="810" w:type="dxa"/>
            <w:tcBorders>
              <w:top w:val="single" w:sz="4" w:space="0" w:color="000000"/>
              <w:bottom w:val="nil"/>
            </w:tcBorders>
            <w:vAlign w:val="center"/>
          </w:tcPr>
          <w:p w14:paraId="00000A56"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893" w:type="dxa"/>
            <w:tcBorders>
              <w:top w:val="single" w:sz="4" w:space="0" w:color="000000"/>
              <w:bottom w:val="nil"/>
            </w:tcBorders>
            <w:vAlign w:val="center"/>
          </w:tcPr>
          <w:p w14:paraId="00000A57"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567" w:type="dxa"/>
            <w:tcBorders>
              <w:top w:val="single" w:sz="4" w:space="0" w:color="000000"/>
              <w:bottom w:val="nil"/>
            </w:tcBorders>
            <w:vAlign w:val="center"/>
          </w:tcPr>
          <w:p w14:paraId="00000A58"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r>
      <w:tr w:rsidR="0006547F" w:rsidRPr="005D1E64" w14:paraId="143F6B20" w14:textId="77777777">
        <w:trPr>
          <w:cantSplit/>
        </w:trPr>
        <w:tc>
          <w:tcPr>
            <w:tcW w:w="1998" w:type="dxa"/>
            <w:vMerge/>
            <w:tcBorders>
              <w:top w:val="single" w:sz="4" w:space="0" w:color="000000"/>
              <w:left w:val="single" w:sz="4" w:space="0" w:color="000000"/>
              <w:bottom w:val="single" w:sz="4" w:space="0" w:color="000000"/>
              <w:right w:val="single" w:sz="4" w:space="0" w:color="000000"/>
            </w:tcBorders>
            <w:vAlign w:val="center"/>
          </w:tcPr>
          <w:p w14:paraId="00000A59"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1310" w:type="dxa"/>
            <w:tcBorders>
              <w:top w:val="nil"/>
              <w:left w:val="single" w:sz="4" w:space="0" w:color="000000"/>
              <w:bottom w:val="single" w:sz="4" w:space="0" w:color="000000"/>
            </w:tcBorders>
            <w:vAlign w:val="center"/>
          </w:tcPr>
          <w:p w14:paraId="00000A5A" w14:textId="77777777" w:rsidR="0006547F" w:rsidRPr="005D1E64" w:rsidRDefault="0006547F">
            <w:pPr>
              <w:jc w:val="center"/>
              <w:rPr>
                <w:rFonts w:ascii="Times New Roman" w:eastAsia="Times New Roman" w:hAnsi="Times New Roman" w:cs="Times New Roman"/>
                <w:sz w:val="24"/>
                <w:szCs w:val="24"/>
                <w:lang w:val="ro-RO"/>
              </w:rPr>
            </w:pPr>
          </w:p>
        </w:tc>
        <w:tc>
          <w:tcPr>
            <w:tcW w:w="1390" w:type="dxa"/>
            <w:tcBorders>
              <w:top w:val="nil"/>
              <w:bottom w:val="single" w:sz="4" w:space="0" w:color="000000"/>
            </w:tcBorders>
            <w:vAlign w:val="center"/>
          </w:tcPr>
          <w:p w14:paraId="00000A5B" w14:textId="77777777" w:rsidR="0006547F" w:rsidRPr="005D1E64" w:rsidRDefault="0006547F">
            <w:pPr>
              <w:jc w:val="center"/>
              <w:rPr>
                <w:rFonts w:ascii="Times New Roman" w:eastAsia="Times New Roman" w:hAnsi="Times New Roman" w:cs="Times New Roman"/>
                <w:sz w:val="24"/>
                <w:szCs w:val="24"/>
                <w:lang w:val="ro-RO"/>
              </w:rPr>
            </w:pPr>
          </w:p>
        </w:tc>
        <w:tc>
          <w:tcPr>
            <w:tcW w:w="2666" w:type="dxa"/>
            <w:tcBorders>
              <w:top w:val="nil"/>
              <w:bottom w:val="single" w:sz="4" w:space="0" w:color="000000"/>
            </w:tcBorders>
            <w:vAlign w:val="center"/>
          </w:tcPr>
          <w:p w14:paraId="00000A5C"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mastectomie radicală ± reconstrucție mamară</w:t>
            </w:r>
          </w:p>
        </w:tc>
        <w:tc>
          <w:tcPr>
            <w:tcW w:w="810" w:type="dxa"/>
            <w:tcBorders>
              <w:top w:val="nil"/>
              <w:bottom w:val="single" w:sz="4" w:space="0" w:color="000000"/>
            </w:tcBorders>
            <w:vAlign w:val="center"/>
          </w:tcPr>
          <w:p w14:paraId="00000A5D"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893" w:type="dxa"/>
            <w:tcBorders>
              <w:top w:val="nil"/>
              <w:bottom w:val="single" w:sz="4" w:space="0" w:color="000000"/>
            </w:tcBorders>
            <w:vAlign w:val="center"/>
          </w:tcPr>
          <w:p w14:paraId="00000A5E"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567" w:type="dxa"/>
            <w:tcBorders>
              <w:top w:val="nil"/>
              <w:bottom w:val="single" w:sz="4" w:space="0" w:color="000000"/>
            </w:tcBorders>
            <w:vAlign w:val="center"/>
          </w:tcPr>
          <w:p w14:paraId="00000A5F"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r>
      <w:tr w:rsidR="0006547F" w:rsidRPr="005D1E64" w14:paraId="5FFD70E8" w14:textId="77777777">
        <w:trPr>
          <w:cantSplit/>
          <w:trHeight w:val="470"/>
        </w:trPr>
        <w:tc>
          <w:tcPr>
            <w:tcW w:w="1998" w:type="dxa"/>
            <w:vMerge w:val="restart"/>
            <w:tcBorders>
              <w:top w:val="single" w:sz="4" w:space="0" w:color="000000"/>
            </w:tcBorders>
          </w:tcPr>
          <w:p w14:paraId="00000A60"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Stadiul IIB</w:t>
            </w:r>
          </w:p>
          <w:p w14:paraId="00000A61"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Risc minim, intermediar</w:t>
            </w:r>
          </w:p>
        </w:tc>
        <w:tc>
          <w:tcPr>
            <w:tcW w:w="1310" w:type="dxa"/>
            <w:vMerge w:val="restart"/>
            <w:vAlign w:val="center"/>
          </w:tcPr>
          <w:p w14:paraId="00000A62"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Chirurgical</w:t>
            </w:r>
          </w:p>
        </w:tc>
        <w:tc>
          <w:tcPr>
            <w:tcW w:w="1390" w:type="dxa"/>
            <w:vMerge w:val="restart"/>
            <w:vAlign w:val="center"/>
          </w:tcPr>
          <w:p w14:paraId="00000A63" w14:textId="77777777" w:rsidR="0006547F" w:rsidRPr="005D1E64" w:rsidRDefault="0006547F">
            <w:pPr>
              <w:jc w:val="center"/>
              <w:rPr>
                <w:rFonts w:ascii="Times New Roman" w:eastAsia="Times New Roman" w:hAnsi="Times New Roman" w:cs="Times New Roman"/>
                <w:sz w:val="24"/>
                <w:szCs w:val="24"/>
                <w:lang w:val="ro-RO"/>
              </w:rPr>
            </w:pPr>
          </w:p>
        </w:tc>
        <w:tc>
          <w:tcPr>
            <w:tcW w:w="2666" w:type="dxa"/>
            <w:tcBorders>
              <w:bottom w:val="nil"/>
            </w:tcBorders>
          </w:tcPr>
          <w:p w14:paraId="00000A64"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Operaţie organomenajantă sau</w:t>
            </w:r>
          </w:p>
        </w:tc>
        <w:tc>
          <w:tcPr>
            <w:tcW w:w="810" w:type="dxa"/>
            <w:tcBorders>
              <w:bottom w:val="nil"/>
            </w:tcBorders>
          </w:tcPr>
          <w:p w14:paraId="00000A65"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893" w:type="dxa"/>
            <w:tcBorders>
              <w:bottom w:val="nil"/>
            </w:tcBorders>
          </w:tcPr>
          <w:p w14:paraId="00000A66"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567" w:type="dxa"/>
            <w:tcBorders>
              <w:bottom w:val="nil"/>
            </w:tcBorders>
          </w:tcPr>
          <w:p w14:paraId="00000A67"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r>
      <w:tr w:rsidR="0006547F" w:rsidRPr="005D1E64" w14:paraId="18E15CA9" w14:textId="77777777">
        <w:trPr>
          <w:cantSplit/>
        </w:trPr>
        <w:tc>
          <w:tcPr>
            <w:tcW w:w="1998" w:type="dxa"/>
            <w:vMerge/>
            <w:tcBorders>
              <w:top w:val="single" w:sz="4" w:space="0" w:color="000000"/>
            </w:tcBorders>
          </w:tcPr>
          <w:p w14:paraId="00000A68"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1310" w:type="dxa"/>
            <w:vMerge/>
            <w:vAlign w:val="center"/>
          </w:tcPr>
          <w:p w14:paraId="00000A69"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1390" w:type="dxa"/>
            <w:vMerge/>
            <w:vAlign w:val="center"/>
          </w:tcPr>
          <w:p w14:paraId="00000A6A"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2666" w:type="dxa"/>
            <w:tcBorders>
              <w:top w:val="nil"/>
              <w:bottom w:val="single" w:sz="4" w:space="0" w:color="000000"/>
            </w:tcBorders>
            <w:vAlign w:val="center"/>
          </w:tcPr>
          <w:p w14:paraId="00000A6B"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mastectomie radicală ± reconstrucție mamară</w:t>
            </w:r>
          </w:p>
        </w:tc>
        <w:tc>
          <w:tcPr>
            <w:tcW w:w="810" w:type="dxa"/>
            <w:tcBorders>
              <w:top w:val="nil"/>
              <w:bottom w:val="single" w:sz="4" w:space="0" w:color="000000"/>
            </w:tcBorders>
            <w:vAlign w:val="center"/>
          </w:tcPr>
          <w:p w14:paraId="00000A6C"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893" w:type="dxa"/>
            <w:tcBorders>
              <w:top w:val="nil"/>
              <w:bottom w:val="single" w:sz="4" w:space="0" w:color="000000"/>
            </w:tcBorders>
            <w:vAlign w:val="center"/>
          </w:tcPr>
          <w:p w14:paraId="00000A6D"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567" w:type="dxa"/>
            <w:tcBorders>
              <w:top w:val="nil"/>
              <w:bottom w:val="single" w:sz="4" w:space="0" w:color="000000"/>
            </w:tcBorders>
            <w:vAlign w:val="center"/>
          </w:tcPr>
          <w:p w14:paraId="00000A6E"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r>
      <w:tr w:rsidR="0006547F" w:rsidRPr="005D1E64" w14:paraId="18AC73D9" w14:textId="77777777">
        <w:trPr>
          <w:cantSplit/>
        </w:trPr>
        <w:tc>
          <w:tcPr>
            <w:tcW w:w="1998" w:type="dxa"/>
            <w:vMerge w:val="restart"/>
            <w:tcBorders>
              <w:top w:val="single" w:sz="4" w:space="0" w:color="000000"/>
            </w:tcBorders>
          </w:tcPr>
          <w:p w14:paraId="00000A6F"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Risc maxim</w:t>
            </w:r>
          </w:p>
        </w:tc>
        <w:tc>
          <w:tcPr>
            <w:tcW w:w="1310" w:type="dxa"/>
            <w:vMerge w:val="restart"/>
            <w:tcBorders>
              <w:top w:val="single" w:sz="4" w:space="0" w:color="000000"/>
            </w:tcBorders>
            <w:vAlign w:val="center"/>
          </w:tcPr>
          <w:p w14:paraId="00000A70"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PChT</w:t>
            </w:r>
          </w:p>
        </w:tc>
        <w:tc>
          <w:tcPr>
            <w:tcW w:w="1390" w:type="dxa"/>
            <w:vMerge w:val="restart"/>
            <w:tcBorders>
              <w:top w:val="single" w:sz="4" w:space="0" w:color="000000"/>
            </w:tcBorders>
            <w:vAlign w:val="center"/>
          </w:tcPr>
          <w:p w14:paraId="00000A71"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Chirurgical</w:t>
            </w:r>
          </w:p>
        </w:tc>
        <w:tc>
          <w:tcPr>
            <w:tcW w:w="2666" w:type="dxa"/>
            <w:tcBorders>
              <w:top w:val="single" w:sz="4" w:space="0" w:color="000000"/>
              <w:bottom w:val="nil"/>
            </w:tcBorders>
            <w:vAlign w:val="center"/>
          </w:tcPr>
          <w:p w14:paraId="00000A72"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Operaţie organomenajantă sau</w:t>
            </w:r>
          </w:p>
        </w:tc>
        <w:tc>
          <w:tcPr>
            <w:tcW w:w="810" w:type="dxa"/>
            <w:tcBorders>
              <w:top w:val="single" w:sz="4" w:space="0" w:color="000000"/>
              <w:bottom w:val="nil"/>
            </w:tcBorders>
            <w:vAlign w:val="center"/>
          </w:tcPr>
          <w:p w14:paraId="00000A73"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893" w:type="dxa"/>
            <w:tcBorders>
              <w:top w:val="single" w:sz="4" w:space="0" w:color="000000"/>
              <w:bottom w:val="nil"/>
            </w:tcBorders>
            <w:vAlign w:val="center"/>
          </w:tcPr>
          <w:p w14:paraId="00000A74"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567" w:type="dxa"/>
            <w:tcBorders>
              <w:top w:val="single" w:sz="4" w:space="0" w:color="000000"/>
              <w:bottom w:val="nil"/>
            </w:tcBorders>
            <w:vAlign w:val="center"/>
          </w:tcPr>
          <w:p w14:paraId="00000A75"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r>
      <w:tr w:rsidR="0006547F" w:rsidRPr="005D1E64" w14:paraId="2AE50501" w14:textId="77777777">
        <w:trPr>
          <w:cantSplit/>
        </w:trPr>
        <w:tc>
          <w:tcPr>
            <w:tcW w:w="1998" w:type="dxa"/>
            <w:vMerge/>
            <w:tcBorders>
              <w:top w:val="single" w:sz="4" w:space="0" w:color="000000"/>
            </w:tcBorders>
          </w:tcPr>
          <w:p w14:paraId="00000A76"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1310" w:type="dxa"/>
            <w:vMerge/>
            <w:tcBorders>
              <w:top w:val="single" w:sz="4" w:space="0" w:color="000000"/>
            </w:tcBorders>
            <w:vAlign w:val="center"/>
          </w:tcPr>
          <w:p w14:paraId="00000A77"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1390" w:type="dxa"/>
            <w:vMerge/>
            <w:tcBorders>
              <w:top w:val="single" w:sz="4" w:space="0" w:color="000000"/>
            </w:tcBorders>
            <w:vAlign w:val="center"/>
          </w:tcPr>
          <w:p w14:paraId="00000A78"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2666" w:type="dxa"/>
            <w:tcBorders>
              <w:top w:val="nil"/>
              <w:bottom w:val="single" w:sz="4" w:space="0" w:color="000000"/>
            </w:tcBorders>
            <w:vAlign w:val="center"/>
          </w:tcPr>
          <w:p w14:paraId="00000A79"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mastectomie radicală ± reconstrucție mamară</w:t>
            </w:r>
          </w:p>
        </w:tc>
        <w:tc>
          <w:tcPr>
            <w:tcW w:w="810" w:type="dxa"/>
            <w:tcBorders>
              <w:top w:val="nil"/>
              <w:bottom w:val="single" w:sz="4" w:space="0" w:color="000000"/>
            </w:tcBorders>
            <w:vAlign w:val="center"/>
          </w:tcPr>
          <w:p w14:paraId="00000A7A"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893" w:type="dxa"/>
            <w:tcBorders>
              <w:top w:val="nil"/>
              <w:bottom w:val="single" w:sz="4" w:space="0" w:color="000000"/>
            </w:tcBorders>
            <w:vAlign w:val="center"/>
          </w:tcPr>
          <w:p w14:paraId="00000A7B"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567" w:type="dxa"/>
            <w:tcBorders>
              <w:top w:val="nil"/>
              <w:bottom w:val="single" w:sz="4" w:space="0" w:color="000000"/>
            </w:tcBorders>
            <w:vAlign w:val="center"/>
          </w:tcPr>
          <w:p w14:paraId="00000A7C"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r>
      <w:tr w:rsidR="0006547F" w:rsidRPr="005D1E64" w14:paraId="2EFDC18B" w14:textId="77777777">
        <w:trPr>
          <w:trHeight w:val="690"/>
        </w:trPr>
        <w:tc>
          <w:tcPr>
            <w:tcW w:w="1998" w:type="dxa"/>
            <w:tcBorders>
              <w:bottom w:val="nil"/>
            </w:tcBorders>
          </w:tcPr>
          <w:p w14:paraId="00000A7D"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Stadiul IIIA</w:t>
            </w:r>
          </w:p>
          <w:p w14:paraId="00000A7E"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Risc minim, intermediar</w:t>
            </w:r>
          </w:p>
        </w:tc>
        <w:tc>
          <w:tcPr>
            <w:tcW w:w="1310" w:type="dxa"/>
            <w:tcBorders>
              <w:bottom w:val="nil"/>
            </w:tcBorders>
            <w:vAlign w:val="center"/>
          </w:tcPr>
          <w:p w14:paraId="00000A7F"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PChT</w:t>
            </w:r>
          </w:p>
        </w:tc>
        <w:tc>
          <w:tcPr>
            <w:tcW w:w="1390" w:type="dxa"/>
            <w:tcBorders>
              <w:bottom w:val="nil"/>
            </w:tcBorders>
            <w:vAlign w:val="center"/>
          </w:tcPr>
          <w:p w14:paraId="00000A80"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Chirurgical</w:t>
            </w:r>
          </w:p>
        </w:tc>
        <w:tc>
          <w:tcPr>
            <w:tcW w:w="2666" w:type="dxa"/>
            <w:tcBorders>
              <w:bottom w:val="nil"/>
            </w:tcBorders>
            <w:vAlign w:val="center"/>
          </w:tcPr>
          <w:p w14:paraId="00000A81"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Mastectomie radicală ± reconstrucție mamară</w:t>
            </w:r>
          </w:p>
        </w:tc>
        <w:tc>
          <w:tcPr>
            <w:tcW w:w="810" w:type="dxa"/>
            <w:tcBorders>
              <w:bottom w:val="nil"/>
            </w:tcBorders>
            <w:vAlign w:val="center"/>
          </w:tcPr>
          <w:p w14:paraId="00000A82"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893" w:type="dxa"/>
            <w:tcBorders>
              <w:bottom w:val="nil"/>
            </w:tcBorders>
            <w:vAlign w:val="center"/>
          </w:tcPr>
          <w:p w14:paraId="00000A83"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567" w:type="dxa"/>
            <w:tcBorders>
              <w:bottom w:val="nil"/>
            </w:tcBorders>
            <w:vAlign w:val="center"/>
          </w:tcPr>
          <w:p w14:paraId="00000A84"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r>
      <w:tr w:rsidR="0006547F" w:rsidRPr="005D1E64" w14:paraId="57F6C497" w14:textId="77777777">
        <w:tc>
          <w:tcPr>
            <w:tcW w:w="1998" w:type="dxa"/>
            <w:tcBorders>
              <w:top w:val="single" w:sz="4" w:space="0" w:color="000000"/>
            </w:tcBorders>
          </w:tcPr>
          <w:p w14:paraId="00000A85"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Risc maxim</w:t>
            </w:r>
          </w:p>
        </w:tc>
        <w:tc>
          <w:tcPr>
            <w:tcW w:w="1310" w:type="dxa"/>
            <w:tcBorders>
              <w:top w:val="single" w:sz="4" w:space="0" w:color="000000"/>
            </w:tcBorders>
            <w:vAlign w:val="center"/>
          </w:tcPr>
          <w:p w14:paraId="00000A86"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PChT</w:t>
            </w:r>
          </w:p>
        </w:tc>
        <w:tc>
          <w:tcPr>
            <w:tcW w:w="1390" w:type="dxa"/>
            <w:tcBorders>
              <w:top w:val="single" w:sz="4" w:space="0" w:color="000000"/>
            </w:tcBorders>
            <w:vAlign w:val="center"/>
          </w:tcPr>
          <w:p w14:paraId="00000A87"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Chirurgical</w:t>
            </w:r>
          </w:p>
        </w:tc>
        <w:tc>
          <w:tcPr>
            <w:tcW w:w="2666" w:type="dxa"/>
            <w:tcBorders>
              <w:top w:val="single" w:sz="4" w:space="0" w:color="000000"/>
            </w:tcBorders>
            <w:vAlign w:val="center"/>
          </w:tcPr>
          <w:p w14:paraId="00000A88"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Mastectomie radicală</w:t>
            </w:r>
          </w:p>
        </w:tc>
        <w:tc>
          <w:tcPr>
            <w:tcW w:w="810" w:type="dxa"/>
            <w:tcBorders>
              <w:top w:val="single" w:sz="4" w:space="0" w:color="000000"/>
            </w:tcBorders>
            <w:vAlign w:val="center"/>
          </w:tcPr>
          <w:p w14:paraId="00000A89"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893" w:type="dxa"/>
            <w:tcBorders>
              <w:top w:val="single" w:sz="4" w:space="0" w:color="000000"/>
            </w:tcBorders>
            <w:vAlign w:val="center"/>
          </w:tcPr>
          <w:p w14:paraId="00000A8A"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567" w:type="dxa"/>
            <w:tcBorders>
              <w:top w:val="single" w:sz="4" w:space="0" w:color="000000"/>
            </w:tcBorders>
            <w:vAlign w:val="center"/>
          </w:tcPr>
          <w:p w14:paraId="00000A8B"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r>
      <w:tr w:rsidR="0006547F" w:rsidRPr="005D1E64" w14:paraId="30E0BF8E" w14:textId="77777777">
        <w:trPr>
          <w:trHeight w:val="416"/>
        </w:trPr>
        <w:tc>
          <w:tcPr>
            <w:tcW w:w="1998" w:type="dxa"/>
          </w:tcPr>
          <w:p w14:paraId="00000A8D" w14:textId="312696AF" w:rsidR="0006547F" w:rsidRPr="005D1E64" w:rsidRDefault="00000000" w:rsidP="003D0538">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Stadiul IIIB, IIIC</w:t>
            </w:r>
            <w:r w:rsidR="003D0538">
              <w:rPr>
                <w:rFonts w:ascii="Times New Roman" w:eastAsia="Times New Roman" w:hAnsi="Times New Roman" w:cs="Times New Roman"/>
                <w:b/>
                <w:sz w:val="24"/>
                <w:szCs w:val="24"/>
                <w:lang w:val="ro-RO"/>
              </w:rPr>
              <w:t xml:space="preserve"> </w:t>
            </w:r>
            <w:r w:rsidRPr="005D1E64">
              <w:rPr>
                <w:rFonts w:ascii="Times New Roman" w:eastAsia="Times New Roman" w:hAnsi="Times New Roman" w:cs="Times New Roman"/>
                <w:i/>
                <w:sz w:val="24"/>
                <w:szCs w:val="24"/>
                <w:lang w:val="ro-RO"/>
              </w:rPr>
              <w:t>Risc minim, intermediar</w:t>
            </w:r>
          </w:p>
        </w:tc>
        <w:tc>
          <w:tcPr>
            <w:tcW w:w="1310" w:type="dxa"/>
            <w:vAlign w:val="center"/>
          </w:tcPr>
          <w:p w14:paraId="00000A8E"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PChT</w:t>
            </w:r>
          </w:p>
        </w:tc>
        <w:tc>
          <w:tcPr>
            <w:tcW w:w="1390" w:type="dxa"/>
            <w:vAlign w:val="center"/>
          </w:tcPr>
          <w:p w14:paraId="00000A8F"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Chirurgical</w:t>
            </w:r>
          </w:p>
        </w:tc>
        <w:tc>
          <w:tcPr>
            <w:tcW w:w="2666" w:type="dxa"/>
            <w:vAlign w:val="center"/>
          </w:tcPr>
          <w:p w14:paraId="00000A90"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Mastectomie radicală</w:t>
            </w:r>
          </w:p>
        </w:tc>
        <w:tc>
          <w:tcPr>
            <w:tcW w:w="810" w:type="dxa"/>
            <w:vAlign w:val="center"/>
          </w:tcPr>
          <w:p w14:paraId="00000A91"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893" w:type="dxa"/>
            <w:vAlign w:val="center"/>
          </w:tcPr>
          <w:p w14:paraId="00000A92"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567" w:type="dxa"/>
            <w:vAlign w:val="center"/>
          </w:tcPr>
          <w:p w14:paraId="00000A93"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r>
      <w:tr w:rsidR="0006547F" w:rsidRPr="005D1E64" w14:paraId="3921773D" w14:textId="77777777">
        <w:tc>
          <w:tcPr>
            <w:tcW w:w="1998" w:type="dxa"/>
          </w:tcPr>
          <w:p w14:paraId="00000A94"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Risc maxim</w:t>
            </w:r>
          </w:p>
        </w:tc>
        <w:tc>
          <w:tcPr>
            <w:tcW w:w="1310" w:type="dxa"/>
            <w:vAlign w:val="center"/>
          </w:tcPr>
          <w:p w14:paraId="00000A95"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PChT</w:t>
            </w:r>
          </w:p>
        </w:tc>
        <w:tc>
          <w:tcPr>
            <w:tcW w:w="1390" w:type="dxa"/>
            <w:vAlign w:val="center"/>
          </w:tcPr>
          <w:p w14:paraId="00000A96"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Chirurgical</w:t>
            </w:r>
          </w:p>
        </w:tc>
        <w:tc>
          <w:tcPr>
            <w:tcW w:w="2666" w:type="dxa"/>
            <w:vAlign w:val="center"/>
          </w:tcPr>
          <w:p w14:paraId="00000A97"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Mastectomie radicală</w:t>
            </w:r>
          </w:p>
        </w:tc>
        <w:tc>
          <w:tcPr>
            <w:tcW w:w="810" w:type="dxa"/>
            <w:vAlign w:val="center"/>
          </w:tcPr>
          <w:p w14:paraId="00000A98"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893" w:type="dxa"/>
            <w:vAlign w:val="center"/>
          </w:tcPr>
          <w:p w14:paraId="00000A99"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c>
          <w:tcPr>
            <w:tcW w:w="567" w:type="dxa"/>
            <w:vAlign w:val="center"/>
          </w:tcPr>
          <w:p w14:paraId="00000A9A"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r>
    </w:tbl>
    <w:p w14:paraId="00000A9C"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lastRenderedPageBreak/>
        <w:t>C.2.5.11. STRATEGIA TERAPEUTICĂ ÎN FUNCŢIE DE STADIUL MALADIEI</w:t>
      </w:r>
    </w:p>
    <w:p w14:paraId="00000A9D" w14:textId="77777777" w:rsidR="0006547F" w:rsidRPr="005D1E64" w:rsidRDefault="0006547F">
      <w:pPr>
        <w:jc w:val="both"/>
        <w:rPr>
          <w:rFonts w:ascii="Times New Roman" w:eastAsia="Times New Roman" w:hAnsi="Times New Roman" w:cs="Times New Roman"/>
          <w:sz w:val="8"/>
          <w:szCs w:val="8"/>
          <w:lang w:val="ro-RO"/>
        </w:rPr>
      </w:pPr>
    </w:p>
    <w:tbl>
      <w:tblPr>
        <w:tblStyle w:val="aff3"/>
        <w:tblW w:w="97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76"/>
      </w:tblGrid>
      <w:tr w:rsidR="0006547F" w:rsidRPr="005D1E64" w14:paraId="476B9A62" w14:textId="77777777">
        <w:tc>
          <w:tcPr>
            <w:tcW w:w="9776" w:type="dxa"/>
          </w:tcPr>
          <w:p w14:paraId="00000A9E"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Caseta 15.</w:t>
            </w:r>
          </w:p>
          <w:tbl>
            <w:tblPr>
              <w:tblStyle w:val="aff4"/>
              <w:tblW w:w="95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53"/>
              <w:gridCol w:w="4969"/>
            </w:tblGrid>
            <w:tr w:rsidR="0006547F" w:rsidRPr="005D1E64" w14:paraId="53E83208" w14:textId="77777777">
              <w:trPr>
                <w:trHeight w:val="408"/>
              </w:trPr>
              <w:tc>
                <w:tcPr>
                  <w:tcW w:w="4553" w:type="dxa"/>
                  <w:tcBorders>
                    <w:bottom w:val="single" w:sz="4" w:space="0" w:color="000000"/>
                  </w:tcBorders>
                </w:tcPr>
                <w:p w14:paraId="00000A9F" w14:textId="77777777" w:rsidR="0006547F" w:rsidRPr="005D1E64" w:rsidRDefault="00000000">
                  <w:pPr>
                    <w:tabs>
                      <w:tab w:val="left" w:pos="851"/>
                    </w:tabs>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Stadiul 0 - (TisN0M0):</w:t>
                  </w:r>
                </w:p>
                <w:p w14:paraId="00000AA0" w14:textId="77777777" w:rsidR="0006547F" w:rsidRPr="005D1E64" w:rsidRDefault="00000000">
                  <w:pPr>
                    <w:tabs>
                      <w:tab w:val="left" w:pos="851"/>
                    </w:tabs>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Carcinomul ductal </w:t>
                  </w:r>
                  <w:r w:rsidRPr="005D1E64">
                    <w:rPr>
                      <w:rFonts w:ascii="Times New Roman" w:eastAsia="Times New Roman" w:hAnsi="Times New Roman" w:cs="Times New Roman"/>
                      <w:i/>
                      <w:sz w:val="24"/>
                      <w:szCs w:val="24"/>
                      <w:lang w:val="ro-RO"/>
                    </w:rPr>
                    <w:t>in situ</w:t>
                  </w:r>
                  <w:r w:rsidRPr="005D1E64">
                    <w:rPr>
                      <w:rFonts w:ascii="Times New Roman" w:eastAsia="Times New Roman" w:hAnsi="Times New Roman" w:cs="Times New Roman"/>
                      <w:sz w:val="24"/>
                      <w:szCs w:val="24"/>
                      <w:lang w:val="ro-RO"/>
                    </w:rPr>
                    <w:t xml:space="preserve"> (CDIS)</w:t>
                  </w:r>
                </w:p>
                <w:p w14:paraId="00000AA1" w14:textId="70D921D3" w:rsidR="0006547F" w:rsidRPr="005D1E64" w:rsidRDefault="00000000">
                  <w:pPr>
                    <w:tabs>
                      <w:tab w:val="left" w:pos="851"/>
                    </w:tabs>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Cancerul Paget </w:t>
                  </w:r>
                </w:p>
                <w:p w14:paraId="00000AA2" w14:textId="77777777" w:rsidR="0006547F" w:rsidRPr="005D1E64" w:rsidRDefault="00000000">
                  <w:pPr>
                    <w:tabs>
                      <w:tab w:val="left" w:pos="851"/>
                    </w:tabs>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Forma unicentrică </w:t>
                  </w:r>
                </w:p>
                <w:p w14:paraId="00000AA3" w14:textId="77777777" w:rsidR="0006547F" w:rsidRPr="005D1E64" w:rsidRDefault="00000000">
                  <w:pPr>
                    <w:tabs>
                      <w:tab w:val="left" w:pos="851"/>
                    </w:tabs>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•Tratament chirurgical (operație organomenajantă, mastectomie ± reconstrucție mamară )</w:t>
                  </w:r>
                </w:p>
                <w:p w14:paraId="00000AA4" w14:textId="77777777" w:rsidR="0006547F" w:rsidRPr="005D1E64" w:rsidRDefault="00000000">
                  <w:pPr>
                    <w:tabs>
                      <w:tab w:val="left" w:pos="851"/>
                    </w:tabs>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•Radioterapie</w:t>
                  </w:r>
                </w:p>
                <w:p w14:paraId="00000AA5" w14:textId="77777777" w:rsidR="0006547F" w:rsidRPr="005D1E64" w:rsidRDefault="00000000">
                  <w:pPr>
                    <w:tabs>
                      <w:tab w:val="left" w:pos="851"/>
                    </w:tabs>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Forma multicentrică </w:t>
                  </w:r>
                </w:p>
                <w:p w14:paraId="00000AA6" w14:textId="77777777" w:rsidR="0006547F" w:rsidRPr="005D1E64" w:rsidRDefault="00000000">
                  <w:pPr>
                    <w:tabs>
                      <w:tab w:val="left" w:pos="851"/>
                    </w:tabs>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•Tratament chirurgical (mastectomie ± reconstrucție mamară)</w:t>
                  </w:r>
                </w:p>
                <w:p w14:paraId="00000AA7"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•Radioterapie</w:t>
                  </w:r>
                </w:p>
              </w:tc>
              <w:tc>
                <w:tcPr>
                  <w:tcW w:w="4969" w:type="dxa"/>
                  <w:tcBorders>
                    <w:bottom w:val="single" w:sz="4" w:space="0" w:color="000000"/>
                  </w:tcBorders>
                </w:tcPr>
                <w:p w14:paraId="00000AA8" w14:textId="77777777" w:rsidR="0006547F" w:rsidRPr="005D1E64" w:rsidRDefault="00000000">
                  <w:pPr>
                    <w:tabs>
                      <w:tab w:val="left" w:pos="851"/>
                    </w:tabs>
                    <w:ind w:right="-78"/>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Stadiul I</w:t>
                  </w:r>
                </w:p>
                <w:p w14:paraId="00000AA9" w14:textId="77777777" w:rsidR="0006547F" w:rsidRPr="005D1E64" w:rsidRDefault="00000000">
                  <w:pPr>
                    <w:tabs>
                      <w:tab w:val="left" w:pos="851"/>
                    </w:tabs>
                    <w:ind w:right="-78"/>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Risc minim, intermediar </w:t>
                  </w:r>
                </w:p>
                <w:p w14:paraId="00000AAA" w14:textId="77777777" w:rsidR="0006547F" w:rsidRPr="005D1E64" w:rsidRDefault="00000000">
                  <w:pPr>
                    <w:numPr>
                      <w:ilvl w:val="0"/>
                      <w:numId w:val="18"/>
                    </w:numPr>
                    <w:pBdr>
                      <w:top w:val="nil"/>
                      <w:left w:val="nil"/>
                      <w:bottom w:val="nil"/>
                      <w:right w:val="nil"/>
                      <w:between w:val="nil"/>
                    </w:pBdr>
                    <w:tabs>
                      <w:tab w:val="left" w:pos="175"/>
                    </w:tabs>
                    <w:ind w:left="34" w:right="-78" w:firstLine="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Tratament chirurgical (operație organomenajantă, mastectomie ± reconstrucție mamară)</w:t>
                  </w:r>
                </w:p>
                <w:p w14:paraId="00000AAB" w14:textId="77777777" w:rsidR="0006547F" w:rsidRPr="005D1E64" w:rsidRDefault="00000000">
                  <w:pPr>
                    <w:numPr>
                      <w:ilvl w:val="0"/>
                      <w:numId w:val="18"/>
                    </w:numPr>
                    <w:pBdr>
                      <w:top w:val="nil"/>
                      <w:left w:val="nil"/>
                      <w:bottom w:val="nil"/>
                      <w:right w:val="nil"/>
                      <w:between w:val="nil"/>
                    </w:pBdr>
                    <w:tabs>
                      <w:tab w:val="left" w:pos="175"/>
                    </w:tabs>
                    <w:ind w:left="34" w:right="-78" w:firstLine="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Radioterapie</w:t>
                  </w:r>
                </w:p>
                <w:p w14:paraId="00000AAC" w14:textId="77777777" w:rsidR="0006547F" w:rsidRPr="005D1E64" w:rsidRDefault="00000000">
                  <w:pPr>
                    <w:tabs>
                      <w:tab w:val="left" w:pos="851"/>
                    </w:tabs>
                    <w:ind w:right="-78"/>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 Risc maxim</w:t>
                  </w:r>
                </w:p>
                <w:p w14:paraId="00000AAD" w14:textId="06BE5622" w:rsidR="0006547F" w:rsidRPr="005D1E64" w:rsidRDefault="00000000">
                  <w:pPr>
                    <w:tabs>
                      <w:tab w:val="left" w:pos="175"/>
                    </w:tabs>
                    <w:ind w:right="-78"/>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ab/>
                    <w:t xml:space="preserve">Polichimioterapie </w:t>
                  </w:r>
                  <w:r w:rsidR="00D73763" w:rsidRPr="005D1E64">
                    <w:rPr>
                      <w:rFonts w:ascii="Times New Roman" w:eastAsia="Times New Roman" w:hAnsi="Times New Roman" w:cs="Times New Roman"/>
                      <w:sz w:val="24"/>
                      <w:szCs w:val="24"/>
                      <w:lang w:val="ro-RO"/>
                    </w:rPr>
                    <w:t>neoadjuvantă</w:t>
                  </w:r>
                </w:p>
                <w:p w14:paraId="00000AAE" w14:textId="77777777" w:rsidR="0006547F" w:rsidRPr="005D1E64" w:rsidRDefault="00000000">
                  <w:pPr>
                    <w:tabs>
                      <w:tab w:val="left" w:pos="175"/>
                    </w:tabs>
                    <w:ind w:right="-78"/>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ab/>
                    <w:t>Tratament chirurgical (operație organomenajantă, mastectomie ± reconstrucție mamară)</w:t>
                  </w:r>
                </w:p>
                <w:p w14:paraId="00000AAF" w14:textId="77777777" w:rsidR="0006547F" w:rsidRPr="005D1E64" w:rsidRDefault="00000000">
                  <w:pPr>
                    <w:tabs>
                      <w:tab w:val="left" w:pos="175"/>
                    </w:tabs>
                    <w:ind w:right="-78"/>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ab/>
                    <w:t>Radioterapie</w:t>
                  </w:r>
                </w:p>
                <w:p w14:paraId="00000AB0" w14:textId="77777777" w:rsidR="0006547F" w:rsidRPr="005D1E64" w:rsidRDefault="00000000">
                  <w:pPr>
                    <w:tabs>
                      <w:tab w:val="left" w:pos="175"/>
                    </w:tabs>
                    <w:ind w:right="-78"/>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ab/>
                    <w:t>Hormonoterapie</w:t>
                  </w:r>
                </w:p>
              </w:tc>
            </w:tr>
            <w:tr w:rsidR="0006547F" w:rsidRPr="005D1E64" w14:paraId="0DD432B4" w14:textId="77777777">
              <w:trPr>
                <w:trHeight w:val="2037"/>
              </w:trPr>
              <w:tc>
                <w:tcPr>
                  <w:tcW w:w="4553" w:type="dxa"/>
                  <w:tcBorders>
                    <w:top w:val="single" w:sz="4" w:space="0" w:color="000000"/>
                  </w:tcBorders>
                </w:tcPr>
                <w:p w14:paraId="00000AB1" w14:textId="77777777" w:rsidR="0006547F" w:rsidRPr="005D1E64" w:rsidRDefault="00000000">
                  <w:pPr>
                    <w:tabs>
                      <w:tab w:val="left" w:pos="851"/>
                    </w:tabs>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Stadiul IIA </w:t>
                  </w:r>
                </w:p>
                <w:p w14:paraId="00000AB2" w14:textId="77777777" w:rsidR="0006547F" w:rsidRPr="005D1E64" w:rsidRDefault="00000000">
                  <w:pPr>
                    <w:tabs>
                      <w:tab w:val="left" w:pos="851"/>
                    </w:tabs>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Risc minim, intermediar</w:t>
                  </w:r>
                </w:p>
                <w:p w14:paraId="00000AB3"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•Tratament chirurgical (operație organomenajantă, mastectomie ± reconstrucție mamară)</w:t>
                  </w:r>
                </w:p>
                <w:p w14:paraId="00000AB4"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•Radioterapie după operațiile organomenajante</w:t>
                  </w:r>
                </w:p>
                <w:p w14:paraId="00000AB5"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Risc maxim</w:t>
                  </w:r>
                </w:p>
                <w:p w14:paraId="00000AB6"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•Polichimioterapie neoadjuvantă </w:t>
                  </w:r>
                </w:p>
                <w:p w14:paraId="00000AB7"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•Tratament chirurgical (recomandabil mastectomie ± reconstrucție mamară, în caz de refuz - operație organomenajantă)</w:t>
                  </w:r>
                </w:p>
                <w:p w14:paraId="00000AB8"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•Radioterapie </w:t>
                  </w:r>
                </w:p>
                <w:p w14:paraId="00000AB9"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•Hormonoterapie</w:t>
                  </w:r>
                </w:p>
              </w:tc>
              <w:tc>
                <w:tcPr>
                  <w:tcW w:w="4969" w:type="dxa"/>
                  <w:tcBorders>
                    <w:top w:val="single" w:sz="4" w:space="0" w:color="000000"/>
                  </w:tcBorders>
                </w:tcPr>
                <w:p w14:paraId="00000ABA" w14:textId="77777777" w:rsidR="0006547F" w:rsidRPr="005D1E64" w:rsidRDefault="00000000">
                  <w:pPr>
                    <w:ind w:left="34" w:right="-78"/>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Stadiul II B</w:t>
                  </w:r>
                </w:p>
                <w:p w14:paraId="00000ABB" w14:textId="77777777" w:rsidR="0006547F" w:rsidRPr="005D1E64" w:rsidRDefault="00000000">
                  <w:pPr>
                    <w:ind w:right="-78"/>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Risc minim, intermediar</w:t>
                  </w:r>
                </w:p>
                <w:p w14:paraId="00000ABC" w14:textId="77777777" w:rsidR="0006547F" w:rsidRPr="005D1E64" w:rsidRDefault="00000000">
                  <w:pPr>
                    <w:ind w:left="34" w:right="-78"/>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•Tratament chirurgical (operație organomenajantă, mastectomie ± reconstrucție mamară)</w:t>
                  </w:r>
                </w:p>
                <w:p w14:paraId="00000ABD" w14:textId="77777777" w:rsidR="0006547F" w:rsidRPr="005D1E64" w:rsidRDefault="00000000">
                  <w:pPr>
                    <w:ind w:left="34" w:right="-78"/>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•Radioterapie</w:t>
                  </w:r>
                </w:p>
                <w:p w14:paraId="00000ABE" w14:textId="77777777" w:rsidR="0006547F" w:rsidRPr="005D1E64" w:rsidRDefault="00000000">
                  <w:pPr>
                    <w:ind w:left="34" w:right="-78"/>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•Hormonoterapie </w:t>
                  </w:r>
                </w:p>
                <w:p w14:paraId="00000ABF" w14:textId="77777777" w:rsidR="0006547F" w:rsidRPr="005D1E64" w:rsidRDefault="00000000">
                  <w:pPr>
                    <w:ind w:right="-78"/>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Risc maxim </w:t>
                  </w:r>
                </w:p>
                <w:p w14:paraId="00000AC0" w14:textId="77777777" w:rsidR="0006547F" w:rsidRPr="005D1E64" w:rsidRDefault="00000000">
                  <w:pPr>
                    <w:ind w:left="34" w:right="-78"/>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•Polichimioterapie neoadjuvantă </w:t>
                  </w:r>
                </w:p>
                <w:p w14:paraId="00000AC1" w14:textId="77777777" w:rsidR="0006547F" w:rsidRPr="005D1E64" w:rsidRDefault="00000000">
                  <w:pPr>
                    <w:ind w:left="34" w:right="-78"/>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•Tratament chirurgical (operație organomenajantă, mastectomie ± reconstrucție mamară)</w:t>
                  </w:r>
                </w:p>
                <w:p w14:paraId="00000AC2" w14:textId="77777777" w:rsidR="0006547F" w:rsidRPr="005D1E64" w:rsidRDefault="00000000">
                  <w:pPr>
                    <w:ind w:left="34" w:right="-78"/>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•Radioterapie</w:t>
                  </w:r>
                </w:p>
                <w:p w14:paraId="00000AC3" w14:textId="77777777" w:rsidR="0006547F" w:rsidRPr="005D1E64" w:rsidRDefault="00000000">
                  <w:pPr>
                    <w:ind w:left="34" w:right="-78"/>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•Hormonoterapie</w:t>
                  </w:r>
                </w:p>
              </w:tc>
            </w:tr>
            <w:tr w:rsidR="0006547F" w:rsidRPr="005D1E64" w14:paraId="20A9D60B" w14:textId="77777777">
              <w:trPr>
                <w:trHeight w:val="3285"/>
              </w:trPr>
              <w:tc>
                <w:tcPr>
                  <w:tcW w:w="4553" w:type="dxa"/>
                  <w:tcBorders>
                    <w:bottom w:val="single" w:sz="4" w:space="0" w:color="000000"/>
                  </w:tcBorders>
                </w:tcPr>
                <w:p w14:paraId="00000AC4" w14:textId="77777777" w:rsidR="0006547F" w:rsidRPr="005D1E64" w:rsidRDefault="00000000">
                  <w:pPr>
                    <w:tabs>
                      <w:tab w:val="left" w:pos="851"/>
                    </w:tabs>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            Stadiul III A</w:t>
                  </w:r>
                </w:p>
                <w:p w14:paraId="00000AC5" w14:textId="77777777" w:rsidR="0006547F" w:rsidRPr="005D1E64" w:rsidRDefault="00000000">
                  <w:pPr>
                    <w:tabs>
                      <w:tab w:val="left" w:pos="851"/>
                    </w:tabs>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Risc minim, intermediar</w:t>
                  </w:r>
                </w:p>
                <w:p w14:paraId="00000AC6" w14:textId="560CC0C3" w:rsidR="0006547F" w:rsidRPr="005D1E64" w:rsidRDefault="00000000">
                  <w:pPr>
                    <w:numPr>
                      <w:ilvl w:val="0"/>
                      <w:numId w:val="19"/>
                    </w:numPr>
                    <w:pBdr>
                      <w:top w:val="nil"/>
                      <w:left w:val="nil"/>
                      <w:bottom w:val="nil"/>
                      <w:right w:val="nil"/>
                      <w:between w:val="nil"/>
                    </w:pBdr>
                    <w:tabs>
                      <w:tab w:val="left" w:pos="142"/>
                    </w:tabs>
                    <w:ind w:left="284"/>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Polichimioterapie </w:t>
                  </w:r>
                  <w:r w:rsidR="00D73763" w:rsidRPr="005D1E64">
                    <w:rPr>
                      <w:rFonts w:ascii="Times New Roman" w:eastAsia="Times New Roman" w:hAnsi="Times New Roman" w:cs="Times New Roman"/>
                      <w:color w:val="000000"/>
                      <w:sz w:val="24"/>
                      <w:szCs w:val="24"/>
                      <w:lang w:val="ro-RO"/>
                    </w:rPr>
                    <w:t>neoadjuvantă</w:t>
                  </w:r>
                </w:p>
                <w:p w14:paraId="00000AC7" w14:textId="77777777" w:rsidR="0006547F" w:rsidRPr="005D1E64" w:rsidRDefault="00000000">
                  <w:pPr>
                    <w:numPr>
                      <w:ilvl w:val="0"/>
                      <w:numId w:val="19"/>
                    </w:numPr>
                    <w:pBdr>
                      <w:top w:val="nil"/>
                      <w:left w:val="nil"/>
                      <w:bottom w:val="nil"/>
                      <w:right w:val="nil"/>
                      <w:between w:val="nil"/>
                    </w:pBdr>
                    <w:tabs>
                      <w:tab w:val="left" w:pos="142"/>
                    </w:tabs>
                    <w:ind w:left="284"/>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Tratament chirurgical (mastectomie ± reconstrucție mamară)</w:t>
                  </w:r>
                </w:p>
                <w:p w14:paraId="00000AC8" w14:textId="77777777" w:rsidR="0006547F" w:rsidRPr="005D1E64" w:rsidRDefault="00000000">
                  <w:pPr>
                    <w:numPr>
                      <w:ilvl w:val="0"/>
                      <w:numId w:val="19"/>
                    </w:numPr>
                    <w:pBdr>
                      <w:top w:val="nil"/>
                      <w:left w:val="nil"/>
                      <w:bottom w:val="nil"/>
                      <w:right w:val="nil"/>
                      <w:between w:val="nil"/>
                    </w:pBdr>
                    <w:tabs>
                      <w:tab w:val="left" w:pos="142"/>
                    </w:tabs>
                    <w:ind w:left="284"/>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Radioterapie</w:t>
                  </w:r>
                </w:p>
                <w:p w14:paraId="00000AC9" w14:textId="77777777" w:rsidR="0006547F" w:rsidRPr="005D1E64" w:rsidRDefault="00000000">
                  <w:pPr>
                    <w:numPr>
                      <w:ilvl w:val="0"/>
                      <w:numId w:val="19"/>
                    </w:numPr>
                    <w:pBdr>
                      <w:top w:val="nil"/>
                      <w:left w:val="nil"/>
                      <w:bottom w:val="nil"/>
                      <w:right w:val="nil"/>
                      <w:between w:val="nil"/>
                    </w:pBdr>
                    <w:tabs>
                      <w:tab w:val="left" w:pos="142"/>
                    </w:tabs>
                    <w:ind w:left="284"/>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Hormonoterapie</w:t>
                  </w:r>
                </w:p>
                <w:p w14:paraId="00000ACA" w14:textId="77777777" w:rsidR="0006547F" w:rsidRPr="005D1E64" w:rsidRDefault="00000000">
                  <w:pPr>
                    <w:tabs>
                      <w:tab w:val="left" w:pos="851"/>
                    </w:tabs>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 Risc maxim</w:t>
                  </w:r>
                </w:p>
                <w:p w14:paraId="00000ACB" w14:textId="77777777" w:rsidR="0006547F" w:rsidRPr="005D1E64" w:rsidRDefault="00000000">
                  <w:pPr>
                    <w:numPr>
                      <w:ilvl w:val="0"/>
                      <w:numId w:val="20"/>
                    </w:numPr>
                    <w:pBdr>
                      <w:top w:val="nil"/>
                      <w:left w:val="nil"/>
                      <w:bottom w:val="nil"/>
                      <w:right w:val="nil"/>
                      <w:between w:val="nil"/>
                    </w:pBdr>
                    <w:ind w:left="142" w:hanging="142"/>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 Polichimioterapie neoadjuvantă</w:t>
                  </w:r>
                </w:p>
                <w:p w14:paraId="00000ACC" w14:textId="77777777" w:rsidR="0006547F" w:rsidRPr="005D1E64" w:rsidRDefault="00000000">
                  <w:pPr>
                    <w:numPr>
                      <w:ilvl w:val="0"/>
                      <w:numId w:val="20"/>
                    </w:numPr>
                    <w:pBdr>
                      <w:top w:val="nil"/>
                      <w:left w:val="nil"/>
                      <w:bottom w:val="nil"/>
                      <w:right w:val="nil"/>
                      <w:between w:val="nil"/>
                    </w:pBdr>
                    <w:ind w:left="142" w:hanging="142"/>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Tratament chirurgical (mastectomie)</w:t>
                  </w:r>
                </w:p>
                <w:p w14:paraId="00000ACD" w14:textId="77777777" w:rsidR="0006547F" w:rsidRPr="005D1E64" w:rsidRDefault="00000000">
                  <w:pPr>
                    <w:numPr>
                      <w:ilvl w:val="0"/>
                      <w:numId w:val="20"/>
                    </w:numPr>
                    <w:pBdr>
                      <w:top w:val="nil"/>
                      <w:left w:val="nil"/>
                      <w:bottom w:val="nil"/>
                      <w:right w:val="nil"/>
                      <w:between w:val="nil"/>
                    </w:pBdr>
                    <w:ind w:left="142" w:hanging="142"/>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Radioterapie</w:t>
                  </w:r>
                </w:p>
                <w:p w14:paraId="00000ACE" w14:textId="77777777" w:rsidR="0006547F" w:rsidRPr="005D1E64" w:rsidRDefault="00000000">
                  <w:pPr>
                    <w:numPr>
                      <w:ilvl w:val="0"/>
                      <w:numId w:val="20"/>
                    </w:numPr>
                    <w:pBdr>
                      <w:top w:val="nil"/>
                      <w:left w:val="nil"/>
                      <w:bottom w:val="nil"/>
                      <w:right w:val="nil"/>
                      <w:between w:val="nil"/>
                    </w:pBdr>
                    <w:ind w:left="142" w:hanging="142"/>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Hormonoterapie </w:t>
                  </w:r>
                </w:p>
              </w:tc>
              <w:tc>
                <w:tcPr>
                  <w:tcW w:w="4969" w:type="dxa"/>
                  <w:tcBorders>
                    <w:bottom w:val="single" w:sz="4" w:space="0" w:color="000000"/>
                  </w:tcBorders>
                </w:tcPr>
                <w:p w14:paraId="00000ACF" w14:textId="77777777" w:rsidR="0006547F" w:rsidRPr="005D1E64" w:rsidRDefault="00000000">
                  <w:pPr>
                    <w:tabs>
                      <w:tab w:val="left" w:pos="851"/>
                    </w:tabs>
                    <w:ind w:left="317" w:right="-78"/>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   Stadiul III B, III C </w:t>
                  </w:r>
                </w:p>
                <w:p w14:paraId="00000AD0" w14:textId="77777777" w:rsidR="0006547F" w:rsidRPr="005D1E64" w:rsidRDefault="00000000">
                  <w:pPr>
                    <w:numPr>
                      <w:ilvl w:val="0"/>
                      <w:numId w:val="16"/>
                    </w:numPr>
                    <w:tabs>
                      <w:tab w:val="left" w:pos="851"/>
                    </w:tabs>
                    <w:ind w:left="317" w:right="-78"/>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Risc minim, intermediar</w:t>
                  </w:r>
                </w:p>
                <w:p w14:paraId="00000AD1" w14:textId="25186A79" w:rsidR="0006547F" w:rsidRPr="005D1E64" w:rsidRDefault="00000000">
                  <w:pPr>
                    <w:numPr>
                      <w:ilvl w:val="0"/>
                      <w:numId w:val="16"/>
                    </w:numPr>
                    <w:tabs>
                      <w:tab w:val="left" w:pos="851"/>
                    </w:tabs>
                    <w:ind w:left="317" w:right="-78"/>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Polichimioterapie </w:t>
                  </w:r>
                  <w:r w:rsidR="00D73763" w:rsidRPr="005D1E64">
                    <w:rPr>
                      <w:rFonts w:ascii="Times New Roman" w:eastAsia="Times New Roman" w:hAnsi="Times New Roman" w:cs="Times New Roman"/>
                      <w:sz w:val="24"/>
                      <w:szCs w:val="24"/>
                      <w:lang w:val="ro-RO"/>
                    </w:rPr>
                    <w:t>neoadjuvantă</w:t>
                  </w:r>
                </w:p>
                <w:p w14:paraId="00000AD2" w14:textId="77777777" w:rsidR="0006547F" w:rsidRPr="005D1E64" w:rsidRDefault="00000000">
                  <w:pPr>
                    <w:numPr>
                      <w:ilvl w:val="0"/>
                      <w:numId w:val="16"/>
                    </w:numPr>
                    <w:tabs>
                      <w:tab w:val="left" w:pos="851"/>
                    </w:tabs>
                    <w:ind w:left="317" w:right="-78"/>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Tratament chirurgical (mastectomie)</w:t>
                  </w:r>
                </w:p>
                <w:p w14:paraId="00000AD3" w14:textId="77777777" w:rsidR="0006547F" w:rsidRPr="005D1E64" w:rsidRDefault="00000000">
                  <w:pPr>
                    <w:numPr>
                      <w:ilvl w:val="0"/>
                      <w:numId w:val="16"/>
                    </w:numPr>
                    <w:tabs>
                      <w:tab w:val="left" w:pos="851"/>
                    </w:tabs>
                    <w:ind w:left="317" w:right="-78"/>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Radioterapie</w:t>
                  </w:r>
                </w:p>
                <w:p w14:paraId="00000AD4" w14:textId="77777777" w:rsidR="0006547F" w:rsidRPr="005D1E64" w:rsidRDefault="00000000">
                  <w:pPr>
                    <w:numPr>
                      <w:ilvl w:val="0"/>
                      <w:numId w:val="16"/>
                    </w:numPr>
                    <w:tabs>
                      <w:tab w:val="left" w:pos="851"/>
                    </w:tabs>
                    <w:ind w:left="317" w:right="-78"/>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Hormonoterapie</w:t>
                  </w:r>
                </w:p>
                <w:p w14:paraId="00000AD5" w14:textId="77777777" w:rsidR="0006547F" w:rsidRPr="005D1E64" w:rsidRDefault="00000000">
                  <w:pPr>
                    <w:tabs>
                      <w:tab w:val="left" w:pos="851"/>
                    </w:tabs>
                    <w:ind w:left="-43" w:right="-78"/>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Risc maxim </w:t>
                  </w:r>
                </w:p>
                <w:p w14:paraId="00000AD6" w14:textId="77777777" w:rsidR="0006547F" w:rsidRPr="005D1E64" w:rsidRDefault="00000000">
                  <w:pPr>
                    <w:numPr>
                      <w:ilvl w:val="0"/>
                      <w:numId w:val="16"/>
                    </w:numPr>
                    <w:tabs>
                      <w:tab w:val="left" w:pos="851"/>
                    </w:tabs>
                    <w:ind w:left="317" w:right="-78"/>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Polichimioterapie neoadjuvantă </w:t>
                  </w:r>
                </w:p>
                <w:p w14:paraId="00000AD7" w14:textId="77777777" w:rsidR="0006547F" w:rsidRPr="005D1E64" w:rsidRDefault="00000000">
                  <w:pPr>
                    <w:numPr>
                      <w:ilvl w:val="0"/>
                      <w:numId w:val="16"/>
                    </w:numPr>
                    <w:tabs>
                      <w:tab w:val="left" w:pos="851"/>
                    </w:tabs>
                    <w:ind w:left="317" w:right="-78"/>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Tratament chirurgical (mastectomie)</w:t>
                  </w:r>
                </w:p>
                <w:p w14:paraId="00000AD8" w14:textId="77777777" w:rsidR="0006547F" w:rsidRPr="005D1E64" w:rsidRDefault="00000000">
                  <w:pPr>
                    <w:numPr>
                      <w:ilvl w:val="0"/>
                      <w:numId w:val="16"/>
                    </w:numPr>
                    <w:tabs>
                      <w:tab w:val="left" w:pos="851"/>
                    </w:tabs>
                    <w:ind w:left="317" w:right="-78"/>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Radioterapie</w:t>
                  </w:r>
                </w:p>
                <w:p w14:paraId="00000AD9" w14:textId="77777777" w:rsidR="0006547F" w:rsidRPr="005D1E64" w:rsidRDefault="00000000">
                  <w:pPr>
                    <w:numPr>
                      <w:ilvl w:val="0"/>
                      <w:numId w:val="16"/>
                    </w:numPr>
                    <w:tabs>
                      <w:tab w:val="left" w:pos="851"/>
                    </w:tabs>
                    <w:ind w:left="317" w:right="-78"/>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Hormonoterapie</w:t>
                  </w:r>
                </w:p>
              </w:tc>
            </w:tr>
            <w:tr w:rsidR="0006547F" w:rsidRPr="005D1E64" w14:paraId="2E8535BF" w14:textId="77777777">
              <w:trPr>
                <w:trHeight w:val="150"/>
              </w:trPr>
              <w:tc>
                <w:tcPr>
                  <w:tcW w:w="9522" w:type="dxa"/>
                  <w:gridSpan w:val="2"/>
                  <w:tcBorders>
                    <w:top w:val="single" w:sz="4" w:space="0" w:color="000000"/>
                    <w:bottom w:val="single" w:sz="4" w:space="0" w:color="000000"/>
                  </w:tcBorders>
                </w:tcPr>
                <w:p w14:paraId="00000ADA" w14:textId="77777777" w:rsidR="0006547F" w:rsidRPr="005D1E64" w:rsidRDefault="00000000">
                  <w:pPr>
                    <w:tabs>
                      <w:tab w:val="left" w:pos="851"/>
                    </w:tabs>
                    <w:ind w:right="-78"/>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                                                              Stadiul IV</w:t>
                  </w:r>
                </w:p>
                <w:p w14:paraId="00000ADB" w14:textId="77777777" w:rsidR="0006547F" w:rsidRPr="005D1E64" w:rsidRDefault="00000000">
                  <w:pPr>
                    <w:numPr>
                      <w:ilvl w:val="0"/>
                      <w:numId w:val="1"/>
                    </w:numPr>
                    <w:tabs>
                      <w:tab w:val="left" w:pos="164"/>
                    </w:tabs>
                    <w:ind w:right="-78" w:hanging="780"/>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Polichimioterapie paliativă (curativă)</w:t>
                  </w:r>
                </w:p>
                <w:p w14:paraId="00000ADC" w14:textId="77777777" w:rsidR="0006547F" w:rsidRPr="005D1E64" w:rsidRDefault="00000000">
                  <w:pPr>
                    <w:numPr>
                      <w:ilvl w:val="0"/>
                      <w:numId w:val="1"/>
                    </w:numPr>
                    <w:tabs>
                      <w:tab w:val="left" w:pos="164"/>
                    </w:tabs>
                    <w:ind w:right="-78" w:hanging="780"/>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Hormonoterapie</w:t>
                  </w:r>
                </w:p>
                <w:p w14:paraId="00000ADD" w14:textId="77777777" w:rsidR="0006547F" w:rsidRPr="005D1E64" w:rsidRDefault="00000000">
                  <w:pPr>
                    <w:numPr>
                      <w:ilvl w:val="0"/>
                      <w:numId w:val="1"/>
                    </w:numPr>
                    <w:tabs>
                      <w:tab w:val="left" w:pos="164"/>
                    </w:tabs>
                    <w:ind w:right="-78" w:hanging="780"/>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Radioterapie</w:t>
                  </w:r>
                </w:p>
                <w:p w14:paraId="00000ADE" w14:textId="77777777" w:rsidR="0006547F" w:rsidRPr="005D1E64" w:rsidRDefault="00000000">
                  <w:pPr>
                    <w:numPr>
                      <w:ilvl w:val="0"/>
                      <w:numId w:val="1"/>
                    </w:numPr>
                    <w:tabs>
                      <w:tab w:val="left" w:pos="164"/>
                    </w:tabs>
                    <w:ind w:right="-78" w:hanging="780"/>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Tratament simptomatic</w:t>
                  </w:r>
                </w:p>
              </w:tc>
            </w:tr>
          </w:tbl>
          <w:p w14:paraId="00000AE0" w14:textId="77777777" w:rsidR="0006547F" w:rsidRPr="005D1E64" w:rsidRDefault="0006547F">
            <w:pPr>
              <w:jc w:val="both"/>
              <w:rPr>
                <w:rFonts w:ascii="Times New Roman" w:eastAsia="Times New Roman" w:hAnsi="Times New Roman" w:cs="Times New Roman"/>
                <w:sz w:val="24"/>
                <w:szCs w:val="24"/>
                <w:lang w:val="ro-RO"/>
              </w:rPr>
            </w:pPr>
          </w:p>
        </w:tc>
      </w:tr>
    </w:tbl>
    <w:p w14:paraId="00000AE1" w14:textId="77777777" w:rsidR="0006547F" w:rsidRPr="005D1E64" w:rsidRDefault="0006547F">
      <w:pPr>
        <w:ind w:left="708" w:firstLine="708"/>
        <w:rPr>
          <w:rFonts w:ascii="Times New Roman" w:eastAsia="Times New Roman" w:hAnsi="Times New Roman" w:cs="Times New Roman"/>
          <w:sz w:val="24"/>
          <w:szCs w:val="24"/>
          <w:lang w:val="ro-RO"/>
        </w:rPr>
      </w:pPr>
    </w:p>
    <w:p w14:paraId="00000AE2" w14:textId="5945A718" w:rsidR="00437DEE" w:rsidRDefault="00437DEE">
      <w:pPr>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br w:type="page"/>
      </w:r>
    </w:p>
    <w:p w14:paraId="00000AE3" w14:textId="34F957EC" w:rsidR="0006547F" w:rsidRPr="005D1E64" w:rsidRDefault="00000000">
      <w:pPr>
        <w:ind w:left="708" w:firstLine="708"/>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lastRenderedPageBreak/>
        <w:t>C.2.5.12. PRINCIPIILE TRATAMENTULUI CHIRURGICAL ÎN CGM</w:t>
      </w:r>
    </w:p>
    <w:p w14:paraId="00000AE4" w14:textId="77777777" w:rsidR="0006547F" w:rsidRPr="005D1E64" w:rsidRDefault="0006547F">
      <w:pPr>
        <w:jc w:val="both"/>
        <w:rPr>
          <w:rFonts w:ascii="Times New Roman" w:eastAsia="Times New Roman" w:hAnsi="Times New Roman" w:cs="Times New Roman"/>
          <w:sz w:val="8"/>
          <w:szCs w:val="8"/>
          <w:lang w:val="ro-RO"/>
        </w:rPr>
      </w:pPr>
    </w:p>
    <w:tbl>
      <w:tblPr>
        <w:tblStyle w:val="aff5"/>
        <w:tblW w:w="96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34"/>
      </w:tblGrid>
      <w:tr w:rsidR="0006547F" w:rsidRPr="005D1E64" w14:paraId="060E6BB6" w14:textId="77777777">
        <w:tc>
          <w:tcPr>
            <w:tcW w:w="9634" w:type="dxa"/>
          </w:tcPr>
          <w:p w14:paraId="00000AE5" w14:textId="77777777" w:rsidR="0006547F" w:rsidRPr="005D1E64" w:rsidRDefault="00000000">
            <w:pPr>
              <w:shd w:val="clear" w:color="auto" w:fill="FFFFFF"/>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Caseta 16. Pregătirea preoperatorie a pacienților cu CGM</w:t>
            </w:r>
          </w:p>
          <w:p w14:paraId="00000AE6" w14:textId="3989464F"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w:t>
            </w:r>
            <w:r w:rsidR="00582164" w:rsidRPr="005D1E64">
              <w:rPr>
                <w:rFonts w:ascii="Times New Roman" w:eastAsia="Times New Roman" w:hAnsi="Times New Roman" w:cs="Times New Roman"/>
                <w:sz w:val="24"/>
                <w:szCs w:val="24"/>
                <w:lang w:val="ro-RO"/>
              </w:rPr>
              <w:t>Pregătirea</w:t>
            </w:r>
            <w:r w:rsidRPr="005D1E64">
              <w:rPr>
                <w:rFonts w:ascii="Times New Roman" w:eastAsia="Times New Roman" w:hAnsi="Times New Roman" w:cs="Times New Roman"/>
                <w:sz w:val="24"/>
                <w:szCs w:val="24"/>
                <w:lang w:val="ro-RO"/>
              </w:rPr>
              <w:t xml:space="preserve"> preoperatorie pentru tratamentul chirurgical presupune efectuarea unei serii de investigații uzuale, de evaluare a funcției hepatice (transaminaze, bilirubina, etc.), renale (ureea, creatinina, etc.), și bineînțeles coagulograma, hemoleucograma, electrocardiograma și radiografia cutiei toracice. Scopul acestor investigații este de a evalua statusul general al pacientului și de a depista, eventual, alte afecțiuni infraclinice ale diferitor organe. Obligator este evaluarea imagistică pentru a depista eventuale diseminări ale neoplasmului mamar. Investigațiile necesare vor fi efectuate de către medicul de familie, iar pacienții se vor spitaliza cu rezultatele investigațiilor de laborator și a celor instrumentale în limitele normei. Pregătirea preoperatorie va depinde de patologia concomitentă, de dereglările metabolice, determinate de aceasta. În cazul necesității unei pregătiri de lungă durată, se va efectua în condiţiile secţiilor specializate ale spitalelor raionale, iar în caz de patologie concomitentă severă – în instituţiile republicane de profil [7,8].</w:t>
            </w:r>
          </w:p>
        </w:tc>
      </w:tr>
    </w:tbl>
    <w:p w14:paraId="00000AE7" w14:textId="77777777" w:rsidR="0006547F" w:rsidRPr="005D1E64" w:rsidRDefault="0006547F">
      <w:pPr>
        <w:tabs>
          <w:tab w:val="left" w:pos="851"/>
        </w:tabs>
        <w:jc w:val="center"/>
        <w:rPr>
          <w:rFonts w:ascii="Times New Roman" w:eastAsia="Times New Roman" w:hAnsi="Times New Roman" w:cs="Times New Roman"/>
          <w:sz w:val="24"/>
          <w:szCs w:val="24"/>
          <w:lang w:val="ro-RO"/>
        </w:rPr>
      </w:pPr>
    </w:p>
    <w:p w14:paraId="00000AE8" w14:textId="77777777" w:rsidR="0006547F" w:rsidRPr="005D1E64" w:rsidRDefault="00000000">
      <w:pPr>
        <w:tabs>
          <w:tab w:val="left" w:pos="851"/>
        </w:tab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C.2.5.13. INTERVENŢIA CHIRURGICALĂ ÎN CGM</w:t>
      </w:r>
    </w:p>
    <w:tbl>
      <w:tblPr>
        <w:tblStyle w:val="aff6"/>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0"/>
      </w:tblGrid>
      <w:tr w:rsidR="0006547F" w:rsidRPr="005D1E64" w14:paraId="7246CAE1" w14:textId="77777777">
        <w:trPr>
          <w:trHeight w:val="3004"/>
        </w:trPr>
        <w:tc>
          <w:tcPr>
            <w:tcW w:w="9570" w:type="dxa"/>
          </w:tcPr>
          <w:p w14:paraId="00000AE9" w14:textId="77777777" w:rsidR="0006547F" w:rsidRPr="005D1E64" w:rsidRDefault="00000000">
            <w:pPr>
              <w:shd w:val="clear" w:color="auto" w:fill="FFFFFF"/>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Caseta 17</w:t>
            </w:r>
            <w:r w:rsidRPr="005D1E64">
              <w:rPr>
                <w:rFonts w:ascii="Times New Roman" w:eastAsia="Times New Roman" w:hAnsi="Times New Roman" w:cs="Times New Roman"/>
                <w:b/>
                <w:sz w:val="24"/>
                <w:szCs w:val="24"/>
                <w:lang w:val="ro-RO"/>
              </w:rPr>
              <w:t>. Principiile tratamentului chirurgical al CGM</w:t>
            </w:r>
          </w:p>
          <w:p w14:paraId="00000AEA" w14:textId="77777777" w:rsidR="0006547F" w:rsidRPr="005D1E64" w:rsidRDefault="00000000">
            <w:pPr>
              <w:shd w:val="clear" w:color="auto" w:fill="FFFFFF"/>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În chirurgia glandei mamare se utilizează următoarele tipuri de intervenții chirurgicale:</w:t>
            </w:r>
          </w:p>
          <w:p w14:paraId="00000AEB" w14:textId="79D82B5D" w:rsidR="0006547F" w:rsidRPr="005D1E64" w:rsidRDefault="00000000">
            <w:pPr>
              <w:numPr>
                <w:ilvl w:val="0"/>
                <w:numId w:val="83"/>
              </w:numPr>
              <w:pBdr>
                <w:top w:val="nil"/>
                <w:left w:val="nil"/>
                <w:bottom w:val="nil"/>
                <w:right w:val="nil"/>
                <w:between w:val="nil"/>
              </w:pBdr>
              <w:shd w:val="clear" w:color="auto" w:fill="FFFFFF"/>
              <w:ind w:left="315" w:hanging="28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 xml:space="preserve">Radicale </w:t>
            </w:r>
            <w:r w:rsidRPr="005D1E64">
              <w:rPr>
                <w:rFonts w:ascii="Times New Roman" w:eastAsia="Times New Roman" w:hAnsi="Times New Roman" w:cs="Times New Roman"/>
                <w:color w:val="000000"/>
                <w:sz w:val="24"/>
                <w:szCs w:val="24"/>
                <w:lang w:val="ro-RO"/>
              </w:rPr>
              <w:t xml:space="preserve">- atunci când intervenția chirurgicală se </w:t>
            </w:r>
            <w:r w:rsidR="00D73763" w:rsidRPr="005D1E64">
              <w:rPr>
                <w:rFonts w:ascii="Times New Roman" w:eastAsia="Times New Roman" w:hAnsi="Times New Roman" w:cs="Times New Roman"/>
                <w:color w:val="000000"/>
                <w:sz w:val="24"/>
                <w:szCs w:val="24"/>
                <w:lang w:val="ro-RO"/>
              </w:rPr>
              <w:t>efectuează</w:t>
            </w:r>
            <w:r w:rsidRPr="005D1E64">
              <w:rPr>
                <w:rFonts w:ascii="Times New Roman" w:eastAsia="Times New Roman" w:hAnsi="Times New Roman" w:cs="Times New Roman"/>
                <w:color w:val="000000"/>
                <w:sz w:val="24"/>
                <w:szCs w:val="24"/>
                <w:lang w:val="ro-RO"/>
              </w:rPr>
              <w:t xml:space="preserve"> în procesele neoplazice operabile (lipsa Mt la distanță și a recidivelor locale); </w:t>
            </w:r>
          </w:p>
          <w:p w14:paraId="00000AEC" w14:textId="77777777" w:rsidR="0006547F" w:rsidRPr="005D1E64" w:rsidRDefault="00000000">
            <w:pPr>
              <w:numPr>
                <w:ilvl w:val="0"/>
                <w:numId w:val="83"/>
              </w:numPr>
              <w:pBdr>
                <w:top w:val="nil"/>
                <w:left w:val="nil"/>
                <w:bottom w:val="nil"/>
                <w:right w:val="nil"/>
                <w:between w:val="nil"/>
              </w:pBdr>
              <w:shd w:val="clear" w:color="auto" w:fill="FFFFFF"/>
              <w:ind w:left="315" w:hanging="28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Paliative</w:t>
            </w:r>
            <w:r w:rsidRPr="005D1E64">
              <w:rPr>
                <w:rFonts w:ascii="Times New Roman" w:eastAsia="Times New Roman" w:hAnsi="Times New Roman" w:cs="Times New Roman"/>
                <w:color w:val="000000"/>
                <w:sz w:val="24"/>
                <w:szCs w:val="24"/>
                <w:lang w:val="ro-RO"/>
              </w:rPr>
              <w:t xml:space="preserve"> – cu scopul îmbunătățirii calității vieții pacienților, a stării generale și a funcțiilor organelor interne (în procesele avansate local sau/și general);</w:t>
            </w:r>
          </w:p>
          <w:p w14:paraId="00000AED" w14:textId="0A9E484E" w:rsidR="0006547F" w:rsidRPr="005D1E64" w:rsidRDefault="00D73763">
            <w:pPr>
              <w:numPr>
                <w:ilvl w:val="0"/>
                <w:numId w:val="83"/>
              </w:numPr>
              <w:pBdr>
                <w:top w:val="nil"/>
                <w:left w:val="nil"/>
                <w:bottom w:val="nil"/>
                <w:right w:val="nil"/>
                <w:between w:val="nil"/>
              </w:pBdr>
              <w:shd w:val="clear" w:color="auto" w:fill="FFFFFF"/>
              <w:ind w:left="315" w:hanging="28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 xml:space="preserve">Chirurgia metastazelor, a recidivelor locale </w:t>
            </w:r>
            <w:r w:rsidRPr="005D1E64">
              <w:rPr>
                <w:rFonts w:ascii="Times New Roman" w:eastAsia="Times New Roman" w:hAnsi="Times New Roman" w:cs="Times New Roman"/>
                <w:color w:val="000000"/>
                <w:sz w:val="24"/>
                <w:szCs w:val="24"/>
                <w:lang w:val="ro-RO"/>
              </w:rPr>
              <w:t>– posibilitatea rezecției complete a metastazelor sau/și a recidivelor locale;</w:t>
            </w:r>
          </w:p>
          <w:p w14:paraId="00000AEE" w14:textId="77777777" w:rsidR="0006547F" w:rsidRPr="005D1E64" w:rsidRDefault="00000000">
            <w:pPr>
              <w:numPr>
                <w:ilvl w:val="0"/>
                <w:numId w:val="83"/>
              </w:numPr>
              <w:pBdr>
                <w:top w:val="nil"/>
                <w:left w:val="nil"/>
                <w:bottom w:val="nil"/>
                <w:right w:val="nil"/>
                <w:between w:val="nil"/>
              </w:pBdr>
              <w:shd w:val="clear" w:color="auto" w:fill="FFFFFF"/>
              <w:ind w:left="315" w:hanging="28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Reconstructive</w:t>
            </w:r>
            <w:r w:rsidRPr="005D1E64">
              <w:rPr>
                <w:rFonts w:ascii="Times New Roman" w:eastAsia="Times New Roman" w:hAnsi="Times New Roman" w:cs="Times New Roman"/>
                <w:color w:val="000000"/>
                <w:sz w:val="24"/>
                <w:szCs w:val="24"/>
                <w:lang w:val="ro-RO"/>
              </w:rPr>
              <w:t xml:space="preserve"> - cu scopul corectării deficitelor funcționale sau estetice determinate de chirurgia excizională a formațiunii maligne.</w:t>
            </w:r>
          </w:p>
          <w:p w14:paraId="00000AEF" w14:textId="77777777" w:rsidR="0006547F" w:rsidRPr="005D1E64" w:rsidRDefault="00000000">
            <w:pPr>
              <w:jc w:val="both"/>
              <w:rPr>
                <w:rFonts w:ascii="Times New Roman" w:eastAsia="Times New Roman" w:hAnsi="Times New Roman" w:cs="Times New Roman"/>
                <w:sz w:val="24"/>
                <w:szCs w:val="24"/>
                <w:lang w:val="ro-RO"/>
              </w:rPr>
            </w:pPr>
            <w:bookmarkStart w:id="27" w:name="_heading=h.eh1mmppb4xx2" w:colFirst="0" w:colLast="0"/>
            <w:bookmarkEnd w:id="27"/>
            <w:r w:rsidRPr="005D1E64">
              <w:rPr>
                <w:rFonts w:ascii="Times New Roman" w:eastAsia="Times New Roman" w:hAnsi="Times New Roman" w:cs="Times New Roman"/>
                <w:sz w:val="24"/>
                <w:szCs w:val="24"/>
                <w:lang w:val="ro-RO"/>
              </w:rPr>
              <w:t xml:space="preserve">Chirurgia cancerului glandei mamare vizează îndepărtarea totală sau parțială a organului în care este localizată tumora. </w:t>
            </w:r>
          </w:p>
          <w:p w14:paraId="00000AF0"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Intervențiile chirurgicale efectuate în cadrul tratamentului CGM pot fi în volum de mastectomie sau operație organomenajantă. Alegerea tipului de intervenție chirurgicală se bazează atât pe extinderea şi localizarea tumorii (dimensiunea, numărul de formațiuni, afectarea ganglionară), cât şi pe baza caracteristicilor biologice ale acesteia [I, A]. </w:t>
            </w:r>
          </w:p>
          <w:p w14:paraId="00000AF1" w14:textId="4864AEE2" w:rsidR="0006547F" w:rsidRPr="005D1E64" w:rsidRDefault="00000000">
            <w:pPr>
              <w:shd w:val="clear" w:color="auto" w:fill="FFFFFF"/>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 xml:space="preserve">Cele mai utilizate tipuri de </w:t>
            </w:r>
            <w:r w:rsidR="00D73763" w:rsidRPr="005D1E64">
              <w:rPr>
                <w:rFonts w:ascii="Times New Roman" w:eastAsia="Times New Roman" w:hAnsi="Times New Roman" w:cs="Times New Roman"/>
                <w:i/>
                <w:sz w:val="24"/>
                <w:szCs w:val="24"/>
                <w:lang w:val="ro-RO"/>
              </w:rPr>
              <w:t>intervenții</w:t>
            </w:r>
            <w:r w:rsidRPr="005D1E64">
              <w:rPr>
                <w:rFonts w:ascii="Times New Roman" w:eastAsia="Times New Roman" w:hAnsi="Times New Roman" w:cs="Times New Roman"/>
                <w:i/>
                <w:sz w:val="24"/>
                <w:szCs w:val="24"/>
                <w:lang w:val="ro-RO"/>
              </w:rPr>
              <w:t xml:space="preserve"> chirurgicale sunt în prezent mastectomia radicală modificată tip Madden și operațiile organomenajante cu/fără biopsia ggl santinelă.</w:t>
            </w:r>
            <w:r w:rsidRPr="005D1E64">
              <w:rPr>
                <w:rFonts w:ascii="Times New Roman" w:eastAsia="Times New Roman" w:hAnsi="Times New Roman" w:cs="Times New Roman"/>
                <w:sz w:val="24"/>
                <w:szCs w:val="24"/>
                <w:lang w:val="ro-RO"/>
              </w:rPr>
              <w:t xml:space="preserve"> </w:t>
            </w:r>
          </w:p>
          <w:p w14:paraId="00000AF2" w14:textId="5E945599" w:rsidR="0006547F" w:rsidRPr="005D1E64" w:rsidRDefault="00000000">
            <w:pPr>
              <w:shd w:val="clear" w:color="auto" w:fill="FFFFFF"/>
              <w:jc w:val="both"/>
              <w:rPr>
                <w:rFonts w:ascii="Times New Roman" w:eastAsia="Times New Roman" w:hAnsi="Times New Roman" w:cs="Times New Roman"/>
                <w:color w:val="FF0000"/>
                <w:sz w:val="24"/>
                <w:szCs w:val="24"/>
                <w:lang w:val="ro-RO"/>
              </w:rPr>
            </w:pPr>
            <w:r w:rsidRPr="005D1E64">
              <w:rPr>
                <w:rFonts w:ascii="Times New Roman" w:eastAsia="Times New Roman" w:hAnsi="Times New Roman" w:cs="Times New Roman"/>
                <w:sz w:val="24"/>
                <w:szCs w:val="24"/>
                <w:lang w:val="ro-RO"/>
              </w:rPr>
              <w:t>Intervenţia chirurgicală poate fi efectuată cu scop paliativ sau curativ</w:t>
            </w:r>
            <w:r w:rsidRPr="005D1E64">
              <w:rPr>
                <w:rFonts w:ascii="Times New Roman" w:eastAsia="Times New Roman" w:hAnsi="Times New Roman" w:cs="Times New Roman"/>
                <w:color w:val="FF0000"/>
                <w:sz w:val="24"/>
                <w:szCs w:val="24"/>
                <w:lang w:val="ro-RO"/>
              </w:rPr>
              <w:t xml:space="preserve">. </w:t>
            </w:r>
            <w:r w:rsidR="00D73763" w:rsidRPr="005D1E64">
              <w:rPr>
                <w:rFonts w:ascii="Times New Roman" w:eastAsia="Times New Roman" w:hAnsi="Times New Roman" w:cs="Times New Roman"/>
                <w:sz w:val="24"/>
                <w:szCs w:val="24"/>
                <w:lang w:val="ro-RO"/>
              </w:rPr>
              <w:t>Operația</w:t>
            </w:r>
            <w:r w:rsidRPr="005D1E64">
              <w:rPr>
                <w:rFonts w:ascii="Times New Roman" w:eastAsia="Times New Roman" w:hAnsi="Times New Roman" w:cs="Times New Roman"/>
                <w:sz w:val="24"/>
                <w:szCs w:val="24"/>
                <w:lang w:val="ro-RO"/>
              </w:rPr>
              <w:t xml:space="preserve"> paliativă are drept scop reducerea intensității </w:t>
            </w:r>
            <w:r w:rsidR="00D73763" w:rsidRPr="005D1E64">
              <w:rPr>
                <w:rFonts w:ascii="Times New Roman" w:eastAsia="Times New Roman" w:hAnsi="Times New Roman" w:cs="Times New Roman"/>
                <w:sz w:val="24"/>
                <w:szCs w:val="24"/>
                <w:lang w:val="ro-RO"/>
              </w:rPr>
              <w:t>suferințelor</w:t>
            </w:r>
            <w:r w:rsidRPr="005D1E64">
              <w:rPr>
                <w:rFonts w:ascii="Times New Roman" w:eastAsia="Times New Roman" w:hAnsi="Times New Roman" w:cs="Times New Roman"/>
                <w:sz w:val="24"/>
                <w:szCs w:val="24"/>
                <w:lang w:val="ro-RO"/>
              </w:rPr>
              <w:t xml:space="preserve"> pacientului și îmbunătățirea calității vieții. Aceste </w:t>
            </w:r>
            <w:r w:rsidR="00D73763" w:rsidRPr="005D1E64">
              <w:rPr>
                <w:rFonts w:ascii="Times New Roman" w:eastAsia="Times New Roman" w:hAnsi="Times New Roman" w:cs="Times New Roman"/>
                <w:sz w:val="24"/>
                <w:szCs w:val="24"/>
                <w:lang w:val="ro-RO"/>
              </w:rPr>
              <w:t>intervenții</w:t>
            </w:r>
            <w:r w:rsidRPr="005D1E64">
              <w:rPr>
                <w:rFonts w:ascii="Times New Roman" w:eastAsia="Times New Roman" w:hAnsi="Times New Roman" w:cs="Times New Roman"/>
                <w:sz w:val="24"/>
                <w:szCs w:val="24"/>
                <w:lang w:val="ro-RO"/>
              </w:rPr>
              <w:t xml:space="preserve"> se folosesc în procesele maligne cu distrucție și/sau hemoragie. </w:t>
            </w:r>
          </w:p>
        </w:tc>
      </w:tr>
    </w:tbl>
    <w:p w14:paraId="00000AF3" w14:textId="77777777" w:rsidR="0006547F" w:rsidRPr="005D1E64" w:rsidRDefault="0006547F">
      <w:pPr>
        <w:jc w:val="both"/>
        <w:rPr>
          <w:rFonts w:ascii="Times New Roman" w:eastAsia="Times New Roman" w:hAnsi="Times New Roman" w:cs="Times New Roman"/>
          <w:sz w:val="24"/>
          <w:szCs w:val="24"/>
          <w:lang w:val="ro-RO"/>
        </w:rPr>
      </w:pPr>
    </w:p>
    <w:tbl>
      <w:tblPr>
        <w:tblStyle w:val="aff7"/>
        <w:tblW w:w="96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39"/>
      </w:tblGrid>
      <w:tr w:rsidR="0006547F" w:rsidRPr="005D1E64" w14:paraId="20E2088F" w14:textId="77777777">
        <w:trPr>
          <w:trHeight w:val="2402"/>
        </w:trPr>
        <w:tc>
          <w:tcPr>
            <w:tcW w:w="9639" w:type="dxa"/>
          </w:tcPr>
          <w:p w14:paraId="00000AF4" w14:textId="77777777" w:rsidR="0006547F" w:rsidRPr="005D1E64" w:rsidRDefault="00000000">
            <w:pPr>
              <w:tabs>
                <w:tab w:val="left" w:pos="851"/>
              </w:tabs>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Caseta 18. Tipuri de intervenții chirurgicale folosite în tratamentul cancerului mamar</w:t>
            </w:r>
          </w:p>
          <w:p w14:paraId="00000AF5" w14:textId="51C91EBD" w:rsidR="0006547F" w:rsidRPr="005D1E64" w:rsidRDefault="00000000">
            <w:pPr>
              <w:shd w:val="clear" w:color="auto" w:fill="FFFFFF"/>
              <w:jc w:val="both"/>
              <w:rPr>
                <w:rFonts w:ascii="Times New Roman" w:eastAsia="Times New Roman" w:hAnsi="Times New Roman" w:cs="Times New Roman"/>
                <w:sz w:val="24"/>
                <w:szCs w:val="24"/>
                <w:highlight w:val="white"/>
                <w:lang w:val="ro-RO"/>
              </w:rPr>
            </w:pPr>
            <w:r w:rsidRPr="005D1E64">
              <w:rPr>
                <w:rFonts w:ascii="Times New Roman" w:eastAsia="Times New Roman" w:hAnsi="Times New Roman" w:cs="Times New Roman"/>
                <w:b/>
                <w:i/>
                <w:sz w:val="24"/>
                <w:szCs w:val="24"/>
                <w:highlight w:val="white"/>
                <w:lang w:val="ro-RO"/>
              </w:rPr>
              <w:t>Mastectomi</w:t>
            </w:r>
            <w:r w:rsidR="003D0538">
              <w:rPr>
                <w:rFonts w:ascii="Times New Roman" w:eastAsia="Times New Roman" w:hAnsi="Times New Roman" w:cs="Times New Roman"/>
                <w:b/>
                <w:i/>
                <w:sz w:val="24"/>
                <w:szCs w:val="24"/>
                <w:highlight w:val="white"/>
                <w:lang w:val="ro-RO"/>
              </w:rPr>
              <w:t xml:space="preserve">a </w:t>
            </w:r>
            <w:r w:rsidRPr="005D1E64">
              <w:rPr>
                <w:rFonts w:ascii="Times New Roman" w:eastAsia="Times New Roman" w:hAnsi="Times New Roman" w:cs="Times New Roman"/>
                <w:sz w:val="24"/>
                <w:szCs w:val="24"/>
                <w:highlight w:val="white"/>
                <w:lang w:val="ro-RO"/>
              </w:rPr>
              <w:t xml:space="preserve">(gr. mastos – mamela, ektome – excizie) reprezintă îndepărtarea chirurgicală a sânului. Aceasta poate fi unilaterală (înlăturarea unui singur sân) sau bilaterală (înlăturarea ambilor sâni) </w:t>
            </w:r>
            <w:r w:rsidRPr="005D1E64">
              <w:rPr>
                <w:rFonts w:ascii="Times New Roman" w:eastAsia="Times New Roman" w:hAnsi="Times New Roman" w:cs="Times New Roman"/>
                <w:sz w:val="24"/>
                <w:szCs w:val="24"/>
                <w:lang w:val="ro-RO"/>
              </w:rPr>
              <w:t>[I, A]</w:t>
            </w:r>
            <w:r w:rsidRPr="005D1E64">
              <w:rPr>
                <w:rFonts w:ascii="Times New Roman" w:eastAsia="Times New Roman" w:hAnsi="Times New Roman" w:cs="Times New Roman"/>
                <w:sz w:val="24"/>
                <w:szCs w:val="24"/>
                <w:highlight w:val="white"/>
                <w:lang w:val="ro-RO"/>
              </w:rPr>
              <w:t>.</w:t>
            </w:r>
          </w:p>
          <w:p w14:paraId="00000AF6" w14:textId="77777777" w:rsidR="0006547F" w:rsidRPr="005D1E64" w:rsidRDefault="00000000">
            <w:pPr>
              <w:shd w:val="clear" w:color="auto" w:fill="FFFFFF"/>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Obiectivul </w:t>
            </w:r>
            <w:r w:rsidRPr="005D1E64">
              <w:rPr>
                <w:rFonts w:ascii="Times New Roman" w:eastAsia="Times New Roman" w:hAnsi="Times New Roman" w:cs="Times New Roman"/>
                <w:sz w:val="24"/>
                <w:szCs w:val="24"/>
                <w:lang w:val="ro-RO"/>
              </w:rPr>
              <w:t>principal al intervențiilor radicale este cel oncologic, care vizează înlăturarea glandei mamare cu/fără ggl limfatici regionali, inclusiv cei interpectorali (Rotter).</w:t>
            </w:r>
          </w:p>
          <w:p w14:paraId="00000AF7" w14:textId="77777777" w:rsidR="0006547F" w:rsidRPr="005D1E64" w:rsidRDefault="00000000">
            <w:pPr>
              <w:widowControl w:val="0"/>
              <w:pBdr>
                <w:top w:val="nil"/>
                <w:left w:val="nil"/>
                <w:bottom w:val="nil"/>
                <w:right w:val="nil"/>
                <w:between w:val="nil"/>
              </w:pBdr>
              <w:ind w:right="41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 xml:space="preserve">Indicațiile </w:t>
            </w:r>
            <w:r w:rsidRPr="005D1E64">
              <w:rPr>
                <w:rFonts w:ascii="Times New Roman" w:eastAsia="Times New Roman" w:hAnsi="Times New Roman" w:cs="Times New Roman"/>
                <w:color w:val="000000"/>
                <w:sz w:val="24"/>
                <w:szCs w:val="24"/>
                <w:lang w:val="ro-RO"/>
              </w:rPr>
              <w:t>mastectomiei în CGM:</w:t>
            </w:r>
          </w:p>
          <w:p w14:paraId="00000AF8" w14:textId="77777777" w:rsidR="0006547F" w:rsidRPr="005D1E64" w:rsidRDefault="00000000">
            <w:pPr>
              <w:widowControl w:val="0"/>
              <w:numPr>
                <w:ilvl w:val="0"/>
                <w:numId w:val="41"/>
              </w:numPr>
              <w:pBdr>
                <w:top w:val="nil"/>
                <w:left w:val="nil"/>
                <w:bottom w:val="nil"/>
                <w:right w:val="nil"/>
                <w:between w:val="nil"/>
              </w:pBdr>
              <w:ind w:left="164" w:right="414" w:hanging="142"/>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formele difuze ale cancerului mamar sau cancer mamar invaziv cu afectare cutanată sau invazia limfaticelor dermale</w:t>
            </w:r>
          </w:p>
          <w:p w14:paraId="00000AF9" w14:textId="77777777" w:rsidR="0006547F" w:rsidRPr="005D1E64" w:rsidRDefault="00000000">
            <w:pPr>
              <w:widowControl w:val="0"/>
              <w:numPr>
                <w:ilvl w:val="0"/>
                <w:numId w:val="41"/>
              </w:numPr>
              <w:pBdr>
                <w:top w:val="nil"/>
                <w:left w:val="nil"/>
                <w:bottom w:val="nil"/>
                <w:right w:val="nil"/>
                <w:between w:val="nil"/>
              </w:pBdr>
              <w:ind w:left="164" w:right="414" w:hanging="142"/>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microcalcificări suspecte răspândite difuz</w:t>
            </w:r>
          </w:p>
          <w:p w14:paraId="00000AFA" w14:textId="77777777" w:rsidR="0006547F" w:rsidRPr="005D1E64" w:rsidRDefault="00000000">
            <w:pPr>
              <w:widowControl w:val="0"/>
              <w:numPr>
                <w:ilvl w:val="0"/>
                <w:numId w:val="41"/>
              </w:numPr>
              <w:pBdr>
                <w:top w:val="nil"/>
                <w:left w:val="nil"/>
                <w:bottom w:val="nil"/>
                <w:right w:val="nil"/>
                <w:between w:val="nil"/>
              </w:pBdr>
              <w:ind w:left="164" w:right="414" w:hanging="142"/>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tumor masiv în raport cu sânul</w:t>
            </w:r>
          </w:p>
          <w:p w14:paraId="00000AFB" w14:textId="77777777" w:rsidR="0006547F" w:rsidRPr="005D1E64" w:rsidRDefault="00000000">
            <w:pPr>
              <w:widowControl w:val="0"/>
              <w:numPr>
                <w:ilvl w:val="0"/>
                <w:numId w:val="41"/>
              </w:numPr>
              <w:pBdr>
                <w:top w:val="nil"/>
                <w:left w:val="nil"/>
                <w:bottom w:val="nil"/>
                <w:right w:val="nil"/>
                <w:between w:val="nil"/>
              </w:pBdr>
              <w:ind w:left="164" w:right="414" w:hanging="142"/>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imposibilitatea obținerii marginilor de rezecție negative după una sau mai multe tentative</w:t>
            </w:r>
          </w:p>
          <w:p w14:paraId="00000AFC" w14:textId="77777777" w:rsidR="0006547F" w:rsidRPr="005D1E64" w:rsidRDefault="00000000">
            <w:pPr>
              <w:widowControl w:val="0"/>
              <w:numPr>
                <w:ilvl w:val="0"/>
                <w:numId w:val="41"/>
              </w:numPr>
              <w:pBdr>
                <w:top w:val="nil"/>
                <w:left w:val="nil"/>
                <w:bottom w:val="nil"/>
                <w:right w:val="nil"/>
                <w:between w:val="nil"/>
              </w:pBdr>
              <w:ind w:left="164" w:right="414" w:hanging="142"/>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invazia mușchilor pectorali</w:t>
            </w:r>
          </w:p>
          <w:p w14:paraId="00000AFD" w14:textId="77777777" w:rsidR="0006547F" w:rsidRPr="005D1E64" w:rsidRDefault="00000000">
            <w:pPr>
              <w:widowControl w:val="0"/>
              <w:numPr>
                <w:ilvl w:val="0"/>
                <w:numId w:val="41"/>
              </w:numPr>
              <w:pBdr>
                <w:top w:val="nil"/>
                <w:left w:val="nil"/>
                <w:bottom w:val="nil"/>
                <w:right w:val="nil"/>
                <w:between w:val="nil"/>
              </w:pBdr>
              <w:ind w:left="164" w:right="414" w:hanging="142"/>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recidivă locală după operație organomenajantă</w:t>
            </w:r>
          </w:p>
          <w:p w14:paraId="00000AFE" w14:textId="77777777" w:rsidR="0006547F" w:rsidRPr="005D1E64" w:rsidRDefault="00000000">
            <w:pPr>
              <w:widowControl w:val="0"/>
              <w:numPr>
                <w:ilvl w:val="0"/>
                <w:numId w:val="41"/>
              </w:numPr>
              <w:pBdr>
                <w:top w:val="nil"/>
                <w:left w:val="nil"/>
                <w:bottom w:val="nil"/>
                <w:right w:val="nil"/>
                <w:between w:val="nil"/>
              </w:pBdr>
              <w:ind w:left="164" w:right="414" w:hanging="142"/>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cancerul Paget</w:t>
            </w:r>
          </w:p>
          <w:p w14:paraId="00000AFF" w14:textId="77777777" w:rsidR="0006547F" w:rsidRPr="005D1E64" w:rsidRDefault="00000000">
            <w:pPr>
              <w:widowControl w:val="0"/>
              <w:numPr>
                <w:ilvl w:val="0"/>
                <w:numId w:val="41"/>
              </w:numPr>
              <w:pBdr>
                <w:top w:val="nil"/>
                <w:left w:val="nil"/>
                <w:bottom w:val="nil"/>
                <w:right w:val="nil"/>
                <w:between w:val="nil"/>
              </w:pBdr>
              <w:ind w:left="164" w:right="414" w:hanging="142"/>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lastRenderedPageBreak/>
              <w:t>cancer mamar la bărbat</w:t>
            </w:r>
          </w:p>
          <w:p w14:paraId="00000B00" w14:textId="77777777" w:rsidR="0006547F" w:rsidRPr="005D1E64" w:rsidRDefault="00000000">
            <w:pPr>
              <w:widowControl w:val="0"/>
              <w:numPr>
                <w:ilvl w:val="0"/>
                <w:numId w:val="41"/>
              </w:numPr>
              <w:pBdr>
                <w:top w:val="nil"/>
                <w:left w:val="nil"/>
                <w:bottom w:val="nil"/>
                <w:right w:val="nil"/>
                <w:between w:val="nil"/>
              </w:pBdr>
              <w:ind w:left="164" w:right="414" w:hanging="142"/>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tumori multicentrice în asociere cu unul din următoarele criterii:</w:t>
            </w:r>
          </w:p>
          <w:p w14:paraId="00000B01" w14:textId="77777777" w:rsidR="0006547F" w:rsidRPr="005D1E64" w:rsidRDefault="00000000">
            <w:pPr>
              <w:widowControl w:val="0"/>
              <w:numPr>
                <w:ilvl w:val="0"/>
                <w:numId w:val="42"/>
              </w:numPr>
              <w:pBdr>
                <w:top w:val="nil"/>
                <w:left w:val="nil"/>
                <w:bottom w:val="nil"/>
                <w:right w:val="nil"/>
                <w:between w:val="nil"/>
              </w:pBdr>
              <w:ind w:left="447" w:right="414" w:hanging="283"/>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procesele  maligne cu subtipul triplu negativ</w:t>
            </w:r>
          </w:p>
          <w:p w14:paraId="00000B02" w14:textId="0EEDCC5C" w:rsidR="0006547F" w:rsidRPr="00D73763" w:rsidRDefault="00000000">
            <w:pPr>
              <w:widowControl w:val="0"/>
              <w:numPr>
                <w:ilvl w:val="0"/>
                <w:numId w:val="42"/>
              </w:numPr>
              <w:pBdr>
                <w:top w:val="nil"/>
                <w:left w:val="nil"/>
                <w:bottom w:val="nil"/>
                <w:right w:val="nil"/>
                <w:between w:val="nil"/>
              </w:pBdr>
              <w:ind w:left="447" w:right="414" w:hanging="283"/>
              <w:jc w:val="both"/>
              <w:rPr>
                <w:rFonts w:ascii="Times New Roman" w:eastAsia="Times New Roman" w:hAnsi="Times New Roman" w:cs="Times New Roman"/>
                <w:color w:val="000000"/>
                <w:sz w:val="24"/>
                <w:szCs w:val="24"/>
                <w:lang w:val="ro-RO"/>
              </w:rPr>
            </w:pPr>
            <w:sdt>
              <w:sdtPr>
                <w:rPr>
                  <w:rFonts w:ascii="Times New Roman" w:hAnsi="Times New Roman" w:cs="Times New Roman"/>
                  <w:lang w:val="ro-RO"/>
                </w:rPr>
                <w:tag w:val="goog_rdk_34"/>
                <w:id w:val="-1704749504"/>
              </w:sdtPr>
              <w:sdtContent>
                <w:r w:rsidR="00D73763" w:rsidRPr="00D73763">
                  <w:rPr>
                    <w:rFonts w:ascii="Times New Roman" w:eastAsia="Caudex" w:hAnsi="Times New Roman" w:cs="Times New Roman"/>
                    <w:color w:val="000000"/>
                    <w:sz w:val="24"/>
                    <w:szCs w:val="24"/>
                    <w:lang w:val="ro-RO"/>
                  </w:rPr>
                  <w:t>formațiune</w:t>
                </w:r>
                <w:r w:rsidRPr="00D73763">
                  <w:rPr>
                    <w:rFonts w:ascii="Times New Roman" w:eastAsia="Caudex" w:hAnsi="Times New Roman" w:cs="Times New Roman"/>
                    <w:color w:val="000000"/>
                    <w:sz w:val="24"/>
                    <w:szCs w:val="24"/>
                    <w:lang w:val="ro-RO"/>
                  </w:rPr>
                  <w:t xml:space="preserve"> ≥ 3 cm</w:t>
                </w:r>
              </w:sdtContent>
            </w:sdt>
          </w:p>
          <w:p w14:paraId="00000B03" w14:textId="77777777" w:rsidR="0006547F" w:rsidRPr="005D1E64" w:rsidRDefault="00000000">
            <w:pPr>
              <w:widowControl w:val="0"/>
              <w:numPr>
                <w:ilvl w:val="0"/>
                <w:numId w:val="42"/>
              </w:numPr>
              <w:pBdr>
                <w:top w:val="nil"/>
                <w:left w:val="nil"/>
                <w:bottom w:val="nil"/>
                <w:right w:val="nil"/>
                <w:between w:val="nil"/>
              </w:pBdr>
              <w:ind w:left="447" w:right="414" w:hanging="283"/>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mutații BRCA</w:t>
            </w:r>
          </w:p>
          <w:p w14:paraId="00000B04" w14:textId="77777777" w:rsidR="0006547F" w:rsidRPr="005D1E64" w:rsidRDefault="00000000">
            <w:pPr>
              <w:widowControl w:val="0"/>
              <w:numPr>
                <w:ilvl w:val="0"/>
                <w:numId w:val="42"/>
              </w:numPr>
              <w:pBdr>
                <w:top w:val="nil"/>
                <w:left w:val="nil"/>
                <w:bottom w:val="nil"/>
                <w:right w:val="nil"/>
                <w:between w:val="nil"/>
              </w:pBdr>
              <w:ind w:left="447" w:right="414" w:hanging="283"/>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CDIS multicentric.</w:t>
            </w:r>
          </w:p>
          <w:p w14:paraId="00000B05" w14:textId="77777777" w:rsidR="0006547F" w:rsidRPr="005D1E64" w:rsidRDefault="00000000">
            <w:pPr>
              <w:widowControl w:val="0"/>
              <w:pBdr>
                <w:top w:val="nil"/>
                <w:left w:val="nil"/>
                <w:bottom w:val="nil"/>
                <w:right w:val="nil"/>
                <w:between w:val="nil"/>
              </w:pBdr>
              <w:ind w:right="41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Contraindicațiile</w:t>
            </w:r>
            <w:r w:rsidRPr="005D1E64">
              <w:rPr>
                <w:rFonts w:ascii="Times New Roman" w:eastAsia="Times New Roman" w:hAnsi="Times New Roman" w:cs="Times New Roman"/>
                <w:color w:val="000000"/>
                <w:sz w:val="24"/>
                <w:szCs w:val="24"/>
                <w:lang w:val="ro-RO"/>
              </w:rPr>
              <w:t xml:space="preserve"> mastectomiei:</w:t>
            </w:r>
          </w:p>
          <w:p w14:paraId="00000B06"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color w:val="FF0000"/>
                <w:sz w:val="24"/>
                <w:szCs w:val="24"/>
                <w:lang w:val="ro-RO"/>
              </w:rPr>
              <w:t xml:space="preserve"> </w:t>
            </w:r>
            <w:r w:rsidRPr="005D1E64">
              <w:rPr>
                <w:rFonts w:ascii="Times New Roman" w:eastAsia="Times New Roman" w:hAnsi="Times New Roman" w:cs="Times New Roman"/>
                <w:sz w:val="24"/>
                <w:szCs w:val="24"/>
                <w:lang w:val="ro-RO"/>
              </w:rPr>
              <w:t>-  comorbidități severe (insuficiență cardiacă severă, patologii pulmonare decompensate, etc.)</w:t>
            </w:r>
          </w:p>
          <w:p w14:paraId="00000B07" w14:textId="77777777" w:rsidR="0006547F" w:rsidRPr="005D1E64" w:rsidRDefault="00000000">
            <w:pPr>
              <w:widowControl w:val="0"/>
              <w:pBdr>
                <w:top w:val="nil"/>
                <w:left w:val="nil"/>
                <w:bottom w:val="nil"/>
                <w:right w:val="nil"/>
                <w:between w:val="nil"/>
              </w:pBdr>
              <w:ind w:right="41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procese inflamatorii acute</w:t>
            </w:r>
          </w:p>
          <w:p w14:paraId="00000B08" w14:textId="77777777" w:rsidR="0006547F" w:rsidRPr="005D1E64" w:rsidRDefault="00000000">
            <w:pPr>
              <w:widowControl w:val="0"/>
              <w:pBdr>
                <w:top w:val="nil"/>
                <w:left w:val="nil"/>
                <w:bottom w:val="nil"/>
                <w:right w:val="nil"/>
                <w:between w:val="nil"/>
              </w:pBdr>
              <w:ind w:right="41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diseminare la distanță</w:t>
            </w:r>
          </w:p>
          <w:p w14:paraId="00000B09" w14:textId="77777777" w:rsidR="0006547F" w:rsidRPr="005D1E64" w:rsidRDefault="00000000">
            <w:pPr>
              <w:widowControl w:val="0"/>
              <w:pBdr>
                <w:top w:val="nil"/>
                <w:left w:val="nil"/>
                <w:bottom w:val="nil"/>
                <w:right w:val="nil"/>
                <w:between w:val="nil"/>
              </w:pBdr>
              <w:ind w:right="41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contraindicații anestezice</w:t>
            </w:r>
          </w:p>
          <w:p w14:paraId="00000B0A" w14:textId="368C791B" w:rsidR="0006547F" w:rsidRPr="005D1E64" w:rsidRDefault="00000000">
            <w:pPr>
              <w:widowControl w:val="0"/>
              <w:pBdr>
                <w:top w:val="nil"/>
                <w:left w:val="nil"/>
                <w:bottom w:val="nil"/>
                <w:right w:val="nil"/>
                <w:between w:val="nil"/>
              </w:pBdr>
              <w:ind w:right="41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 eficacitate locală sporită a tratamentului </w:t>
            </w:r>
            <w:r w:rsidR="00D73763" w:rsidRPr="005D1E64">
              <w:rPr>
                <w:rFonts w:ascii="Times New Roman" w:eastAsia="Times New Roman" w:hAnsi="Times New Roman" w:cs="Times New Roman"/>
                <w:color w:val="000000"/>
                <w:sz w:val="24"/>
                <w:szCs w:val="24"/>
                <w:lang w:val="ro-RO"/>
              </w:rPr>
              <w:t>neoadjuvant</w:t>
            </w:r>
            <w:r w:rsidRPr="005D1E64">
              <w:rPr>
                <w:rFonts w:ascii="Times New Roman" w:eastAsia="Times New Roman" w:hAnsi="Times New Roman" w:cs="Times New Roman"/>
                <w:color w:val="000000"/>
                <w:sz w:val="24"/>
                <w:szCs w:val="24"/>
                <w:lang w:val="ro-RO"/>
              </w:rPr>
              <w:t xml:space="preserve"> ce permite efectuarea operației organomenajante</w:t>
            </w:r>
          </w:p>
          <w:p w14:paraId="00000B0B" w14:textId="77777777" w:rsidR="0006547F" w:rsidRPr="005D1E64" w:rsidRDefault="00000000">
            <w:pPr>
              <w:widowControl w:val="0"/>
              <w:pBdr>
                <w:top w:val="nil"/>
                <w:left w:val="nil"/>
                <w:bottom w:val="nil"/>
                <w:right w:val="nil"/>
                <w:between w:val="nil"/>
              </w:pBdr>
              <w:tabs>
                <w:tab w:val="left" w:pos="8669"/>
              </w:tabs>
              <w:ind w:right="41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preferințe personale: pacienții care nu doresc să urmeze o mastectomie și preferă alte opțiuni de tratament, cum ar fi operația organomenajantă urmată de radioterapie, pot alege alternative dacă acestea sunt posibile din punct de vedere medical [I, A].</w:t>
            </w:r>
          </w:p>
          <w:p w14:paraId="00000B0C" w14:textId="77777777" w:rsidR="0006547F" w:rsidRPr="005D1E64" w:rsidRDefault="00000000">
            <w:pPr>
              <w:widowControl w:val="0"/>
              <w:pBdr>
                <w:top w:val="nil"/>
                <w:left w:val="nil"/>
                <w:bottom w:val="nil"/>
                <w:right w:val="nil"/>
                <w:between w:val="nil"/>
              </w:pBdr>
              <w:ind w:right="41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 xml:space="preserve">1. </w:t>
            </w:r>
            <w:r w:rsidRPr="005D1E64">
              <w:rPr>
                <w:rFonts w:ascii="Times New Roman" w:eastAsia="Times New Roman" w:hAnsi="Times New Roman" w:cs="Times New Roman"/>
                <w:b/>
                <w:i/>
                <w:color w:val="000000"/>
                <w:sz w:val="24"/>
                <w:szCs w:val="24"/>
                <w:lang w:val="ro-RO"/>
              </w:rPr>
              <w:t>Mastectomia radicală (Halsted</w:t>
            </w:r>
            <w:r w:rsidRPr="005D1E64">
              <w:rPr>
                <w:rFonts w:ascii="Times New Roman" w:eastAsia="Times New Roman" w:hAnsi="Times New Roman" w:cs="Times New Roman"/>
                <w:i/>
                <w:color w:val="000000"/>
                <w:sz w:val="24"/>
                <w:szCs w:val="24"/>
                <w:lang w:val="ro-RO"/>
              </w:rPr>
              <w:t>)</w:t>
            </w:r>
            <w:r w:rsidRPr="005D1E64">
              <w:rPr>
                <w:rFonts w:ascii="Times New Roman" w:eastAsia="Times New Roman" w:hAnsi="Times New Roman" w:cs="Times New Roman"/>
                <w:color w:val="000000"/>
                <w:sz w:val="24"/>
                <w:szCs w:val="24"/>
                <w:lang w:val="ro-RO"/>
              </w:rPr>
              <w:t xml:space="preserve"> – constă în înlăturarea GM, a mușchilor mic și mare pectoral și aria principală a drenajului limfatic. Tehnic, mastectomia Halsted oferă avantaje de evidare ganglionară largă și efectuată comod, dar în același timp este responsabilă de dezvoltarea sechelelor grave (limfedemul membrului superior, plexalgiile, aspectul inestetic al părții anterioare al toracelui, etc.) Este o tehnică chirurgicală istorică, actualmente este utilizată doar în cazurile, când tumora invadează în mușchii pectoral mare și/sau mic [I, A].</w:t>
            </w:r>
          </w:p>
          <w:p w14:paraId="00000B0D" w14:textId="73A312E3" w:rsidR="0006547F" w:rsidRPr="005D1E64" w:rsidRDefault="00000000">
            <w:pPr>
              <w:widowControl w:val="0"/>
              <w:pBdr>
                <w:top w:val="nil"/>
                <w:left w:val="nil"/>
                <w:bottom w:val="nil"/>
                <w:right w:val="nil"/>
                <w:between w:val="nil"/>
              </w:pBdr>
              <w:ind w:right="414"/>
              <w:jc w:val="both"/>
              <w:rPr>
                <w:rFonts w:ascii="Times New Roman" w:eastAsia="Times New Roman" w:hAnsi="Times New Roman" w:cs="Times New Roman"/>
                <w:color w:val="000000"/>
                <w:sz w:val="24"/>
                <w:szCs w:val="24"/>
                <w:highlight w:val="yellow"/>
                <w:lang w:val="ro-RO"/>
              </w:rPr>
            </w:pPr>
            <w:r w:rsidRPr="005D1E64">
              <w:rPr>
                <w:rFonts w:ascii="Times New Roman" w:eastAsia="Times New Roman" w:hAnsi="Times New Roman" w:cs="Times New Roman"/>
                <w:b/>
                <w:i/>
                <w:color w:val="000000"/>
                <w:sz w:val="24"/>
                <w:szCs w:val="24"/>
                <w:lang w:val="ro-RO"/>
              </w:rPr>
              <w:t>2. Mastectomia radicală modificată (Patey</w:t>
            </w:r>
            <w:r w:rsidRPr="005D1E64">
              <w:rPr>
                <w:rFonts w:ascii="Times New Roman" w:eastAsia="Times New Roman" w:hAnsi="Times New Roman" w:cs="Times New Roman"/>
                <w:i/>
                <w:color w:val="000000"/>
                <w:sz w:val="24"/>
                <w:szCs w:val="24"/>
                <w:lang w:val="ro-RO"/>
              </w:rPr>
              <w:t xml:space="preserve">) – </w:t>
            </w:r>
            <w:r w:rsidRPr="005D1E64">
              <w:rPr>
                <w:rFonts w:ascii="Times New Roman" w:eastAsia="Times New Roman" w:hAnsi="Times New Roman" w:cs="Times New Roman"/>
                <w:color w:val="000000"/>
                <w:sz w:val="24"/>
                <w:szCs w:val="24"/>
                <w:lang w:val="ro-RO"/>
              </w:rPr>
              <w:t xml:space="preserve">se </w:t>
            </w:r>
            <w:r w:rsidR="00D73763" w:rsidRPr="005D1E64">
              <w:rPr>
                <w:rFonts w:ascii="Times New Roman" w:eastAsia="Times New Roman" w:hAnsi="Times New Roman" w:cs="Times New Roman"/>
                <w:color w:val="000000"/>
                <w:sz w:val="24"/>
                <w:szCs w:val="24"/>
                <w:lang w:val="ro-RO"/>
              </w:rPr>
              <w:t>păstrează</w:t>
            </w:r>
            <w:r w:rsidRPr="005D1E64">
              <w:rPr>
                <w:rFonts w:ascii="Times New Roman" w:eastAsia="Times New Roman" w:hAnsi="Times New Roman" w:cs="Times New Roman"/>
                <w:color w:val="000000"/>
                <w:sz w:val="24"/>
                <w:szCs w:val="24"/>
                <w:lang w:val="ro-RO"/>
              </w:rPr>
              <w:t xml:space="preserve"> mușchiul pectoral mare, cu efecte estetice și funcționale satisfăcătoare. Constă în ablația sânului împreună cu fascia pectoralului mare, iar evidarea ganglionară (nivelul I-III și interpectorală) se </w:t>
            </w:r>
            <w:r w:rsidR="00D73763" w:rsidRPr="005D1E64">
              <w:rPr>
                <w:rFonts w:ascii="Times New Roman" w:eastAsia="Times New Roman" w:hAnsi="Times New Roman" w:cs="Times New Roman"/>
                <w:color w:val="000000"/>
                <w:sz w:val="24"/>
                <w:szCs w:val="24"/>
                <w:lang w:val="ro-RO"/>
              </w:rPr>
              <w:t>efectuează</w:t>
            </w:r>
            <w:r w:rsidRPr="005D1E64">
              <w:rPr>
                <w:rFonts w:ascii="Times New Roman" w:eastAsia="Times New Roman" w:hAnsi="Times New Roman" w:cs="Times New Roman"/>
                <w:color w:val="000000"/>
                <w:sz w:val="24"/>
                <w:szCs w:val="24"/>
                <w:lang w:val="ro-RO"/>
              </w:rPr>
              <w:t xml:space="preserve"> după secționarea mușchiului mic pectoral. Prin păstrarea mușchiului mare pectoral funcționalitatea membrului superior este mai bună, decât după mastectomia tip Halsted, însă acest procedeu nu poate oferi un spațiu suficient pentru disecția corectă a zonei inter- și subpectorale [I, A]. </w:t>
            </w:r>
          </w:p>
          <w:p w14:paraId="00000B0E" w14:textId="77777777" w:rsidR="0006547F" w:rsidRPr="005D1E64" w:rsidRDefault="00000000">
            <w:pPr>
              <w:shd w:val="clear" w:color="auto" w:fill="FFFFFF"/>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3. Mastectomia radicală modificată (Madden)</w:t>
            </w:r>
            <w:r w:rsidRPr="005D1E64">
              <w:rPr>
                <w:rFonts w:ascii="Times New Roman" w:eastAsia="Times New Roman" w:hAnsi="Times New Roman" w:cs="Times New Roman"/>
                <w:sz w:val="24"/>
                <w:szCs w:val="24"/>
                <w:lang w:val="ro-RO"/>
              </w:rPr>
              <w:t xml:space="preserve"> – reprezintă ablația sânului împreună cu fascia pectoralului mare, cu evidarea largă axilară (nivelul I-III) și interpectorală, dar cu păstrarea ambilor mușchi pectorali: mare și mic. Metoda are avantaje incontestabile, fiind estetică și funcțională, mai puțin frecventă complicația prin limfostază a membrului superior homolateral [I, A].</w:t>
            </w:r>
          </w:p>
          <w:p w14:paraId="00000B0F" w14:textId="77777777" w:rsidR="0006547F" w:rsidRPr="005D1E64" w:rsidRDefault="00000000">
            <w:pPr>
              <w:shd w:val="clear" w:color="auto" w:fill="FFFFFF"/>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 xml:space="preserve">4. Mastectomia Pirogov </w:t>
            </w:r>
            <w:r w:rsidRPr="005D1E64">
              <w:rPr>
                <w:rFonts w:ascii="Times New Roman" w:eastAsia="Times New Roman" w:hAnsi="Times New Roman" w:cs="Times New Roman"/>
                <w:sz w:val="24"/>
                <w:szCs w:val="24"/>
                <w:lang w:val="ro-RO"/>
              </w:rPr>
              <w:t xml:space="preserve">– este o tehnică chirurgicală, ce constă în înlăturarea GM cu evidarea ganglionilor limfatici axilari doar nivelul I. Se utilizează rar, doar în cazurile prezenței patologiei concomitente decompensate (afecțiuni cardio-vasculare severe, hepato-renale, diabet zaharat decompensat, etc.), care limitează posibilitatea intervenției chirurgicale extinse [I, A]. </w:t>
            </w:r>
          </w:p>
          <w:p w14:paraId="00000B10" w14:textId="3F621034" w:rsidR="0006547F" w:rsidRPr="005D1E64" w:rsidRDefault="00000000">
            <w:pPr>
              <w:shd w:val="clear" w:color="auto" w:fill="FFFFFF"/>
              <w:jc w:val="both"/>
              <w:rPr>
                <w:rFonts w:ascii="Times New Roman" w:eastAsia="Times New Roman" w:hAnsi="Times New Roman" w:cs="Times New Roman"/>
                <w:sz w:val="24"/>
                <w:szCs w:val="24"/>
                <w:highlight w:val="white"/>
                <w:lang w:val="ro-RO"/>
              </w:rPr>
            </w:pPr>
            <w:r w:rsidRPr="005D1E64">
              <w:rPr>
                <w:rFonts w:ascii="Times New Roman" w:eastAsia="Times New Roman" w:hAnsi="Times New Roman" w:cs="Times New Roman"/>
                <w:b/>
                <w:sz w:val="24"/>
                <w:szCs w:val="24"/>
                <w:lang w:val="ro-RO"/>
              </w:rPr>
              <w:t xml:space="preserve">5. </w:t>
            </w:r>
            <w:r w:rsidRPr="005D1E64">
              <w:rPr>
                <w:rFonts w:ascii="Times New Roman" w:eastAsia="Times New Roman" w:hAnsi="Times New Roman" w:cs="Times New Roman"/>
                <w:b/>
                <w:i/>
                <w:sz w:val="24"/>
                <w:szCs w:val="24"/>
                <w:lang w:val="ro-RO"/>
              </w:rPr>
              <w:t>Mastectomia subcutanată</w:t>
            </w:r>
            <w:r w:rsidRPr="005D1E64">
              <w:rPr>
                <w:rFonts w:ascii="Times New Roman" w:eastAsia="Times New Roman" w:hAnsi="Times New Roman" w:cs="Times New Roman"/>
                <w:sz w:val="24"/>
                <w:szCs w:val="24"/>
                <w:lang w:val="ro-RO"/>
              </w:rPr>
              <w:t xml:space="preserve"> –</w:t>
            </w:r>
            <w:r w:rsidRPr="005D1E64">
              <w:rPr>
                <w:rFonts w:ascii="Times New Roman" w:eastAsia="Times New Roman" w:hAnsi="Times New Roman" w:cs="Times New Roman"/>
                <w:color w:val="222222"/>
                <w:sz w:val="24"/>
                <w:szCs w:val="24"/>
                <w:highlight w:val="white"/>
                <w:lang w:val="ro-RO"/>
              </w:rPr>
              <w:t xml:space="preserve"> implică </w:t>
            </w:r>
            <w:r w:rsidRPr="005D1E64">
              <w:rPr>
                <w:rFonts w:ascii="Times New Roman" w:eastAsia="Times New Roman" w:hAnsi="Times New Roman" w:cs="Times New Roman"/>
                <w:sz w:val="24"/>
                <w:szCs w:val="24"/>
                <w:highlight w:val="white"/>
                <w:lang w:val="ro-RO"/>
              </w:rPr>
              <w:t xml:space="preserve">doar îndepărtarea țesutului glandular, cu păstrarea tegumentelor, mamelonului și areolei (dacă este posibil tehnic) </w:t>
            </w:r>
            <w:r w:rsidRPr="005D1E64">
              <w:rPr>
                <w:rFonts w:ascii="Times New Roman" w:eastAsia="Times New Roman" w:hAnsi="Times New Roman" w:cs="Times New Roman"/>
                <w:sz w:val="24"/>
                <w:szCs w:val="24"/>
                <w:lang w:val="ro-RO"/>
              </w:rPr>
              <w:t>[I, A]</w:t>
            </w:r>
            <w:r w:rsidRPr="005D1E64">
              <w:rPr>
                <w:rFonts w:ascii="Times New Roman" w:eastAsia="Times New Roman" w:hAnsi="Times New Roman" w:cs="Times New Roman"/>
                <w:sz w:val="24"/>
                <w:szCs w:val="24"/>
                <w:highlight w:val="white"/>
                <w:lang w:val="ro-RO"/>
              </w:rPr>
              <w:t xml:space="preserve">. Intraoperator se </w:t>
            </w:r>
            <w:r w:rsidR="00D73763" w:rsidRPr="005D1E64">
              <w:rPr>
                <w:rFonts w:ascii="Times New Roman" w:eastAsia="Times New Roman" w:hAnsi="Times New Roman" w:cs="Times New Roman"/>
                <w:sz w:val="24"/>
                <w:szCs w:val="24"/>
                <w:highlight w:val="white"/>
                <w:lang w:val="ro-RO"/>
              </w:rPr>
              <w:t>efectuează</w:t>
            </w:r>
            <w:r w:rsidRPr="005D1E64">
              <w:rPr>
                <w:rFonts w:ascii="Times New Roman" w:eastAsia="Times New Roman" w:hAnsi="Times New Roman" w:cs="Times New Roman"/>
                <w:sz w:val="24"/>
                <w:szCs w:val="24"/>
                <w:highlight w:val="white"/>
                <w:lang w:val="ro-RO"/>
              </w:rPr>
              <w:t xml:space="preserve"> analiza morfopatologică extemporanee a zonei retromamelonare. În cazurile prezenței celulelor canceroase se păstrează doar tegumentele GM, cu înlăturarea complexului mamelono-areolar.  În cazul lipsei contraindicațiilor poate fi efectuată reconstrucția imediată a GM. </w:t>
            </w:r>
          </w:p>
          <w:p w14:paraId="00000B11" w14:textId="77777777" w:rsidR="0006547F" w:rsidRPr="005D1E64" w:rsidRDefault="00000000">
            <w:pPr>
              <w:shd w:val="clear" w:color="auto" w:fill="FFFFFF"/>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6. </w:t>
            </w:r>
            <w:r w:rsidRPr="005D1E64">
              <w:rPr>
                <w:rFonts w:ascii="Times New Roman" w:eastAsia="Times New Roman" w:hAnsi="Times New Roman" w:cs="Times New Roman"/>
                <w:b/>
                <w:i/>
                <w:sz w:val="24"/>
                <w:szCs w:val="24"/>
                <w:lang w:val="ro-RO"/>
              </w:rPr>
              <w:t>Mastectomia simplă</w:t>
            </w:r>
            <w:r w:rsidRPr="005D1E64">
              <w:rPr>
                <w:rFonts w:ascii="Times New Roman" w:eastAsia="Times New Roman" w:hAnsi="Times New Roman" w:cs="Times New Roman"/>
                <w:sz w:val="24"/>
                <w:szCs w:val="24"/>
                <w:lang w:val="ro-RO"/>
              </w:rPr>
              <w:t xml:space="preserve"> – constă în îndepărtarea glandei mamare fără limfodisecție axilară [I, A]. Este efectuată în cazul lipsei afectării ggl santinelă după biopsia acestuia, cât și în cazul pacienților cu patologii somatice severe asociate și imposibilitatea efectuării tratamentului chirurgical radical.</w:t>
            </w:r>
          </w:p>
          <w:p w14:paraId="00000B12" w14:textId="4FB07C78" w:rsidR="0006547F" w:rsidRPr="005D1E64" w:rsidRDefault="00000000">
            <w:pPr>
              <w:shd w:val="clear" w:color="auto" w:fill="FFFFFF"/>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7. Mastectomia sanitară</w:t>
            </w:r>
            <w:r w:rsidRPr="005D1E64">
              <w:rPr>
                <w:rFonts w:ascii="Times New Roman" w:eastAsia="Times New Roman" w:hAnsi="Times New Roman" w:cs="Times New Roman"/>
                <w:sz w:val="24"/>
                <w:szCs w:val="24"/>
                <w:lang w:val="ro-RO"/>
              </w:rPr>
              <w:t xml:space="preserve"> – se </w:t>
            </w:r>
            <w:r w:rsidR="00D73763" w:rsidRPr="005D1E64">
              <w:rPr>
                <w:rFonts w:ascii="Times New Roman" w:eastAsia="Times New Roman" w:hAnsi="Times New Roman" w:cs="Times New Roman"/>
                <w:sz w:val="24"/>
                <w:szCs w:val="24"/>
                <w:lang w:val="ro-RO"/>
              </w:rPr>
              <w:t>efectuează</w:t>
            </w:r>
            <w:r w:rsidRPr="005D1E64">
              <w:rPr>
                <w:rFonts w:ascii="Times New Roman" w:eastAsia="Times New Roman" w:hAnsi="Times New Roman" w:cs="Times New Roman"/>
                <w:sz w:val="24"/>
                <w:szCs w:val="24"/>
                <w:lang w:val="ro-RO"/>
              </w:rPr>
              <w:t xml:space="preserve"> în cazul tumorilor cu distrucție și/sau hemoragie. Scopul principal al intervenției rămâne înlăturarea masei tumorale, stoparea hemoragiei și, de regulă, poartă un caracter paliativ. În cazul hemoragiilor, intervențiile chirurgicale se </w:t>
            </w:r>
            <w:r w:rsidR="00D73763" w:rsidRPr="005D1E64">
              <w:rPr>
                <w:rFonts w:ascii="Times New Roman" w:eastAsia="Times New Roman" w:hAnsi="Times New Roman" w:cs="Times New Roman"/>
                <w:sz w:val="24"/>
                <w:szCs w:val="24"/>
                <w:lang w:val="ro-RO"/>
              </w:rPr>
              <w:t>efectuează</w:t>
            </w:r>
            <w:r w:rsidRPr="005D1E64">
              <w:rPr>
                <w:rFonts w:ascii="Times New Roman" w:eastAsia="Times New Roman" w:hAnsi="Times New Roman" w:cs="Times New Roman"/>
                <w:sz w:val="24"/>
                <w:szCs w:val="24"/>
                <w:lang w:val="ro-RO"/>
              </w:rPr>
              <w:t xml:space="preserve"> în mod urgent [I, A].</w:t>
            </w:r>
          </w:p>
          <w:p w14:paraId="00000B13"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Operațiile organomenajante (operaţiile conservatoare de organ) </w:t>
            </w:r>
            <w:r w:rsidRPr="005D1E64">
              <w:rPr>
                <w:rFonts w:ascii="Times New Roman" w:eastAsia="Times New Roman" w:hAnsi="Times New Roman" w:cs="Times New Roman"/>
                <w:sz w:val="24"/>
                <w:szCs w:val="24"/>
                <w:lang w:val="ro-RO"/>
              </w:rPr>
              <w:t>includ lumpectomia sau cvadranectomia (mastectomia parțială sau segmentară) cu/fără limfodisecția ggl regionali. Loja tumorală se marchează cu cleme (clipsuri) metalice din titan, pentru facilitatea radioterapiei postoperatorii.</w:t>
            </w:r>
          </w:p>
          <w:p w14:paraId="00000B14"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lastRenderedPageBreak/>
              <w:t>Mastectomia profilactică</w:t>
            </w:r>
            <w:r w:rsidRPr="005D1E64">
              <w:rPr>
                <w:rFonts w:ascii="Times New Roman" w:eastAsia="Times New Roman" w:hAnsi="Times New Roman" w:cs="Times New Roman"/>
                <w:sz w:val="24"/>
                <w:szCs w:val="24"/>
                <w:lang w:val="ro-RO"/>
              </w:rPr>
              <w:t xml:space="preserve"> poate fi bilaterală sau contralaterală. </w:t>
            </w:r>
          </w:p>
          <w:p w14:paraId="00000B15"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Indicațiile mastectomiei profilactice:</w:t>
            </w:r>
          </w:p>
          <w:p w14:paraId="00000B16"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Absolute:</w:t>
            </w:r>
          </w:p>
          <w:p w14:paraId="00000B17"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mutații genetice BRCA1, BRCA2*;</w:t>
            </w:r>
          </w:p>
          <w:p w14:paraId="00000B18"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Relative:</w:t>
            </w:r>
          </w:p>
          <w:p w14:paraId="00000B19"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modificări genetice non-BRCA (ex.  PALB2, TP53, BARD1, CHEK2, CDH1, STK11, ATM, BRIP1, NF1, RADS1C, RADS1D, FANCC)*;</w:t>
            </w:r>
          </w:p>
          <w:p w14:paraId="00000B1A"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anamneză familială agravată cu rezultat BRCA negativ sau neinformativitate referitor la prezența mutațiilor genetice;</w:t>
            </w:r>
          </w:p>
          <w:p w14:paraId="00000B1B"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cancer mamar biologic agresiv (TNBC) în perioada reproductivă;</w:t>
            </w:r>
          </w:p>
          <w:p w14:paraId="00000B1C"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radioterapie asupra organelor cutiei toracice în anamneză;</w:t>
            </w:r>
          </w:p>
          <w:p w14:paraId="00000B1D"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dereglări de postură (mastectomie unilaterală în macromastie) [I, A].</w:t>
            </w:r>
          </w:p>
          <w:p w14:paraId="00000B1E"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Notă: decizia privind efectuarea mastectomiei profilactice va fi luată prin consiliu medical, bazată pe evaluarea riscurilor și beneficiilor în contextul specific al pacientului.</w:t>
            </w:r>
          </w:p>
          <w:p w14:paraId="00000B1F"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Limfodisecția ggl regionali</w:t>
            </w:r>
            <w:r w:rsidRPr="005D1E64">
              <w:rPr>
                <w:rFonts w:ascii="Times New Roman" w:eastAsia="Times New Roman" w:hAnsi="Times New Roman" w:cs="Times New Roman"/>
                <w:sz w:val="24"/>
                <w:szCs w:val="24"/>
                <w:lang w:val="ro-RO"/>
              </w:rPr>
              <w:t xml:space="preserve"> </w:t>
            </w:r>
            <w:r w:rsidRPr="005D1E64">
              <w:rPr>
                <w:rFonts w:ascii="Times New Roman" w:eastAsia="Times New Roman" w:hAnsi="Times New Roman" w:cs="Times New Roman"/>
                <w:b/>
                <w:sz w:val="24"/>
                <w:szCs w:val="24"/>
                <w:lang w:val="ro-RO"/>
              </w:rPr>
              <w:t>(exenteraţia ganglionilor limfatici axilari)</w:t>
            </w:r>
            <w:r w:rsidRPr="005D1E64">
              <w:rPr>
                <w:rFonts w:ascii="Times New Roman" w:eastAsia="Times New Roman" w:hAnsi="Times New Roman" w:cs="Times New Roman"/>
                <w:sz w:val="24"/>
                <w:szCs w:val="24"/>
                <w:lang w:val="ro-RO"/>
              </w:rPr>
              <w:t xml:space="preserve"> reprezintă înlăturarea ggl în timpul mastectomiei sau operației organomenajante. Eligibili pentru limfodisecția ggl regionali sunt următoarele grupe de pacienți:</w:t>
            </w:r>
          </w:p>
          <w:p w14:paraId="00000B20"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 xml:space="preserve"> -  </w:t>
            </w:r>
            <w:r w:rsidRPr="005D1E64">
              <w:rPr>
                <w:rFonts w:ascii="Times New Roman" w:eastAsia="Times New Roman" w:hAnsi="Times New Roman" w:cs="Times New Roman"/>
                <w:sz w:val="24"/>
                <w:szCs w:val="24"/>
                <w:lang w:val="ro-RO"/>
              </w:rPr>
              <w:t xml:space="preserve">cN0 cu ggl santinelă poz (&gt; 2 ggl); </w:t>
            </w:r>
          </w:p>
          <w:p w14:paraId="00000B21" w14:textId="77777777" w:rsidR="0006547F" w:rsidRPr="005D1E64" w:rsidRDefault="00000000">
            <w:pPr>
              <w:ind w:right="403"/>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formele difuze ale cancerului mamar;</w:t>
            </w:r>
          </w:p>
          <w:p w14:paraId="00000B22" w14:textId="77777777" w:rsidR="0006547F" w:rsidRPr="005D1E64" w:rsidRDefault="00000000">
            <w:pPr>
              <w:ind w:right="403"/>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 recidivă locală cu cN1-2 (palpator și morfologic);</w:t>
            </w:r>
          </w:p>
          <w:p w14:paraId="00000B23" w14:textId="77777777" w:rsidR="0006547F" w:rsidRPr="005D1E64" w:rsidRDefault="00000000">
            <w:pPr>
              <w:ind w:right="403"/>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 cancer mamar ocult cu ggl regionali metastatici;</w:t>
            </w:r>
          </w:p>
          <w:p w14:paraId="00000B24" w14:textId="77777777" w:rsidR="0006547F" w:rsidRPr="005D1E64" w:rsidRDefault="00000000">
            <w:pPr>
              <w:ind w:right="403"/>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limfodisecție regională incompletă anterior cu suspecție clinică la ggl reziduali [I, A].</w:t>
            </w:r>
          </w:p>
          <w:p w14:paraId="00000B25" w14:textId="77777777" w:rsidR="0006547F" w:rsidRPr="005D1E64" w:rsidRDefault="00000000">
            <w:pPr>
              <w:ind w:right="27"/>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Biopsia excizională (rezecţia sectorală cu anestezie generală/locală) – </w:t>
            </w:r>
            <w:r w:rsidRPr="005D1E64">
              <w:rPr>
                <w:rFonts w:ascii="Times New Roman" w:eastAsia="Times New Roman" w:hAnsi="Times New Roman" w:cs="Times New Roman"/>
                <w:sz w:val="24"/>
                <w:szCs w:val="24"/>
                <w:lang w:val="ro-RO"/>
              </w:rPr>
              <w:t>reprezintă excizia formațiunii cu examen histopatologic extemporaneu. Este indicată în următoarele situații:</w:t>
            </w:r>
          </w:p>
          <w:p w14:paraId="00000B26" w14:textId="77777777" w:rsidR="0006547F" w:rsidRPr="005D1E64" w:rsidRDefault="00000000">
            <w:pPr>
              <w:widowControl w:val="0"/>
              <w:numPr>
                <w:ilvl w:val="0"/>
                <w:numId w:val="43"/>
              </w:numPr>
              <w:pBdr>
                <w:top w:val="nil"/>
                <w:left w:val="nil"/>
                <w:bottom w:val="nil"/>
                <w:right w:val="nil"/>
                <w:between w:val="nil"/>
              </w:pBdr>
              <w:ind w:left="306" w:right="27" w:hanging="28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discordanță între datele imagistice (mamografie/ecografie/IRM) și rezultatul biopsiei cu ac gros Tru-Cut;</w:t>
            </w:r>
          </w:p>
          <w:p w14:paraId="00000B27" w14:textId="77777777" w:rsidR="0006547F" w:rsidRPr="005D1E64" w:rsidRDefault="00000000">
            <w:pPr>
              <w:widowControl w:val="0"/>
              <w:numPr>
                <w:ilvl w:val="0"/>
                <w:numId w:val="43"/>
              </w:numPr>
              <w:pBdr>
                <w:top w:val="nil"/>
                <w:left w:val="nil"/>
                <w:bottom w:val="nil"/>
                <w:right w:val="nil"/>
                <w:between w:val="nil"/>
              </w:pBdr>
              <w:ind w:left="306" w:right="27" w:hanging="28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material neinformativ în rezultatul biopsiei cu ac gros Tru-Cut (ex. material insuficient, hemoragie) – 2 bopsii;</w:t>
            </w:r>
          </w:p>
          <w:p w14:paraId="00000B28" w14:textId="77777777" w:rsidR="0006547F" w:rsidRPr="005D1E64" w:rsidRDefault="00000000">
            <w:pPr>
              <w:widowControl w:val="0"/>
              <w:numPr>
                <w:ilvl w:val="0"/>
                <w:numId w:val="43"/>
              </w:numPr>
              <w:pBdr>
                <w:top w:val="nil"/>
                <w:left w:val="nil"/>
                <w:bottom w:val="nil"/>
                <w:right w:val="nil"/>
                <w:between w:val="nil"/>
              </w:pBdr>
              <w:ind w:left="306" w:right="27" w:hanging="28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suspecție de malignizare ale unei formațiuni benigne confirmate anterior prin biopsia cu ac gros Tru-Cut;</w:t>
            </w:r>
          </w:p>
          <w:p w14:paraId="00000B29" w14:textId="77777777" w:rsidR="0006547F" w:rsidRPr="005D1E64" w:rsidRDefault="00000000">
            <w:pPr>
              <w:widowControl w:val="0"/>
              <w:numPr>
                <w:ilvl w:val="0"/>
                <w:numId w:val="43"/>
              </w:numPr>
              <w:pBdr>
                <w:top w:val="nil"/>
                <w:left w:val="nil"/>
                <w:bottom w:val="nil"/>
                <w:right w:val="nil"/>
                <w:between w:val="nil"/>
              </w:pBdr>
              <w:ind w:left="306" w:right="403" w:hanging="28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hiperplazie atipică (ductală sau lobulară) sau CLIS în rezultatul biopsiei cu ac gros Tru-Cut; </w:t>
            </w:r>
          </w:p>
          <w:p w14:paraId="00000B2A" w14:textId="2E818349" w:rsidR="0006547F" w:rsidRPr="005D1E64" w:rsidRDefault="00000000">
            <w:pPr>
              <w:widowControl w:val="0"/>
              <w:numPr>
                <w:ilvl w:val="0"/>
                <w:numId w:val="43"/>
              </w:numPr>
              <w:pBdr>
                <w:top w:val="nil"/>
                <w:left w:val="nil"/>
                <w:bottom w:val="nil"/>
                <w:right w:val="nil"/>
                <w:between w:val="nil"/>
              </w:pBdr>
              <w:ind w:left="306" w:right="403" w:hanging="28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suspecție la cancer Paget [I, A].</w:t>
            </w:r>
          </w:p>
          <w:p w14:paraId="00000B2B" w14:textId="77777777" w:rsidR="0006547F" w:rsidRPr="005D1E64" w:rsidRDefault="00000000">
            <w:pPr>
              <w:keepNext/>
              <w:keepLines/>
              <w:widowControl w:val="0"/>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 xml:space="preserve">Reconstrucția glandei mamare post-operatorie </w:t>
            </w:r>
            <w:r w:rsidRPr="005D1E64">
              <w:rPr>
                <w:rFonts w:ascii="Times New Roman" w:eastAsia="Times New Roman" w:hAnsi="Times New Roman" w:cs="Times New Roman"/>
                <w:color w:val="000000"/>
                <w:sz w:val="24"/>
                <w:szCs w:val="24"/>
                <w:lang w:val="ro-RO"/>
              </w:rPr>
              <w:t xml:space="preserve">- o opțiune terapeutică importantă pentru pacienții care au suferit o operație de mastectomie sau o intervenție chirurgicală organomenajantă, contribuind la îmbunătățirea imaginii corporale și a calității vieții. Aceasta poate fi realizată </w:t>
            </w:r>
            <w:r w:rsidRPr="005D1E64">
              <w:rPr>
                <w:rFonts w:ascii="Times New Roman" w:eastAsia="Times New Roman" w:hAnsi="Times New Roman" w:cs="Times New Roman"/>
                <w:b/>
                <w:color w:val="000000"/>
                <w:sz w:val="24"/>
                <w:szCs w:val="24"/>
                <w:lang w:val="ro-RO"/>
              </w:rPr>
              <w:t>imediat</w:t>
            </w:r>
            <w:r w:rsidRPr="005D1E64">
              <w:rPr>
                <w:rFonts w:ascii="Times New Roman" w:eastAsia="Times New Roman" w:hAnsi="Times New Roman" w:cs="Times New Roman"/>
                <w:color w:val="000000"/>
                <w:sz w:val="24"/>
                <w:szCs w:val="24"/>
                <w:lang w:val="ro-RO"/>
              </w:rPr>
              <w:t xml:space="preserve">, în timpul aceleași intervenții chirurgicale de mastectomie, sau </w:t>
            </w:r>
            <w:r w:rsidRPr="005D1E64">
              <w:rPr>
                <w:rFonts w:ascii="Times New Roman" w:eastAsia="Times New Roman" w:hAnsi="Times New Roman" w:cs="Times New Roman"/>
                <w:b/>
                <w:color w:val="000000"/>
                <w:sz w:val="24"/>
                <w:szCs w:val="24"/>
                <w:lang w:val="ro-RO"/>
              </w:rPr>
              <w:t>tardiv</w:t>
            </w:r>
            <w:r w:rsidRPr="005D1E64">
              <w:rPr>
                <w:rFonts w:ascii="Times New Roman" w:eastAsia="Times New Roman" w:hAnsi="Times New Roman" w:cs="Times New Roman"/>
                <w:color w:val="000000"/>
                <w:sz w:val="24"/>
                <w:szCs w:val="24"/>
                <w:lang w:val="ro-RO"/>
              </w:rPr>
              <w:t>, după finalizarea tratamentului specific, incluzând chimioterapie și/sau radioterapie.</w:t>
            </w:r>
          </w:p>
          <w:p w14:paraId="00000B2C" w14:textId="77777777" w:rsidR="0006547F" w:rsidRPr="005D1E64" w:rsidRDefault="00000000">
            <w:pPr>
              <w:keepNext/>
              <w:keepLines/>
              <w:widowControl w:val="0"/>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Decizia referitoare la momentul și tipul reconstrucției mamare depinde de mai mulți factori, inclusiv:</w:t>
            </w:r>
          </w:p>
          <w:p w14:paraId="00000B2D" w14:textId="77777777" w:rsidR="0006547F" w:rsidRPr="005D1E64" w:rsidRDefault="00000000">
            <w:pPr>
              <w:numPr>
                <w:ilvl w:val="0"/>
                <w:numId w:val="95"/>
              </w:numPr>
              <w:ind w:left="0" w:firstLine="142"/>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Starea generală de sănătate a pacientului</w:t>
            </w:r>
            <w:r w:rsidRPr="005D1E64">
              <w:rPr>
                <w:rFonts w:ascii="Times New Roman" w:eastAsia="Times New Roman" w:hAnsi="Times New Roman" w:cs="Times New Roman"/>
                <w:sz w:val="24"/>
                <w:szCs w:val="24"/>
                <w:lang w:val="ro-RO"/>
              </w:rPr>
              <w:t>: anumite condiții medicale, cum ar fi bolile cardiovasculare, diabetul zaharat sau fumatul, pot influența alegerea tehnicii de reconstrucție și momentul acesteia.</w:t>
            </w:r>
          </w:p>
          <w:p w14:paraId="00000B2E" w14:textId="77777777" w:rsidR="0006547F" w:rsidRPr="005D1E64" w:rsidRDefault="00000000">
            <w:pPr>
              <w:numPr>
                <w:ilvl w:val="0"/>
                <w:numId w:val="95"/>
              </w:numPr>
              <w:ind w:left="0" w:firstLine="142"/>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Necesitatea unui tratament adjuvant (radioterapie și/sau chimioterapie)</w:t>
            </w:r>
            <w:r w:rsidRPr="005D1E64">
              <w:rPr>
                <w:rFonts w:ascii="Times New Roman" w:eastAsia="Times New Roman" w:hAnsi="Times New Roman" w:cs="Times New Roman"/>
                <w:sz w:val="24"/>
                <w:szCs w:val="24"/>
                <w:lang w:val="ro-RO"/>
              </w:rPr>
              <w:t>: radioterapia poate influența reconstrucția, întrucât aceasta poate afecta calitatea pielii și capacitatea de regenerare. În astfel de cazuri, reconstrucția poate fi întârziată pentru a permite finalizarea tratamentului adjuvant.</w:t>
            </w:r>
          </w:p>
          <w:p w14:paraId="00000B2F" w14:textId="77777777" w:rsidR="0006547F" w:rsidRPr="005D1E64"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Este important ca pacientul să fie implicat în decizia privind tehnica de reconstrucție, iar aceasta va fi aleasă ținând cont de preferințele sale, de factorii anatomici, dar și de planul de tratament oncologic [I, A].</w:t>
            </w:r>
          </w:p>
          <w:p w14:paraId="00000B30" w14:textId="77777777" w:rsidR="0006547F" w:rsidRPr="005D1E64" w:rsidRDefault="00000000">
            <w:pPr>
              <w:keepNext/>
              <w:keepLines/>
              <w:widowControl w:val="0"/>
              <w:pBdr>
                <w:top w:val="nil"/>
                <w:left w:val="nil"/>
                <w:bottom w:val="nil"/>
                <w:right w:val="nil"/>
                <w:between w:val="nil"/>
              </w:pBdr>
              <w:rPr>
                <w:rFonts w:ascii="Times New Roman" w:eastAsia="Times New Roman" w:hAnsi="Times New Roman" w:cs="Times New Roman"/>
                <w:b/>
                <w:color w:val="000000"/>
                <w:sz w:val="24"/>
                <w:szCs w:val="24"/>
                <w:lang w:val="ro-RO"/>
              </w:rPr>
            </w:pPr>
            <w:r w:rsidRPr="005D1E64">
              <w:rPr>
                <w:rFonts w:ascii="Times New Roman" w:eastAsia="Times New Roman" w:hAnsi="Times New Roman" w:cs="Times New Roman"/>
                <w:b/>
                <w:color w:val="000000"/>
                <w:sz w:val="24"/>
                <w:szCs w:val="24"/>
                <w:lang w:val="ro-RO"/>
              </w:rPr>
              <w:t>Tipuri de reconstrucție mamară:</w:t>
            </w:r>
          </w:p>
          <w:p w14:paraId="00000B31" w14:textId="77777777" w:rsidR="0006547F" w:rsidRPr="005D1E64" w:rsidRDefault="00000000">
            <w:pPr>
              <w:numPr>
                <w:ilvl w:val="0"/>
                <w:numId w:val="96"/>
              </w:numPr>
              <w:pBdr>
                <w:top w:val="nil"/>
                <w:left w:val="nil"/>
                <w:bottom w:val="nil"/>
                <w:right w:val="nil"/>
                <w:between w:val="nil"/>
              </w:pBdr>
              <w:ind w:hanging="578"/>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Reconstrucție imediată</w:t>
            </w:r>
            <w:r w:rsidRPr="005D1E64">
              <w:rPr>
                <w:rFonts w:ascii="Times New Roman" w:eastAsia="Times New Roman" w:hAnsi="Times New Roman" w:cs="Times New Roman"/>
                <w:color w:val="000000"/>
                <w:sz w:val="24"/>
                <w:szCs w:val="24"/>
                <w:lang w:val="ro-RO"/>
              </w:rPr>
              <w:t>:</w:t>
            </w:r>
          </w:p>
          <w:p w14:paraId="00000B32" w14:textId="77777777" w:rsidR="0006547F" w:rsidRPr="005D1E64" w:rsidRDefault="00000000">
            <w:pPr>
              <w:pBdr>
                <w:top w:val="nil"/>
                <w:left w:val="nil"/>
                <w:bottom w:val="nil"/>
                <w:right w:val="nil"/>
                <w:between w:val="nil"/>
              </w:pBdr>
              <w:ind w:left="142"/>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Se realizează imediat după mastectomie, în cadrul aceleași intervenții chirurgicale. Aceasta poate include utilizarea de </w:t>
            </w:r>
            <w:r w:rsidRPr="005D1E64">
              <w:rPr>
                <w:rFonts w:ascii="Times New Roman" w:eastAsia="Times New Roman" w:hAnsi="Times New Roman" w:cs="Times New Roman"/>
                <w:i/>
                <w:color w:val="000000"/>
                <w:sz w:val="24"/>
                <w:szCs w:val="24"/>
                <w:lang w:val="ro-RO"/>
              </w:rPr>
              <w:t>implanturi mamare</w:t>
            </w:r>
            <w:r w:rsidRPr="005D1E64">
              <w:rPr>
                <w:rFonts w:ascii="Times New Roman" w:eastAsia="Times New Roman" w:hAnsi="Times New Roman" w:cs="Times New Roman"/>
                <w:color w:val="000000"/>
                <w:sz w:val="24"/>
                <w:szCs w:val="24"/>
                <w:lang w:val="ro-RO"/>
              </w:rPr>
              <w:t xml:space="preserve"> sau </w:t>
            </w:r>
            <w:r w:rsidRPr="005D1E64">
              <w:rPr>
                <w:rFonts w:ascii="Times New Roman" w:eastAsia="Times New Roman" w:hAnsi="Times New Roman" w:cs="Times New Roman"/>
                <w:i/>
                <w:color w:val="000000"/>
                <w:sz w:val="24"/>
                <w:szCs w:val="24"/>
                <w:lang w:val="ro-RO"/>
              </w:rPr>
              <w:t>țesut propriu</w:t>
            </w:r>
            <w:r w:rsidRPr="005D1E64">
              <w:rPr>
                <w:rFonts w:ascii="Times New Roman" w:eastAsia="Times New Roman" w:hAnsi="Times New Roman" w:cs="Times New Roman"/>
                <w:color w:val="000000"/>
                <w:sz w:val="24"/>
                <w:szCs w:val="24"/>
                <w:lang w:val="ro-RO"/>
              </w:rPr>
              <w:t xml:space="preserve"> al pacientului (flapuri) [I, A]. </w:t>
            </w:r>
            <w:r w:rsidRPr="005D1E64">
              <w:rPr>
                <w:rFonts w:ascii="Times New Roman" w:eastAsia="Times New Roman" w:hAnsi="Times New Roman" w:cs="Times New Roman"/>
                <w:color w:val="000000"/>
                <w:sz w:val="24"/>
                <w:szCs w:val="24"/>
                <w:lang w:val="ro-RO"/>
              </w:rPr>
              <w:lastRenderedPageBreak/>
              <w:t>Reconstrucția imediată poate reduce timpul de recuperare psihologică și fizică al pacientului și poate duce la o cicatrizare mai estetică. Totuși, în cazul în care se planifică tratamente adjuvante (radioterapie), reconstrucția imediată poate necesita o planificare atentă a tehnicii, pentru a preveni complicațiile legate de radioterapie.</w:t>
            </w:r>
          </w:p>
          <w:p w14:paraId="00000B33" w14:textId="77777777" w:rsidR="0006547F" w:rsidRPr="005D1E64" w:rsidRDefault="00000000">
            <w:pPr>
              <w:keepNext/>
              <w:keepLines/>
              <w:widowControl w:val="0"/>
              <w:pBdr>
                <w:top w:val="nil"/>
                <w:left w:val="nil"/>
                <w:bottom w:val="nil"/>
                <w:right w:val="nil"/>
                <w:between w:val="nil"/>
              </w:pBdr>
              <w:rPr>
                <w:rFonts w:ascii="Times New Roman" w:eastAsia="Times New Roman" w:hAnsi="Times New Roman" w:cs="Times New Roman"/>
                <w:b/>
                <w:color w:val="000000"/>
                <w:sz w:val="24"/>
                <w:szCs w:val="24"/>
                <w:lang w:val="ro-RO"/>
              </w:rPr>
            </w:pPr>
            <w:r w:rsidRPr="005D1E64">
              <w:rPr>
                <w:rFonts w:ascii="Times New Roman" w:eastAsia="Times New Roman" w:hAnsi="Times New Roman" w:cs="Times New Roman"/>
                <w:b/>
                <w:i/>
                <w:color w:val="000000"/>
                <w:sz w:val="24"/>
                <w:szCs w:val="24"/>
                <w:lang w:val="ro-RO"/>
              </w:rPr>
              <w:t>Tehnici de reconstrucție mamară imediată:</w:t>
            </w:r>
          </w:p>
          <w:p w14:paraId="00000B34" w14:textId="77777777" w:rsidR="0006547F" w:rsidRPr="005D1E64" w:rsidRDefault="00000000">
            <w:pPr>
              <w:pBdr>
                <w:top w:val="nil"/>
                <w:left w:val="nil"/>
                <w:bottom w:val="nil"/>
                <w:right w:val="nil"/>
                <w:between w:val="nil"/>
              </w:pBd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Reconstrucția cu implanturi mamare</w:t>
            </w:r>
          </w:p>
          <w:p w14:paraId="00000B35" w14:textId="77777777" w:rsidR="0006547F" w:rsidRPr="005D1E64" w:rsidRDefault="00000000">
            <w:pPr>
              <w:numPr>
                <w:ilvl w:val="1"/>
                <w:numId w:val="3"/>
              </w:numPr>
              <w:ind w:left="284" w:firstLine="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Implanturi saline sau cu gel de silicon</w:t>
            </w:r>
            <w:r w:rsidRPr="005D1E64">
              <w:rPr>
                <w:rFonts w:ascii="Times New Roman" w:eastAsia="Times New Roman" w:hAnsi="Times New Roman" w:cs="Times New Roman"/>
                <w:b/>
                <w:i/>
                <w:sz w:val="24"/>
                <w:szCs w:val="24"/>
                <w:lang w:val="ro-RO"/>
              </w:rPr>
              <w:t xml:space="preserve">: </w:t>
            </w:r>
            <w:r w:rsidRPr="005D1E64">
              <w:rPr>
                <w:rFonts w:ascii="Times New Roman" w:eastAsia="Times New Roman" w:hAnsi="Times New Roman" w:cs="Times New Roman"/>
                <w:sz w:val="24"/>
                <w:szCs w:val="24"/>
                <w:lang w:val="ro-RO"/>
              </w:rPr>
              <w:t>una dintre cele mai comune tehnici de reconstrucție imediată presupune utilizarea implanturilor pentru a recrea volumul. După mastectomie, se poate plasa un implant sub mușchiul pectoral sau, în unele cazuri, anterior acestuia.</w:t>
            </w:r>
          </w:p>
          <w:p w14:paraId="00000B36" w14:textId="77777777" w:rsidR="0006547F" w:rsidRPr="005D1E64" w:rsidRDefault="00000000">
            <w:pPr>
              <w:numPr>
                <w:ilvl w:val="1"/>
                <w:numId w:val="3"/>
              </w:numPr>
              <w:ind w:left="284" w:hanging="142"/>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Expander tisular</w:t>
            </w:r>
            <w:r w:rsidRPr="005D1E64">
              <w:rPr>
                <w:rFonts w:ascii="Times New Roman" w:eastAsia="Times New Roman" w:hAnsi="Times New Roman" w:cs="Times New Roman"/>
                <w:b/>
                <w:i/>
                <w:sz w:val="24"/>
                <w:szCs w:val="24"/>
                <w:lang w:val="ro-RO"/>
              </w:rPr>
              <w:t>:</w:t>
            </w:r>
            <w:r w:rsidRPr="005D1E64">
              <w:rPr>
                <w:rFonts w:ascii="Times New Roman" w:eastAsia="Times New Roman" w:hAnsi="Times New Roman" w:cs="Times New Roman"/>
                <w:sz w:val="24"/>
                <w:szCs w:val="24"/>
                <w:lang w:val="ro-RO"/>
              </w:rPr>
              <w:t xml:space="preserve"> dacă țesutul disponibil este insuficient pentru a susține un implant imediat, se poate utiliza un expander tisular. </w:t>
            </w:r>
          </w:p>
          <w:p w14:paraId="00000B37" w14:textId="77777777" w:rsidR="0006547F" w:rsidRPr="005D1E64"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Reconstrucția cu țesut propriu (flapuri).</w:t>
            </w:r>
            <w:r w:rsidRPr="005D1E64">
              <w:rPr>
                <w:rFonts w:ascii="Times New Roman" w:eastAsia="Times New Roman" w:hAnsi="Times New Roman" w:cs="Times New Roman"/>
                <w:color w:val="000000"/>
                <w:sz w:val="24"/>
                <w:szCs w:val="24"/>
                <w:lang w:val="ro-RO"/>
              </w:rPr>
              <w:t xml:space="preserve"> Reconstrucția mamară imediată cu țesut propriu presupune utilizarea de țesut (adipos, piele, și uneori mușchi) prelevat din alte zone ale corpului pentru a reconstrui sânul [I, A]. Aceasta poate include mai multe tipuri de flapuri:</w:t>
            </w:r>
          </w:p>
          <w:p w14:paraId="00000B38" w14:textId="77777777" w:rsidR="0006547F" w:rsidRPr="005D1E64" w:rsidRDefault="00000000">
            <w:pPr>
              <w:numPr>
                <w:ilvl w:val="1"/>
                <w:numId w:val="4"/>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i/>
                <w:color w:val="000000"/>
                <w:sz w:val="24"/>
                <w:szCs w:val="24"/>
                <w:lang w:val="ro-RO"/>
              </w:rPr>
              <w:t>Flapul DIEP (Deep Inferior Epigastric Perforator Flap)</w:t>
            </w:r>
            <w:r w:rsidRPr="005D1E64">
              <w:rPr>
                <w:rFonts w:ascii="Times New Roman" w:eastAsia="Times New Roman" w:hAnsi="Times New Roman" w:cs="Times New Roman"/>
                <w:b/>
                <w:color w:val="000000"/>
                <w:sz w:val="24"/>
                <w:szCs w:val="24"/>
                <w:lang w:val="ro-RO"/>
              </w:rPr>
              <w:t xml:space="preserve"> -</w:t>
            </w:r>
            <w:r w:rsidRPr="005D1E64">
              <w:rPr>
                <w:rFonts w:ascii="Times New Roman" w:eastAsia="Times New Roman" w:hAnsi="Times New Roman" w:cs="Times New Roman"/>
                <w:color w:val="000000"/>
                <w:sz w:val="24"/>
                <w:szCs w:val="24"/>
                <w:lang w:val="ro-RO"/>
              </w:rPr>
              <w:t xml:space="preserve"> una dintre cele mai moderne și eficiente tehnici, în care se prelevează țesut de pe abdomen (piele și grăsime), dar fără a afecta mușchii abdominali. Această tehnică oferă un rezultat mai natural și o recuperare relativ rapidă.</w:t>
            </w:r>
          </w:p>
          <w:p w14:paraId="00000B39" w14:textId="77777777" w:rsidR="0006547F" w:rsidRPr="005D1E64" w:rsidRDefault="00000000">
            <w:pPr>
              <w:numPr>
                <w:ilvl w:val="1"/>
                <w:numId w:val="4"/>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i/>
                <w:color w:val="000000"/>
                <w:sz w:val="24"/>
                <w:szCs w:val="24"/>
                <w:lang w:val="ro-RO"/>
              </w:rPr>
              <w:t>Flapul TRAM (Transverse Rectus Abdominis Muscle Flap)</w:t>
            </w:r>
            <w:r w:rsidRPr="005D1E64">
              <w:rPr>
                <w:rFonts w:ascii="Times New Roman" w:eastAsia="Times New Roman" w:hAnsi="Times New Roman" w:cs="Times New Roman"/>
                <w:b/>
                <w:color w:val="000000"/>
                <w:sz w:val="24"/>
                <w:szCs w:val="24"/>
                <w:lang w:val="ro-RO"/>
              </w:rPr>
              <w:t xml:space="preserve"> -</w:t>
            </w:r>
            <w:r w:rsidRPr="005D1E64">
              <w:rPr>
                <w:rFonts w:ascii="Times New Roman" w:eastAsia="Times New Roman" w:hAnsi="Times New Roman" w:cs="Times New Roman"/>
                <w:color w:val="000000"/>
                <w:sz w:val="24"/>
                <w:szCs w:val="24"/>
                <w:lang w:val="ro-RO"/>
              </w:rPr>
              <w:t xml:space="preserve"> implică prelevarea de țesut abdominal, inclusiv mușchiul rectus abdominal. Este o tehnică mai invazivă decât flapul DIEP și poate necesita o recuperare mai lungă.</w:t>
            </w:r>
          </w:p>
          <w:p w14:paraId="00000B3A" w14:textId="77777777" w:rsidR="0006547F" w:rsidRPr="005D1E64" w:rsidRDefault="00000000">
            <w:pPr>
              <w:numPr>
                <w:ilvl w:val="1"/>
                <w:numId w:val="4"/>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i/>
                <w:color w:val="000000"/>
                <w:sz w:val="24"/>
                <w:szCs w:val="24"/>
                <w:lang w:val="ro-RO"/>
              </w:rPr>
              <w:t>Flapul latissimus dorsi</w:t>
            </w:r>
            <w:r w:rsidRPr="005D1E64">
              <w:rPr>
                <w:rFonts w:ascii="Times New Roman" w:eastAsia="Times New Roman" w:hAnsi="Times New Roman" w:cs="Times New Roman"/>
                <w:b/>
                <w:color w:val="000000"/>
                <w:sz w:val="24"/>
                <w:szCs w:val="24"/>
                <w:lang w:val="ro-RO"/>
              </w:rPr>
              <w:t xml:space="preserve"> – </w:t>
            </w:r>
            <w:r w:rsidRPr="005D1E64">
              <w:rPr>
                <w:rFonts w:ascii="Times New Roman" w:eastAsia="Times New Roman" w:hAnsi="Times New Roman" w:cs="Times New Roman"/>
                <w:color w:val="000000"/>
                <w:sz w:val="24"/>
                <w:szCs w:val="24"/>
                <w:lang w:val="ro-RO"/>
              </w:rPr>
              <w:t>în această tehnică, țesutul (piele și mușchi) este prelevat din partea superioară a spatelui (zona latissimus dorsi) și transferat în zona sânului pentru reconstrucție [I, A].</w:t>
            </w:r>
          </w:p>
          <w:p w14:paraId="00000B3B" w14:textId="77777777" w:rsidR="0006547F" w:rsidRPr="005D1E64" w:rsidRDefault="00000000">
            <w:pPr>
              <w:pBdr>
                <w:top w:val="nil"/>
                <w:left w:val="nil"/>
                <w:bottom w:val="nil"/>
                <w:right w:val="nil"/>
                <w:between w:val="nil"/>
              </w:pBdr>
              <w:ind w:left="142"/>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Reconstrucția combinată (implant + flap)</w:t>
            </w:r>
            <w:r w:rsidRPr="005D1E64">
              <w:rPr>
                <w:rFonts w:ascii="Times New Roman" w:eastAsia="Times New Roman" w:hAnsi="Times New Roman" w:cs="Times New Roman"/>
                <w:color w:val="000000"/>
                <w:sz w:val="24"/>
                <w:szCs w:val="24"/>
                <w:lang w:val="ro-RO"/>
              </w:rPr>
              <w:t>. Uneori, reconstrucția mamară imediată poate implica o combinație între utilizarea unui implant și a unui flap de țesut propriu. De exemplu, se poate plasa un implant pentru a adăuga volum, iar un flap poate fi utilizat pentru a recrea conturul natural al sânului, îmbunătățind astfel aspectul estetic. Această tehnică este aleasă atunci când implanturile singure nu sunt suficiente pentru a recrea un sân natural [I, A].</w:t>
            </w:r>
          </w:p>
          <w:p w14:paraId="00000B3C" w14:textId="77777777" w:rsidR="0006547F" w:rsidRPr="005D1E64" w:rsidRDefault="00000000">
            <w:pPr>
              <w:numPr>
                <w:ilvl w:val="0"/>
                <w:numId w:val="96"/>
              </w:numPr>
              <w:pBdr>
                <w:top w:val="nil"/>
                <w:left w:val="nil"/>
                <w:bottom w:val="nil"/>
                <w:right w:val="nil"/>
                <w:between w:val="nil"/>
              </w:pBd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Reconstrucția tardivă</w:t>
            </w:r>
            <w:r w:rsidRPr="005D1E64">
              <w:rPr>
                <w:rFonts w:ascii="Times New Roman" w:eastAsia="Times New Roman" w:hAnsi="Times New Roman" w:cs="Times New Roman"/>
                <w:color w:val="000000"/>
                <w:sz w:val="24"/>
                <w:szCs w:val="24"/>
                <w:lang w:val="ro-RO"/>
              </w:rPr>
              <w:t>:</w:t>
            </w:r>
          </w:p>
          <w:p w14:paraId="00000B3D" w14:textId="77777777" w:rsidR="0006547F" w:rsidRPr="005D1E64" w:rsidRDefault="00000000">
            <w:pPr>
              <w:pBdr>
                <w:top w:val="nil"/>
                <w:left w:val="nil"/>
                <w:bottom w:val="nil"/>
                <w:right w:val="nil"/>
                <w:between w:val="nil"/>
              </w:pBdr>
              <w:ind w:left="142"/>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Aceasta are loc la o perioadă de timp după mastectomie, în general după finalizarea tratamentului specific oncologic. Poate fi indicată atunci când tratamentele adjuvante afectează structura țesutului mamar sau atunci când pacienta nu dorește să efectueze reconstrucția imediat din diverse motive. Reconstrucția întârziată poate include utilizarea de implanturi</w:t>
            </w:r>
            <w:r w:rsidRPr="005D1E64">
              <w:rPr>
                <w:rFonts w:ascii="Times New Roman" w:eastAsia="Times New Roman" w:hAnsi="Times New Roman" w:cs="Times New Roman"/>
                <w:b/>
                <w:color w:val="000000"/>
                <w:sz w:val="24"/>
                <w:szCs w:val="24"/>
                <w:lang w:val="ro-RO"/>
              </w:rPr>
              <w:t>,</w:t>
            </w:r>
            <w:r w:rsidRPr="005D1E64">
              <w:rPr>
                <w:rFonts w:ascii="Times New Roman" w:eastAsia="Times New Roman" w:hAnsi="Times New Roman" w:cs="Times New Roman"/>
                <w:color w:val="000000"/>
                <w:sz w:val="24"/>
                <w:szCs w:val="24"/>
                <w:lang w:val="ro-RO"/>
              </w:rPr>
              <w:t xml:space="preserve"> expander sau țesut propriu [I, A].</w:t>
            </w:r>
          </w:p>
          <w:p w14:paraId="00000B3E" w14:textId="77777777" w:rsidR="0006547F" w:rsidRPr="005D1E64" w:rsidRDefault="00000000">
            <w:pPr>
              <w:keepNext/>
              <w:keepLines/>
              <w:widowControl w:val="0"/>
              <w:pBdr>
                <w:top w:val="nil"/>
                <w:left w:val="nil"/>
                <w:bottom w:val="nil"/>
                <w:right w:val="nil"/>
                <w:between w:val="nil"/>
              </w:pBdr>
              <w:rPr>
                <w:rFonts w:ascii="Times New Roman" w:eastAsia="Times New Roman" w:hAnsi="Times New Roman" w:cs="Times New Roman"/>
                <w:b/>
                <w:color w:val="000000"/>
                <w:sz w:val="24"/>
                <w:szCs w:val="24"/>
                <w:lang w:val="ro-RO"/>
              </w:rPr>
            </w:pPr>
            <w:r w:rsidRPr="005D1E64">
              <w:rPr>
                <w:rFonts w:ascii="Times New Roman" w:eastAsia="Times New Roman" w:hAnsi="Times New Roman" w:cs="Times New Roman"/>
                <w:b/>
                <w:i/>
                <w:color w:val="000000"/>
                <w:sz w:val="24"/>
                <w:szCs w:val="24"/>
                <w:lang w:val="ro-RO"/>
              </w:rPr>
              <w:t>Tehnici de reconstrucție mamară tardivă:</w:t>
            </w:r>
          </w:p>
          <w:p w14:paraId="00000B3F" w14:textId="77777777" w:rsidR="0006547F" w:rsidRPr="005D1E64" w:rsidRDefault="00000000">
            <w:pPr>
              <w:keepNext/>
              <w:keepLines/>
              <w:widowControl w:val="0"/>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Reconstrucția cu implanturi mamare. Aceasta este una dintre cele mai frecvent utilizate tehnici de reconstrucție mamară tardivă. Se utilizează un expander pentru a extinde treptat țesutul mamar rămas, iar după câteva luni (de obicei între 6 și 12 luni), expanderul este înlocuit cu un implant mamar permanent, care poate fi cu soluție salină sau gel de silicon</w:t>
            </w:r>
            <w:r w:rsidRPr="005D1E64">
              <w:rPr>
                <w:rFonts w:ascii="Times New Roman" w:eastAsia="Times New Roman" w:hAnsi="Times New Roman" w:cs="Times New Roman"/>
                <w:b/>
                <w:color w:val="4F81BD"/>
                <w:sz w:val="24"/>
                <w:szCs w:val="24"/>
                <w:lang w:val="ro-RO"/>
              </w:rPr>
              <w:t>.</w:t>
            </w:r>
          </w:p>
          <w:p w14:paraId="00000B40" w14:textId="77777777" w:rsidR="0006547F" w:rsidRPr="005D1E64" w:rsidRDefault="00000000">
            <w:pPr>
              <w:keepNext/>
              <w:keepLines/>
              <w:widowControl w:val="0"/>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Reconstrucția cu flapuri (țesut propriu). Această tehnică presupune utilizarea țesutului propriu al pacientului pentru a reconstrui sânul, fie din zona abdomenului, fie din alte regiuni ale corpului (coapse, spate). Există mai multe tipuri de flapuri:</w:t>
            </w:r>
          </w:p>
          <w:p w14:paraId="00000B41" w14:textId="77777777" w:rsidR="0006547F" w:rsidRPr="005D1E64" w:rsidRDefault="00000000">
            <w:pPr>
              <w:numPr>
                <w:ilvl w:val="0"/>
                <w:numId w:val="97"/>
              </w:numPr>
              <w:pBdr>
                <w:top w:val="nil"/>
                <w:left w:val="nil"/>
                <w:bottom w:val="nil"/>
                <w:right w:val="nil"/>
                <w:between w:val="nil"/>
              </w:pBdr>
              <w:ind w:left="426" w:hanging="28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i/>
                <w:color w:val="000000"/>
                <w:sz w:val="24"/>
                <w:szCs w:val="24"/>
                <w:lang w:val="ro-RO"/>
              </w:rPr>
              <w:t>Flapul DIEP (Deep Inferior Epigastric Perforator Flap) - ț</w:t>
            </w:r>
            <w:r w:rsidRPr="005D1E64">
              <w:rPr>
                <w:rFonts w:ascii="Times New Roman" w:eastAsia="Times New Roman" w:hAnsi="Times New Roman" w:cs="Times New Roman"/>
                <w:color w:val="000000"/>
                <w:sz w:val="24"/>
                <w:szCs w:val="24"/>
                <w:lang w:val="ro-RO"/>
              </w:rPr>
              <w:t>esutul este prelevat de pe abdomen, fără a afecta mușchii abdominali, ceea ce oferă un rezultat estetic mai bun și o recuperare mai rapidă.</w:t>
            </w:r>
          </w:p>
          <w:p w14:paraId="00000B42" w14:textId="77777777" w:rsidR="0006547F" w:rsidRPr="005D1E64" w:rsidRDefault="00000000">
            <w:pPr>
              <w:numPr>
                <w:ilvl w:val="0"/>
                <w:numId w:val="97"/>
              </w:numPr>
              <w:pBdr>
                <w:top w:val="nil"/>
                <w:left w:val="nil"/>
                <w:bottom w:val="nil"/>
                <w:right w:val="nil"/>
                <w:between w:val="nil"/>
              </w:pBdr>
              <w:ind w:left="426" w:hanging="28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i/>
                <w:color w:val="000000"/>
                <w:sz w:val="24"/>
                <w:szCs w:val="24"/>
                <w:lang w:val="ro-RO"/>
              </w:rPr>
              <w:t xml:space="preserve">Flapul TRAM (Transverse Rectus Abdominis Muscle Flap) - </w:t>
            </w:r>
            <w:r w:rsidRPr="005D1E64">
              <w:rPr>
                <w:rFonts w:ascii="Times New Roman" w:eastAsia="Times New Roman" w:hAnsi="Times New Roman" w:cs="Times New Roman"/>
                <w:color w:val="000000"/>
                <w:sz w:val="24"/>
                <w:szCs w:val="24"/>
                <w:lang w:val="ro-RO"/>
              </w:rPr>
              <w:t>în acest caz, se prelevează țesutul împreună cu un mușchi abdominal. Această tehnică poate fi mai invazivă și necesită o recuperare mai lungă.</w:t>
            </w:r>
          </w:p>
          <w:p w14:paraId="00000B43" w14:textId="77777777" w:rsidR="0006547F" w:rsidRPr="005D1E64" w:rsidRDefault="00000000">
            <w:pPr>
              <w:numPr>
                <w:ilvl w:val="0"/>
                <w:numId w:val="97"/>
              </w:numPr>
              <w:pBdr>
                <w:top w:val="nil"/>
                <w:left w:val="nil"/>
                <w:bottom w:val="nil"/>
                <w:right w:val="nil"/>
                <w:between w:val="nil"/>
              </w:pBdr>
              <w:ind w:left="426" w:hanging="28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i/>
                <w:color w:val="000000"/>
                <w:sz w:val="24"/>
                <w:szCs w:val="24"/>
                <w:lang w:val="ro-RO"/>
              </w:rPr>
              <w:t>Flapul latissimus dorsi - ț</w:t>
            </w:r>
            <w:r w:rsidRPr="005D1E64">
              <w:rPr>
                <w:rFonts w:ascii="Times New Roman" w:eastAsia="Times New Roman" w:hAnsi="Times New Roman" w:cs="Times New Roman"/>
                <w:color w:val="000000"/>
                <w:sz w:val="24"/>
                <w:szCs w:val="24"/>
                <w:lang w:val="ro-RO"/>
              </w:rPr>
              <w:t>esutul este prelevat din mușchiul latissimus dorsi, și este transferat în zona glandei mamare pentru a reconstrui volumul.</w:t>
            </w:r>
          </w:p>
          <w:p w14:paraId="00000B44" w14:textId="77777777" w:rsidR="0006547F" w:rsidRPr="005D1E64" w:rsidRDefault="00000000">
            <w:pPr>
              <w:numPr>
                <w:ilvl w:val="0"/>
                <w:numId w:val="97"/>
              </w:numPr>
              <w:pBdr>
                <w:top w:val="nil"/>
                <w:left w:val="nil"/>
                <w:bottom w:val="nil"/>
                <w:right w:val="nil"/>
                <w:between w:val="nil"/>
              </w:pBdr>
              <w:ind w:left="426" w:hanging="28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i/>
                <w:color w:val="000000"/>
                <w:sz w:val="24"/>
                <w:szCs w:val="24"/>
                <w:lang w:val="ro-RO"/>
              </w:rPr>
              <w:t>Flapul gluteal sau de coapsă - s</w:t>
            </w:r>
            <w:r w:rsidRPr="005D1E64">
              <w:rPr>
                <w:rFonts w:ascii="Times New Roman" w:eastAsia="Times New Roman" w:hAnsi="Times New Roman" w:cs="Times New Roman"/>
                <w:color w:val="000000"/>
                <w:sz w:val="24"/>
                <w:szCs w:val="24"/>
                <w:lang w:val="ro-RO"/>
              </w:rPr>
              <w:t>e prelevează țesut din zona coapsei sau mușchilor gluteali, fiind o opțiune utilă în cazuri de reconstrucție mamară mai complexă [I, A].</w:t>
            </w:r>
          </w:p>
          <w:p w14:paraId="00000B45" w14:textId="77777777" w:rsidR="0006547F" w:rsidRPr="005D1E64" w:rsidRDefault="00000000">
            <w:pPr>
              <w:keepNext/>
              <w:keepLines/>
              <w:widowControl w:val="0"/>
              <w:pBdr>
                <w:top w:val="nil"/>
                <w:left w:val="nil"/>
                <w:bottom w:val="nil"/>
                <w:right w:val="nil"/>
                <w:between w:val="nil"/>
              </w:pBdr>
              <w:jc w:val="both"/>
              <w:rPr>
                <w:rFonts w:ascii="Times New Roman" w:eastAsia="Times New Roman" w:hAnsi="Times New Roman" w:cs="Times New Roman"/>
                <w:b/>
                <w:color w:val="000000"/>
                <w:sz w:val="24"/>
                <w:szCs w:val="24"/>
                <w:lang w:val="ro-RO"/>
              </w:rPr>
            </w:pPr>
            <w:r w:rsidRPr="005D1E64">
              <w:rPr>
                <w:rFonts w:ascii="Times New Roman" w:eastAsia="Times New Roman" w:hAnsi="Times New Roman" w:cs="Times New Roman"/>
                <w:color w:val="000000"/>
                <w:sz w:val="24"/>
                <w:szCs w:val="24"/>
                <w:lang w:val="ro-RO"/>
              </w:rPr>
              <w:lastRenderedPageBreak/>
              <w:t>Reconstrucția combinată (implant + flap). În unele cazuri, este necesar să se combine implanturile mamare cu țesut propriu pentru a obține un rezultat estetic mai bun. De exemplu, se poate folosi un flap DIEP pentru a adăuga volum suplimentar în jurul implantului, creând astfel un sân mai natural.</w:t>
            </w:r>
          </w:p>
          <w:p w14:paraId="00000B46" w14:textId="77777777" w:rsidR="0006547F" w:rsidRPr="005D1E64" w:rsidRDefault="00000000">
            <w:pPr>
              <w:keepNext/>
              <w:keepLines/>
              <w:widowControl w:val="0"/>
              <w:pBdr>
                <w:top w:val="nil"/>
                <w:left w:val="nil"/>
                <w:bottom w:val="nil"/>
                <w:right w:val="nil"/>
                <w:between w:val="nil"/>
              </w:pBdr>
              <w:jc w:val="both"/>
              <w:rPr>
                <w:rFonts w:ascii="Times New Roman" w:eastAsia="Times New Roman" w:hAnsi="Times New Roman" w:cs="Times New Roman"/>
                <w:b/>
                <w:color w:val="000000"/>
                <w:sz w:val="24"/>
                <w:szCs w:val="24"/>
                <w:lang w:val="ro-RO"/>
              </w:rPr>
            </w:pPr>
            <w:r w:rsidRPr="005D1E64">
              <w:rPr>
                <w:rFonts w:ascii="Times New Roman" w:eastAsia="Times New Roman" w:hAnsi="Times New Roman" w:cs="Times New Roman"/>
                <w:color w:val="000000"/>
                <w:sz w:val="24"/>
                <w:szCs w:val="24"/>
                <w:lang w:val="ro-RO"/>
              </w:rPr>
              <w:t>Reconstrucția cu expander și flap. Aceasta presupune utilizarea unui expander pentru a crea spațiu în zona mamară, urmată de reconstrucția cu flapuri de țesut propriu. Această</w:t>
            </w:r>
            <w:r w:rsidRPr="005D1E64">
              <w:rPr>
                <w:rFonts w:ascii="Times New Roman" w:eastAsia="Times New Roman" w:hAnsi="Times New Roman" w:cs="Times New Roman"/>
                <w:b/>
                <w:color w:val="000000"/>
                <w:sz w:val="24"/>
                <w:szCs w:val="24"/>
                <w:lang w:val="ro-RO"/>
              </w:rPr>
              <w:t xml:space="preserve"> </w:t>
            </w:r>
            <w:r w:rsidRPr="005D1E64">
              <w:rPr>
                <w:rFonts w:ascii="Times New Roman" w:eastAsia="Times New Roman" w:hAnsi="Times New Roman" w:cs="Times New Roman"/>
                <w:color w:val="000000"/>
                <w:sz w:val="24"/>
                <w:szCs w:val="24"/>
                <w:lang w:val="ro-RO"/>
              </w:rPr>
              <w:t>metodă poate</w:t>
            </w:r>
            <w:r w:rsidRPr="005D1E64">
              <w:rPr>
                <w:rFonts w:ascii="Times New Roman" w:eastAsia="Times New Roman" w:hAnsi="Times New Roman" w:cs="Times New Roman"/>
                <w:b/>
                <w:color w:val="000000"/>
                <w:sz w:val="24"/>
                <w:szCs w:val="24"/>
                <w:lang w:val="ro-RO"/>
              </w:rPr>
              <w:t xml:space="preserve"> </w:t>
            </w:r>
            <w:r w:rsidRPr="005D1E64">
              <w:rPr>
                <w:rFonts w:ascii="Times New Roman" w:eastAsia="Times New Roman" w:hAnsi="Times New Roman" w:cs="Times New Roman"/>
                <w:color w:val="000000"/>
                <w:sz w:val="24"/>
                <w:szCs w:val="24"/>
                <w:lang w:val="ro-RO"/>
              </w:rPr>
              <w:t>fi aleasă când pacientul are o cantitate insuficientă de țesut pentru reconstrucție imediată.</w:t>
            </w:r>
          </w:p>
          <w:p w14:paraId="00000B47"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Complicații și riscuri:</w:t>
            </w:r>
          </w:p>
          <w:p w14:paraId="00000B48" w14:textId="77777777" w:rsidR="0006547F" w:rsidRPr="005D1E64" w:rsidRDefault="00000000">
            <w:pPr>
              <w:ind w:left="142"/>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infecție: infecțiile pot apărea în zona inciziei sau în jurul implantului, necesitând tratament cu antibiotice sau, în cazuri severe, îndepărtarea implantului.</w:t>
            </w:r>
          </w:p>
          <w:p w14:paraId="00000B49" w14:textId="77777777" w:rsidR="0006547F" w:rsidRPr="005D1E64" w:rsidRDefault="00000000">
            <w:pPr>
              <w:ind w:left="142"/>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hematom: colecție de sânge în jurul locului chirurgical, care poate necesita intervenție chirurgicală suplimentară pentru a drena colecția de sânge.</w:t>
            </w:r>
          </w:p>
          <w:p w14:paraId="00000B4A" w14:textId="0007027B" w:rsidR="0006547F" w:rsidRPr="005D1E64" w:rsidRDefault="00000000">
            <w:pPr>
              <w:ind w:left="142"/>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serom: poate necesita drenaj cu ajutorul unui ac sau a unei seringi.</w:t>
            </w:r>
          </w:p>
          <w:p w14:paraId="00000B4B" w14:textId="77777777" w:rsidR="0006547F" w:rsidRPr="005D1E64" w:rsidRDefault="00000000">
            <w:pPr>
              <w:ind w:left="142"/>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durere și disconfort: durerea postoperatorie este comună și poate varia în intensitate.</w:t>
            </w:r>
          </w:p>
          <w:p w14:paraId="00000B4C" w14:textId="77777777" w:rsidR="0006547F" w:rsidRPr="005D1E64" w:rsidRDefault="00000000">
            <w:pPr>
              <w:ind w:left="142"/>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dificultăți de regenerare a plăgilor postoperatorii, inclusiv și necroza tisulară.</w:t>
            </w:r>
          </w:p>
          <w:p w14:paraId="00000B4D" w14:textId="77777777" w:rsidR="0006547F" w:rsidRPr="005D1E64" w:rsidRDefault="00000000">
            <w:pPr>
              <w:ind w:left="142"/>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contractură capsulară: formarea unei capsule dure în jurul implantului, care poate provoca durere și deformarea sânului, necesitând uneori îndepărtarea sau înlocuirea implantului.</w:t>
            </w:r>
          </w:p>
          <w:p w14:paraId="00000B4E" w14:textId="77777777" w:rsidR="0006547F" w:rsidRPr="005D1E64" w:rsidRDefault="00000000">
            <w:pPr>
              <w:ind w:left="142"/>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deplasarea implantului: implanturile mamare pot să se deplaseze din poziția corectă ceea ce poate necesita intervenții chirurgicale suplimentare.</w:t>
            </w:r>
          </w:p>
          <w:p w14:paraId="00000B4F" w14:textId="77777777" w:rsidR="0006547F" w:rsidRPr="005D1E64" w:rsidRDefault="00000000">
            <w:pPr>
              <w:ind w:left="142"/>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asimetrie: sânii pot deveni asimetrici în formă sau dimensiune după intervenție.</w:t>
            </w:r>
          </w:p>
          <w:p w14:paraId="00000B50" w14:textId="77777777" w:rsidR="0006547F" w:rsidRPr="005D1E64" w:rsidRDefault="00000000">
            <w:pPr>
              <w:ind w:left="142"/>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modificări de sensibilitate: pacienții pot acuza modificări ale sensibilității sânului sau ale mamelonului, care pot fi temporare sau permanente.</w:t>
            </w:r>
          </w:p>
          <w:p w14:paraId="00000B51" w14:textId="77777777" w:rsidR="0006547F" w:rsidRPr="005D1E64" w:rsidRDefault="00000000">
            <w:pPr>
              <w:ind w:left="142"/>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complicații postanestezice.</w:t>
            </w:r>
          </w:p>
          <w:p w14:paraId="00000B52" w14:textId="77777777" w:rsidR="0006547F" w:rsidRPr="005D1E64" w:rsidRDefault="00000000">
            <w:pPr>
              <w:ind w:left="142"/>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riscuri estetice: rezultatul estetic poate să nu coincidă așteptărilor, necesitând intervenții chirurgicale de corecție [I, A].</w:t>
            </w:r>
          </w:p>
          <w:p w14:paraId="00000B53" w14:textId="77777777" w:rsidR="0006547F" w:rsidRPr="005D1E64" w:rsidRDefault="00000000">
            <w:pPr>
              <w:keepNext/>
              <w:keepLines/>
              <w:widowControl w:val="0"/>
              <w:pBdr>
                <w:top w:val="nil"/>
                <w:left w:val="nil"/>
                <w:bottom w:val="nil"/>
                <w:right w:val="nil"/>
                <w:between w:val="nil"/>
              </w:pBdr>
              <w:jc w:val="both"/>
              <w:rPr>
                <w:rFonts w:ascii="Times New Roman" w:eastAsia="Times New Roman" w:hAnsi="Times New Roman" w:cs="Times New Roman"/>
                <w:b/>
                <w:color w:val="000000"/>
                <w:sz w:val="24"/>
                <w:szCs w:val="24"/>
                <w:lang w:val="ro-RO"/>
              </w:rPr>
            </w:pPr>
            <w:r w:rsidRPr="005D1E64">
              <w:rPr>
                <w:rFonts w:ascii="Times New Roman" w:eastAsia="Times New Roman" w:hAnsi="Times New Roman" w:cs="Times New Roman"/>
                <w:color w:val="000000"/>
                <w:sz w:val="24"/>
                <w:szCs w:val="24"/>
                <w:lang w:val="ro-RO"/>
              </w:rPr>
              <w:t>Contraindicații generale pentru reconstrucția mamară:</w:t>
            </w:r>
          </w:p>
          <w:p w14:paraId="00000B54" w14:textId="77777777" w:rsidR="0006547F" w:rsidRPr="005D1E64" w:rsidRDefault="00000000">
            <w:pPr>
              <w:numPr>
                <w:ilvl w:val="0"/>
                <w:numId w:val="68"/>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Cancer metastatic sau recidivant:</w:t>
            </w:r>
          </w:p>
          <w:p w14:paraId="00000B55" w14:textId="77777777" w:rsidR="0006547F" w:rsidRPr="005D1E64" w:rsidRDefault="00000000">
            <w:pPr>
              <w:numPr>
                <w:ilvl w:val="1"/>
                <w:numId w:val="68"/>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Metastaze:</w:t>
            </w:r>
            <w:r w:rsidRPr="005D1E64">
              <w:rPr>
                <w:rFonts w:ascii="Times New Roman" w:eastAsia="Times New Roman" w:hAnsi="Times New Roman" w:cs="Times New Roman"/>
                <w:sz w:val="24"/>
                <w:szCs w:val="24"/>
                <w:lang w:val="ro-RO"/>
              </w:rPr>
              <w:t xml:space="preserve"> în cazul unui cancer metastatic sau recidivant, reconstrucția mamară poate fi contraindicată până când cancerul este controlat sau tratat.</w:t>
            </w:r>
          </w:p>
          <w:p w14:paraId="00000B56" w14:textId="77777777" w:rsidR="0006547F" w:rsidRPr="005D1E64" w:rsidRDefault="00000000">
            <w:pPr>
              <w:numPr>
                <w:ilvl w:val="1"/>
                <w:numId w:val="68"/>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Tratament activ:</w:t>
            </w:r>
            <w:r w:rsidRPr="005D1E64">
              <w:rPr>
                <w:rFonts w:ascii="Times New Roman" w:eastAsia="Times New Roman" w:hAnsi="Times New Roman" w:cs="Times New Roman"/>
                <w:sz w:val="24"/>
                <w:szCs w:val="24"/>
                <w:lang w:val="ro-RO"/>
              </w:rPr>
              <w:t xml:space="preserve"> dacă pacientul urmează tratamente specifice care afectează direct sau indirect opțiunile de reconstrucție [I, A].</w:t>
            </w:r>
          </w:p>
          <w:p w14:paraId="00000B57" w14:textId="77777777" w:rsidR="0006547F" w:rsidRPr="005D1E64" w:rsidRDefault="00000000">
            <w:pPr>
              <w:numPr>
                <w:ilvl w:val="0"/>
                <w:numId w:val="68"/>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Tratament adjuvant în curs:</w:t>
            </w:r>
          </w:p>
          <w:p w14:paraId="00000B58" w14:textId="77777777" w:rsidR="0006547F" w:rsidRPr="005D1E64" w:rsidRDefault="00000000">
            <w:pPr>
              <w:numPr>
                <w:ilvl w:val="1"/>
                <w:numId w:val="68"/>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Radioterapie:</w:t>
            </w:r>
            <w:r w:rsidRPr="005D1E64">
              <w:rPr>
                <w:rFonts w:ascii="Times New Roman" w:eastAsia="Times New Roman" w:hAnsi="Times New Roman" w:cs="Times New Roman"/>
                <w:sz w:val="24"/>
                <w:szCs w:val="24"/>
                <w:lang w:val="ro-RO"/>
              </w:rPr>
              <w:t xml:space="preserve"> dacă pacientul urmează radioterapie în zona sânului operat, reconstrucția imediată poate fi contraindicată din cauza efectelor negative ale radioterapiei asupra pielii și țesuturilor.</w:t>
            </w:r>
          </w:p>
          <w:p w14:paraId="00000B59" w14:textId="77777777" w:rsidR="0006547F" w:rsidRPr="005D1E64" w:rsidRDefault="00000000">
            <w:pPr>
              <w:numPr>
                <w:ilvl w:val="1"/>
                <w:numId w:val="68"/>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Chimioterapie:</w:t>
            </w:r>
            <w:r w:rsidRPr="005D1E64">
              <w:rPr>
                <w:rFonts w:ascii="Times New Roman" w:eastAsia="Times New Roman" w:hAnsi="Times New Roman" w:cs="Times New Roman"/>
                <w:sz w:val="24"/>
                <w:szCs w:val="24"/>
                <w:lang w:val="ro-RO"/>
              </w:rPr>
              <w:t xml:space="preserve"> chimioterapia poate afecta starea generală a pacientului și capacitatea de a tolera intervenția chirurgicală și recuperarea ulterioară [I, A].</w:t>
            </w:r>
          </w:p>
          <w:p w14:paraId="00000B5A" w14:textId="77777777" w:rsidR="0006547F" w:rsidRPr="005D1E64" w:rsidRDefault="00000000">
            <w:pPr>
              <w:numPr>
                <w:ilvl w:val="0"/>
                <w:numId w:val="68"/>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Comorbidități medicale majore:</w:t>
            </w:r>
          </w:p>
          <w:p w14:paraId="00000B5B" w14:textId="77777777" w:rsidR="0006547F" w:rsidRPr="005D1E64" w:rsidRDefault="00000000">
            <w:pPr>
              <w:numPr>
                <w:ilvl w:val="1"/>
                <w:numId w:val="68"/>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Afecțiuni cardiace severe:</w:t>
            </w:r>
            <w:r w:rsidRPr="005D1E64">
              <w:rPr>
                <w:rFonts w:ascii="Times New Roman" w:eastAsia="Times New Roman" w:hAnsi="Times New Roman" w:cs="Times New Roman"/>
                <w:sz w:val="24"/>
                <w:szCs w:val="24"/>
                <w:lang w:val="ro-RO"/>
              </w:rPr>
              <w:t xml:space="preserve"> problemele cardiace severe sau alte afecțiuni cronice care ar putea crește riscurile chirurgicale și postoperatorii.</w:t>
            </w:r>
          </w:p>
          <w:p w14:paraId="00000B5C" w14:textId="77777777" w:rsidR="0006547F" w:rsidRPr="005D1E64" w:rsidRDefault="00000000">
            <w:pPr>
              <w:numPr>
                <w:ilvl w:val="1"/>
                <w:numId w:val="68"/>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Afecțiuni pulmonare:</w:t>
            </w:r>
            <w:r w:rsidRPr="005D1E64">
              <w:rPr>
                <w:rFonts w:ascii="Times New Roman" w:eastAsia="Times New Roman" w:hAnsi="Times New Roman" w:cs="Times New Roman"/>
                <w:sz w:val="24"/>
                <w:szCs w:val="24"/>
                <w:lang w:val="ro-RO"/>
              </w:rPr>
              <w:t xml:space="preserve"> probleme respiratorii severe care pot influența capacitatea de recuperare postoperatorie [I, A].</w:t>
            </w:r>
          </w:p>
          <w:p w14:paraId="00000B5D" w14:textId="77777777" w:rsidR="0006547F" w:rsidRPr="005D1E64" w:rsidRDefault="00000000">
            <w:pPr>
              <w:numPr>
                <w:ilvl w:val="0"/>
                <w:numId w:val="68"/>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Starea locală a țesuturilor:</w:t>
            </w:r>
          </w:p>
          <w:p w14:paraId="00000B5E" w14:textId="77777777" w:rsidR="0006547F" w:rsidRPr="005D1E64" w:rsidRDefault="00000000">
            <w:pPr>
              <w:numPr>
                <w:ilvl w:val="1"/>
                <w:numId w:val="68"/>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Necroza pielii:</w:t>
            </w:r>
            <w:r w:rsidRPr="005D1E64">
              <w:rPr>
                <w:rFonts w:ascii="Times New Roman" w:eastAsia="Times New Roman" w:hAnsi="Times New Roman" w:cs="Times New Roman"/>
                <w:sz w:val="24"/>
                <w:szCs w:val="24"/>
                <w:lang w:val="ro-RO"/>
              </w:rPr>
              <w:t xml:space="preserve"> dacă țesutul pielii este compromis sau nu a fost suficient conservat, reconstrucția imediată poate fi contraindicată.</w:t>
            </w:r>
          </w:p>
          <w:p w14:paraId="00000B5F" w14:textId="77777777" w:rsidR="0006547F" w:rsidRPr="005D1E64" w:rsidRDefault="00000000">
            <w:pPr>
              <w:numPr>
                <w:ilvl w:val="1"/>
                <w:numId w:val="68"/>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Infecții:</w:t>
            </w:r>
            <w:r w:rsidRPr="005D1E64">
              <w:rPr>
                <w:rFonts w:ascii="Times New Roman" w:eastAsia="Times New Roman" w:hAnsi="Times New Roman" w:cs="Times New Roman"/>
                <w:sz w:val="24"/>
                <w:szCs w:val="24"/>
                <w:lang w:val="ro-RO"/>
              </w:rPr>
              <w:t xml:space="preserve"> infecțiile acute în zona postoperatorie pot împiedica efectuarea reconstrucției până când infecția este tratată [I, A].</w:t>
            </w:r>
          </w:p>
          <w:p w14:paraId="00000B60" w14:textId="77777777" w:rsidR="0006547F" w:rsidRPr="005D1E64" w:rsidRDefault="00000000">
            <w:pPr>
              <w:numPr>
                <w:ilvl w:val="0"/>
                <w:numId w:val="68"/>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Probleme de regenerare:</w:t>
            </w:r>
          </w:p>
          <w:p w14:paraId="00000B61" w14:textId="77777777" w:rsidR="0006547F" w:rsidRPr="005D1E64" w:rsidRDefault="00000000">
            <w:pPr>
              <w:numPr>
                <w:ilvl w:val="1"/>
                <w:numId w:val="68"/>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Dificultăți de regenerare:</w:t>
            </w:r>
            <w:r w:rsidRPr="005D1E64">
              <w:rPr>
                <w:rFonts w:ascii="Times New Roman" w:eastAsia="Times New Roman" w:hAnsi="Times New Roman" w:cs="Times New Roman"/>
                <w:sz w:val="24"/>
                <w:szCs w:val="24"/>
                <w:lang w:val="ro-RO"/>
              </w:rPr>
              <w:t xml:space="preserve"> pacienții care au avut anterior dificultăți de regenerare a plăgilor pot avea risc de complicații suplimentare după reconstrucție [I, A].</w:t>
            </w:r>
          </w:p>
          <w:p w14:paraId="00000B62" w14:textId="77777777" w:rsidR="0006547F" w:rsidRPr="005D1E64" w:rsidRDefault="00000000">
            <w:pPr>
              <w:numPr>
                <w:ilvl w:val="1"/>
                <w:numId w:val="68"/>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6.</w:t>
            </w:r>
            <w:r w:rsidRPr="005D1E64">
              <w:rPr>
                <w:rFonts w:ascii="Times New Roman" w:eastAsia="Times New Roman" w:hAnsi="Times New Roman" w:cs="Times New Roman"/>
                <w:b/>
                <w:lang w:val="ro-RO"/>
              </w:rPr>
              <w:t xml:space="preserve"> Probleme de conformație a țesuturilor:</w:t>
            </w:r>
          </w:p>
          <w:p w14:paraId="00000B63" w14:textId="77777777" w:rsidR="0006547F" w:rsidRPr="005D1E64" w:rsidRDefault="00000000">
            <w:pPr>
              <w:numPr>
                <w:ilvl w:val="1"/>
                <w:numId w:val="68"/>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Starea țesuturilor:</w:t>
            </w:r>
            <w:r w:rsidRPr="005D1E64">
              <w:rPr>
                <w:rFonts w:ascii="Times New Roman" w:eastAsia="Times New Roman" w:hAnsi="Times New Roman" w:cs="Times New Roman"/>
                <w:sz w:val="24"/>
                <w:szCs w:val="24"/>
                <w:lang w:val="ro-RO"/>
              </w:rPr>
              <w:t xml:space="preserve"> deteriorarea semnificativă a țesuturilor din cauza tratamentului anterior sau a stării generale poate afecta opțiunile de reconstrucție [I, A].</w:t>
            </w:r>
          </w:p>
          <w:p w14:paraId="00000B64" w14:textId="77777777" w:rsidR="0006547F" w:rsidRPr="005D1E64" w:rsidRDefault="00000000">
            <w:pPr>
              <w:numPr>
                <w:ilvl w:val="1"/>
                <w:numId w:val="68"/>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7.</w:t>
            </w:r>
            <w:r w:rsidRPr="005D1E64">
              <w:rPr>
                <w:rFonts w:ascii="Times New Roman" w:eastAsia="Times New Roman" w:hAnsi="Times New Roman" w:cs="Times New Roman"/>
                <w:b/>
                <w:lang w:val="ro-RO"/>
              </w:rPr>
              <w:t xml:space="preserve"> Așteptări nerealiste sau psihologice:</w:t>
            </w:r>
          </w:p>
          <w:p w14:paraId="00000B65" w14:textId="77777777" w:rsidR="0006547F" w:rsidRPr="005D1E64" w:rsidRDefault="00000000">
            <w:pPr>
              <w:numPr>
                <w:ilvl w:val="1"/>
                <w:numId w:val="68"/>
              </w:num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lastRenderedPageBreak/>
              <w:t>Așteptări nerealiste:</w:t>
            </w:r>
            <w:r w:rsidRPr="005D1E64">
              <w:rPr>
                <w:rFonts w:ascii="Times New Roman" w:eastAsia="Times New Roman" w:hAnsi="Times New Roman" w:cs="Times New Roman"/>
                <w:sz w:val="24"/>
                <w:szCs w:val="24"/>
                <w:lang w:val="ro-RO"/>
              </w:rPr>
              <w:t xml:space="preserve"> pacienții cu așteptări nerealiste privind rezultatul reconstrucției pot avea nevoie de consiliere suplimentară înainte de a opta pentru reconstrucție.</w:t>
            </w:r>
          </w:p>
          <w:p w14:paraId="00000B66"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Contraindicații specifice pentru reconstrucția imediată:</w:t>
            </w:r>
          </w:p>
          <w:p w14:paraId="00000B67" w14:textId="77777777" w:rsidR="0006547F" w:rsidRPr="005D1E64" w:rsidRDefault="00000000">
            <w:pPr>
              <w:numPr>
                <w:ilvl w:val="0"/>
                <w:numId w:val="69"/>
              </w:numPr>
              <w:pBdr>
                <w:top w:val="nil"/>
                <w:left w:val="nil"/>
                <w:bottom w:val="nil"/>
                <w:right w:val="nil"/>
                <w:between w:val="nil"/>
              </w:pBdr>
              <w:ind w:left="314" w:hanging="28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Cancer avansat:</w:t>
            </w:r>
            <w:r w:rsidRPr="005D1E64">
              <w:rPr>
                <w:rFonts w:ascii="Times New Roman" w:eastAsia="Times New Roman" w:hAnsi="Times New Roman" w:cs="Times New Roman"/>
                <w:color w:val="000000"/>
                <w:sz w:val="24"/>
                <w:szCs w:val="24"/>
                <w:lang w:val="ro-RO"/>
              </w:rPr>
              <w:t xml:space="preserve"> când mastectomia este efectuată din cauza unui cancer avansat care necesită un tratament suplimentar imediat.</w:t>
            </w:r>
          </w:p>
          <w:p w14:paraId="00000B68" w14:textId="77777777" w:rsidR="0006547F" w:rsidRPr="005D1E64" w:rsidRDefault="00000000">
            <w:pPr>
              <w:numPr>
                <w:ilvl w:val="0"/>
                <w:numId w:val="69"/>
              </w:numPr>
              <w:pBdr>
                <w:top w:val="nil"/>
                <w:left w:val="nil"/>
                <w:bottom w:val="nil"/>
                <w:right w:val="nil"/>
                <w:between w:val="nil"/>
              </w:pBdr>
              <w:ind w:left="314" w:hanging="28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Complicații chirurgicale:</w:t>
            </w:r>
            <w:r w:rsidRPr="005D1E64">
              <w:rPr>
                <w:rFonts w:ascii="Times New Roman" w:eastAsia="Times New Roman" w:hAnsi="Times New Roman" w:cs="Times New Roman"/>
                <w:color w:val="000000"/>
                <w:sz w:val="24"/>
                <w:szCs w:val="24"/>
                <w:lang w:val="ro-RO"/>
              </w:rPr>
              <w:t xml:space="preserve"> riscuri chirurgicale crescute în timpul sau după mastectomie care pot împiedica reconstrucția imediată (hemoragie, dificultăți tehnice, complicații anestezice, etc.).</w:t>
            </w:r>
          </w:p>
          <w:p w14:paraId="00000B69" w14:textId="77777777" w:rsidR="0006547F" w:rsidRPr="005D1E64" w:rsidRDefault="00000000">
            <w:pPr>
              <w:numPr>
                <w:ilvl w:val="0"/>
                <w:numId w:val="69"/>
              </w:numPr>
              <w:pBdr>
                <w:top w:val="nil"/>
                <w:left w:val="nil"/>
                <w:bottom w:val="nil"/>
                <w:right w:val="nil"/>
                <w:between w:val="nil"/>
              </w:pBdr>
              <w:ind w:left="314" w:hanging="28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Factori anatomici nefavorabili</w:t>
            </w:r>
            <w:r w:rsidRPr="005D1E64">
              <w:rPr>
                <w:rFonts w:ascii="Times New Roman" w:eastAsia="Times New Roman" w:hAnsi="Times New Roman" w:cs="Times New Roman"/>
                <w:color w:val="000000"/>
                <w:sz w:val="24"/>
                <w:szCs w:val="24"/>
                <w:lang w:val="ro-RO"/>
              </w:rPr>
              <w:t>: în unele cazuri, anatomia pacientului (de exemplu, o cantitate insuficientă de țesut mamar rămas) poate face reconstrucția imediată mai dificilă sau riscantă. Dacă țesutul disponibil nu permite o reconstrucție adecvată, poate fi recomandată amânarea acesteia [I, A].</w:t>
            </w:r>
          </w:p>
          <w:p w14:paraId="00000B6A" w14:textId="77777777" w:rsidR="0006547F" w:rsidRPr="005D1E64" w:rsidRDefault="00000000">
            <w:pPr>
              <w:keepNext/>
              <w:keepLines/>
              <w:widowControl w:val="0"/>
              <w:pBdr>
                <w:top w:val="nil"/>
                <w:left w:val="nil"/>
                <w:bottom w:val="nil"/>
                <w:right w:val="nil"/>
                <w:between w:val="nil"/>
              </w:pBdr>
              <w:jc w:val="both"/>
              <w:rPr>
                <w:rFonts w:ascii="Times New Roman" w:eastAsia="Times New Roman" w:hAnsi="Times New Roman" w:cs="Times New Roman"/>
                <w:b/>
                <w:color w:val="000000"/>
                <w:sz w:val="24"/>
                <w:szCs w:val="24"/>
                <w:lang w:val="ro-RO"/>
              </w:rPr>
            </w:pPr>
            <w:r w:rsidRPr="005D1E64">
              <w:rPr>
                <w:rFonts w:ascii="Times New Roman" w:eastAsia="Times New Roman" w:hAnsi="Times New Roman" w:cs="Times New Roman"/>
                <w:color w:val="000000"/>
                <w:sz w:val="24"/>
                <w:szCs w:val="24"/>
                <w:lang w:val="ro-RO"/>
              </w:rPr>
              <w:t>Contraindicații specifice pentru reconstrucția întârziată:</w:t>
            </w:r>
          </w:p>
          <w:p w14:paraId="00000B6B" w14:textId="77777777" w:rsidR="0006547F" w:rsidRPr="005D1E64" w:rsidRDefault="00000000">
            <w:pPr>
              <w:numPr>
                <w:ilvl w:val="0"/>
                <w:numId w:val="71"/>
              </w:numPr>
              <w:pBdr>
                <w:top w:val="nil"/>
                <w:left w:val="nil"/>
                <w:bottom w:val="nil"/>
                <w:right w:val="nil"/>
                <w:between w:val="nil"/>
              </w:pBdr>
              <w:ind w:left="314" w:hanging="28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Recidiva cancerului:</w:t>
            </w:r>
            <w:r w:rsidRPr="005D1E64">
              <w:rPr>
                <w:rFonts w:ascii="Times New Roman" w:eastAsia="Times New Roman" w:hAnsi="Times New Roman" w:cs="Times New Roman"/>
                <w:color w:val="000000"/>
                <w:sz w:val="24"/>
                <w:szCs w:val="24"/>
                <w:lang w:val="ro-RO"/>
              </w:rPr>
              <w:t xml:space="preserve"> dacă cancerul este recidivant, reconstrucția întârziată poate fi amânată sau evitată până la stabilizarea maladiei.</w:t>
            </w:r>
          </w:p>
          <w:p w14:paraId="00000B6C" w14:textId="77777777" w:rsidR="0006547F" w:rsidRPr="005D1E64" w:rsidRDefault="00000000">
            <w:pPr>
              <w:numPr>
                <w:ilvl w:val="0"/>
                <w:numId w:val="71"/>
              </w:numPr>
              <w:pBdr>
                <w:top w:val="nil"/>
                <w:left w:val="nil"/>
                <w:bottom w:val="nil"/>
                <w:right w:val="nil"/>
                <w:between w:val="nil"/>
              </w:pBdr>
              <w:ind w:left="314" w:hanging="28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Starea țesuturilor:</w:t>
            </w:r>
            <w:r w:rsidRPr="005D1E64">
              <w:rPr>
                <w:rFonts w:ascii="Times New Roman" w:eastAsia="Times New Roman" w:hAnsi="Times New Roman" w:cs="Times New Roman"/>
                <w:color w:val="000000"/>
                <w:sz w:val="24"/>
                <w:szCs w:val="24"/>
                <w:lang w:val="ro-RO"/>
              </w:rPr>
              <w:t xml:space="preserve"> dacă țesuturile care urmează să fie utilizate pentru reconstrucție (flapuri) nu sunt viabile sau au fost afectate de tratamentele anterioare.</w:t>
            </w:r>
          </w:p>
          <w:p w14:paraId="00000B6D" w14:textId="77777777" w:rsidR="0006547F" w:rsidRPr="005D1E64" w:rsidRDefault="00000000">
            <w:pPr>
              <w:numPr>
                <w:ilvl w:val="0"/>
                <w:numId w:val="71"/>
              </w:numPr>
              <w:pBdr>
                <w:top w:val="nil"/>
                <w:left w:val="nil"/>
                <w:bottom w:val="nil"/>
                <w:right w:val="nil"/>
                <w:between w:val="nil"/>
              </w:pBdr>
              <w:ind w:left="314" w:hanging="28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Starea generală de sănătate a pacientului</w:t>
            </w:r>
            <w:r w:rsidRPr="005D1E64">
              <w:rPr>
                <w:rFonts w:ascii="Times New Roman" w:eastAsia="Times New Roman" w:hAnsi="Times New Roman" w:cs="Times New Roman"/>
                <w:color w:val="000000"/>
                <w:sz w:val="24"/>
                <w:szCs w:val="24"/>
                <w:lang w:val="ro-RO"/>
              </w:rPr>
              <w:t>: dacă pacientul suferă de condiții de sănătate care ar putea afecta procesul de vindecare post-operatorie (cum ar fi afecțiuni cronice netratate, tulburări de coagulare a sângelui sau fumatul activ), reconstrucția poate fi amânată sau anulată [I, A].</w:t>
            </w:r>
          </w:p>
        </w:tc>
      </w:tr>
    </w:tbl>
    <w:p w14:paraId="00000B6E" w14:textId="77777777" w:rsidR="0006547F" w:rsidRPr="005D1E64" w:rsidRDefault="0006547F">
      <w:pPr>
        <w:jc w:val="both"/>
        <w:rPr>
          <w:rFonts w:ascii="Times New Roman" w:eastAsia="Times New Roman" w:hAnsi="Times New Roman" w:cs="Times New Roman"/>
          <w:sz w:val="24"/>
          <w:szCs w:val="24"/>
          <w:lang w:val="ro-RO"/>
        </w:rPr>
      </w:pPr>
    </w:p>
    <w:tbl>
      <w:tblPr>
        <w:tblStyle w:val="aff8"/>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0"/>
      </w:tblGrid>
      <w:tr w:rsidR="0006547F" w:rsidRPr="005D1E64" w14:paraId="1A6F224E" w14:textId="77777777">
        <w:tc>
          <w:tcPr>
            <w:tcW w:w="9570" w:type="dxa"/>
          </w:tcPr>
          <w:p w14:paraId="00000B6F"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Caseta 19. Conduita perioperatorie</w:t>
            </w:r>
          </w:p>
          <w:p w14:paraId="00000B70" w14:textId="77777777" w:rsidR="0006547F" w:rsidRPr="005D1E64" w:rsidRDefault="00000000">
            <w:pPr>
              <w:numPr>
                <w:ilvl w:val="0"/>
                <w:numId w:val="14"/>
              </w:numPr>
              <w:ind w:left="142" w:hanging="142"/>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 În caz de prezența durerilor - administrarea preparatelor analgezice în decurs de 3-5 zile postoperator.</w:t>
            </w:r>
          </w:p>
          <w:p w14:paraId="00000B71" w14:textId="2ED2E309" w:rsidR="0006547F" w:rsidRPr="005D1E64" w:rsidRDefault="00000000">
            <w:pPr>
              <w:ind w:left="142"/>
              <w:jc w:val="both"/>
              <w:rPr>
                <w:rFonts w:ascii="Times New Roman" w:eastAsia="Times New Roman" w:hAnsi="Times New Roman" w:cs="Times New Roman"/>
                <w:color w:val="000000"/>
                <w:sz w:val="24"/>
                <w:szCs w:val="24"/>
                <w:lang w:val="ro-RO"/>
              </w:rPr>
            </w:pPr>
            <w:r w:rsidRPr="005D1E64">
              <w:rPr>
                <w:lang w:val="ro-RO"/>
              </w:rPr>
              <w:t xml:space="preserve"> </w:t>
            </w:r>
            <w:r w:rsidRPr="005D1E64">
              <w:rPr>
                <w:rFonts w:ascii="Times New Roman" w:eastAsia="Times New Roman" w:hAnsi="Times New Roman" w:cs="Times New Roman"/>
                <w:color w:val="000000"/>
                <w:sz w:val="24"/>
                <w:szCs w:val="24"/>
                <w:lang w:val="ro-RO"/>
              </w:rPr>
              <w:t>Etapa I – analgezice (sol. Paracetamolum 120</w:t>
            </w:r>
            <w:r w:rsidR="00B862DF">
              <w:rPr>
                <w:rFonts w:ascii="Times New Roman" w:eastAsia="Times New Roman" w:hAnsi="Times New Roman" w:cs="Times New Roman"/>
                <w:color w:val="000000"/>
                <w:sz w:val="24"/>
                <w:szCs w:val="24"/>
                <w:lang w:val="ro-RO"/>
              </w:rPr>
              <w:t xml:space="preserve"> </w:t>
            </w:r>
            <w:r w:rsidRPr="005D1E64">
              <w:rPr>
                <w:rFonts w:ascii="Times New Roman" w:eastAsia="Times New Roman" w:hAnsi="Times New Roman" w:cs="Times New Roman"/>
                <w:color w:val="000000"/>
                <w:sz w:val="24"/>
                <w:szCs w:val="24"/>
                <w:lang w:val="ro-RO"/>
              </w:rPr>
              <w:t>mg/5 ml – 100 ml i.v.), anti-inflamatoare nesteroidiene (AINS), inhibitori selectivi COX-2 (15-20</w:t>
            </w:r>
            <w:r w:rsidR="00B862DF">
              <w:rPr>
                <w:rFonts w:ascii="Times New Roman" w:eastAsia="Times New Roman" w:hAnsi="Times New Roman" w:cs="Times New Roman"/>
                <w:color w:val="000000"/>
                <w:sz w:val="24"/>
                <w:szCs w:val="24"/>
                <w:lang w:val="ro-RO"/>
              </w:rPr>
              <w:t xml:space="preserve"> </w:t>
            </w:r>
            <w:r w:rsidRPr="005D1E64">
              <w:rPr>
                <w:rFonts w:ascii="Times New Roman" w:eastAsia="Times New Roman" w:hAnsi="Times New Roman" w:cs="Times New Roman"/>
                <w:color w:val="000000"/>
                <w:sz w:val="24"/>
                <w:szCs w:val="24"/>
                <w:lang w:val="ro-RO"/>
              </w:rPr>
              <w:t xml:space="preserve">mg/kg i.v). </w:t>
            </w:r>
          </w:p>
          <w:p w14:paraId="00000B72" w14:textId="50984029" w:rsidR="0006547F" w:rsidRPr="009B3BCA" w:rsidRDefault="00000000">
            <w:pPr>
              <w:ind w:left="142"/>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 Etapa II</w:t>
            </w:r>
            <w:r w:rsidR="00CA694D">
              <w:rPr>
                <w:rFonts w:ascii="Times New Roman" w:eastAsia="Times New Roman" w:hAnsi="Times New Roman" w:cs="Times New Roman"/>
                <w:color w:val="000000"/>
                <w:sz w:val="24"/>
                <w:szCs w:val="24"/>
                <w:lang w:val="ro-RO"/>
              </w:rPr>
              <w:t xml:space="preserve"> </w:t>
            </w:r>
            <w:r w:rsidRPr="005D1E64">
              <w:rPr>
                <w:rFonts w:ascii="Times New Roman" w:eastAsia="Times New Roman" w:hAnsi="Times New Roman" w:cs="Times New Roman"/>
                <w:color w:val="000000"/>
                <w:sz w:val="24"/>
                <w:szCs w:val="24"/>
                <w:lang w:val="ro-RO"/>
              </w:rPr>
              <w:t>a -</w:t>
            </w:r>
            <w:r w:rsidRPr="005D1E64">
              <w:rPr>
                <w:rFonts w:ascii="Times New Roman" w:eastAsia="Times New Roman" w:hAnsi="Times New Roman" w:cs="Times New Roman"/>
                <w:color w:val="000000"/>
                <w:sz w:val="24"/>
                <w:szCs w:val="24"/>
                <w:lang w:val="ro-RO"/>
              </w:rPr>
              <w:tab/>
              <w:t>Opioizi (</w:t>
            </w:r>
            <w:r w:rsidRPr="009B3BCA">
              <w:rPr>
                <w:rFonts w:ascii="Times New Roman" w:eastAsia="Times New Roman" w:hAnsi="Times New Roman" w:cs="Times New Roman"/>
                <w:color w:val="000000"/>
                <w:sz w:val="24"/>
                <w:szCs w:val="24"/>
                <w:lang w:val="ro-RO"/>
              </w:rPr>
              <w:t xml:space="preserve">treapta I — analgetice non opioide (AINS, sol. Paracetamolum 120mg/5 ml – 100 ml i.v., tab. </w:t>
            </w:r>
            <w:r w:rsidR="00B862DF" w:rsidRPr="009B3BCA">
              <w:rPr>
                <w:rFonts w:ascii="Times New Roman" w:eastAsia="Times New Roman" w:hAnsi="Times New Roman" w:cs="Times New Roman"/>
                <w:color w:val="000000"/>
                <w:sz w:val="24"/>
                <w:szCs w:val="24"/>
                <w:lang w:val="ro-RO"/>
              </w:rPr>
              <w:t>Metamizoli</w:t>
            </w:r>
            <w:r w:rsidRPr="009B3BCA">
              <w:rPr>
                <w:rFonts w:ascii="Times New Roman" w:eastAsia="Times New Roman" w:hAnsi="Times New Roman" w:cs="Times New Roman"/>
                <w:color w:val="000000"/>
                <w:sz w:val="24"/>
                <w:szCs w:val="24"/>
                <w:lang w:val="ro-RO"/>
              </w:rPr>
              <w:t xml:space="preserve"> natrium 500 mg per os); treapta a II-a — analgetice opioide slabe (sol. </w:t>
            </w:r>
            <w:r w:rsidR="00B862DF" w:rsidRPr="009B3BCA">
              <w:rPr>
                <w:rFonts w:ascii="Times New Roman" w:eastAsia="Times New Roman" w:hAnsi="Times New Roman" w:cs="Times New Roman"/>
                <w:color w:val="000000"/>
                <w:sz w:val="24"/>
                <w:szCs w:val="24"/>
                <w:lang w:val="ro-RO"/>
              </w:rPr>
              <w:t>Tramadolum</w:t>
            </w:r>
            <w:r w:rsidRPr="009B3BCA">
              <w:rPr>
                <w:rFonts w:ascii="Times New Roman" w:eastAsia="Times New Roman" w:hAnsi="Times New Roman" w:cs="Times New Roman"/>
                <w:color w:val="000000"/>
                <w:sz w:val="24"/>
                <w:szCs w:val="24"/>
                <w:lang w:val="ro-RO"/>
              </w:rPr>
              <w:t xml:space="preserve"> </w:t>
            </w:r>
            <w:r w:rsidR="006C5E36">
              <w:rPr>
                <w:rFonts w:ascii="Times New Roman" w:eastAsia="Times New Roman" w:hAnsi="Times New Roman" w:cs="Times New Roman"/>
                <w:color w:val="000000"/>
                <w:sz w:val="24"/>
                <w:szCs w:val="24"/>
                <w:lang w:val="ro-RO"/>
              </w:rPr>
              <w:t>hydro</w:t>
            </w:r>
            <w:r w:rsidRPr="009B3BCA">
              <w:rPr>
                <w:rFonts w:ascii="Times New Roman" w:eastAsia="Times New Roman" w:hAnsi="Times New Roman" w:cs="Times New Roman"/>
                <w:color w:val="000000"/>
                <w:sz w:val="24"/>
                <w:szCs w:val="24"/>
                <w:lang w:val="ro-RO"/>
              </w:rPr>
              <w:t>chlorid</w:t>
            </w:r>
            <w:r w:rsidR="006C5E36">
              <w:rPr>
                <w:rFonts w:ascii="Times New Roman" w:eastAsia="Times New Roman" w:hAnsi="Times New Roman" w:cs="Times New Roman"/>
                <w:color w:val="000000"/>
                <w:sz w:val="24"/>
                <w:szCs w:val="24"/>
                <w:lang w:val="ro-RO"/>
              </w:rPr>
              <w:t>um</w:t>
            </w:r>
            <w:r w:rsidRPr="009B3BCA">
              <w:rPr>
                <w:rFonts w:ascii="Times New Roman" w:eastAsia="Times New Roman" w:hAnsi="Times New Roman" w:cs="Times New Roman"/>
                <w:color w:val="000000"/>
                <w:sz w:val="24"/>
                <w:szCs w:val="24"/>
                <w:lang w:val="ro-RO"/>
              </w:rPr>
              <w:t xml:space="preserve"> 50mg/ml – 2 ml i.m.); treapta a III-a — analgetice opioide puternice (sol. Morphinum 10 mg i.m.)).</w:t>
            </w:r>
          </w:p>
          <w:p w14:paraId="00000B73" w14:textId="781D617F" w:rsidR="0006547F" w:rsidRPr="009B3BCA" w:rsidRDefault="00000000">
            <w:pPr>
              <w:numPr>
                <w:ilvl w:val="0"/>
                <w:numId w:val="14"/>
              </w:numPr>
              <w:ind w:left="288"/>
              <w:jc w:val="both"/>
              <w:rPr>
                <w:rFonts w:ascii="Times New Roman" w:eastAsia="Times New Roman" w:hAnsi="Times New Roman" w:cs="Times New Roman"/>
                <w:color w:val="000000"/>
                <w:sz w:val="24"/>
                <w:szCs w:val="24"/>
                <w:lang w:val="ro-RO"/>
              </w:rPr>
            </w:pPr>
            <w:r w:rsidRPr="009B3BCA">
              <w:rPr>
                <w:rFonts w:ascii="Times New Roman" w:eastAsia="Times New Roman" w:hAnsi="Times New Roman" w:cs="Times New Roman"/>
                <w:color w:val="000000"/>
                <w:sz w:val="24"/>
                <w:szCs w:val="24"/>
                <w:lang w:val="ro-RO"/>
              </w:rPr>
              <w:t xml:space="preserve">Profilaxia pre/intraoperatorie cu antibiotice din grupul </w:t>
            </w:r>
            <w:r w:rsidR="006C5E36" w:rsidRPr="009B3BCA">
              <w:rPr>
                <w:rFonts w:ascii="Times New Roman" w:eastAsia="Times New Roman" w:hAnsi="Times New Roman" w:cs="Times New Roman"/>
                <w:color w:val="000000"/>
                <w:sz w:val="24"/>
                <w:szCs w:val="24"/>
                <w:lang w:val="ro-RO"/>
              </w:rPr>
              <w:t>penicilinelor</w:t>
            </w:r>
            <w:r w:rsidRPr="009B3BCA">
              <w:rPr>
                <w:rFonts w:ascii="Times New Roman" w:eastAsia="Times New Roman" w:hAnsi="Times New Roman" w:cs="Times New Roman"/>
                <w:color w:val="000000"/>
                <w:sz w:val="24"/>
                <w:szCs w:val="24"/>
                <w:lang w:val="ro-RO"/>
              </w:rPr>
              <w:t xml:space="preserve"> și cefalosporinelor (sol. </w:t>
            </w:r>
            <w:r w:rsidR="00B862DF" w:rsidRPr="009B3BCA">
              <w:rPr>
                <w:rFonts w:ascii="Times New Roman" w:eastAsia="Times New Roman" w:hAnsi="Times New Roman" w:cs="Times New Roman"/>
                <w:color w:val="000000"/>
                <w:sz w:val="24"/>
                <w:szCs w:val="24"/>
                <w:lang w:val="ro-RO"/>
              </w:rPr>
              <w:t>Cefuroximum</w:t>
            </w:r>
            <w:r w:rsidRPr="009B3BCA">
              <w:rPr>
                <w:rFonts w:ascii="Times New Roman" w:eastAsia="Times New Roman" w:hAnsi="Times New Roman" w:cs="Times New Roman"/>
                <w:color w:val="000000"/>
                <w:sz w:val="24"/>
                <w:szCs w:val="24"/>
                <w:lang w:val="ro-RO"/>
              </w:rPr>
              <w:t xml:space="preserve"> 1,5 g i.v. + sol. Metronidazoli </w:t>
            </w:r>
            <w:r w:rsidR="006C5E36">
              <w:rPr>
                <w:rFonts w:ascii="Times New Roman" w:eastAsia="Times New Roman" w:hAnsi="Times New Roman" w:cs="Times New Roman"/>
                <w:color w:val="000000"/>
                <w:sz w:val="24"/>
                <w:szCs w:val="24"/>
                <w:lang w:val="ro-RO"/>
              </w:rPr>
              <w:t>natr</w:t>
            </w:r>
            <w:r w:rsidRPr="009B3BCA">
              <w:rPr>
                <w:rFonts w:ascii="Times New Roman" w:eastAsia="Times New Roman" w:hAnsi="Times New Roman" w:cs="Times New Roman"/>
                <w:color w:val="000000"/>
                <w:sz w:val="24"/>
                <w:szCs w:val="24"/>
                <w:lang w:val="ro-RO"/>
              </w:rPr>
              <w:t xml:space="preserve">ium 500 mg i.m. sau sol. </w:t>
            </w:r>
            <w:r w:rsidRPr="002E36A0">
              <w:rPr>
                <w:rFonts w:ascii="Times New Roman" w:eastAsia="Times New Roman" w:hAnsi="Times New Roman" w:cs="Times New Roman"/>
                <w:color w:val="000000"/>
                <w:sz w:val="24"/>
                <w:szCs w:val="24"/>
                <w:lang w:val="ro-RO"/>
              </w:rPr>
              <w:t>Cefaperazon</w:t>
            </w:r>
            <w:r w:rsidR="002E36A0" w:rsidRPr="002E36A0">
              <w:rPr>
                <w:rFonts w:ascii="Times New Roman" w:eastAsia="Times New Roman" w:hAnsi="Times New Roman" w:cs="Times New Roman"/>
                <w:color w:val="000000"/>
                <w:sz w:val="24"/>
                <w:szCs w:val="24"/>
                <w:lang w:val="ro-RO"/>
              </w:rPr>
              <w:t>um</w:t>
            </w:r>
            <w:r w:rsidRPr="002E36A0">
              <w:rPr>
                <w:rFonts w:ascii="Times New Roman" w:eastAsia="Times New Roman" w:hAnsi="Times New Roman" w:cs="Times New Roman"/>
                <w:color w:val="000000"/>
                <w:sz w:val="24"/>
                <w:szCs w:val="24"/>
                <w:lang w:val="ro-RO"/>
              </w:rPr>
              <w:t xml:space="preserve"> 1 g i.v.</w:t>
            </w:r>
            <w:r w:rsidRPr="002E36A0">
              <w:rPr>
                <w:rFonts w:ascii="Times New Roman" w:eastAsia="Times New Roman" w:hAnsi="Times New Roman" w:cs="Times New Roman"/>
                <w:sz w:val="24"/>
                <w:szCs w:val="24"/>
                <w:lang w:val="ro-RO"/>
              </w:rPr>
              <w:t xml:space="preserve"> Pentru pacienții alergici la peniciline și cefalosporine – sol. </w:t>
            </w:r>
            <w:r w:rsidR="00B862DF" w:rsidRPr="002E36A0">
              <w:rPr>
                <w:rFonts w:ascii="Times New Roman" w:eastAsia="Times New Roman" w:hAnsi="Times New Roman" w:cs="Times New Roman"/>
                <w:sz w:val="24"/>
                <w:szCs w:val="24"/>
                <w:lang w:val="ro-RO"/>
              </w:rPr>
              <w:t>Clindamy</w:t>
            </w:r>
            <w:r w:rsidR="00B862DF" w:rsidRPr="009B3BCA">
              <w:rPr>
                <w:rFonts w:ascii="Times New Roman" w:eastAsia="Times New Roman" w:hAnsi="Times New Roman" w:cs="Times New Roman"/>
                <w:sz w:val="24"/>
                <w:szCs w:val="24"/>
                <w:lang w:val="ro-RO"/>
              </w:rPr>
              <w:t>cinum</w:t>
            </w:r>
            <w:r w:rsidRPr="009B3BCA">
              <w:rPr>
                <w:rFonts w:ascii="Times New Roman" w:eastAsia="Times New Roman" w:hAnsi="Times New Roman" w:cs="Times New Roman"/>
                <w:sz w:val="24"/>
                <w:szCs w:val="24"/>
                <w:lang w:val="ro-RO"/>
              </w:rPr>
              <w:t xml:space="preserve"> 900 mg i.v. sau sol. </w:t>
            </w:r>
            <w:r w:rsidR="00CA694D" w:rsidRPr="009B3BCA">
              <w:rPr>
                <w:rFonts w:ascii="Times New Roman" w:eastAsia="Times New Roman" w:hAnsi="Times New Roman" w:cs="Times New Roman"/>
                <w:sz w:val="24"/>
                <w:szCs w:val="24"/>
                <w:lang w:val="ro-RO"/>
              </w:rPr>
              <w:t>Vancomycinum</w:t>
            </w:r>
            <w:r w:rsidRPr="009B3BCA">
              <w:rPr>
                <w:rFonts w:ascii="Times New Roman" w:eastAsia="Times New Roman" w:hAnsi="Times New Roman" w:cs="Times New Roman"/>
                <w:sz w:val="24"/>
                <w:szCs w:val="24"/>
                <w:lang w:val="ro-RO"/>
              </w:rPr>
              <w:t xml:space="preserve"> 15 mg/kg i.v. fie cu sol. </w:t>
            </w:r>
            <w:r w:rsidR="00CA694D" w:rsidRPr="009B3BCA">
              <w:rPr>
                <w:rFonts w:ascii="Times New Roman" w:eastAsia="Times New Roman" w:hAnsi="Times New Roman" w:cs="Times New Roman"/>
                <w:sz w:val="24"/>
                <w:szCs w:val="24"/>
                <w:lang w:val="ro-RO"/>
              </w:rPr>
              <w:t>Gentamicinum</w:t>
            </w:r>
            <w:r w:rsidRPr="009B3BCA">
              <w:rPr>
                <w:rFonts w:ascii="Times New Roman" w:eastAsia="Times New Roman" w:hAnsi="Times New Roman" w:cs="Times New Roman"/>
                <w:sz w:val="24"/>
                <w:szCs w:val="24"/>
                <w:lang w:val="ro-RO"/>
              </w:rPr>
              <w:t xml:space="preserve"> 5 mg/kg i.v., sau  sol. </w:t>
            </w:r>
            <w:r w:rsidR="00CA694D" w:rsidRPr="009B3BCA">
              <w:rPr>
                <w:rFonts w:ascii="Times New Roman" w:eastAsia="Times New Roman" w:hAnsi="Times New Roman" w:cs="Times New Roman"/>
                <w:sz w:val="24"/>
                <w:szCs w:val="24"/>
                <w:lang w:val="ro-RO"/>
              </w:rPr>
              <w:t>Ciprofloxacinum</w:t>
            </w:r>
            <w:r w:rsidRPr="009B3BCA">
              <w:rPr>
                <w:rFonts w:ascii="Times New Roman" w:eastAsia="Times New Roman" w:hAnsi="Times New Roman" w:cs="Times New Roman"/>
                <w:sz w:val="24"/>
                <w:szCs w:val="24"/>
                <w:lang w:val="ro-RO"/>
              </w:rPr>
              <w:t xml:space="preserve"> 400 mg i.v.</w:t>
            </w:r>
          </w:p>
          <w:p w14:paraId="00000B74" w14:textId="088755EE" w:rsidR="0006547F" w:rsidRPr="009B3BCA" w:rsidRDefault="00000000">
            <w:pPr>
              <w:ind w:left="288"/>
              <w:jc w:val="both"/>
              <w:rPr>
                <w:rFonts w:ascii="Times New Roman" w:eastAsia="Times New Roman" w:hAnsi="Times New Roman" w:cs="Times New Roman"/>
                <w:color w:val="000000"/>
                <w:sz w:val="24"/>
                <w:szCs w:val="24"/>
                <w:lang w:val="ro-RO"/>
              </w:rPr>
            </w:pPr>
            <w:r w:rsidRPr="009B3BCA">
              <w:rPr>
                <w:rFonts w:ascii="Times New Roman" w:eastAsia="Times New Roman" w:hAnsi="Times New Roman" w:cs="Times New Roman"/>
                <w:sz w:val="24"/>
                <w:szCs w:val="24"/>
                <w:lang w:val="ro-RO"/>
              </w:rPr>
              <w:t xml:space="preserve">Sol. </w:t>
            </w:r>
            <w:r w:rsidR="00B862DF" w:rsidRPr="009B3BCA">
              <w:rPr>
                <w:rFonts w:ascii="Times New Roman" w:eastAsia="Times New Roman" w:hAnsi="Times New Roman" w:cs="Times New Roman"/>
                <w:sz w:val="24"/>
                <w:szCs w:val="24"/>
                <w:lang w:val="ro-RO"/>
              </w:rPr>
              <w:t>Levofloxacinum</w:t>
            </w:r>
            <w:r w:rsidRPr="009B3BCA">
              <w:rPr>
                <w:rFonts w:ascii="Times New Roman" w:eastAsia="Times New Roman" w:hAnsi="Times New Roman" w:cs="Times New Roman"/>
                <w:sz w:val="24"/>
                <w:szCs w:val="24"/>
                <w:lang w:val="ro-RO"/>
              </w:rPr>
              <w:t xml:space="preserve"> 500 mg i.v. este o alternativă rezonabilă. </w:t>
            </w:r>
            <w:r w:rsidR="00B862DF" w:rsidRPr="009B3BCA">
              <w:rPr>
                <w:rFonts w:ascii="Times New Roman" w:eastAsia="Times New Roman" w:hAnsi="Times New Roman" w:cs="Times New Roman"/>
                <w:sz w:val="24"/>
                <w:szCs w:val="24"/>
                <w:lang w:val="ro-RO"/>
              </w:rPr>
              <w:t>Metronidazolum</w:t>
            </w:r>
            <w:r w:rsidRPr="009B3BCA">
              <w:rPr>
                <w:rFonts w:ascii="Times New Roman" w:eastAsia="Times New Roman" w:hAnsi="Times New Roman" w:cs="Times New Roman"/>
                <w:sz w:val="24"/>
                <w:szCs w:val="24"/>
                <w:lang w:val="ro-RO"/>
              </w:rPr>
              <w:t xml:space="preserve"> plus o aminoglicozidă sau fluorochinolonă sunt, de asemenea, regimuri alternative acceptabile.</w:t>
            </w:r>
            <w:r w:rsidRPr="009B3BCA">
              <w:rPr>
                <w:rFonts w:ascii="Times New Roman" w:eastAsia="Times New Roman" w:hAnsi="Times New Roman" w:cs="Times New Roman"/>
                <w:color w:val="000000"/>
                <w:sz w:val="24"/>
                <w:szCs w:val="24"/>
                <w:lang w:val="ro-RO"/>
              </w:rPr>
              <w:t xml:space="preserve"> </w:t>
            </w:r>
          </w:p>
          <w:p w14:paraId="00000B75" w14:textId="77777777" w:rsidR="0006547F" w:rsidRPr="005D1E64" w:rsidRDefault="00000000">
            <w:pPr>
              <w:numPr>
                <w:ilvl w:val="0"/>
                <w:numId w:val="14"/>
              </w:numPr>
              <w:ind w:left="288"/>
              <w:jc w:val="both"/>
              <w:rPr>
                <w:rFonts w:ascii="Times New Roman" w:eastAsia="Times New Roman" w:hAnsi="Times New Roman" w:cs="Times New Roman"/>
                <w:sz w:val="24"/>
                <w:szCs w:val="24"/>
                <w:lang w:val="ro-RO"/>
              </w:rPr>
            </w:pPr>
            <w:r w:rsidRPr="009B3BCA">
              <w:rPr>
                <w:rFonts w:ascii="Times New Roman" w:eastAsia="Times New Roman" w:hAnsi="Times New Roman" w:cs="Times New Roman"/>
                <w:sz w:val="24"/>
                <w:szCs w:val="24"/>
                <w:lang w:val="ro-RO"/>
              </w:rPr>
              <w:t>Tratament antibacterian în cazurile tumorilor cu distrucție și/sau patologiei</w:t>
            </w:r>
            <w:r w:rsidRPr="005D1E64">
              <w:rPr>
                <w:rFonts w:ascii="Times New Roman" w:eastAsia="Times New Roman" w:hAnsi="Times New Roman" w:cs="Times New Roman"/>
                <w:sz w:val="24"/>
                <w:szCs w:val="24"/>
                <w:lang w:val="ro-RO"/>
              </w:rPr>
              <w:t xml:space="preserve"> concomitente: obezitate gr. III-IV, diabet zaharat, etc.</w:t>
            </w:r>
            <w:r w:rsidRPr="005D1E64">
              <w:rPr>
                <w:lang w:val="ro-RO"/>
              </w:rPr>
              <w:t xml:space="preserve"> </w:t>
            </w:r>
          </w:p>
          <w:p w14:paraId="00000B76" w14:textId="75B20F15" w:rsidR="0006547F" w:rsidRPr="005D1E64" w:rsidRDefault="00000000">
            <w:pPr>
              <w:numPr>
                <w:ilvl w:val="0"/>
                <w:numId w:val="14"/>
              </w:numPr>
              <w:ind w:left="288"/>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Tromboprofilaxie conform riscului tromboembolic existent. Administrarea Heparine cu </w:t>
            </w:r>
            <w:r w:rsidR="00B862DF" w:rsidRPr="005D1E64">
              <w:rPr>
                <w:rFonts w:ascii="Times New Roman" w:eastAsia="Times New Roman" w:hAnsi="Times New Roman" w:cs="Times New Roman"/>
                <w:sz w:val="24"/>
                <w:szCs w:val="24"/>
                <w:lang w:val="ro-RO"/>
              </w:rPr>
              <w:t>greutate</w:t>
            </w:r>
            <w:r w:rsidRPr="005D1E64">
              <w:rPr>
                <w:rFonts w:ascii="Times New Roman" w:eastAsia="Times New Roman" w:hAnsi="Times New Roman" w:cs="Times New Roman"/>
                <w:sz w:val="24"/>
                <w:szCs w:val="24"/>
                <w:lang w:val="ro-RO"/>
              </w:rPr>
              <w:t xml:space="preserve"> moleculară mică (HGMM) – sol. </w:t>
            </w:r>
            <w:r w:rsidR="006C5E36" w:rsidRPr="006C5E36">
              <w:rPr>
                <w:rFonts w:ascii="Times New Roman" w:eastAsia="Times New Roman" w:hAnsi="Times New Roman" w:cs="Times New Roman"/>
                <w:sz w:val="24"/>
                <w:szCs w:val="24"/>
                <w:lang w:val="ro-RO"/>
              </w:rPr>
              <w:t>Nadroparini calcium</w:t>
            </w:r>
            <w:r w:rsidRPr="005D1E64">
              <w:rPr>
                <w:rFonts w:ascii="Times New Roman" w:eastAsia="Times New Roman" w:hAnsi="Times New Roman" w:cs="Times New Roman"/>
                <w:sz w:val="24"/>
                <w:szCs w:val="24"/>
                <w:lang w:val="ro-RO"/>
              </w:rPr>
              <w:t xml:space="preserve">, sol. Enoxaparini </w:t>
            </w:r>
            <w:r w:rsidR="006C5E36">
              <w:rPr>
                <w:rFonts w:ascii="Times New Roman" w:eastAsia="Times New Roman" w:hAnsi="Times New Roman" w:cs="Times New Roman"/>
                <w:sz w:val="24"/>
                <w:szCs w:val="24"/>
                <w:lang w:val="ro-RO"/>
              </w:rPr>
              <w:t>natrium</w:t>
            </w:r>
            <w:r w:rsidRPr="005D1E64">
              <w:rPr>
                <w:rFonts w:ascii="Times New Roman" w:eastAsia="Times New Roman" w:hAnsi="Times New Roman" w:cs="Times New Roman"/>
                <w:sz w:val="24"/>
                <w:szCs w:val="24"/>
                <w:lang w:val="ro-RO"/>
              </w:rPr>
              <w:t xml:space="preserve"> + ciorapi anti-embolism + mobilizare precoce.</w:t>
            </w:r>
          </w:p>
          <w:p w14:paraId="00000B77" w14:textId="3405BCF9"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Dozarea Enoxaparini </w:t>
            </w:r>
            <w:r w:rsidR="006C5E36">
              <w:rPr>
                <w:rFonts w:ascii="Times New Roman" w:eastAsia="Times New Roman" w:hAnsi="Times New Roman" w:cs="Times New Roman"/>
                <w:sz w:val="24"/>
                <w:szCs w:val="24"/>
                <w:lang w:val="ro-RO"/>
              </w:rPr>
              <w:t>natrium</w:t>
            </w:r>
            <w:r w:rsidRPr="005D1E64">
              <w:rPr>
                <w:rFonts w:ascii="Times New Roman" w:eastAsia="Times New Roman" w:hAnsi="Times New Roman" w:cs="Times New Roman"/>
                <w:sz w:val="24"/>
                <w:szCs w:val="24"/>
                <w:lang w:val="ro-RO"/>
              </w:rPr>
              <w:t>:</w:t>
            </w:r>
          </w:p>
          <w:p w14:paraId="00000B78" w14:textId="78A3019D" w:rsidR="0006547F" w:rsidRPr="005D1E64" w:rsidRDefault="00000000">
            <w:pPr>
              <w:numPr>
                <w:ilvl w:val="0"/>
                <w:numId w:val="6"/>
              </w:numPr>
              <w:pBdr>
                <w:top w:val="nil"/>
                <w:left w:val="nil"/>
                <w:bottom w:val="nil"/>
                <w:right w:val="nil"/>
                <w:between w:val="nil"/>
              </w:pBd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&lt;50 kg-20mg s.c.</w:t>
            </w:r>
          </w:p>
          <w:p w14:paraId="00000B79" w14:textId="77777777" w:rsidR="0006547F" w:rsidRPr="005D1E64" w:rsidRDefault="00000000">
            <w:pPr>
              <w:numPr>
                <w:ilvl w:val="0"/>
                <w:numId w:val="6"/>
              </w:numPr>
              <w:pBdr>
                <w:top w:val="nil"/>
                <w:left w:val="nil"/>
                <w:bottom w:val="nil"/>
                <w:right w:val="nil"/>
                <w:between w:val="nil"/>
              </w:pBd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50-100 kg-40 mg s.c.</w:t>
            </w:r>
          </w:p>
          <w:p w14:paraId="00000B7A" w14:textId="77777777" w:rsidR="0006547F" w:rsidRPr="005D1E64" w:rsidRDefault="00000000">
            <w:pPr>
              <w:numPr>
                <w:ilvl w:val="0"/>
                <w:numId w:val="6"/>
              </w:numPr>
              <w:pBdr>
                <w:top w:val="nil"/>
                <w:left w:val="nil"/>
                <w:bottom w:val="nil"/>
                <w:right w:val="nil"/>
                <w:between w:val="nil"/>
              </w:pBd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100-150 kg-80 mg s.c.</w:t>
            </w:r>
          </w:p>
          <w:p w14:paraId="00000B7B" w14:textId="77777777" w:rsidR="0006547F" w:rsidRPr="005D1E64" w:rsidRDefault="00000000">
            <w:pPr>
              <w:numPr>
                <w:ilvl w:val="0"/>
                <w:numId w:val="6"/>
              </w:numPr>
              <w:pBdr>
                <w:top w:val="nil"/>
                <w:left w:val="nil"/>
                <w:bottom w:val="nil"/>
                <w:right w:val="nil"/>
                <w:between w:val="nil"/>
              </w:pBd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150 kg-120 mg s.c.</w:t>
            </w:r>
          </w:p>
          <w:p w14:paraId="00000B7C" w14:textId="4086A535" w:rsidR="0006547F" w:rsidRPr="005D1E64"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Dozarea </w:t>
            </w:r>
            <w:r w:rsidR="006C5E36" w:rsidRPr="006C5E36">
              <w:rPr>
                <w:rFonts w:ascii="Times New Roman" w:eastAsia="Times New Roman" w:hAnsi="Times New Roman" w:cs="Times New Roman"/>
                <w:color w:val="000000"/>
                <w:sz w:val="24"/>
                <w:szCs w:val="24"/>
                <w:lang w:val="ro-RO"/>
              </w:rPr>
              <w:t>Nadroparini calcium</w:t>
            </w:r>
            <w:r w:rsidRPr="005D1E64">
              <w:rPr>
                <w:rFonts w:ascii="Times New Roman" w:eastAsia="Times New Roman" w:hAnsi="Times New Roman" w:cs="Times New Roman"/>
                <w:color w:val="000000"/>
                <w:sz w:val="24"/>
                <w:szCs w:val="24"/>
                <w:lang w:val="ro-RO"/>
              </w:rPr>
              <w:t xml:space="preserve"> 2850 UA- 5700 (0,3-0,6ml /zi s.c.) - în funcție de risc și de greutatea pacientului.</w:t>
            </w:r>
          </w:p>
          <w:p w14:paraId="00000B7D"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Pacient cu insuficiență renală (RFG &lt;30 ml/min/ 1m73 m</w:t>
            </w:r>
            <w:r w:rsidRPr="005D1E64">
              <w:rPr>
                <w:rFonts w:ascii="Times New Roman" w:eastAsia="Times New Roman" w:hAnsi="Times New Roman" w:cs="Times New Roman"/>
                <w:sz w:val="24"/>
                <w:szCs w:val="24"/>
                <w:vertAlign w:val="superscript"/>
                <w:lang w:val="ro-RO"/>
              </w:rPr>
              <w:t>3</w:t>
            </w:r>
            <w:r w:rsidRPr="005D1E64">
              <w:rPr>
                <w:rFonts w:ascii="Times New Roman" w:eastAsia="Times New Roman" w:hAnsi="Times New Roman" w:cs="Times New Roman"/>
                <w:sz w:val="24"/>
                <w:szCs w:val="24"/>
                <w:lang w:val="ro-RO"/>
              </w:rPr>
              <w:t>):</w:t>
            </w:r>
          </w:p>
          <w:p w14:paraId="00000B7E" w14:textId="1E28FE51" w:rsidR="0006547F" w:rsidRPr="005D1E64" w:rsidRDefault="00000000">
            <w:pPr>
              <w:numPr>
                <w:ilvl w:val="0"/>
                <w:numId w:val="7"/>
              </w:numPr>
              <w:pBdr>
                <w:top w:val="nil"/>
                <w:left w:val="nil"/>
                <w:bottom w:val="nil"/>
                <w:right w:val="nil"/>
                <w:between w:val="nil"/>
              </w:pBd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&lt;100 kg – sol. Enoxaparini </w:t>
            </w:r>
            <w:r w:rsidR="006C5E36">
              <w:rPr>
                <w:rFonts w:ascii="Times New Roman" w:eastAsia="Times New Roman" w:hAnsi="Times New Roman" w:cs="Times New Roman"/>
                <w:color w:val="000000"/>
                <w:sz w:val="24"/>
                <w:szCs w:val="24"/>
                <w:lang w:val="ro-RO"/>
              </w:rPr>
              <w:t>natrium</w:t>
            </w:r>
            <w:r w:rsidRPr="005D1E64">
              <w:rPr>
                <w:rFonts w:ascii="Times New Roman" w:eastAsia="Times New Roman" w:hAnsi="Times New Roman" w:cs="Times New Roman"/>
                <w:color w:val="000000"/>
                <w:sz w:val="24"/>
                <w:szCs w:val="24"/>
                <w:lang w:val="ro-RO"/>
              </w:rPr>
              <w:t xml:space="preserve"> 20 mg s.c.</w:t>
            </w:r>
          </w:p>
          <w:p w14:paraId="00000B7F" w14:textId="77777777" w:rsidR="0006547F" w:rsidRPr="005D1E64" w:rsidRDefault="00000000">
            <w:pPr>
              <w:numPr>
                <w:ilvl w:val="0"/>
                <w:numId w:val="7"/>
              </w:numPr>
              <w:pBdr>
                <w:top w:val="nil"/>
                <w:left w:val="nil"/>
                <w:bottom w:val="nil"/>
                <w:right w:val="nil"/>
                <w:between w:val="nil"/>
              </w:pBd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&gt;100 kg – sol. Heparini natrium 5000 s.c.</w:t>
            </w:r>
          </w:p>
          <w:p w14:paraId="00000B80" w14:textId="77777777" w:rsidR="0006547F" w:rsidRPr="005D1E64" w:rsidRDefault="00000000">
            <w:p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lastRenderedPageBreak/>
              <w:t>Pacienții se externează a 5-7-a zi postoperator sub supravegherea medicului de familie sau/și oncolog de la locul de trai cu revenirea în cabinetul de profil din cadrul CCD IO pentru deciderea conduitei ulterioare de tratament după primirea rezultatului histologic definitiv.</w:t>
            </w:r>
          </w:p>
        </w:tc>
      </w:tr>
    </w:tbl>
    <w:p w14:paraId="00000B81" w14:textId="77777777" w:rsidR="0006547F" w:rsidRPr="005D1E64" w:rsidRDefault="0006547F">
      <w:pPr>
        <w:rPr>
          <w:rFonts w:ascii="Times New Roman" w:eastAsia="Times New Roman" w:hAnsi="Times New Roman" w:cs="Times New Roman"/>
          <w:sz w:val="24"/>
          <w:szCs w:val="24"/>
          <w:lang w:val="ro-RO"/>
        </w:rPr>
      </w:pPr>
    </w:p>
    <w:p w14:paraId="00000B82"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C.2.5.14. RADIOTERAPIA CANCERULUI GLANDEI MAMARE</w:t>
      </w:r>
    </w:p>
    <w:tbl>
      <w:tblPr>
        <w:tblStyle w:val="aff9"/>
        <w:tblW w:w="96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39"/>
      </w:tblGrid>
      <w:tr w:rsidR="0006547F" w:rsidRPr="005D1E64" w14:paraId="3483C156" w14:textId="77777777">
        <w:trPr>
          <w:trHeight w:val="699"/>
        </w:trPr>
        <w:tc>
          <w:tcPr>
            <w:tcW w:w="9639" w:type="dxa"/>
          </w:tcPr>
          <w:p w14:paraId="00000B83" w14:textId="77777777" w:rsidR="0006547F" w:rsidRPr="005D1E64" w:rsidRDefault="00000000" w:rsidP="001D5AFB">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Caseta 20.  Indicații pentru radioterapie în CGM:</w:t>
            </w:r>
          </w:p>
          <w:p w14:paraId="00000B84" w14:textId="77777777" w:rsidR="0006547F" w:rsidRPr="005D1E64" w:rsidRDefault="00000000" w:rsidP="001D5AFB">
            <w:pPr>
              <w:widowControl w:val="0"/>
              <w:pBdr>
                <w:top w:val="nil"/>
                <w:left w:val="nil"/>
                <w:bottom w:val="nil"/>
                <w:right w:val="nil"/>
                <w:between w:val="nil"/>
              </w:pBdr>
              <w:ind w:left="402" w:hanging="402"/>
              <w:jc w:val="both"/>
              <w:rPr>
                <w:rFonts w:ascii="Times New Roman" w:eastAsia="Times New Roman" w:hAnsi="Times New Roman" w:cs="Times New Roman"/>
                <w:b/>
                <w:color w:val="000000"/>
                <w:sz w:val="24"/>
                <w:szCs w:val="24"/>
                <w:lang w:val="ro-RO"/>
              </w:rPr>
            </w:pPr>
            <w:r w:rsidRPr="005D1E64">
              <w:rPr>
                <w:rFonts w:ascii="Times New Roman" w:eastAsia="Times New Roman" w:hAnsi="Times New Roman" w:cs="Times New Roman"/>
                <w:b/>
                <w:color w:val="000000"/>
                <w:sz w:val="24"/>
                <w:szCs w:val="24"/>
                <w:lang w:val="ro-RO"/>
              </w:rPr>
              <w:t xml:space="preserve">I. Radioterapia adjuvantă - </w:t>
            </w:r>
            <w:r w:rsidRPr="005D1E64">
              <w:rPr>
                <w:rFonts w:ascii="Times New Roman" w:eastAsia="Times New Roman" w:hAnsi="Times New Roman" w:cs="Times New Roman"/>
                <w:color w:val="000000"/>
                <w:sz w:val="24"/>
                <w:szCs w:val="24"/>
                <w:lang w:val="ro-RO"/>
              </w:rPr>
              <w:t>după operație organomenajantă sau mastectomie radicală [I, A].</w:t>
            </w:r>
          </w:p>
          <w:p w14:paraId="00000B85" w14:textId="77777777" w:rsidR="0006547F" w:rsidRPr="005D1E64" w:rsidRDefault="00000000" w:rsidP="001D5AFB">
            <w:pPr>
              <w:widowControl w:val="0"/>
              <w:pBdr>
                <w:top w:val="nil"/>
                <w:left w:val="nil"/>
                <w:bottom w:val="nil"/>
                <w:right w:val="nil"/>
                <w:between w:val="nil"/>
              </w:pBdr>
              <w:ind w:left="-120" w:firstLine="142"/>
              <w:jc w:val="both"/>
              <w:rPr>
                <w:rFonts w:ascii="Times New Roman" w:eastAsia="Times New Roman" w:hAnsi="Times New Roman" w:cs="Times New Roman"/>
                <w:b/>
                <w:color w:val="000000"/>
                <w:sz w:val="24"/>
                <w:szCs w:val="24"/>
                <w:lang w:val="ro-RO"/>
              </w:rPr>
            </w:pPr>
            <w:r w:rsidRPr="005D1E64">
              <w:rPr>
                <w:rFonts w:ascii="Times New Roman" w:eastAsia="Times New Roman" w:hAnsi="Times New Roman" w:cs="Times New Roman"/>
                <w:b/>
                <w:color w:val="000000"/>
                <w:sz w:val="24"/>
                <w:szCs w:val="24"/>
                <w:lang w:val="ro-RO"/>
              </w:rPr>
              <w:t>1. Carcinom mamar non-invaziv (intraepitelial):</w:t>
            </w:r>
          </w:p>
          <w:p w14:paraId="00000B86" w14:textId="77777777" w:rsidR="0006547F" w:rsidRPr="005D1E64" w:rsidRDefault="00000000" w:rsidP="001D5AFB">
            <w:pPr>
              <w:widowControl w:val="0"/>
              <w:pBdr>
                <w:top w:val="nil"/>
                <w:left w:val="nil"/>
                <w:bottom w:val="nil"/>
                <w:right w:val="nil"/>
                <w:between w:val="nil"/>
              </w:pBdr>
              <w:ind w:left="402" w:hanging="238"/>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iradierea totală a sânului după operație organomenajantă.</w:t>
            </w:r>
          </w:p>
          <w:p w14:paraId="00000B87" w14:textId="57DA26D6" w:rsidR="0006547F" w:rsidRPr="005D1E64" w:rsidRDefault="00000000" w:rsidP="001D5AFB">
            <w:pPr>
              <w:widowControl w:val="0"/>
              <w:pBdr>
                <w:top w:val="nil"/>
                <w:left w:val="nil"/>
                <w:bottom w:val="nil"/>
                <w:right w:val="nil"/>
                <w:between w:val="nil"/>
              </w:pBdr>
              <w:ind w:left="402" w:hanging="238"/>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 în cazul riscului scăzut de </w:t>
            </w:r>
            <w:r w:rsidR="00D73763" w:rsidRPr="005D1E64">
              <w:rPr>
                <w:rFonts w:ascii="Times New Roman" w:eastAsia="Times New Roman" w:hAnsi="Times New Roman" w:cs="Times New Roman"/>
                <w:color w:val="000000"/>
                <w:sz w:val="24"/>
                <w:szCs w:val="24"/>
                <w:lang w:val="ro-RO"/>
              </w:rPr>
              <w:t>recidivă</w:t>
            </w:r>
            <w:r w:rsidRPr="005D1E64">
              <w:rPr>
                <w:rFonts w:ascii="Times New Roman" w:eastAsia="Times New Roman" w:hAnsi="Times New Roman" w:cs="Times New Roman"/>
                <w:color w:val="000000"/>
                <w:sz w:val="24"/>
                <w:szCs w:val="24"/>
                <w:lang w:val="ro-RO"/>
              </w:rPr>
              <w:t xml:space="preserve"> locală, CDIS cu risc scăzut (tumor &lt;1 cm, grad nuclear mic/intermediar, margini rezecție sigure-R0) iradierea se poate omite (după caz).</w:t>
            </w:r>
          </w:p>
          <w:p w14:paraId="00000B88" w14:textId="77777777" w:rsidR="0006547F" w:rsidRPr="005D1E64" w:rsidRDefault="00000000" w:rsidP="001D5AFB">
            <w:pPr>
              <w:widowControl w:val="0"/>
              <w:pBdr>
                <w:top w:val="nil"/>
                <w:left w:val="nil"/>
                <w:bottom w:val="nil"/>
                <w:right w:val="nil"/>
                <w:between w:val="nil"/>
              </w:pBdr>
              <w:jc w:val="both"/>
              <w:rPr>
                <w:rFonts w:ascii="Times New Roman" w:eastAsia="Times New Roman" w:hAnsi="Times New Roman" w:cs="Times New Roman"/>
                <w:b/>
                <w:color w:val="000000"/>
                <w:sz w:val="24"/>
                <w:szCs w:val="24"/>
                <w:lang w:val="ro-RO"/>
              </w:rPr>
            </w:pPr>
            <w:r w:rsidRPr="005D1E64">
              <w:rPr>
                <w:rFonts w:ascii="Times New Roman" w:eastAsia="Times New Roman" w:hAnsi="Times New Roman" w:cs="Times New Roman"/>
                <w:b/>
                <w:color w:val="000000"/>
                <w:sz w:val="24"/>
                <w:szCs w:val="24"/>
                <w:lang w:val="ro-RO"/>
              </w:rPr>
              <w:t>2. Carcinom mamar invaziv după operație organomenajantă:</w:t>
            </w:r>
          </w:p>
          <w:p w14:paraId="00000B89" w14:textId="6710C292" w:rsidR="0006547F" w:rsidRPr="005D1E64" w:rsidRDefault="00000000" w:rsidP="001D5AFB">
            <w:pPr>
              <w:widowControl w:val="0"/>
              <w:pBdr>
                <w:top w:val="nil"/>
                <w:left w:val="nil"/>
                <w:bottom w:val="nil"/>
                <w:right w:val="nil"/>
                <w:between w:val="nil"/>
              </w:pBdr>
              <w:ind w:left="105"/>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 xml:space="preserve">- </w:t>
            </w:r>
            <w:r w:rsidRPr="005D1E64">
              <w:rPr>
                <w:rFonts w:ascii="Times New Roman" w:eastAsia="Times New Roman" w:hAnsi="Times New Roman" w:cs="Times New Roman"/>
                <w:color w:val="000000"/>
                <w:sz w:val="24"/>
                <w:szCs w:val="24"/>
                <w:lang w:val="ro-RO"/>
              </w:rPr>
              <w:t>radioterapie adjuvantă,</w:t>
            </w:r>
            <w:r w:rsidRPr="005D1E64">
              <w:rPr>
                <w:rFonts w:ascii="Times New Roman" w:eastAsia="Times New Roman" w:hAnsi="Times New Roman" w:cs="Times New Roman"/>
                <w:b/>
                <w:color w:val="000000"/>
                <w:sz w:val="24"/>
                <w:szCs w:val="24"/>
                <w:lang w:val="ro-RO"/>
              </w:rPr>
              <w:t xml:space="preserve"> </w:t>
            </w:r>
            <w:r w:rsidRPr="005D1E64">
              <w:rPr>
                <w:rFonts w:ascii="Times New Roman" w:eastAsia="Times New Roman" w:hAnsi="Times New Roman" w:cs="Times New Roman"/>
                <w:color w:val="000000"/>
                <w:sz w:val="24"/>
                <w:szCs w:val="24"/>
                <w:lang w:val="ro-RO"/>
              </w:rPr>
              <w:t>iradierea întregului sân și a boostului (patul tumoral, în cazul prezenței clipselor metalice, ce oferă o reducere suplimentară a recurenței locale)</w:t>
            </w:r>
            <w:r w:rsidRPr="005D1E64">
              <w:rPr>
                <w:rFonts w:ascii="Times New Roman" w:eastAsia="Times New Roman" w:hAnsi="Times New Roman" w:cs="Times New Roman"/>
                <w:b/>
                <w:i/>
                <w:color w:val="000000"/>
                <w:sz w:val="24"/>
                <w:szCs w:val="24"/>
                <w:lang w:val="ro-RO"/>
              </w:rPr>
              <w:t xml:space="preserve"> </w:t>
            </w:r>
            <w:r w:rsidRPr="005D1E64">
              <w:rPr>
                <w:rFonts w:ascii="Times New Roman" w:eastAsia="Times New Roman" w:hAnsi="Times New Roman" w:cs="Times New Roman"/>
                <w:color w:val="000000"/>
                <w:sz w:val="24"/>
                <w:szCs w:val="24"/>
                <w:lang w:val="ro-RO"/>
              </w:rPr>
              <w:t>[I, A].</w:t>
            </w:r>
          </w:p>
          <w:p w14:paraId="00000B8A" w14:textId="77777777" w:rsidR="0006547F" w:rsidRPr="005D1E64" w:rsidRDefault="00000000" w:rsidP="001D5AFB">
            <w:pPr>
              <w:widowControl w:val="0"/>
              <w:pBdr>
                <w:top w:val="nil"/>
                <w:left w:val="nil"/>
                <w:bottom w:val="nil"/>
                <w:right w:val="nil"/>
                <w:between w:val="nil"/>
              </w:pBdr>
              <w:jc w:val="both"/>
              <w:rPr>
                <w:rFonts w:ascii="Times New Roman" w:eastAsia="Times New Roman" w:hAnsi="Times New Roman" w:cs="Times New Roman"/>
                <w:b/>
                <w:color w:val="000000"/>
                <w:sz w:val="24"/>
                <w:szCs w:val="24"/>
                <w:lang w:val="ro-RO"/>
              </w:rPr>
            </w:pPr>
            <w:r w:rsidRPr="005D1E64">
              <w:rPr>
                <w:rFonts w:ascii="Times New Roman" w:eastAsia="Times New Roman" w:hAnsi="Times New Roman" w:cs="Times New Roman"/>
                <w:b/>
                <w:color w:val="000000"/>
                <w:sz w:val="24"/>
                <w:szCs w:val="24"/>
                <w:lang w:val="ro-RO"/>
              </w:rPr>
              <w:t>3. Carcinom mamar invaziv operat radical:</w:t>
            </w:r>
          </w:p>
          <w:p w14:paraId="00000B8B" w14:textId="77777777" w:rsidR="0006547F" w:rsidRPr="005D1E64" w:rsidRDefault="00000000" w:rsidP="001D5AFB">
            <w:pPr>
              <w:widowControl w:val="0"/>
              <w:pBdr>
                <w:top w:val="nil"/>
                <w:left w:val="nil"/>
                <w:bottom w:val="nil"/>
                <w:right w:val="nil"/>
                <w:between w:val="nil"/>
              </w:pBdr>
              <w:ind w:left="105"/>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 xml:space="preserve">- </w:t>
            </w:r>
            <w:r w:rsidRPr="005D1E64">
              <w:rPr>
                <w:rFonts w:ascii="Times New Roman" w:eastAsia="Times New Roman" w:hAnsi="Times New Roman" w:cs="Times New Roman"/>
                <w:color w:val="000000"/>
                <w:sz w:val="24"/>
                <w:szCs w:val="24"/>
                <w:lang w:val="ro-RO"/>
              </w:rPr>
              <w:t>radioterapie adjuvantă la pacienți cu N+</w:t>
            </w:r>
          </w:p>
          <w:p w14:paraId="00000B8C" w14:textId="77777777" w:rsidR="0006547F" w:rsidRPr="005D1E64" w:rsidRDefault="00000000" w:rsidP="001D5AFB">
            <w:pPr>
              <w:widowControl w:val="0"/>
              <w:pBdr>
                <w:top w:val="nil"/>
                <w:left w:val="nil"/>
                <w:bottom w:val="nil"/>
                <w:right w:val="nil"/>
                <w:between w:val="nil"/>
              </w:pBdr>
              <w:ind w:left="105"/>
              <w:jc w:val="both"/>
              <w:rPr>
                <w:rFonts w:ascii="Times New Roman" w:eastAsia="Times New Roman" w:hAnsi="Times New Roman" w:cs="Times New Roman"/>
                <w:b/>
                <w:color w:val="000000"/>
                <w:sz w:val="24"/>
                <w:szCs w:val="24"/>
                <w:lang w:val="ro-RO"/>
              </w:rPr>
            </w:pPr>
            <w:r w:rsidRPr="005D1E64">
              <w:rPr>
                <w:rFonts w:ascii="Times New Roman" w:eastAsia="Times New Roman" w:hAnsi="Times New Roman" w:cs="Times New Roman"/>
                <w:b/>
                <w:color w:val="000000"/>
                <w:sz w:val="24"/>
                <w:szCs w:val="24"/>
                <w:lang w:val="ro-RO"/>
              </w:rPr>
              <w:t xml:space="preserve">- </w:t>
            </w:r>
            <w:r w:rsidRPr="005D1E64">
              <w:rPr>
                <w:rFonts w:ascii="Times New Roman" w:eastAsia="Times New Roman" w:hAnsi="Times New Roman" w:cs="Times New Roman"/>
                <w:color w:val="000000"/>
                <w:sz w:val="24"/>
                <w:szCs w:val="24"/>
                <w:lang w:val="ro-RO"/>
              </w:rPr>
              <w:t>toate pacientele cu risc ridicat &gt; 3 ggl</w:t>
            </w:r>
            <w:r w:rsidRPr="005D1E64">
              <w:rPr>
                <w:rFonts w:ascii="Times New Roman" w:eastAsia="Times New Roman" w:hAnsi="Times New Roman" w:cs="Times New Roman"/>
                <w:b/>
                <w:color w:val="000000"/>
                <w:sz w:val="24"/>
                <w:szCs w:val="24"/>
                <w:lang w:val="ro-RO"/>
              </w:rPr>
              <w:t xml:space="preserve"> </w:t>
            </w:r>
            <w:r w:rsidRPr="005D1E64">
              <w:rPr>
                <w:rFonts w:ascii="Times New Roman" w:eastAsia="Times New Roman" w:hAnsi="Times New Roman" w:cs="Times New Roman"/>
                <w:color w:val="000000"/>
                <w:sz w:val="24"/>
                <w:szCs w:val="24"/>
                <w:lang w:val="ro-RO"/>
              </w:rPr>
              <w:t>pozitivi</w:t>
            </w:r>
          </w:p>
          <w:p w14:paraId="00000B8D" w14:textId="77777777" w:rsidR="0006547F" w:rsidRPr="005D1E64" w:rsidRDefault="00000000" w:rsidP="001D5AFB">
            <w:pPr>
              <w:widowControl w:val="0"/>
              <w:pBdr>
                <w:top w:val="nil"/>
                <w:left w:val="nil"/>
                <w:bottom w:val="nil"/>
                <w:right w:val="nil"/>
                <w:between w:val="nil"/>
              </w:pBdr>
              <w:ind w:left="105"/>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 xml:space="preserve">- </w:t>
            </w:r>
            <w:r w:rsidRPr="005D1E64">
              <w:rPr>
                <w:rFonts w:ascii="Times New Roman" w:eastAsia="Times New Roman" w:hAnsi="Times New Roman" w:cs="Times New Roman"/>
                <w:color w:val="000000"/>
                <w:sz w:val="24"/>
                <w:szCs w:val="24"/>
                <w:lang w:val="ro-RO"/>
              </w:rPr>
              <w:t>tumori T3-T4 indiferent de statusul ganglionar.</w:t>
            </w:r>
          </w:p>
          <w:p w14:paraId="00000B8E" w14:textId="77777777" w:rsidR="0006547F" w:rsidRPr="005D1E64" w:rsidRDefault="00000000" w:rsidP="001D5AFB">
            <w:pPr>
              <w:widowControl w:val="0"/>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Iradierea locoregională implică iradierea peretelui toracic ipsilateral și ggl regionali [I, A].</w:t>
            </w:r>
          </w:p>
          <w:p w14:paraId="00000B8F" w14:textId="77777777" w:rsidR="0006547F" w:rsidRPr="005D1E64" w:rsidRDefault="00000000" w:rsidP="001D5AFB">
            <w:pPr>
              <w:widowControl w:val="0"/>
              <w:pBdr>
                <w:top w:val="nil"/>
                <w:left w:val="nil"/>
                <w:bottom w:val="nil"/>
                <w:right w:val="nil"/>
                <w:between w:val="nil"/>
              </w:pBdr>
              <w:ind w:left="105"/>
              <w:jc w:val="both"/>
              <w:rPr>
                <w:rFonts w:ascii="Times New Roman" w:eastAsia="Times New Roman" w:hAnsi="Times New Roman" w:cs="Times New Roman"/>
                <w:b/>
                <w:color w:val="000000"/>
                <w:sz w:val="24"/>
                <w:szCs w:val="24"/>
                <w:lang w:val="ro-RO"/>
              </w:rPr>
            </w:pPr>
            <w:r w:rsidRPr="005D1E64">
              <w:rPr>
                <w:rFonts w:ascii="Times New Roman" w:eastAsia="Times New Roman" w:hAnsi="Times New Roman" w:cs="Times New Roman"/>
                <w:b/>
                <w:color w:val="000000"/>
                <w:sz w:val="24"/>
                <w:szCs w:val="24"/>
                <w:lang w:val="ro-RO"/>
              </w:rPr>
              <w:t>4. Carcinom mamar invaziv inoperabil, non-metastatic:</w:t>
            </w:r>
          </w:p>
          <w:p w14:paraId="00000B90" w14:textId="77777777" w:rsidR="0006547F" w:rsidRPr="005D1E64" w:rsidRDefault="00000000" w:rsidP="001D5AFB">
            <w:pPr>
              <w:widowControl w:val="0"/>
              <w:pBdr>
                <w:top w:val="nil"/>
                <w:left w:val="nil"/>
                <w:bottom w:val="nil"/>
                <w:right w:val="nil"/>
                <w:between w:val="nil"/>
              </w:pBdr>
              <w:ind w:left="105"/>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Terapie sistemică primară, urmată de evaluarea răspunsului:</w:t>
            </w:r>
          </w:p>
          <w:p w14:paraId="00000B91" w14:textId="77777777" w:rsidR="0006547F" w:rsidRPr="005D1E64" w:rsidRDefault="00000000" w:rsidP="001D5AFB">
            <w:pPr>
              <w:widowControl w:val="0"/>
              <w:pBdr>
                <w:top w:val="nil"/>
                <w:left w:val="nil"/>
                <w:bottom w:val="nil"/>
                <w:right w:val="nil"/>
                <w:between w:val="nil"/>
              </w:pBdr>
              <w:ind w:left="105"/>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proces rezectabil - intervenție chirurgicală urmată de radioterapie adjuvantă;</w:t>
            </w:r>
          </w:p>
          <w:p w14:paraId="00000B92" w14:textId="77777777" w:rsidR="0006547F" w:rsidRPr="005D1E64" w:rsidRDefault="00000000" w:rsidP="001D5AFB">
            <w:pPr>
              <w:widowControl w:val="0"/>
              <w:pBdr>
                <w:top w:val="nil"/>
                <w:left w:val="nil"/>
                <w:bottom w:val="nil"/>
                <w:right w:val="nil"/>
                <w:between w:val="nil"/>
              </w:pBdr>
              <w:ind w:left="105"/>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proces inoperabil - radioterapie cu evaluarea statutului local (la 45-50 Gy);</w:t>
            </w:r>
          </w:p>
          <w:p w14:paraId="00000B93" w14:textId="2B25E6BE" w:rsidR="0006547F" w:rsidRPr="005D1E64" w:rsidRDefault="00000000" w:rsidP="001D5AFB">
            <w:pPr>
              <w:widowControl w:val="0"/>
              <w:pBdr>
                <w:top w:val="nil"/>
                <w:left w:val="nil"/>
                <w:bottom w:val="nil"/>
                <w:right w:val="nil"/>
                <w:between w:val="nil"/>
              </w:pBdr>
              <w:ind w:left="105"/>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 - proces operabil sau radioterapie </w:t>
            </w:r>
            <w:r w:rsidR="00D73763" w:rsidRPr="005D1E64">
              <w:rPr>
                <w:rFonts w:ascii="Times New Roman" w:eastAsia="Times New Roman" w:hAnsi="Times New Roman" w:cs="Times New Roman"/>
                <w:color w:val="000000"/>
                <w:sz w:val="24"/>
                <w:szCs w:val="24"/>
                <w:lang w:val="ro-RO"/>
              </w:rPr>
              <w:t>definitivă</w:t>
            </w:r>
            <w:r w:rsidRPr="005D1E64">
              <w:rPr>
                <w:rFonts w:ascii="Times New Roman" w:eastAsia="Times New Roman" w:hAnsi="Times New Roman" w:cs="Times New Roman"/>
                <w:color w:val="000000"/>
                <w:sz w:val="24"/>
                <w:szCs w:val="24"/>
                <w:lang w:val="ro-RO"/>
              </w:rPr>
              <w:t>.</w:t>
            </w:r>
          </w:p>
          <w:p w14:paraId="00000B94" w14:textId="77777777" w:rsidR="0006547F" w:rsidRPr="005D1E64" w:rsidRDefault="00000000" w:rsidP="001D5AFB">
            <w:pPr>
              <w:widowControl w:val="0"/>
              <w:pBdr>
                <w:top w:val="nil"/>
                <w:left w:val="nil"/>
                <w:bottom w:val="nil"/>
                <w:right w:val="nil"/>
                <w:between w:val="nil"/>
              </w:pBdr>
              <w:ind w:left="105"/>
              <w:jc w:val="both"/>
              <w:rPr>
                <w:rFonts w:ascii="Times New Roman" w:eastAsia="Times New Roman" w:hAnsi="Times New Roman" w:cs="Times New Roman"/>
                <w:b/>
                <w:color w:val="000000"/>
                <w:sz w:val="24"/>
                <w:szCs w:val="24"/>
                <w:lang w:val="ro-RO"/>
              </w:rPr>
            </w:pPr>
            <w:r w:rsidRPr="005D1E64">
              <w:rPr>
                <w:rFonts w:ascii="Times New Roman" w:eastAsia="Times New Roman" w:hAnsi="Times New Roman" w:cs="Times New Roman"/>
                <w:b/>
                <w:color w:val="000000"/>
                <w:sz w:val="24"/>
                <w:szCs w:val="24"/>
                <w:lang w:val="ro-RO"/>
              </w:rPr>
              <w:t>II. Boală recidivantă loco-regională:</w:t>
            </w:r>
          </w:p>
          <w:p w14:paraId="00000B95" w14:textId="102BB8A0" w:rsidR="0006547F" w:rsidRPr="005D1E64" w:rsidRDefault="00000000" w:rsidP="001D5AFB">
            <w:pPr>
              <w:widowControl w:val="0"/>
              <w:numPr>
                <w:ilvl w:val="0"/>
                <w:numId w:val="41"/>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 În cazul pacienților care au fost iradiați anterior, în cazuri selective este posibilă reiradierea, cu </w:t>
            </w:r>
            <w:r w:rsidR="00D73763" w:rsidRPr="005D1E64">
              <w:rPr>
                <w:rFonts w:ascii="Times New Roman" w:eastAsia="Times New Roman" w:hAnsi="Times New Roman" w:cs="Times New Roman"/>
                <w:color w:val="000000"/>
                <w:sz w:val="24"/>
                <w:szCs w:val="24"/>
                <w:lang w:val="ro-RO"/>
              </w:rPr>
              <w:t>evaluarea</w:t>
            </w:r>
            <w:r w:rsidRPr="005D1E64">
              <w:rPr>
                <w:rFonts w:ascii="Times New Roman" w:eastAsia="Times New Roman" w:hAnsi="Times New Roman" w:cs="Times New Roman"/>
                <w:color w:val="000000"/>
                <w:sz w:val="24"/>
                <w:szCs w:val="24"/>
                <w:lang w:val="ro-RO"/>
              </w:rPr>
              <w:t xml:space="preserve"> prealabilă a statutului local, anterior supus iradierii.</w:t>
            </w:r>
          </w:p>
          <w:p w14:paraId="00000B96" w14:textId="77777777" w:rsidR="0006547F" w:rsidRPr="005D1E64" w:rsidRDefault="00000000" w:rsidP="001D5AFB">
            <w:pPr>
              <w:widowControl w:val="0"/>
              <w:pBdr>
                <w:top w:val="nil"/>
                <w:left w:val="nil"/>
                <w:bottom w:val="nil"/>
                <w:right w:val="nil"/>
                <w:between w:val="nil"/>
              </w:pBdr>
              <w:ind w:left="-27"/>
              <w:jc w:val="both"/>
              <w:rPr>
                <w:rFonts w:ascii="Times New Roman" w:eastAsia="Times New Roman" w:hAnsi="Times New Roman" w:cs="Times New Roman"/>
                <w:b/>
                <w:color w:val="000000"/>
                <w:sz w:val="24"/>
                <w:szCs w:val="24"/>
                <w:lang w:val="ro-RO"/>
              </w:rPr>
            </w:pPr>
            <w:r w:rsidRPr="005D1E64">
              <w:rPr>
                <w:rFonts w:ascii="Times New Roman" w:eastAsia="Times New Roman" w:hAnsi="Times New Roman" w:cs="Times New Roman"/>
                <w:b/>
                <w:color w:val="000000"/>
                <w:sz w:val="24"/>
                <w:szCs w:val="24"/>
                <w:lang w:val="ro-RO"/>
              </w:rPr>
              <w:t xml:space="preserve"> III. Boală metastatică osoasă:</w:t>
            </w:r>
          </w:p>
          <w:p w14:paraId="00000B97" w14:textId="77777777" w:rsidR="0006547F" w:rsidRPr="005D1E64" w:rsidRDefault="00000000" w:rsidP="001D5AFB">
            <w:pPr>
              <w:widowControl w:val="0"/>
              <w:pBdr>
                <w:top w:val="nil"/>
                <w:left w:val="nil"/>
                <w:bottom w:val="nil"/>
                <w:right w:val="nil"/>
                <w:between w:val="nil"/>
              </w:pBdr>
              <w:ind w:left="105"/>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În cazul metastazele osoase. </w:t>
            </w:r>
          </w:p>
          <w:p w14:paraId="00000B98" w14:textId="77777777" w:rsidR="0006547F" w:rsidRPr="005D1E64" w:rsidRDefault="00000000" w:rsidP="001D5AFB">
            <w:pPr>
              <w:widowControl w:val="0"/>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  În fractura osoasă a osului tubular, se impune evaluare ortopedică, stabilizare chirurgicală, urmată de radioterapie.</w:t>
            </w:r>
          </w:p>
          <w:p w14:paraId="00000B99" w14:textId="77777777" w:rsidR="0006547F" w:rsidRPr="005D1E64" w:rsidRDefault="00000000" w:rsidP="001D5AFB">
            <w:pPr>
              <w:widowControl w:val="0"/>
              <w:pBdr>
                <w:top w:val="nil"/>
                <w:left w:val="nil"/>
                <w:bottom w:val="nil"/>
                <w:right w:val="nil"/>
                <w:between w:val="nil"/>
              </w:pBdr>
              <w:ind w:left="105"/>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 În compresiunea medulară - decompresiune chirurgicală, urmată de radioterapie paliativă sau radioterapie decompresivă (după caz) [I, A]. </w:t>
            </w:r>
          </w:p>
          <w:p w14:paraId="00000B9A" w14:textId="77777777" w:rsidR="0006547F" w:rsidRPr="005D1E64" w:rsidRDefault="00000000" w:rsidP="001D5AFB">
            <w:pPr>
              <w:widowControl w:val="0"/>
              <w:pBdr>
                <w:top w:val="nil"/>
                <w:left w:val="nil"/>
                <w:bottom w:val="nil"/>
                <w:right w:val="nil"/>
                <w:between w:val="nil"/>
              </w:pBdr>
              <w:ind w:left="105"/>
              <w:jc w:val="both"/>
              <w:rPr>
                <w:rFonts w:ascii="Times New Roman" w:eastAsia="Times New Roman" w:hAnsi="Times New Roman" w:cs="Times New Roman"/>
                <w:b/>
                <w:color w:val="000000"/>
                <w:sz w:val="24"/>
                <w:szCs w:val="24"/>
                <w:lang w:val="ro-RO"/>
              </w:rPr>
            </w:pPr>
            <w:r w:rsidRPr="005D1E64">
              <w:rPr>
                <w:rFonts w:ascii="Times New Roman" w:eastAsia="Times New Roman" w:hAnsi="Times New Roman" w:cs="Times New Roman"/>
                <w:b/>
                <w:color w:val="000000"/>
                <w:sz w:val="24"/>
                <w:szCs w:val="24"/>
                <w:lang w:val="ro-RO"/>
              </w:rPr>
              <w:t>IV. Metastaze cerebrale:</w:t>
            </w:r>
          </w:p>
          <w:p w14:paraId="00000B9B" w14:textId="77777777" w:rsidR="0006547F" w:rsidRPr="005D1E64" w:rsidRDefault="00000000" w:rsidP="001D5AFB">
            <w:pPr>
              <w:widowControl w:val="0"/>
              <w:pBdr>
                <w:top w:val="nil"/>
                <w:left w:val="nil"/>
                <w:bottom w:val="nil"/>
                <w:right w:val="nil"/>
                <w:between w:val="nil"/>
              </w:pBdr>
              <w:ind w:left="219"/>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unice sau în număr mic, ce pot fi rezectate, vor fi tratate chirurgical, urmate de iradierea întregului creier.</w:t>
            </w:r>
          </w:p>
          <w:p w14:paraId="00000B9C" w14:textId="56F46E2E" w:rsidR="0006547F" w:rsidRPr="005D1E64" w:rsidRDefault="00000000" w:rsidP="001D5AFB">
            <w:pPr>
              <w:widowControl w:val="0"/>
              <w:pBdr>
                <w:top w:val="nil"/>
                <w:left w:val="nil"/>
                <w:bottom w:val="nil"/>
                <w:right w:val="nil"/>
                <w:between w:val="nil"/>
              </w:pBdr>
              <w:ind w:left="219"/>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 metastazele multiple, </w:t>
            </w:r>
            <w:r w:rsidR="003D0538" w:rsidRPr="005D1E64">
              <w:rPr>
                <w:rFonts w:ascii="Times New Roman" w:eastAsia="Times New Roman" w:hAnsi="Times New Roman" w:cs="Times New Roman"/>
                <w:color w:val="000000"/>
                <w:sz w:val="24"/>
                <w:szCs w:val="24"/>
                <w:lang w:val="ro-RO"/>
              </w:rPr>
              <w:t>inoperabile</w:t>
            </w:r>
            <w:r w:rsidRPr="005D1E64">
              <w:rPr>
                <w:rFonts w:ascii="Times New Roman" w:eastAsia="Times New Roman" w:hAnsi="Times New Roman" w:cs="Times New Roman"/>
                <w:color w:val="000000"/>
                <w:sz w:val="24"/>
                <w:szCs w:val="24"/>
                <w:lang w:val="ro-RO"/>
              </w:rPr>
              <w:t xml:space="preserve"> (după caz, în lipsa datelor patomorfologice - confirmate prin Consiliul Medical Multidisciplinar) pot fi iradiate.</w:t>
            </w:r>
          </w:p>
          <w:p w14:paraId="00000B9D" w14:textId="77777777" w:rsidR="0006547F" w:rsidRPr="005D1E64" w:rsidRDefault="00000000" w:rsidP="001D5AFB">
            <w:pPr>
              <w:widowControl w:val="0"/>
              <w:pBdr>
                <w:top w:val="nil"/>
                <w:left w:val="nil"/>
                <w:bottom w:val="nil"/>
                <w:right w:val="nil"/>
                <w:between w:val="nil"/>
              </w:pBdr>
              <w:ind w:left="219"/>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 radiochirurgia este o alternativă pentru anumite metastaze nerezectabile [I, A]. </w:t>
            </w:r>
          </w:p>
          <w:p w14:paraId="00000B9E" w14:textId="77777777" w:rsidR="0006547F" w:rsidRPr="005D1E64" w:rsidRDefault="00000000" w:rsidP="001D5AFB">
            <w:pPr>
              <w:widowControl w:val="0"/>
              <w:pBdr>
                <w:top w:val="nil"/>
                <w:left w:val="nil"/>
                <w:bottom w:val="nil"/>
                <w:right w:val="nil"/>
                <w:between w:val="nil"/>
              </w:pBdr>
              <w:ind w:left="219"/>
              <w:jc w:val="both"/>
              <w:rPr>
                <w:rFonts w:ascii="Times New Roman" w:eastAsia="Times New Roman" w:hAnsi="Times New Roman" w:cs="Times New Roman"/>
                <w:b/>
                <w:i/>
                <w:color w:val="000000"/>
                <w:sz w:val="24"/>
                <w:szCs w:val="24"/>
                <w:lang w:val="ro-RO"/>
              </w:rPr>
            </w:pPr>
            <w:r w:rsidRPr="005D1E64">
              <w:rPr>
                <w:rFonts w:ascii="Times New Roman" w:eastAsia="Times New Roman" w:hAnsi="Times New Roman" w:cs="Times New Roman"/>
                <w:b/>
                <w:i/>
                <w:color w:val="000000"/>
                <w:sz w:val="24"/>
                <w:szCs w:val="24"/>
                <w:lang w:val="ro-RO"/>
              </w:rPr>
              <w:t xml:space="preserve">Prescripții de doză: </w:t>
            </w:r>
          </w:p>
          <w:p w14:paraId="00000B9F" w14:textId="77777777" w:rsidR="0006547F" w:rsidRPr="005D1E64" w:rsidRDefault="00000000" w:rsidP="001D5AFB">
            <w:pPr>
              <w:widowControl w:val="0"/>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Fracționare convențională și fracționări modificate ale dozei:</w:t>
            </w:r>
          </w:p>
          <w:p w14:paraId="00000BA0" w14:textId="77777777" w:rsidR="0006547F" w:rsidRPr="005D1E64" w:rsidRDefault="00000000" w:rsidP="001D5AFB">
            <w:pPr>
              <w:widowControl w:val="0"/>
              <w:pBdr>
                <w:top w:val="nil"/>
                <w:left w:val="nil"/>
                <w:bottom w:val="nil"/>
                <w:right w:val="nil"/>
                <w:between w:val="nil"/>
              </w:pBdr>
              <w:ind w:right="46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Sân operat conservator</w:t>
            </w:r>
            <w:r w:rsidRPr="005D1E64">
              <w:rPr>
                <w:rFonts w:ascii="Times New Roman" w:eastAsia="Times New Roman" w:hAnsi="Times New Roman" w:cs="Times New Roman"/>
                <w:color w:val="000000"/>
                <w:sz w:val="24"/>
                <w:szCs w:val="24"/>
                <w:lang w:val="ro-RO"/>
              </w:rPr>
              <w:t>:</w:t>
            </w:r>
          </w:p>
          <w:p w14:paraId="00000BA1" w14:textId="77777777" w:rsidR="0006547F" w:rsidRPr="005D1E64" w:rsidRDefault="00000000" w:rsidP="001D5AFB">
            <w:pPr>
              <w:widowControl w:val="0"/>
              <w:pBdr>
                <w:top w:val="nil"/>
                <w:left w:val="nil"/>
                <w:bottom w:val="nil"/>
                <w:right w:val="nil"/>
                <w:between w:val="nil"/>
              </w:pBdr>
              <w:ind w:right="46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 Fracționare convențională</w:t>
            </w:r>
            <w:r w:rsidRPr="005D1E64">
              <w:rPr>
                <w:rFonts w:ascii="Times New Roman" w:eastAsia="Times New Roman" w:hAnsi="Times New Roman" w:cs="Times New Roman"/>
                <w:color w:val="000000"/>
                <w:sz w:val="24"/>
                <w:szCs w:val="24"/>
                <w:lang w:val="ro-RO"/>
              </w:rPr>
              <w:t>:</w:t>
            </w:r>
          </w:p>
          <w:p w14:paraId="00000BA2" w14:textId="77777777" w:rsidR="0006547F" w:rsidRPr="005D1E64" w:rsidRDefault="00000000" w:rsidP="001D5AFB">
            <w:pPr>
              <w:widowControl w:val="0"/>
              <w:pBdr>
                <w:top w:val="nil"/>
                <w:left w:val="nil"/>
                <w:bottom w:val="nil"/>
                <w:right w:val="nil"/>
                <w:between w:val="nil"/>
              </w:pBdr>
              <w:ind w:right="46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doza totală=50 Gy/25 fracții/ 2 Gy/fracție/5 săptămâni/sân</w:t>
            </w:r>
          </w:p>
          <w:p w14:paraId="00000BA3" w14:textId="77777777" w:rsidR="0006547F" w:rsidRPr="005D1E64" w:rsidRDefault="00000000" w:rsidP="001D5AFB">
            <w:pPr>
              <w:widowControl w:val="0"/>
              <w:pBdr>
                <w:top w:val="nil"/>
                <w:left w:val="nil"/>
                <w:bottom w:val="nil"/>
                <w:right w:val="nil"/>
                <w:between w:val="nil"/>
              </w:pBdr>
              <w:ind w:right="46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boost:10-16 Gy/2 Gy/fracție/patul tumoral (electroni sau fotoni).</w:t>
            </w:r>
          </w:p>
          <w:p w14:paraId="00000BA4" w14:textId="77777777" w:rsidR="0006547F" w:rsidRPr="005D1E64" w:rsidRDefault="00000000" w:rsidP="001D5AFB">
            <w:pPr>
              <w:widowControl w:val="0"/>
              <w:pBdr>
                <w:top w:val="nil"/>
                <w:left w:val="nil"/>
                <w:bottom w:val="nil"/>
                <w:right w:val="nil"/>
                <w:between w:val="nil"/>
              </w:pBdr>
              <w:ind w:right="46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 </w:t>
            </w:r>
            <w:r w:rsidRPr="005D1E64">
              <w:rPr>
                <w:rFonts w:ascii="Times New Roman" w:eastAsia="Times New Roman" w:hAnsi="Times New Roman" w:cs="Times New Roman"/>
                <w:b/>
                <w:color w:val="000000"/>
                <w:sz w:val="24"/>
                <w:szCs w:val="24"/>
                <w:lang w:val="ro-RO"/>
              </w:rPr>
              <w:t>Fracționare modificată (hipofracționare):</w:t>
            </w:r>
          </w:p>
          <w:p w14:paraId="00000BA5" w14:textId="77777777" w:rsidR="0006547F" w:rsidRPr="005D1E64" w:rsidRDefault="00000000" w:rsidP="001D5AFB">
            <w:pPr>
              <w:widowControl w:val="0"/>
              <w:pBdr>
                <w:top w:val="nil"/>
                <w:left w:val="nil"/>
                <w:bottom w:val="nil"/>
                <w:right w:val="nil"/>
                <w:between w:val="nil"/>
              </w:pBdr>
              <w:ind w:right="46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 xml:space="preserve">- </w:t>
            </w:r>
            <w:r w:rsidRPr="005D1E64">
              <w:rPr>
                <w:rFonts w:ascii="Times New Roman" w:eastAsia="Times New Roman" w:hAnsi="Times New Roman" w:cs="Times New Roman"/>
                <w:color w:val="000000"/>
                <w:sz w:val="24"/>
                <w:szCs w:val="24"/>
                <w:lang w:val="ro-RO"/>
              </w:rPr>
              <w:t>doza totală 40.05 Gy/15 fracții/2.67Gy/fracție/3săptămâni+SIB(boost integrat)48 Gy/15 fracții;</w:t>
            </w:r>
          </w:p>
          <w:p w14:paraId="00000BA6" w14:textId="77777777" w:rsidR="0006547F" w:rsidRPr="005D1E64" w:rsidRDefault="00000000" w:rsidP="001D5AFB">
            <w:pPr>
              <w:widowControl w:val="0"/>
              <w:pBdr>
                <w:top w:val="nil"/>
                <w:left w:val="nil"/>
                <w:bottom w:val="nil"/>
                <w:right w:val="nil"/>
                <w:between w:val="nil"/>
              </w:pBdr>
              <w:ind w:right="46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doza totală 40.05 Gy/15 fracții/2.67Gy/fracție/3săptămâni;</w:t>
            </w:r>
          </w:p>
          <w:p w14:paraId="00000BA7" w14:textId="77777777" w:rsidR="0006547F" w:rsidRPr="005D1E64" w:rsidRDefault="00000000" w:rsidP="001D5AFB">
            <w:pPr>
              <w:widowControl w:val="0"/>
              <w:pBdr>
                <w:top w:val="nil"/>
                <w:left w:val="nil"/>
                <w:bottom w:val="nil"/>
                <w:right w:val="nil"/>
                <w:between w:val="nil"/>
              </w:pBdr>
              <w:ind w:right="46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doza totală=42.5 Gy/16 fracții/2.65 Gy/fracție [I, A].</w:t>
            </w:r>
          </w:p>
          <w:p w14:paraId="00000BA8" w14:textId="77777777" w:rsidR="0006547F" w:rsidRPr="005D1E64" w:rsidRDefault="00000000" w:rsidP="001D5AFB">
            <w:pPr>
              <w:widowControl w:val="0"/>
              <w:pBdr>
                <w:top w:val="nil"/>
                <w:left w:val="nil"/>
                <w:bottom w:val="nil"/>
                <w:right w:val="nil"/>
                <w:between w:val="nil"/>
              </w:pBdr>
              <w:ind w:right="46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Peretele toracic și zonele ganglionare:</w:t>
            </w:r>
          </w:p>
          <w:p w14:paraId="00000BA9" w14:textId="77777777" w:rsidR="0006547F" w:rsidRPr="005D1E64" w:rsidRDefault="00000000">
            <w:pPr>
              <w:widowControl w:val="0"/>
              <w:pBdr>
                <w:top w:val="nil"/>
                <w:left w:val="nil"/>
                <w:bottom w:val="nil"/>
                <w:right w:val="nil"/>
                <w:between w:val="nil"/>
              </w:pBdr>
              <w:ind w:right="46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Radioterapie fracționară convențională:</w:t>
            </w:r>
          </w:p>
          <w:p w14:paraId="00000BAA" w14:textId="77777777" w:rsidR="0006547F" w:rsidRPr="005D1E64" w:rsidRDefault="00000000">
            <w:pPr>
              <w:widowControl w:val="0"/>
              <w:pBdr>
                <w:top w:val="nil"/>
                <w:left w:val="nil"/>
                <w:bottom w:val="nil"/>
                <w:right w:val="nil"/>
                <w:between w:val="nil"/>
              </w:pBdr>
              <w:ind w:right="46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doza totală=50 Gy/25 fracții/ 2 Gy/fracție/5 săptămâni sau</w:t>
            </w:r>
          </w:p>
          <w:p w14:paraId="00000BAB" w14:textId="77777777" w:rsidR="0006547F" w:rsidRPr="005D1E64" w:rsidRDefault="00000000">
            <w:pPr>
              <w:widowControl w:val="0"/>
              <w:pBdr>
                <w:top w:val="nil"/>
                <w:left w:val="nil"/>
                <w:bottom w:val="nil"/>
                <w:right w:val="nil"/>
                <w:between w:val="nil"/>
              </w:pBdr>
              <w:ind w:right="46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lastRenderedPageBreak/>
              <w:t>- DT=50.4 Gy/28 fracții/1.8Gy/ fracție/5-6 săptămâni (cazuri excepționale);</w:t>
            </w:r>
          </w:p>
          <w:p w14:paraId="00000BAC" w14:textId="77777777" w:rsidR="0006547F" w:rsidRPr="005D1E64" w:rsidRDefault="00000000">
            <w:pPr>
              <w:widowControl w:val="0"/>
              <w:pBdr>
                <w:top w:val="nil"/>
                <w:left w:val="nil"/>
                <w:bottom w:val="nil"/>
                <w:right w:val="nil"/>
                <w:between w:val="nil"/>
              </w:pBdr>
              <w:ind w:right="46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Fracționare modificată (hipofracționare):</w:t>
            </w:r>
          </w:p>
          <w:p w14:paraId="00000BAD" w14:textId="77777777" w:rsidR="0006547F" w:rsidRPr="005D1E64" w:rsidRDefault="00000000">
            <w:pPr>
              <w:widowControl w:val="0"/>
              <w:numPr>
                <w:ilvl w:val="0"/>
                <w:numId w:val="41"/>
              </w:numPr>
              <w:pBdr>
                <w:top w:val="nil"/>
                <w:left w:val="nil"/>
                <w:bottom w:val="nil"/>
                <w:right w:val="nil"/>
                <w:between w:val="nil"/>
              </w:pBdr>
              <w:ind w:right="46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Doza totală 40.05 Gy/15 fracții/2.67Gy/fracție/3săptămâni [I, A].</w:t>
            </w:r>
          </w:p>
          <w:p w14:paraId="00000BAE" w14:textId="77777777" w:rsidR="0006547F" w:rsidRPr="005D1E64" w:rsidRDefault="00000000">
            <w:pPr>
              <w:widowControl w:val="0"/>
              <w:pBdr>
                <w:top w:val="nil"/>
                <w:left w:val="nil"/>
                <w:bottom w:val="nil"/>
                <w:right w:val="nil"/>
                <w:between w:val="nil"/>
              </w:pBdr>
              <w:ind w:right="46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Radioterapie paliativă: (</w:t>
            </w:r>
            <w:r w:rsidRPr="005D1E64">
              <w:rPr>
                <w:rFonts w:ascii="Times New Roman" w:eastAsia="Times New Roman" w:hAnsi="Times New Roman" w:cs="Times New Roman"/>
                <w:color w:val="000000"/>
                <w:sz w:val="24"/>
                <w:szCs w:val="24"/>
                <w:lang w:val="ro-RO"/>
              </w:rPr>
              <w:t>doze și fracționarea selectate individual, corespunzător cazului):</w:t>
            </w:r>
          </w:p>
          <w:p w14:paraId="00000BAF" w14:textId="77777777" w:rsidR="0006547F" w:rsidRPr="005D1E64" w:rsidRDefault="00000000">
            <w:pPr>
              <w:widowControl w:val="0"/>
              <w:pBdr>
                <w:top w:val="nil"/>
                <w:left w:val="nil"/>
                <w:bottom w:val="nil"/>
                <w:right w:val="nil"/>
                <w:between w:val="nil"/>
              </w:pBdr>
              <w:ind w:right="46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Metastaze osoase:</w:t>
            </w:r>
          </w:p>
          <w:p w14:paraId="00000BB0" w14:textId="77777777" w:rsidR="0006547F" w:rsidRPr="005D1E64" w:rsidRDefault="00000000">
            <w:pPr>
              <w:widowControl w:val="0"/>
              <w:pBdr>
                <w:top w:val="nil"/>
                <w:left w:val="nil"/>
                <w:bottom w:val="nil"/>
                <w:right w:val="nil"/>
                <w:between w:val="nil"/>
              </w:pBdr>
              <w:ind w:right="46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DT=8 Gy/1 fracție;</w:t>
            </w:r>
          </w:p>
          <w:p w14:paraId="00000BB1" w14:textId="77777777" w:rsidR="0006547F" w:rsidRPr="005D1E64" w:rsidRDefault="00000000">
            <w:pPr>
              <w:widowControl w:val="0"/>
              <w:pBdr>
                <w:top w:val="nil"/>
                <w:left w:val="nil"/>
                <w:bottom w:val="nil"/>
                <w:right w:val="nil"/>
                <w:between w:val="nil"/>
              </w:pBdr>
              <w:ind w:right="46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DT=20 Gy/5 fracții/5 zile;</w:t>
            </w:r>
          </w:p>
          <w:p w14:paraId="00000BB2" w14:textId="77777777" w:rsidR="0006547F" w:rsidRPr="005D1E64" w:rsidRDefault="00000000">
            <w:pPr>
              <w:widowControl w:val="0"/>
              <w:pBdr>
                <w:top w:val="nil"/>
                <w:left w:val="nil"/>
                <w:bottom w:val="nil"/>
                <w:right w:val="nil"/>
                <w:between w:val="nil"/>
              </w:pBdr>
              <w:ind w:right="46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DT=20 Gy/4 fracții/4 zile.</w:t>
            </w:r>
          </w:p>
          <w:p w14:paraId="00000BB3" w14:textId="77777777" w:rsidR="0006547F" w:rsidRPr="005D1E64" w:rsidRDefault="00000000">
            <w:pPr>
              <w:widowControl w:val="0"/>
              <w:pBdr>
                <w:top w:val="nil"/>
                <w:left w:val="nil"/>
                <w:bottom w:val="nil"/>
                <w:right w:val="nil"/>
                <w:between w:val="nil"/>
              </w:pBdr>
              <w:ind w:right="46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DT=30 Gy/10 fracții/2 săptămâni, pentru metastaze la nivelul coloanei vertebrale cervicale, cerebrale, ganglionare, meningeale [I, A].</w:t>
            </w:r>
          </w:p>
          <w:p w14:paraId="00000BB4" w14:textId="77777777" w:rsidR="0006547F" w:rsidRPr="005D1E64" w:rsidRDefault="00000000">
            <w:pPr>
              <w:widowControl w:val="0"/>
              <w:pBdr>
                <w:top w:val="nil"/>
                <w:left w:val="nil"/>
                <w:bottom w:val="nil"/>
                <w:right w:val="nil"/>
                <w:between w:val="nil"/>
              </w:pBdr>
              <w:ind w:right="46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Tumori inoperabile, avansate local:</w:t>
            </w:r>
          </w:p>
          <w:p w14:paraId="00000BB5" w14:textId="77777777" w:rsidR="0006547F" w:rsidRPr="005D1E64" w:rsidRDefault="00000000">
            <w:pPr>
              <w:widowControl w:val="0"/>
              <w:numPr>
                <w:ilvl w:val="0"/>
                <w:numId w:val="41"/>
              </w:numPr>
              <w:pBdr>
                <w:top w:val="nil"/>
                <w:left w:val="nil"/>
                <w:bottom w:val="nil"/>
                <w:right w:val="nil"/>
                <w:between w:val="nil"/>
              </w:pBdr>
              <w:ind w:right="46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DT=36 Gy/6 fracții/6 săptămâni, la pacienți vârstnici/comorbidități.</w:t>
            </w:r>
          </w:p>
          <w:p w14:paraId="00000BB6" w14:textId="77777777" w:rsidR="0006547F" w:rsidRPr="005D1E64"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Metastazele cerebrale:</w:t>
            </w:r>
          </w:p>
          <w:p w14:paraId="00000BB7" w14:textId="77777777" w:rsidR="0006547F" w:rsidRPr="005D1E64"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Se dezvoltă la 20-30% dintre pacienții diagnosticați cu cancer mamar.</w:t>
            </w:r>
          </w:p>
          <w:p w14:paraId="00000BB8" w14:textId="77777777" w:rsidR="0006547F" w:rsidRPr="005D1E64"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Aproximativ 2/3 dintre pacienții cu metastaze intracerebrale, au leziuni multiple (&gt; 3).</w:t>
            </w:r>
          </w:p>
          <w:p w14:paraId="00000BB9" w14:textId="77777777" w:rsidR="0006547F" w:rsidRPr="005D1E64"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Circa 80% din metastazele intracerebrale sunt localizate mai frecvent supratentorial, lobii frontali și parietali.</w:t>
            </w:r>
          </w:p>
          <w:p w14:paraId="00000BBA" w14:textId="77777777" w:rsidR="0006547F" w:rsidRPr="005D1E64"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Tratamentul metastazelor intracerebrale este multidisciplinar (chirurgical, radioterapic, corticosteroizi, chimioterapic, hormonoterapic, etc). Scopul radioterapiei este paliativ [I, A].</w:t>
            </w:r>
          </w:p>
          <w:p w14:paraId="00000BBB" w14:textId="77777777" w:rsidR="0006547F" w:rsidRPr="005D1E64"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Doze: r</w:t>
            </w:r>
            <w:r w:rsidRPr="005D1E64">
              <w:rPr>
                <w:rFonts w:ascii="Times New Roman" w:eastAsia="Times New Roman" w:hAnsi="Times New Roman" w:cs="Times New Roman"/>
                <w:color w:val="000000"/>
                <w:sz w:val="24"/>
                <w:szCs w:val="24"/>
                <w:lang w:val="ro-RO"/>
              </w:rPr>
              <w:t>adioterapia paliativă, iradierea totală a creierului (WBRT):</w:t>
            </w:r>
          </w:p>
          <w:p w14:paraId="00000BBC" w14:textId="77777777" w:rsidR="0006547F" w:rsidRPr="005D1E64"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 Doza totală - 30 Gy/10 fracții sau</w:t>
            </w:r>
          </w:p>
          <w:p w14:paraId="00000BBD" w14:textId="77777777" w:rsidR="0006547F" w:rsidRPr="005D1E64"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 Doza totală - 37.5 Gy/15 fracții</w:t>
            </w:r>
          </w:p>
          <w:p w14:paraId="00000BBE" w14:textId="77777777" w:rsidR="0006547F" w:rsidRPr="005D1E64"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Pacienților cu  focar unic metastatic se recomandă tratamentul chirurgical, urmat de radioterapie. </w:t>
            </w:r>
          </w:p>
          <w:p w14:paraId="00000BBF" w14:textId="77777777" w:rsidR="0006547F" w:rsidRPr="005D1E64"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Tehnica iradierii se decide în dependență de statutul pacientului, speranța de viață [I, A].</w:t>
            </w:r>
          </w:p>
          <w:p w14:paraId="00000BC0" w14:textId="0BD6537E" w:rsidR="0006547F" w:rsidRPr="005D1E64"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Conform studiilor, în cazul pacienților cu una sau 3 leziuni metastatice, după rezecție și SRS</w:t>
            </w:r>
            <w:r w:rsidRPr="005D1E64">
              <w:rPr>
                <w:rFonts w:ascii="Times New Roman" w:eastAsia="Times New Roman" w:hAnsi="Times New Roman" w:cs="Times New Roman"/>
                <w:color w:val="000000"/>
                <w:sz w:val="24"/>
                <w:szCs w:val="24"/>
                <w:vertAlign w:val="superscript"/>
                <w:lang w:val="ro-RO"/>
              </w:rPr>
              <w:t xml:space="preserve"> </w:t>
            </w:r>
            <w:r w:rsidRPr="005D1E64">
              <w:rPr>
                <w:rFonts w:ascii="Times New Roman" w:eastAsia="Times New Roman" w:hAnsi="Times New Roman" w:cs="Times New Roman"/>
                <w:color w:val="000000"/>
                <w:sz w:val="24"/>
                <w:szCs w:val="24"/>
                <w:lang w:val="ro-RO"/>
              </w:rPr>
              <w:t xml:space="preserve">(radiochirurgia fracționată), </w:t>
            </w:r>
            <w:r w:rsidR="003D0538" w:rsidRPr="005D1E64">
              <w:rPr>
                <w:rFonts w:ascii="Times New Roman" w:eastAsia="Times New Roman" w:hAnsi="Times New Roman" w:cs="Times New Roman"/>
                <w:color w:val="000000"/>
                <w:sz w:val="24"/>
                <w:szCs w:val="24"/>
                <w:lang w:val="ro-RO"/>
              </w:rPr>
              <w:t>fără</w:t>
            </w:r>
            <w:r w:rsidRPr="005D1E64">
              <w:rPr>
                <w:rFonts w:ascii="Times New Roman" w:eastAsia="Times New Roman" w:hAnsi="Times New Roman" w:cs="Times New Roman"/>
                <w:color w:val="000000"/>
                <w:sz w:val="24"/>
                <w:szCs w:val="24"/>
                <w:lang w:val="ro-RO"/>
              </w:rPr>
              <w:t xml:space="preserve"> WBRT, au fost păstrate mai bine funcțiile neurocognitive, însă contează volumul tumoral total [5].</w:t>
            </w:r>
          </w:p>
          <w:p w14:paraId="00000BC1" w14:textId="77777777" w:rsidR="0006547F" w:rsidRPr="005D1E64"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Beneficiul este în cazul unei singure leziuni, de până la 2.5 cm., iar SRS s-a dovedit a fi un tratament sigur.</w:t>
            </w:r>
          </w:p>
          <w:p w14:paraId="00000BC2" w14:textId="6700867C" w:rsidR="0006547F" w:rsidRPr="005D1E64"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Pentru pacienții cu metastază cerebrală unică, fără extensie extracerebrală, statut de performanță bun, vârsta tânără, se recomandă și radioterapie cu boost integrat (WBRT+SIB) [I, A]. </w:t>
            </w:r>
          </w:p>
          <w:p w14:paraId="00000BC3" w14:textId="77777777" w:rsidR="0006547F" w:rsidRPr="005D1E64"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Tehnica de iradiere și selectarea individuală pentru fiecare caz în parte.</w:t>
            </w:r>
          </w:p>
          <w:p w14:paraId="00000BC4" w14:textId="77777777" w:rsidR="0006547F" w:rsidRPr="005D1E64"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Numărul de focare ce pot fi iradiate prin tehnica WBRT+SIB (boost integrat) sunt între 1 și 8.</w:t>
            </w:r>
          </w:p>
          <w:p w14:paraId="00000BC5" w14:textId="77777777" w:rsidR="0006547F" w:rsidRPr="005D1E64"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Doze recomandate:</w:t>
            </w:r>
          </w:p>
          <w:p w14:paraId="00000BC6" w14:textId="77777777" w:rsidR="0006547F" w:rsidRPr="005D1E64"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Doza totală=25 Gy/10 fracții + SIB 35 Gy/10 fracții</w:t>
            </w:r>
          </w:p>
          <w:p w14:paraId="00000BC7" w14:textId="77777777" w:rsidR="0006547F" w:rsidRPr="005D1E64"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Doza totală=30 Gy/10 fracții + SIB 40 Gy/10 fracții</w:t>
            </w:r>
          </w:p>
          <w:p w14:paraId="00000BC8" w14:textId="77777777" w:rsidR="0006547F" w:rsidRPr="005D1E64"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Doza totală=30 Gy/12 fracții + SIB 42 Gy/12 fracții</w:t>
            </w:r>
          </w:p>
          <w:p w14:paraId="00000BC9" w14:textId="77777777" w:rsidR="0006547F" w:rsidRPr="005D1E6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Contraindicații relative către RT:</w:t>
            </w:r>
          </w:p>
          <w:p w14:paraId="00000BCA" w14:textId="77777777" w:rsidR="0006547F" w:rsidRPr="005D1E6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1. starea gravă a pacientului, ECOG&gt;2</w:t>
            </w:r>
          </w:p>
          <w:p w14:paraId="00000BCB" w14:textId="77777777" w:rsidR="0006547F" w:rsidRPr="005D1E6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2. patologia respiratorie, cardiacă, hepatică, renală (insuficiența renală), decompensată</w:t>
            </w:r>
          </w:p>
          <w:p w14:paraId="00000BCC" w14:textId="1AABA45F" w:rsidR="0006547F" w:rsidRPr="005D1E6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3. anemia (</w:t>
            </w:r>
            <w:r w:rsidR="003D0538" w:rsidRPr="005D1E64">
              <w:rPr>
                <w:rFonts w:ascii="Times New Roman" w:eastAsia="Times New Roman" w:hAnsi="Times New Roman" w:cs="Times New Roman"/>
                <w:color w:val="000000"/>
                <w:sz w:val="24"/>
                <w:szCs w:val="24"/>
                <w:lang w:val="ro-RO"/>
              </w:rPr>
              <w:t>Hb</w:t>
            </w:r>
            <w:r w:rsidRPr="005D1E64">
              <w:rPr>
                <w:rFonts w:ascii="Times New Roman" w:eastAsia="Times New Roman" w:hAnsi="Times New Roman" w:cs="Times New Roman"/>
                <w:color w:val="000000"/>
                <w:sz w:val="24"/>
                <w:szCs w:val="24"/>
                <w:lang w:val="ro-RO"/>
              </w:rPr>
              <w:t>&lt;80 g/l), leucopenie (L&lt;3x109/l), trombocitopenie (Tr&lt;150x109g/l), ce pot fi rezolvate medicamentos</w:t>
            </w:r>
          </w:p>
          <w:p w14:paraId="00000BCD" w14:textId="77777777" w:rsidR="0006547F" w:rsidRPr="005D1E6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4.sarcina</w:t>
            </w:r>
          </w:p>
          <w:p w14:paraId="00000BCE" w14:textId="77777777" w:rsidR="0006547F" w:rsidRPr="005D1E6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6. tuberculoza, faza activă </w:t>
            </w:r>
          </w:p>
          <w:p w14:paraId="00000BCF" w14:textId="77777777" w:rsidR="0006547F" w:rsidRPr="005D1E6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7. tromboza venoasă în faza activă</w:t>
            </w:r>
          </w:p>
          <w:p w14:paraId="00000BD0" w14:textId="77777777" w:rsidR="0006547F" w:rsidRPr="005D1E6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8. epilepsia (crize pe fon de tratament anticonvulsivant)</w:t>
            </w:r>
          </w:p>
          <w:p w14:paraId="00000BD1" w14:textId="77777777" w:rsidR="0006547F" w:rsidRPr="005D1E6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9. necroza, distrucția țesuturilor cu hemoragie din tumoare</w:t>
            </w:r>
          </w:p>
          <w:p w14:paraId="00000BD2" w14:textId="77777777" w:rsidR="0006547F" w:rsidRPr="005D1E6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10. boala metastatică difuză, intoxicație canceroasă</w:t>
            </w:r>
          </w:p>
          <w:p w14:paraId="00000BD3" w14:textId="77777777" w:rsidR="0006547F" w:rsidRPr="005D1E6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11. obezitatea gr. III-IV (&gt;120 kg)</w:t>
            </w:r>
          </w:p>
          <w:p w14:paraId="00000BD4" w14:textId="77777777" w:rsidR="0006547F" w:rsidRPr="005D1E6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12. maladii infecțioase cu febrilitate &gt; 38</w:t>
            </w:r>
            <w:r w:rsidRPr="005D1E64">
              <w:rPr>
                <w:rFonts w:ascii="Times New Roman" w:eastAsia="Times New Roman" w:hAnsi="Times New Roman" w:cs="Times New Roman"/>
                <w:color w:val="000000"/>
                <w:sz w:val="24"/>
                <w:szCs w:val="24"/>
                <w:vertAlign w:val="superscript"/>
                <w:lang w:val="ro-RO"/>
              </w:rPr>
              <w:t>0</w:t>
            </w:r>
            <w:r w:rsidRPr="005D1E64">
              <w:rPr>
                <w:rFonts w:ascii="Times New Roman" w:eastAsia="Times New Roman" w:hAnsi="Times New Roman" w:cs="Times New Roman"/>
                <w:color w:val="000000"/>
                <w:sz w:val="24"/>
                <w:szCs w:val="24"/>
                <w:lang w:val="ro-RO"/>
              </w:rPr>
              <w:t>C</w:t>
            </w:r>
          </w:p>
          <w:p w14:paraId="00000BD5" w14:textId="77777777" w:rsidR="0006547F" w:rsidRPr="005D1E6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13. infarct miocardic &lt; de 5-6 luni, stare post AVC &gt; 6-12 luni</w:t>
            </w:r>
          </w:p>
          <w:p w14:paraId="00000BD6" w14:textId="77777777" w:rsidR="0006547F" w:rsidRPr="005D1E6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14. claustrofobia.</w:t>
            </w:r>
          </w:p>
          <w:p w14:paraId="00000BD7" w14:textId="77777777" w:rsidR="0006547F" w:rsidRPr="005D1E6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Contraindicații absolute către RT:</w:t>
            </w:r>
          </w:p>
          <w:p w14:paraId="00000BD8" w14:textId="77777777" w:rsidR="0006547F" w:rsidRPr="005D1E64" w:rsidRDefault="00000000">
            <w:pPr>
              <w:widowControl w:val="0"/>
              <w:numPr>
                <w:ilvl w:val="2"/>
                <w:numId w:val="17"/>
              </w:numPr>
              <w:pBdr>
                <w:top w:val="nil"/>
                <w:left w:val="nil"/>
                <w:bottom w:val="nil"/>
                <w:right w:val="nil"/>
                <w:between w:val="nil"/>
              </w:pBd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lastRenderedPageBreak/>
              <w:t>cașexia</w:t>
            </w:r>
          </w:p>
          <w:p w14:paraId="00000BD9" w14:textId="77777777" w:rsidR="0006547F" w:rsidRPr="005D1E64" w:rsidRDefault="00000000">
            <w:pPr>
              <w:widowControl w:val="0"/>
              <w:numPr>
                <w:ilvl w:val="2"/>
                <w:numId w:val="17"/>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anemie (Hgb&lt;80 g/l), leucopenie (L&lt;3x109/l), trombocitopenie (Thr&lt;150x109g/l) - </w:t>
            </w:r>
            <w:r w:rsidRPr="005D1E64">
              <w:rPr>
                <w:rFonts w:ascii="Times New Roman" w:eastAsia="Times New Roman" w:hAnsi="Times New Roman" w:cs="Times New Roman"/>
                <w:i/>
                <w:color w:val="000000"/>
                <w:sz w:val="24"/>
                <w:szCs w:val="24"/>
                <w:lang w:val="ro-RO"/>
              </w:rPr>
              <w:t>metaplazice</w:t>
            </w:r>
            <w:r w:rsidRPr="005D1E64">
              <w:rPr>
                <w:rFonts w:ascii="Times New Roman" w:eastAsia="Times New Roman" w:hAnsi="Times New Roman" w:cs="Times New Roman"/>
                <w:color w:val="000000"/>
                <w:sz w:val="24"/>
                <w:szCs w:val="24"/>
                <w:lang w:val="ro-RO"/>
              </w:rPr>
              <w:t xml:space="preserve"> cu afectarea măduvei hematogene</w:t>
            </w:r>
          </w:p>
          <w:p w14:paraId="00000BDA" w14:textId="77777777" w:rsidR="0006547F" w:rsidRPr="005D1E64" w:rsidRDefault="00000000">
            <w:pPr>
              <w:widowControl w:val="0"/>
              <w:numPr>
                <w:ilvl w:val="2"/>
                <w:numId w:val="17"/>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afectarea postradiantă a țesuturilor (fibroza postactinică), ca urmare a radioterapiei anterioare</w:t>
            </w:r>
          </w:p>
          <w:p w14:paraId="00000BDB" w14:textId="77777777" w:rsidR="0006547F" w:rsidRPr="005D1E64" w:rsidRDefault="00000000">
            <w:pPr>
              <w:widowControl w:val="0"/>
              <w:numPr>
                <w:ilvl w:val="2"/>
                <w:numId w:val="17"/>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patologii psihiatrice, comportament neadecvat</w:t>
            </w:r>
          </w:p>
          <w:p w14:paraId="00000BDC" w14:textId="77777777" w:rsidR="0006547F" w:rsidRPr="005D1E64" w:rsidRDefault="00000000">
            <w:pPr>
              <w:widowControl w:val="0"/>
              <w:numPr>
                <w:ilvl w:val="2"/>
                <w:numId w:val="17"/>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afectări ale țesutului conjunctiv (sclerodermia, lupus eritematos sistemic) [I, A].</w:t>
            </w:r>
          </w:p>
          <w:p w14:paraId="00000BDD"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Conduita în cadrul tratamentului:</w:t>
            </w:r>
          </w:p>
          <w:p w14:paraId="00000BDE"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a. Analiza generală a sângelui - 1 dată în 10 zile.</w:t>
            </w:r>
          </w:p>
          <w:p w14:paraId="00000BDF" w14:textId="0A641582"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b. Profilaxia/tratamentul dermatitei postradiante (aplicarea unguentelor cu Methyluracilum sau aerosol/</w:t>
            </w:r>
            <w:r w:rsidRPr="00851C2C">
              <w:rPr>
                <w:rFonts w:ascii="Times New Roman" w:eastAsia="Times New Roman" w:hAnsi="Times New Roman" w:cs="Times New Roman"/>
                <w:sz w:val="24"/>
                <w:szCs w:val="24"/>
                <w:lang w:val="ro-RO"/>
              </w:rPr>
              <w:t>cremă Panthenol, Solcoseril</w:t>
            </w:r>
            <w:r w:rsidR="003B6DCC" w:rsidRPr="00851C2C">
              <w:rPr>
                <w:rFonts w:ascii="Times New Roman" w:eastAsia="Times New Roman" w:hAnsi="Times New Roman" w:cs="Times New Roman"/>
                <w:sz w:val="24"/>
                <w:szCs w:val="24"/>
                <w:lang w:val="ro-RO"/>
              </w:rPr>
              <w:t>*</w:t>
            </w:r>
            <w:r w:rsidRPr="00851C2C">
              <w:rPr>
                <w:rFonts w:ascii="Times New Roman" w:eastAsia="Times New Roman" w:hAnsi="Times New Roman" w:cs="Times New Roman"/>
                <w:sz w:val="24"/>
                <w:szCs w:val="24"/>
                <w:lang w:val="ro-RO"/>
              </w:rPr>
              <w:t>, Dexpanthenolum</w:t>
            </w:r>
            <w:r w:rsidRPr="005D1E64">
              <w:rPr>
                <w:rFonts w:ascii="Times New Roman" w:eastAsia="Times New Roman" w:hAnsi="Times New Roman" w:cs="Times New Roman"/>
                <w:sz w:val="24"/>
                <w:szCs w:val="24"/>
                <w:lang w:val="ro-RO"/>
              </w:rPr>
              <w:t xml:space="preserve"> + Chlorhexidinum, </w:t>
            </w:r>
            <w:r w:rsidR="00AC39CA" w:rsidRPr="005D1E64">
              <w:rPr>
                <w:rFonts w:ascii="Times New Roman" w:eastAsia="Times New Roman" w:hAnsi="Times New Roman" w:cs="Times New Roman"/>
                <w:sz w:val="24"/>
                <w:szCs w:val="24"/>
                <w:lang w:val="ro-RO"/>
              </w:rPr>
              <w:t>Dexpanthenolum</w:t>
            </w:r>
            <w:r w:rsidRPr="005D1E64">
              <w:rPr>
                <w:rFonts w:ascii="Times New Roman" w:eastAsia="Times New Roman" w:hAnsi="Times New Roman" w:cs="Times New Roman"/>
                <w:sz w:val="24"/>
                <w:szCs w:val="24"/>
                <w:lang w:val="ro-RO"/>
              </w:rPr>
              <w:t>, ș.a.) [4-6].</w:t>
            </w:r>
          </w:p>
        </w:tc>
      </w:tr>
    </w:tbl>
    <w:p w14:paraId="00000BE0" w14:textId="77777777" w:rsidR="0006547F" w:rsidRPr="005D1E64" w:rsidRDefault="0006547F">
      <w:pPr>
        <w:jc w:val="center"/>
        <w:rPr>
          <w:rFonts w:ascii="Times New Roman" w:eastAsia="Times New Roman" w:hAnsi="Times New Roman" w:cs="Times New Roman"/>
          <w:sz w:val="24"/>
          <w:szCs w:val="24"/>
          <w:lang w:val="ro-RO"/>
        </w:rPr>
      </w:pPr>
    </w:p>
    <w:p w14:paraId="00000BE1"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C.2.5.15. TRATAMENTUL MEDICAMENTOS ÎN CGM</w:t>
      </w:r>
    </w:p>
    <w:tbl>
      <w:tblPr>
        <w:tblStyle w:val="affa"/>
        <w:tblW w:w="96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34"/>
      </w:tblGrid>
      <w:tr w:rsidR="0006547F" w:rsidRPr="005D1E64" w14:paraId="12A75D40" w14:textId="77777777">
        <w:tc>
          <w:tcPr>
            <w:tcW w:w="9634" w:type="dxa"/>
          </w:tcPr>
          <w:p w14:paraId="00000BE2"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Caseta 21. Principiile efectuării PChT în CGM.</w:t>
            </w:r>
          </w:p>
          <w:p w14:paraId="00000BE3"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Strategia terapeutică este influenţată de: stadiul TNM al bolii, nivelul receptorilor de estrogen (RE) şi progesteron (RP), expresia HER2/neu, gradul de diferenţiere (G) şi indicele de proliferare a tumorii (Ki67), invazia vasculară și perineurală, vârstă, statusul menstrual [I, A].</w:t>
            </w:r>
          </w:p>
          <w:p w14:paraId="00000BE4"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CGM în stadiile incipiente - 0, I, IIA, IIB, IIIA, primar operabil</w:t>
            </w:r>
          </w:p>
          <w:p w14:paraId="00000BE5" w14:textId="77777777" w:rsidR="0006547F" w:rsidRPr="005D1E64" w:rsidRDefault="00000000">
            <w:pPr>
              <w:numPr>
                <w:ilvl w:val="0"/>
                <w:numId w:val="28"/>
              </w:numPr>
              <w:pBdr>
                <w:top w:val="nil"/>
                <w:left w:val="nil"/>
                <w:bottom w:val="nil"/>
                <w:right w:val="nil"/>
                <w:between w:val="nil"/>
              </w:pBd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 xml:space="preserve">Stadiul 0 (TisN0M0), cancerul ductal </w:t>
            </w:r>
            <w:r w:rsidRPr="005D1E64">
              <w:rPr>
                <w:rFonts w:ascii="Times New Roman" w:eastAsia="Times New Roman" w:hAnsi="Times New Roman" w:cs="Times New Roman"/>
                <w:b/>
                <w:i/>
                <w:color w:val="000000"/>
                <w:sz w:val="24"/>
                <w:szCs w:val="24"/>
                <w:lang w:val="ro-RO"/>
              </w:rPr>
              <w:t>in situ</w:t>
            </w:r>
            <w:r w:rsidRPr="005D1E64">
              <w:rPr>
                <w:rFonts w:ascii="Times New Roman" w:eastAsia="Times New Roman" w:hAnsi="Times New Roman" w:cs="Times New Roman"/>
                <w:b/>
                <w:color w:val="000000"/>
                <w:sz w:val="24"/>
                <w:szCs w:val="24"/>
                <w:lang w:val="ro-RO"/>
              </w:rPr>
              <w:t xml:space="preserve"> </w:t>
            </w:r>
          </w:p>
          <w:p w14:paraId="00000BE6"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Poate fi considerată hormonoterapia adjuvantă:</w:t>
            </w:r>
          </w:p>
          <w:p w14:paraId="00000BE7" w14:textId="77777777" w:rsidR="0006547F" w:rsidRPr="005D1E64" w:rsidRDefault="00000000">
            <w:pPr>
              <w:numPr>
                <w:ilvl w:val="0"/>
                <w:numId w:val="41"/>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Tab. Tamoxifenum 20 mg per os zilnic timp de 5 ani pentru toate pacientele indiferent de funcția reproductivă;</w:t>
            </w:r>
          </w:p>
          <w:p w14:paraId="00000BE8" w14:textId="14E8C074" w:rsidR="0006547F" w:rsidRPr="005D1E64" w:rsidRDefault="00000000">
            <w:pPr>
              <w:numPr>
                <w:ilvl w:val="0"/>
                <w:numId w:val="41"/>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cu unul din inhibitorii aromatazei – tab. Letrozolum 2,5 mg per os, tab. Anastrozolum 1 mg per os, tab. Exemestanum* 25 mg per os zilnic timp de 5 ani pentru pacientele în menopauză.</w:t>
            </w:r>
          </w:p>
          <w:p w14:paraId="00000BE9"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Supresia funcției ovariene sau chimioterapia nu sunt indicate.</w:t>
            </w:r>
          </w:p>
          <w:p w14:paraId="00000BEA" w14:textId="77777777" w:rsidR="0006547F" w:rsidRPr="005D1E64" w:rsidRDefault="0006547F">
            <w:pPr>
              <w:rPr>
                <w:rFonts w:ascii="Times New Roman" w:eastAsia="Times New Roman" w:hAnsi="Times New Roman" w:cs="Times New Roman"/>
                <w:sz w:val="24"/>
                <w:szCs w:val="24"/>
                <w:lang w:val="ro-RO"/>
              </w:rPr>
            </w:pPr>
          </w:p>
          <w:p w14:paraId="00000BEB" w14:textId="77777777" w:rsidR="0006547F" w:rsidRPr="005D1E64" w:rsidRDefault="00000000">
            <w:pPr>
              <w:numPr>
                <w:ilvl w:val="0"/>
                <w:numId w:val="28"/>
              </w:numPr>
              <w:pBdr>
                <w:top w:val="nil"/>
                <w:left w:val="nil"/>
                <w:bottom w:val="nil"/>
                <w:right w:val="nil"/>
                <w:between w:val="nil"/>
              </w:pBdr>
              <w:ind w:left="426"/>
              <w:jc w:val="cente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Principiile generale ale terapiei medicale adjuvante/post-neoadjuvante a CGM invaziv</w:t>
            </w:r>
          </w:p>
          <w:p w14:paraId="00000BEC" w14:textId="5C5B4E6C" w:rsidR="0006547F" w:rsidRPr="005D1E64" w:rsidRDefault="00000000">
            <w:pPr>
              <w:jc w:val="both"/>
              <w:rPr>
                <w:rFonts w:ascii="Times New Roman" w:eastAsia="Times New Roman" w:hAnsi="Times New Roman" w:cs="Times New Roman"/>
                <w:sz w:val="24"/>
                <w:szCs w:val="24"/>
                <w:lang w:val="ro-RO"/>
              </w:rPr>
            </w:pPr>
            <w:bookmarkStart w:id="28" w:name="_heading=h.b2bjpw4u6vyg" w:colFirst="0" w:colLast="0"/>
            <w:bookmarkEnd w:id="28"/>
            <w:r w:rsidRPr="005D1E64">
              <w:rPr>
                <w:rFonts w:ascii="Times New Roman" w:eastAsia="Times New Roman" w:hAnsi="Times New Roman" w:cs="Times New Roman"/>
                <w:sz w:val="24"/>
                <w:szCs w:val="24"/>
                <w:lang w:val="ro-RO"/>
              </w:rPr>
              <w:t xml:space="preserve">        La planificarea tratamentului medical adjuvant se vor lua în consideraţie prognosticul, rezultatul pozitiv scontat al tratamentului adjuvant, patologiile concomitente, reacţiile adverse posibile, preferinţele pacientului. Planul tratamentului medical adjuvant se bazează pe apartenenţa tumorii primare unuia din subtipurile molecular-biologice ale cancerului glandei mamare (</w:t>
            </w:r>
            <w:r w:rsidRPr="005D1E64">
              <w:rPr>
                <w:rFonts w:ascii="Times New Roman" w:eastAsia="Times New Roman" w:hAnsi="Times New Roman" w:cs="Times New Roman"/>
                <w:i/>
                <w:sz w:val="24"/>
                <w:szCs w:val="24"/>
                <w:lang w:val="ro-RO"/>
              </w:rPr>
              <w:t>vezi</w:t>
            </w:r>
            <w:r w:rsidRPr="005D1E64">
              <w:rPr>
                <w:rFonts w:ascii="Times New Roman" w:eastAsia="Times New Roman" w:hAnsi="Times New Roman" w:cs="Times New Roman"/>
                <w:b/>
                <w:sz w:val="24"/>
                <w:szCs w:val="24"/>
                <w:lang w:val="ro-RO"/>
              </w:rPr>
              <w:t xml:space="preserve"> </w:t>
            </w:r>
            <w:r w:rsidRPr="005D1E64">
              <w:rPr>
                <w:rFonts w:ascii="Times New Roman" w:eastAsia="Times New Roman" w:hAnsi="Times New Roman" w:cs="Times New Roman"/>
                <w:sz w:val="24"/>
                <w:szCs w:val="24"/>
                <w:lang w:val="ro-RO"/>
              </w:rPr>
              <w:t>Tabelul 4, 5), stadiul bolii și factorii de prognostic [I, A].</w:t>
            </w:r>
          </w:p>
          <w:p w14:paraId="00000BED" w14:textId="61918C14"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La pacienții cu tumori de dimensiuni mici (≤ 0,5 cm) în asociere cu N, care sunt calificate ca fiind cu prognostic favorabil, terapia medicală adjuvantă are o eficiență minimală. Recomandarea hormonoterapiei adjuvante în tumorile hormonodepente în aceste cazuri are ca scop profilaxia tumorilor contralaterale [I, A].</w:t>
            </w:r>
          </w:p>
          <w:p w14:paraId="00000BEE" w14:textId="65509F19"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Tratamentul medical adjuvant trebuie început cu chimioterapia, dacă ea este indicată [I, A]. Nu este recomandată administrarea concomitentă a antraciclinelor și terapiei anti-HER2/neu. După adminstrarea schemelor cu antracicline urmează tratamentul cu taxani, care trebuie să fie efectuat concomitent cu terapia anti-HER2/neu dacă ultima este indicată [I, A]. Tratamentul hormonal, trebuie început după finisarea chimioterapiei şi poate fi administrat concomitent cu terapia anti-HER2/neu [I, A]. Dacă este indicată radioterapia, ea trebuie începută după finisarea chimioterapiei şi poate fi aplicată concomitent cu hormonoterapia şi terapia anti-HER2/neu [I, A], inclusiv cu terapia post-neoadjuvantă cu Trastuzumabum emtansinum și cu terapia post-neoadjuvantă cu Capecitabinum în CGM triplu negativ și înainte de Olaparibum în CGM triplu negativ BRCA asociat. </w:t>
            </w:r>
          </w:p>
          <w:p w14:paraId="00000BEF"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Chimioterapia adjuvantă, de regulă, nu este recomandată pacienților, care au administrat volumul standard de chimioterapie neoadjuvantă, excepție fiind pacienții cu CGM triplu negativ și HER2/neu pozitiv cu tumoare reziduală. În cazurile, când din diferite motive planul de chimioterapie neoadjuvantă nu a fost realizat complet, în perioada postoperatorie se recomandă administrarea ciclurilor de tratament restante [10-15,29].</w:t>
            </w:r>
          </w:p>
          <w:p w14:paraId="00000BF0" w14:textId="77777777" w:rsidR="0006547F" w:rsidRPr="005D1E64" w:rsidRDefault="00000000">
            <w:pPr>
              <w:ind w:left="-567" w:firstLine="567"/>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lastRenderedPageBreak/>
              <w:t>Tabelul 4.</w:t>
            </w:r>
            <w:r w:rsidRPr="005D1E64">
              <w:rPr>
                <w:rFonts w:ascii="Times New Roman" w:eastAsia="Times New Roman" w:hAnsi="Times New Roman" w:cs="Times New Roman"/>
                <w:b/>
                <w:sz w:val="24"/>
                <w:szCs w:val="24"/>
                <w:lang w:val="ro-RO"/>
              </w:rPr>
              <w:t xml:space="preserve"> Difinițiile subtipurile molecular-biologice ale CGM (Conferința Internațională de cancer de sân St. Gallen, 2023)</w:t>
            </w:r>
          </w:p>
          <w:tbl>
            <w:tblPr>
              <w:tblStyle w:val="affb"/>
              <w:tblW w:w="94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98"/>
              <w:gridCol w:w="6510"/>
            </w:tblGrid>
            <w:tr w:rsidR="0006547F" w:rsidRPr="005D1E64" w14:paraId="3D9CC028" w14:textId="77777777">
              <w:tc>
                <w:tcPr>
                  <w:tcW w:w="2898" w:type="dxa"/>
                  <w:tcBorders>
                    <w:top w:val="single" w:sz="4" w:space="0" w:color="000000"/>
                    <w:left w:val="single" w:sz="4" w:space="0" w:color="000000"/>
                    <w:bottom w:val="single" w:sz="4" w:space="0" w:color="000000"/>
                    <w:right w:val="single" w:sz="4" w:space="0" w:color="000000"/>
                  </w:tcBorders>
                </w:tcPr>
                <w:p w14:paraId="00000BF1"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Subtip</w:t>
                  </w:r>
                </w:p>
              </w:tc>
              <w:tc>
                <w:tcPr>
                  <w:tcW w:w="6510" w:type="dxa"/>
                  <w:tcBorders>
                    <w:top w:val="single" w:sz="4" w:space="0" w:color="000000"/>
                    <w:left w:val="single" w:sz="4" w:space="0" w:color="000000"/>
                    <w:bottom w:val="single" w:sz="4" w:space="0" w:color="000000"/>
                    <w:right w:val="single" w:sz="4" w:space="0" w:color="000000"/>
                  </w:tcBorders>
                </w:tcPr>
                <w:p w14:paraId="00000BF2"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Caracteristica clinico-patologică</w:t>
                  </w:r>
                </w:p>
              </w:tc>
            </w:tr>
            <w:tr w:rsidR="0006547F" w:rsidRPr="005D1E64" w14:paraId="4184960C" w14:textId="77777777">
              <w:tc>
                <w:tcPr>
                  <w:tcW w:w="2898" w:type="dxa"/>
                  <w:tcBorders>
                    <w:top w:val="single" w:sz="4" w:space="0" w:color="000000"/>
                    <w:left w:val="single" w:sz="4" w:space="0" w:color="000000"/>
                    <w:bottom w:val="single" w:sz="4" w:space="0" w:color="000000"/>
                    <w:right w:val="single" w:sz="4" w:space="0" w:color="000000"/>
                  </w:tcBorders>
                </w:tcPr>
                <w:p w14:paraId="00000BF3"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Luminal A</w:t>
                  </w:r>
                </w:p>
              </w:tc>
              <w:tc>
                <w:tcPr>
                  <w:tcW w:w="6510" w:type="dxa"/>
                  <w:tcBorders>
                    <w:top w:val="single" w:sz="4" w:space="0" w:color="000000"/>
                    <w:left w:val="single" w:sz="4" w:space="0" w:color="000000"/>
                    <w:bottom w:val="single" w:sz="4" w:space="0" w:color="000000"/>
                    <w:right w:val="single" w:sz="4" w:space="0" w:color="000000"/>
                  </w:tcBorders>
                </w:tcPr>
                <w:p w14:paraId="00000BF4"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Prezenţa tuturor factorilor: </w:t>
                  </w:r>
                </w:p>
                <w:p w14:paraId="00000BF5" w14:textId="77777777" w:rsidR="0006547F" w:rsidRPr="005D1E64" w:rsidRDefault="00000000">
                  <w:pPr>
                    <w:numPr>
                      <w:ilvl w:val="0"/>
                      <w:numId w:val="72"/>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RE pozitivi</w:t>
                  </w:r>
                </w:p>
                <w:p w14:paraId="00000BF6" w14:textId="77777777" w:rsidR="0006547F" w:rsidRPr="005D1E64" w:rsidRDefault="00000000">
                  <w:pPr>
                    <w:numPr>
                      <w:ilvl w:val="0"/>
                      <w:numId w:val="72"/>
                    </w:numPr>
                    <w:pBdr>
                      <w:top w:val="nil"/>
                      <w:left w:val="nil"/>
                      <w:bottom w:val="nil"/>
                      <w:right w:val="nil"/>
                      <w:between w:val="nil"/>
                    </w:pBdr>
                    <w:jc w:val="both"/>
                    <w:rPr>
                      <w:rFonts w:ascii="Times New Roman" w:eastAsia="Times New Roman" w:hAnsi="Times New Roman" w:cs="Times New Roman"/>
                      <w:color w:val="000000"/>
                      <w:sz w:val="24"/>
                      <w:szCs w:val="24"/>
                      <w:lang w:val="ro-RO"/>
                    </w:rPr>
                  </w:pPr>
                  <w:sdt>
                    <w:sdtPr>
                      <w:rPr>
                        <w:lang w:val="ro-RO"/>
                      </w:rPr>
                      <w:tag w:val="goog_rdk_35"/>
                      <w:id w:val="-486917995"/>
                    </w:sdtPr>
                    <w:sdtContent>
                      <w:r w:rsidRPr="005D1E64">
                        <w:rPr>
                          <w:rFonts w:ascii="Gungsuh" w:eastAsia="Gungsuh" w:hAnsi="Gungsuh" w:cs="Gungsuh"/>
                          <w:color w:val="000000"/>
                          <w:sz w:val="24"/>
                          <w:szCs w:val="24"/>
                          <w:lang w:val="ro-RO"/>
                        </w:rPr>
                        <w:t>RP pozitivi ≥20%</w:t>
                      </w:r>
                    </w:sdtContent>
                  </w:sdt>
                </w:p>
                <w:p w14:paraId="00000BF7" w14:textId="77777777" w:rsidR="0006547F" w:rsidRPr="005D1E64" w:rsidRDefault="00000000">
                  <w:pPr>
                    <w:numPr>
                      <w:ilvl w:val="0"/>
                      <w:numId w:val="72"/>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HER2/neu negativ</w:t>
                  </w:r>
                </w:p>
                <w:p w14:paraId="00000BF8" w14:textId="77777777" w:rsidR="0006547F" w:rsidRPr="005D1E64" w:rsidRDefault="00000000">
                  <w:pPr>
                    <w:numPr>
                      <w:ilvl w:val="0"/>
                      <w:numId w:val="72"/>
                    </w:numPr>
                    <w:pBdr>
                      <w:top w:val="nil"/>
                      <w:left w:val="nil"/>
                      <w:bottom w:val="nil"/>
                      <w:right w:val="nil"/>
                      <w:between w:val="nil"/>
                    </w:pBdr>
                    <w:jc w:val="both"/>
                    <w:rPr>
                      <w:rFonts w:ascii="Times New Roman" w:eastAsia="Times New Roman" w:hAnsi="Times New Roman" w:cs="Times New Roman"/>
                      <w:color w:val="000000"/>
                      <w:sz w:val="24"/>
                      <w:szCs w:val="24"/>
                      <w:lang w:val="ro-RO"/>
                    </w:rPr>
                  </w:pPr>
                  <w:sdt>
                    <w:sdtPr>
                      <w:rPr>
                        <w:lang w:val="ro-RO"/>
                      </w:rPr>
                      <w:tag w:val="goog_rdk_36"/>
                      <w:id w:val="-332166290"/>
                    </w:sdtPr>
                    <w:sdtContent>
                      <w:r w:rsidRPr="005D1E64">
                        <w:rPr>
                          <w:rFonts w:ascii="Gungsuh" w:eastAsia="Gungsuh" w:hAnsi="Gungsuh" w:cs="Gungsuh"/>
                          <w:color w:val="000000"/>
                          <w:sz w:val="24"/>
                          <w:szCs w:val="24"/>
                          <w:lang w:val="ro-RO"/>
                        </w:rPr>
                        <w:t>Ki67 ≤20%</w:t>
                      </w:r>
                    </w:sdtContent>
                  </w:sdt>
                </w:p>
              </w:tc>
            </w:tr>
            <w:tr w:rsidR="0006547F" w:rsidRPr="005D1E64" w14:paraId="167D2A32" w14:textId="77777777">
              <w:tc>
                <w:tcPr>
                  <w:tcW w:w="2898" w:type="dxa"/>
                  <w:tcBorders>
                    <w:top w:val="single" w:sz="4" w:space="0" w:color="000000"/>
                    <w:left w:val="single" w:sz="4" w:space="0" w:color="000000"/>
                    <w:bottom w:val="single" w:sz="4" w:space="0" w:color="000000"/>
                    <w:right w:val="single" w:sz="4" w:space="0" w:color="000000"/>
                  </w:tcBorders>
                </w:tcPr>
                <w:p w14:paraId="00000BF9"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Luminal B (HER2/neu negativ)</w:t>
                  </w:r>
                </w:p>
              </w:tc>
              <w:tc>
                <w:tcPr>
                  <w:tcW w:w="6510" w:type="dxa"/>
                  <w:tcBorders>
                    <w:top w:val="single" w:sz="4" w:space="0" w:color="000000"/>
                    <w:left w:val="single" w:sz="4" w:space="0" w:color="000000"/>
                    <w:bottom w:val="single" w:sz="4" w:space="0" w:color="000000"/>
                    <w:right w:val="single" w:sz="4" w:space="0" w:color="000000"/>
                  </w:tcBorders>
                </w:tcPr>
                <w:p w14:paraId="00000BFA" w14:textId="77777777" w:rsidR="0006547F" w:rsidRPr="005D1E64" w:rsidRDefault="00000000">
                  <w:pPr>
                    <w:numPr>
                      <w:ilvl w:val="0"/>
                      <w:numId w:val="73"/>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RE pozitivi</w:t>
                  </w:r>
                </w:p>
                <w:p w14:paraId="00000BFB" w14:textId="77777777" w:rsidR="0006547F" w:rsidRPr="005D1E64" w:rsidRDefault="00000000">
                  <w:pPr>
                    <w:numPr>
                      <w:ilvl w:val="0"/>
                      <w:numId w:val="73"/>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HER2/neu negativ</w:t>
                  </w:r>
                </w:p>
                <w:p w14:paraId="00000BFC"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Și prezența unuia dintre următorii factori:</w:t>
                  </w:r>
                </w:p>
                <w:p w14:paraId="00000BFD" w14:textId="77777777" w:rsidR="0006547F" w:rsidRPr="005D1E64" w:rsidRDefault="00000000">
                  <w:pPr>
                    <w:numPr>
                      <w:ilvl w:val="0"/>
                      <w:numId w:val="74"/>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RP&lt;20%</w:t>
                  </w:r>
                </w:p>
                <w:p w14:paraId="00000BFE" w14:textId="77777777" w:rsidR="0006547F" w:rsidRPr="005D1E64" w:rsidRDefault="00000000">
                  <w:pPr>
                    <w:numPr>
                      <w:ilvl w:val="0"/>
                      <w:numId w:val="74"/>
                    </w:numPr>
                    <w:pBdr>
                      <w:top w:val="nil"/>
                      <w:left w:val="nil"/>
                      <w:bottom w:val="nil"/>
                      <w:right w:val="nil"/>
                      <w:between w:val="nil"/>
                    </w:pBdr>
                    <w:jc w:val="both"/>
                    <w:rPr>
                      <w:rFonts w:ascii="Times New Roman" w:eastAsia="Times New Roman" w:hAnsi="Times New Roman" w:cs="Times New Roman"/>
                      <w:color w:val="000000"/>
                      <w:sz w:val="24"/>
                      <w:szCs w:val="24"/>
                      <w:lang w:val="ro-RO"/>
                    </w:rPr>
                  </w:pPr>
                  <w:sdt>
                    <w:sdtPr>
                      <w:rPr>
                        <w:lang w:val="ro-RO"/>
                      </w:rPr>
                      <w:tag w:val="goog_rdk_37"/>
                      <w:id w:val="1574353428"/>
                    </w:sdtPr>
                    <w:sdtContent>
                      <w:r w:rsidRPr="005D1E64">
                        <w:rPr>
                          <w:rFonts w:ascii="Gungsuh" w:eastAsia="Gungsuh" w:hAnsi="Gungsuh" w:cs="Gungsuh"/>
                          <w:color w:val="000000"/>
                          <w:sz w:val="24"/>
                          <w:szCs w:val="24"/>
                          <w:lang w:val="ro-RO"/>
                        </w:rPr>
                        <w:t>Ki67≥30%</w:t>
                      </w:r>
                    </w:sdtContent>
                  </w:sdt>
                </w:p>
                <w:p w14:paraId="00000BFF" w14:textId="77777777" w:rsidR="0006547F" w:rsidRPr="005D1E64" w:rsidRDefault="00000000">
                  <w:pPr>
                    <w:numPr>
                      <w:ilvl w:val="0"/>
                      <w:numId w:val="74"/>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Risc înalt de recidivă la analiza multigenică (dacă este accesibilă)</w:t>
                  </w:r>
                </w:p>
              </w:tc>
            </w:tr>
            <w:tr w:rsidR="0006547F" w:rsidRPr="005D1E64" w14:paraId="5AC87FDA" w14:textId="77777777">
              <w:tc>
                <w:tcPr>
                  <w:tcW w:w="2898" w:type="dxa"/>
                  <w:tcBorders>
                    <w:top w:val="single" w:sz="4" w:space="0" w:color="000000"/>
                    <w:left w:val="single" w:sz="4" w:space="0" w:color="000000"/>
                    <w:bottom w:val="single" w:sz="4" w:space="0" w:color="000000"/>
                    <w:right w:val="single" w:sz="4" w:space="0" w:color="000000"/>
                  </w:tcBorders>
                </w:tcPr>
                <w:p w14:paraId="00000C00"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Luminal B (HER2/neu pozitiv)</w:t>
                  </w:r>
                </w:p>
              </w:tc>
              <w:tc>
                <w:tcPr>
                  <w:tcW w:w="6510" w:type="dxa"/>
                  <w:tcBorders>
                    <w:top w:val="single" w:sz="4" w:space="0" w:color="000000"/>
                    <w:left w:val="single" w:sz="4" w:space="0" w:color="000000"/>
                    <w:bottom w:val="single" w:sz="4" w:space="0" w:color="000000"/>
                    <w:right w:val="single" w:sz="4" w:space="0" w:color="000000"/>
                  </w:tcBorders>
                </w:tcPr>
                <w:p w14:paraId="00000C01" w14:textId="77777777" w:rsidR="0006547F" w:rsidRPr="005D1E64" w:rsidRDefault="00000000">
                  <w:pPr>
                    <w:numPr>
                      <w:ilvl w:val="0"/>
                      <w:numId w:val="75"/>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RE pozitivi</w:t>
                  </w:r>
                </w:p>
                <w:p w14:paraId="00000C02" w14:textId="77777777" w:rsidR="0006547F" w:rsidRPr="005D1E64" w:rsidRDefault="00000000">
                  <w:pPr>
                    <w:numPr>
                      <w:ilvl w:val="0"/>
                      <w:numId w:val="75"/>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HER2/neu pozitiv</w:t>
                  </w:r>
                </w:p>
                <w:p w14:paraId="00000C03" w14:textId="77777777" w:rsidR="0006547F" w:rsidRPr="005D1E64" w:rsidRDefault="00000000">
                  <w:pPr>
                    <w:numPr>
                      <w:ilvl w:val="0"/>
                      <w:numId w:val="75"/>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RP oricare</w:t>
                  </w:r>
                </w:p>
                <w:p w14:paraId="00000C04" w14:textId="77777777" w:rsidR="0006547F" w:rsidRPr="005D1E64" w:rsidRDefault="00000000">
                  <w:pPr>
                    <w:numPr>
                      <w:ilvl w:val="0"/>
                      <w:numId w:val="75"/>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Ki67 oricare</w:t>
                  </w:r>
                </w:p>
              </w:tc>
            </w:tr>
            <w:tr w:rsidR="0006547F" w:rsidRPr="005D1E64" w14:paraId="58DDB72B" w14:textId="77777777">
              <w:tc>
                <w:tcPr>
                  <w:tcW w:w="2898" w:type="dxa"/>
                  <w:tcBorders>
                    <w:top w:val="single" w:sz="4" w:space="0" w:color="000000"/>
                    <w:left w:val="single" w:sz="4" w:space="0" w:color="000000"/>
                    <w:bottom w:val="single" w:sz="4" w:space="0" w:color="000000"/>
                    <w:right w:val="single" w:sz="4" w:space="0" w:color="000000"/>
                  </w:tcBorders>
                </w:tcPr>
                <w:p w14:paraId="00000C05"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HER2/neu pozitiv (non-luminal)</w:t>
                  </w:r>
                </w:p>
              </w:tc>
              <w:tc>
                <w:tcPr>
                  <w:tcW w:w="6510" w:type="dxa"/>
                  <w:tcBorders>
                    <w:top w:val="single" w:sz="4" w:space="0" w:color="000000"/>
                    <w:left w:val="single" w:sz="4" w:space="0" w:color="000000"/>
                    <w:bottom w:val="single" w:sz="4" w:space="0" w:color="000000"/>
                    <w:right w:val="single" w:sz="4" w:space="0" w:color="000000"/>
                  </w:tcBorders>
                </w:tcPr>
                <w:p w14:paraId="00000C06" w14:textId="77777777" w:rsidR="0006547F" w:rsidRPr="005D1E64" w:rsidRDefault="00000000">
                  <w:pPr>
                    <w:numPr>
                      <w:ilvl w:val="0"/>
                      <w:numId w:val="76"/>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RE și RP negativi</w:t>
                  </w:r>
                </w:p>
                <w:p w14:paraId="00000C07" w14:textId="77777777" w:rsidR="0006547F" w:rsidRPr="005D1E64" w:rsidRDefault="00000000">
                  <w:pPr>
                    <w:numPr>
                      <w:ilvl w:val="0"/>
                      <w:numId w:val="76"/>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HER2/neu pozitiv</w:t>
                  </w:r>
                </w:p>
                <w:p w14:paraId="00000C08" w14:textId="77777777" w:rsidR="0006547F" w:rsidRPr="005D1E64" w:rsidRDefault="00000000">
                  <w:pPr>
                    <w:numPr>
                      <w:ilvl w:val="0"/>
                      <w:numId w:val="76"/>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Ki67 oricare</w:t>
                  </w:r>
                </w:p>
              </w:tc>
            </w:tr>
            <w:tr w:rsidR="0006547F" w:rsidRPr="005D1E64" w14:paraId="4CC8D8D1" w14:textId="77777777">
              <w:tc>
                <w:tcPr>
                  <w:tcW w:w="2898" w:type="dxa"/>
                  <w:tcBorders>
                    <w:top w:val="single" w:sz="4" w:space="0" w:color="000000"/>
                    <w:left w:val="single" w:sz="4" w:space="0" w:color="000000"/>
                    <w:bottom w:val="single" w:sz="4" w:space="0" w:color="000000"/>
                    <w:right w:val="single" w:sz="4" w:space="0" w:color="000000"/>
                  </w:tcBorders>
                </w:tcPr>
                <w:p w14:paraId="00000C09"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Bazal (triplu negativ)</w:t>
                  </w:r>
                </w:p>
              </w:tc>
              <w:tc>
                <w:tcPr>
                  <w:tcW w:w="6510" w:type="dxa"/>
                  <w:tcBorders>
                    <w:top w:val="single" w:sz="4" w:space="0" w:color="000000"/>
                    <w:left w:val="single" w:sz="4" w:space="0" w:color="000000"/>
                    <w:bottom w:val="single" w:sz="4" w:space="0" w:color="000000"/>
                    <w:right w:val="single" w:sz="4" w:space="0" w:color="000000"/>
                  </w:tcBorders>
                </w:tcPr>
                <w:p w14:paraId="00000C0A" w14:textId="77777777" w:rsidR="0006547F" w:rsidRPr="005D1E64" w:rsidRDefault="00000000">
                  <w:pPr>
                    <w:numPr>
                      <w:ilvl w:val="0"/>
                      <w:numId w:val="77"/>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RE, RP, HER2/neu negativi</w:t>
                  </w:r>
                </w:p>
                <w:p w14:paraId="00000C0B" w14:textId="77777777" w:rsidR="0006547F" w:rsidRPr="005D1E64" w:rsidRDefault="00000000">
                  <w:pPr>
                    <w:numPr>
                      <w:ilvl w:val="0"/>
                      <w:numId w:val="77"/>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Ki67 oricare</w:t>
                  </w:r>
                </w:p>
              </w:tc>
            </w:tr>
          </w:tbl>
          <w:p w14:paraId="00000C0C"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 - la prezența valorii Ki67 în limitele 21-29% (intermediar) tactica tratamentului va fi determinată în corespundere cu alți factori de prognostic (vârsta, funcția reproductivă, stadiul bolii, varianta morfologică, gradul de diferențiere).</w:t>
            </w:r>
          </w:p>
          <w:p w14:paraId="00000C0D" w14:textId="77777777" w:rsidR="0006547F" w:rsidRPr="005D1E64" w:rsidRDefault="00000000">
            <w:pPr>
              <w:ind w:left="-567" w:firstLine="567"/>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Tabelul 5.</w:t>
            </w:r>
            <w:r w:rsidRPr="005D1E64">
              <w:rPr>
                <w:rFonts w:ascii="Times New Roman" w:eastAsia="Times New Roman" w:hAnsi="Times New Roman" w:cs="Times New Roman"/>
                <w:b/>
                <w:sz w:val="24"/>
                <w:szCs w:val="24"/>
                <w:lang w:val="ro-RO"/>
              </w:rPr>
              <w:t xml:space="preserve"> Selectarea variantei de terapie medicală adjuvantă în funcţie de </w:t>
            </w:r>
          </w:p>
          <w:p w14:paraId="00000C0E" w14:textId="77777777" w:rsidR="0006547F" w:rsidRPr="005D1E64" w:rsidRDefault="00000000">
            <w:pPr>
              <w:ind w:left="-567" w:firstLine="567"/>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subtipul biologic și stadiul maladiei</w:t>
            </w:r>
          </w:p>
          <w:tbl>
            <w:tblPr>
              <w:tblStyle w:val="affc"/>
              <w:tblW w:w="93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2"/>
              <w:gridCol w:w="1649"/>
              <w:gridCol w:w="6300"/>
            </w:tblGrid>
            <w:tr w:rsidR="0006547F" w:rsidRPr="005D1E64" w14:paraId="5032AEDB" w14:textId="77777777">
              <w:tc>
                <w:tcPr>
                  <w:tcW w:w="1432" w:type="dxa"/>
                  <w:tcBorders>
                    <w:top w:val="single" w:sz="4" w:space="0" w:color="000000"/>
                    <w:left w:val="single" w:sz="4" w:space="0" w:color="000000"/>
                    <w:bottom w:val="single" w:sz="4" w:space="0" w:color="000000"/>
                    <w:right w:val="single" w:sz="4" w:space="0" w:color="000000"/>
                  </w:tcBorders>
                </w:tcPr>
                <w:p w14:paraId="00000C0F" w14:textId="77777777" w:rsidR="0006547F" w:rsidRPr="005D1E64" w:rsidRDefault="00000000">
                  <w:pPr>
                    <w:tabs>
                      <w:tab w:val="center" w:pos="1487"/>
                    </w:tabs>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Subtipul molecular al tumorii</w:t>
                  </w:r>
                </w:p>
              </w:tc>
              <w:tc>
                <w:tcPr>
                  <w:tcW w:w="1649" w:type="dxa"/>
                  <w:tcBorders>
                    <w:top w:val="single" w:sz="4" w:space="0" w:color="000000"/>
                    <w:left w:val="single" w:sz="4" w:space="0" w:color="000000"/>
                    <w:bottom w:val="single" w:sz="4" w:space="0" w:color="000000"/>
                    <w:right w:val="single" w:sz="4" w:space="0" w:color="000000"/>
                  </w:tcBorders>
                </w:tcPr>
                <w:p w14:paraId="00000C10"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Varianta terapiei adjuvante recomandate</w:t>
                  </w:r>
                </w:p>
              </w:tc>
              <w:tc>
                <w:tcPr>
                  <w:tcW w:w="6300" w:type="dxa"/>
                  <w:tcBorders>
                    <w:top w:val="single" w:sz="4" w:space="0" w:color="000000"/>
                    <w:left w:val="single" w:sz="4" w:space="0" w:color="000000"/>
                    <w:bottom w:val="single" w:sz="4" w:space="0" w:color="000000"/>
                    <w:right w:val="single" w:sz="4" w:space="0" w:color="000000"/>
                  </w:tcBorders>
                </w:tcPr>
                <w:p w14:paraId="00000C11"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Comentarii</w:t>
                  </w:r>
                </w:p>
              </w:tc>
            </w:tr>
            <w:tr w:rsidR="0006547F" w:rsidRPr="005D1E64" w14:paraId="436AD4BC" w14:textId="77777777">
              <w:tc>
                <w:tcPr>
                  <w:tcW w:w="1432" w:type="dxa"/>
                  <w:tcBorders>
                    <w:top w:val="single" w:sz="4" w:space="0" w:color="000000"/>
                    <w:left w:val="single" w:sz="4" w:space="0" w:color="000000"/>
                    <w:bottom w:val="single" w:sz="4" w:space="0" w:color="000000"/>
                    <w:right w:val="single" w:sz="4" w:space="0" w:color="000000"/>
                  </w:tcBorders>
                </w:tcPr>
                <w:p w14:paraId="00000C12"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Luminal A</w:t>
                  </w:r>
                </w:p>
              </w:tc>
              <w:tc>
                <w:tcPr>
                  <w:tcW w:w="1649" w:type="dxa"/>
                  <w:tcBorders>
                    <w:top w:val="single" w:sz="4" w:space="0" w:color="000000"/>
                    <w:left w:val="single" w:sz="4" w:space="0" w:color="000000"/>
                    <w:bottom w:val="single" w:sz="4" w:space="0" w:color="000000"/>
                    <w:right w:val="single" w:sz="4" w:space="0" w:color="000000"/>
                  </w:tcBorders>
                </w:tcPr>
                <w:p w14:paraId="00000C13"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De regulă, numai terapia endocrină.</w:t>
                  </w:r>
                </w:p>
              </w:tc>
              <w:tc>
                <w:tcPr>
                  <w:tcW w:w="6300" w:type="dxa"/>
                  <w:tcBorders>
                    <w:top w:val="single" w:sz="4" w:space="0" w:color="000000"/>
                    <w:left w:val="single" w:sz="4" w:space="0" w:color="000000"/>
                    <w:bottom w:val="single" w:sz="4" w:space="0" w:color="000000"/>
                    <w:right w:val="single" w:sz="4" w:space="0" w:color="000000"/>
                  </w:tcBorders>
                </w:tcPr>
                <w:p w14:paraId="00000C14"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Chimioterapia poate fi indicată  în cazul de afectării metastatice a 4 și mai mulți ganglioni limfatici regionali; se recomandă următoarele protocoale: </w:t>
                  </w:r>
                </w:p>
                <w:p w14:paraId="00000C15" w14:textId="5CE7C61C" w:rsidR="0006547F" w:rsidRPr="005D1E64" w:rsidRDefault="00000000">
                  <w:pPr>
                    <w:numPr>
                      <w:ilvl w:val="0"/>
                      <w:numId w:val="78"/>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DC (Docetaxelum + Cyclophosphamidum</w:t>
                  </w:r>
                  <w:r w:rsidR="005E621F">
                    <w:rPr>
                      <w:rFonts w:ascii="Times New Roman" w:eastAsia="Times New Roman" w:hAnsi="Times New Roman" w:cs="Times New Roman"/>
                      <w:color w:val="000000"/>
                      <w:sz w:val="24"/>
                      <w:szCs w:val="24"/>
                      <w:lang w:val="ro-RO"/>
                    </w:rPr>
                    <w:t>*</w:t>
                  </w:r>
                  <w:r w:rsidRPr="005D1E64">
                    <w:rPr>
                      <w:rFonts w:ascii="Times New Roman" w:eastAsia="Times New Roman" w:hAnsi="Times New Roman" w:cs="Times New Roman"/>
                      <w:color w:val="000000"/>
                      <w:sz w:val="24"/>
                      <w:szCs w:val="24"/>
                      <w:lang w:val="ro-RO"/>
                    </w:rPr>
                    <w:t>, 4 cicluri, de preferință) sau</w:t>
                  </w:r>
                </w:p>
                <w:p w14:paraId="00000C16" w14:textId="77777777" w:rsidR="0006547F" w:rsidRPr="005D1E64" w:rsidRDefault="00000000">
                  <w:pPr>
                    <w:numPr>
                      <w:ilvl w:val="0"/>
                      <w:numId w:val="78"/>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AC/EC (4 cicluri).</w:t>
                  </w:r>
                </w:p>
              </w:tc>
            </w:tr>
            <w:tr w:rsidR="0006547F" w:rsidRPr="005D1E64" w14:paraId="74700D94" w14:textId="77777777">
              <w:tc>
                <w:tcPr>
                  <w:tcW w:w="1432" w:type="dxa"/>
                  <w:tcBorders>
                    <w:top w:val="single" w:sz="4" w:space="0" w:color="000000"/>
                    <w:left w:val="single" w:sz="4" w:space="0" w:color="000000"/>
                    <w:bottom w:val="single" w:sz="4" w:space="0" w:color="000000"/>
                    <w:right w:val="single" w:sz="4" w:space="0" w:color="000000"/>
                  </w:tcBorders>
                </w:tcPr>
                <w:p w14:paraId="00000C17"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Luminal B (HER2/neu negativ)</w:t>
                  </w:r>
                </w:p>
              </w:tc>
              <w:tc>
                <w:tcPr>
                  <w:tcW w:w="1649" w:type="dxa"/>
                  <w:tcBorders>
                    <w:top w:val="single" w:sz="4" w:space="0" w:color="000000"/>
                    <w:left w:val="single" w:sz="4" w:space="0" w:color="000000"/>
                    <w:bottom w:val="single" w:sz="4" w:space="0" w:color="000000"/>
                    <w:right w:val="single" w:sz="4" w:space="0" w:color="000000"/>
                  </w:tcBorders>
                </w:tcPr>
                <w:p w14:paraId="00000C18"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Terapia endocrină + chimioterapia – pentru majoritatea pacienților.</w:t>
                  </w:r>
                </w:p>
              </w:tc>
              <w:tc>
                <w:tcPr>
                  <w:tcW w:w="6300" w:type="dxa"/>
                  <w:tcBorders>
                    <w:top w:val="single" w:sz="4" w:space="0" w:color="000000"/>
                    <w:left w:val="single" w:sz="4" w:space="0" w:color="000000"/>
                    <w:bottom w:val="single" w:sz="4" w:space="0" w:color="000000"/>
                    <w:right w:val="single" w:sz="4" w:space="0" w:color="000000"/>
                  </w:tcBorders>
                </w:tcPr>
                <w:p w14:paraId="00000C19"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În cazul T1a-b (≤10 mm) şi N0 – numai hormonoterapia. </w:t>
                  </w:r>
                </w:p>
                <w:p w14:paraId="00000C1A"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În restul cazurilor suplimentar la hormonoterapie:</w:t>
                  </w:r>
                </w:p>
                <w:p w14:paraId="00000C1B" w14:textId="77777777" w:rsidR="0006547F" w:rsidRPr="005D1E64" w:rsidRDefault="00000000">
                  <w:pPr>
                    <w:numPr>
                      <w:ilvl w:val="0"/>
                      <w:numId w:val="79"/>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în T1c-T2, N0-1: de considerat chimioterapia în cazurile de G3 sau RE&lt;10% sau Ki67&gt;30% conform protocoalelor DC (4 cicluri) sau AC/EC (4 cicluri), iar pentru pacientele în premenopauză în locul chimioterapiei poate fi considerată supresia funcției ovariene în combinare cu Tamoxifenum sau inhibitori ai aromatazei;</w:t>
                  </w:r>
                </w:p>
                <w:p w14:paraId="00000C1C" w14:textId="77777777" w:rsidR="0006547F" w:rsidRPr="005D1E64" w:rsidRDefault="00000000">
                  <w:pPr>
                    <w:numPr>
                      <w:ilvl w:val="0"/>
                      <w:numId w:val="79"/>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în T3 sau N2: chimioterapia pentru majoritatea pacienților conform protocoalelor DC (6 cicluri) sau AC/EC 4 cicluri + 4 cicluri cu Docetaxelum sau 12 cicluri săptămânale de Paclitaxelum (ca alternativă 4 cicluri cu interval de 3 săptămâni);</w:t>
                  </w:r>
                </w:p>
                <w:p w14:paraId="00000C1D" w14:textId="77777777" w:rsidR="0006547F" w:rsidRPr="005D1E64" w:rsidRDefault="00000000">
                  <w:pPr>
                    <w:numPr>
                      <w:ilvl w:val="0"/>
                      <w:numId w:val="79"/>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lastRenderedPageBreak/>
                    <w:t>în cancerul invaziv lobular, N0-1 chimioterapia nu este recomandată.</w:t>
                  </w:r>
                </w:p>
              </w:tc>
            </w:tr>
            <w:tr w:rsidR="0006547F" w:rsidRPr="005D1E64" w14:paraId="09C5EC71" w14:textId="77777777">
              <w:tc>
                <w:tcPr>
                  <w:tcW w:w="1432" w:type="dxa"/>
                  <w:tcBorders>
                    <w:top w:val="single" w:sz="4" w:space="0" w:color="000000"/>
                    <w:left w:val="single" w:sz="4" w:space="0" w:color="000000"/>
                    <w:bottom w:val="single" w:sz="4" w:space="0" w:color="000000"/>
                    <w:right w:val="single" w:sz="4" w:space="0" w:color="000000"/>
                  </w:tcBorders>
                </w:tcPr>
                <w:p w14:paraId="00000C1E"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lastRenderedPageBreak/>
                    <w:t>Luminal B (HER2/neu pozitiv)</w:t>
                  </w:r>
                </w:p>
              </w:tc>
              <w:tc>
                <w:tcPr>
                  <w:tcW w:w="1649" w:type="dxa"/>
                  <w:tcBorders>
                    <w:top w:val="single" w:sz="4" w:space="0" w:color="000000"/>
                    <w:left w:val="single" w:sz="4" w:space="0" w:color="000000"/>
                    <w:bottom w:val="single" w:sz="4" w:space="0" w:color="000000"/>
                    <w:right w:val="single" w:sz="4" w:space="0" w:color="000000"/>
                  </w:tcBorders>
                </w:tcPr>
                <w:p w14:paraId="00000C1F"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Chimioterapia + terapia anti-HER2/neu + terapia endocrină.</w:t>
                  </w:r>
                </w:p>
              </w:tc>
              <w:tc>
                <w:tcPr>
                  <w:tcW w:w="6300" w:type="dxa"/>
                  <w:tcBorders>
                    <w:top w:val="single" w:sz="4" w:space="0" w:color="000000"/>
                    <w:left w:val="single" w:sz="4" w:space="0" w:color="000000"/>
                    <w:bottom w:val="single" w:sz="4" w:space="0" w:color="000000"/>
                    <w:right w:val="single" w:sz="4" w:space="0" w:color="000000"/>
                  </w:tcBorders>
                </w:tcPr>
                <w:p w14:paraId="00000C20"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În T1a (≤5 mm) şi N0 – hormonoterapia adjuvantă, chimioterapia şi Trastuzumabum nu sunt indicate.</w:t>
                  </w:r>
                </w:p>
                <w:p w14:paraId="00000C21"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În T1b,c (≥5 mm, ≤20 mm) şi N0 – Trastuzumabum timp de 12 luni în combinare cu unul din protocoale: 12 cicluri săptămânale de Paclitaxelum (ca alternativă 4 cicluri cu interval de 3 săptămâni) sau DC 4 cicluri.</w:t>
                  </w:r>
                </w:p>
                <w:p w14:paraId="00000C22"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În T2-3 (&gt;20 mm) sau N+ - Trastuzumabum ± Pertuzumabum timp de 12 luni în combinare cu unul din următoarele protocoale de chimioterapie: DC (6 cicluri) sau AC/EC 4 cicluri + 4 cicluri cu Docetaxelum sau 12 cicluri săptămânale de Paclitaxelum (ca alternativă 4 cicluri cu interval de 3 săptămâni);</w:t>
                  </w:r>
                </w:p>
                <w:p w14:paraId="00000C23"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După finisarea chimioterapiei se va administra hormonoterapia concomitent cu terapia anti-HER2/neu.</w:t>
                  </w:r>
                </w:p>
              </w:tc>
            </w:tr>
            <w:tr w:rsidR="0006547F" w:rsidRPr="005D1E64" w14:paraId="090C6054" w14:textId="77777777">
              <w:tc>
                <w:tcPr>
                  <w:tcW w:w="1432" w:type="dxa"/>
                  <w:tcBorders>
                    <w:top w:val="single" w:sz="4" w:space="0" w:color="000000"/>
                    <w:left w:val="single" w:sz="4" w:space="0" w:color="000000"/>
                    <w:bottom w:val="single" w:sz="4" w:space="0" w:color="000000"/>
                    <w:right w:val="single" w:sz="4" w:space="0" w:color="000000"/>
                  </w:tcBorders>
                </w:tcPr>
                <w:p w14:paraId="00000C24"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HER2/neu pozitiv (non-luminal)</w:t>
                  </w:r>
                </w:p>
              </w:tc>
              <w:tc>
                <w:tcPr>
                  <w:tcW w:w="1649" w:type="dxa"/>
                  <w:tcBorders>
                    <w:top w:val="single" w:sz="4" w:space="0" w:color="000000"/>
                    <w:left w:val="single" w:sz="4" w:space="0" w:color="000000"/>
                    <w:bottom w:val="single" w:sz="4" w:space="0" w:color="000000"/>
                    <w:right w:val="single" w:sz="4" w:space="0" w:color="000000"/>
                  </w:tcBorders>
                </w:tcPr>
                <w:p w14:paraId="00000C25"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Chimioterapia + terapia anti-HER2/neu.</w:t>
                  </w:r>
                </w:p>
              </w:tc>
              <w:tc>
                <w:tcPr>
                  <w:tcW w:w="6300" w:type="dxa"/>
                  <w:tcBorders>
                    <w:top w:val="single" w:sz="4" w:space="0" w:color="000000"/>
                    <w:left w:val="single" w:sz="4" w:space="0" w:color="000000"/>
                    <w:bottom w:val="single" w:sz="4" w:space="0" w:color="000000"/>
                    <w:right w:val="single" w:sz="4" w:space="0" w:color="000000"/>
                  </w:tcBorders>
                </w:tcPr>
                <w:p w14:paraId="00000C26"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În T1a (≤5 mm) şi N0 – terapia sistemică nu este indicată.</w:t>
                  </w:r>
                </w:p>
                <w:p w14:paraId="00000C27"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În T1b, c (&gt;5 mm, ≤20 mm) și N0 – Trastuzumabum timp de 12 luni în combinare cu unul din următoarele protocoale de chimioterapie: DC (4 cicluri) sau cu Docetaxelum sau 12 cicluri săptămânale de Paclitaxelum (ca alternativă 4 cicluri cu interval de 3 săptămâni);</w:t>
                  </w:r>
                </w:p>
                <w:p w14:paraId="00000C28"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În T2-3 (&gt;20 мм) sau N+ - Trastuzumabum ± Pertuzumabum timp de 12 luni în combinare cu unul din următoarele protocoale de chimioterapie: Docetaxelum + Carboplatinum (6 cicluri) sau AC/EC 4 cicluri + 4 cicluri cu Docetaxelum sau 12 cicluri săptămânale de Paclitaxelum (ca alternativă 4 cicluri cu interval de 3 săptămâni);</w:t>
                  </w:r>
                </w:p>
                <w:p w14:paraId="00000C29"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După finisarea chimioterapiei va fi continuată terapia anti-HER2/neu.</w:t>
                  </w:r>
                </w:p>
              </w:tc>
            </w:tr>
            <w:tr w:rsidR="0006547F" w:rsidRPr="005D1E64" w14:paraId="3AD82F9D" w14:textId="77777777">
              <w:tc>
                <w:tcPr>
                  <w:tcW w:w="1432" w:type="dxa"/>
                  <w:tcBorders>
                    <w:top w:val="single" w:sz="4" w:space="0" w:color="000000"/>
                    <w:left w:val="single" w:sz="4" w:space="0" w:color="000000"/>
                    <w:bottom w:val="single" w:sz="4" w:space="0" w:color="000000"/>
                    <w:right w:val="single" w:sz="4" w:space="0" w:color="000000"/>
                  </w:tcBorders>
                </w:tcPr>
                <w:p w14:paraId="00000C2A"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Bazal (triplu negativ)</w:t>
                  </w:r>
                </w:p>
              </w:tc>
              <w:tc>
                <w:tcPr>
                  <w:tcW w:w="1649" w:type="dxa"/>
                  <w:tcBorders>
                    <w:top w:val="single" w:sz="4" w:space="0" w:color="000000"/>
                    <w:left w:val="single" w:sz="4" w:space="0" w:color="000000"/>
                    <w:bottom w:val="single" w:sz="4" w:space="0" w:color="000000"/>
                    <w:right w:val="single" w:sz="4" w:space="0" w:color="000000"/>
                  </w:tcBorders>
                </w:tcPr>
                <w:p w14:paraId="00000C2B"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Chimioterapia. Regimul optimal nu este stabilit. Este raţională aplicarea schemelor cu includerea antraciclinelor şi taxanilor.</w:t>
                  </w:r>
                </w:p>
              </w:tc>
              <w:tc>
                <w:tcPr>
                  <w:tcW w:w="6300" w:type="dxa"/>
                  <w:tcBorders>
                    <w:top w:val="single" w:sz="4" w:space="0" w:color="000000"/>
                    <w:left w:val="single" w:sz="4" w:space="0" w:color="000000"/>
                    <w:bottom w:val="single" w:sz="4" w:space="0" w:color="000000"/>
                    <w:right w:val="single" w:sz="4" w:space="0" w:color="000000"/>
                  </w:tcBorders>
                </w:tcPr>
                <w:p w14:paraId="00000C2C"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În T1a (≤5 mm) şi N0 – terapia sistemică nu este recomandată.</w:t>
                  </w:r>
                </w:p>
                <w:p w14:paraId="00000C2D"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În T1b, N0 poate fi considerată chimioterapia – 4 cicluri DC.</w:t>
                  </w:r>
                </w:p>
                <w:p w14:paraId="00000C2E"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În T1c-T3 sau N+ - chimioterapia cu antracicline și taxani - 4 cicluri AC/EC (de preferință cu interval de 2 săptămâni) + 12 cicluri săptămânale de Paclitaxelum (ca alternativă 4 cicluri cu interval de 2 săptămâni) sau 4 cicluri cu Docetaxelum dacă nu este posibilă administrarea de Paclitaxelum.</w:t>
                  </w:r>
                </w:p>
                <w:p w14:paraId="00000C2F"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Includerea preparatelor de platină în protocoalele de chimioterapie adjuvantă în practica de rutină nu se recomandă. Aceste preparate pot fi considerate pentru includerea în protocoalele de chimioterapie neoadjuvantă.</w:t>
                  </w:r>
                </w:p>
              </w:tc>
            </w:tr>
          </w:tbl>
          <w:p w14:paraId="00000C30" w14:textId="77777777" w:rsidR="0006547F" w:rsidRPr="005D1E64" w:rsidRDefault="0006547F">
            <w:pPr>
              <w:jc w:val="center"/>
              <w:rPr>
                <w:rFonts w:ascii="Times New Roman" w:eastAsia="Times New Roman" w:hAnsi="Times New Roman" w:cs="Times New Roman"/>
                <w:sz w:val="24"/>
                <w:szCs w:val="24"/>
                <w:lang w:val="ro-RO"/>
              </w:rPr>
            </w:pPr>
          </w:p>
        </w:tc>
      </w:tr>
    </w:tbl>
    <w:p w14:paraId="00000C31" w14:textId="77777777" w:rsidR="0006547F" w:rsidRPr="005D1E64" w:rsidRDefault="0006547F">
      <w:pPr>
        <w:jc w:val="center"/>
        <w:rPr>
          <w:rFonts w:ascii="Times New Roman" w:eastAsia="Times New Roman" w:hAnsi="Times New Roman" w:cs="Times New Roman"/>
          <w:sz w:val="24"/>
          <w:szCs w:val="24"/>
          <w:lang w:val="ro-RO"/>
        </w:rPr>
      </w:pPr>
    </w:p>
    <w:tbl>
      <w:tblPr>
        <w:tblStyle w:val="affd"/>
        <w:tblW w:w="96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39"/>
      </w:tblGrid>
      <w:tr w:rsidR="0006547F" w:rsidRPr="005D1E64" w14:paraId="39B1111B" w14:textId="77777777">
        <w:tc>
          <w:tcPr>
            <w:tcW w:w="9639" w:type="dxa"/>
          </w:tcPr>
          <w:p w14:paraId="00000C32"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Caseta 22. Selectarea chimioterapiei</w:t>
            </w:r>
          </w:p>
          <w:p w14:paraId="00000C33" w14:textId="77777777" w:rsidR="0006547F" w:rsidRPr="005D1E64" w:rsidRDefault="00000000">
            <w:pPr>
              <w:numPr>
                <w:ilvl w:val="0"/>
                <w:numId w:val="28"/>
              </w:numPr>
              <w:pBdr>
                <w:top w:val="nil"/>
                <w:left w:val="nil"/>
                <w:bottom w:val="nil"/>
                <w:right w:val="nil"/>
                <w:between w:val="nil"/>
              </w:pBdr>
              <w:jc w:val="center"/>
              <w:rPr>
                <w:rFonts w:ascii="Times New Roman" w:eastAsia="Times New Roman" w:hAnsi="Times New Roman" w:cs="Times New Roman"/>
                <w:color w:val="000000"/>
                <w:sz w:val="24"/>
                <w:szCs w:val="24"/>
                <w:lang w:val="ro-RO"/>
              </w:rPr>
            </w:pPr>
            <w:bookmarkStart w:id="29" w:name="_heading=h.jrwim517oyex" w:colFirst="0" w:colLast="0"/>
            <w:bookmarkEnd w:id="29"/>
            <w:r w:rsidRPr="005D1E64">
              <w:rPr>
                <w:rFonts w:ascii="Times New Roman" w:eastAsia="Times New Roman" w:hAnsi="Times New Roman" w:cs="Times New Roman"/>
                <w:b/>
                <w:color w:val="000000"/>
                <w:sz w:val="24"/>
                <w:szCs w:val="24"/>
                <w:lang w:val="ro-RO"/>
              </w:rPr>
              <w:t>Chimioterapia adjuvantă/post-neoadjuvantă a CGM HER2/neu-negativ</w:t>
            </w:r>
          </w:p>
          <w:p w14:paraId="00000C34"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Termenul optimal de inițiere a chimioterapiei adjuvante/post-neoadjuvante în lipsa complicațiilor chirurgicale este de 4-6 săptămâni după efectuarea operației, iar în prezența complicațiilor – după rezolvarea lor [I, A]. Recomandarea chimioterapiei adjuvante peste 3 luni după efectuarea tratamentului chirurgical nu este rezonabilă.</w:t>
            </w:r>
          </w:p>
          <w:p w14:paraId="00000C35"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Chimioterapia adjuvantă şi neoadjuvantă se va administra cu respectarea dozelor optimale ale preparatelor şi intensităţii tratamentului cu evitarea reducerii neargumentate a dozelor și măririi intervalului între cicluri. Este recomandată aplicarea secvenţială a antraciclinelor şi taxanilor [I, A]. </w:t>
            </w:r>
          </w:p>
          <w:p w14:paraId="00000C36"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Preferabil, este recomandată administrarea săptămânală a preparatului Paclitaxelum, în special în cancerul mamar triplu negativ [I, A]. Poate fi administrat Paclitaxelum în doza 175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la fiecare </w:t>
            </w:r>
            <w:r w:rsidRPr="005D1E64">
              <w:rPr>
                <w:rFonts w:ascii="Times New Roman" w:eastAsia="Times New Roman" w:hAnsi="Times New Roman" w:cs="Times New Roman"/>
                <w:sz w:val="24"/>
                <w:szCs w:val="24"/>
                <w:lang w:val="ro-RO"/>
              </w:rPr>
              <w:lastRenderedPageBreak/>
              <w:t>2 săptămâni cu suport hematologic.</w:t>
            </w:r>
            <w:r w:rsidRPr="005D1E64">
              <w:rPr>
                <w:rFonts w:ascii="Times New Roman" w:eastAsia="Times New Roman" w:hAnsi="Times New Roman" w:cs="Times New Roman"/>
                <w:sz w:val="24"/>
                <w:szCs w:val="24"/>
                <w:vertAlign w:val="superscript"/>
                <w:lang w:val="ro-RO"/>
              </w:rPr>
              <w:t xml:space="preserve"> </w:t>
            </w:r>
            <w:r w:rsidRPr="005D1E64">
              <w:rPr>
                <w:rFonts w:ascii="Times New Roman" w:eastAsia="Times New Roman" w:hAnsi="Times New Roman" w:cs="Times New Roman"/>
                <w:sz w:val="24"/>
                <w:szCs w:val="24"/>
                <w:lang w:val="ro-RO"/>
              </w:rPr>
              <w:t>Recomandarea de Paclitaxelum la 3 săptămâni poate reprezenta o alternativă, dar este considerată mai puțin eficientă.</w:t>
            </w:r>
          </w:p>
          <w:p w14:paraId="00000C37"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Protocoalele dose-dense (dd) trebuie considerate în variantele cu proliferare tumorală pronunțată (Ki-67 înalt și/sau G3) și primordial în CGM triplu negativ [I, A].</w:t>
            </w:r>
          </w:p>
          <w:p w14:paraId="00000C38" w14:textId="0570258B"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Doxorubicinum poate fi substituit cu Epirubicinum</w:t>
            </w:r>
            <w:r w:rsidR="00AC39CA">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în proporţia corespunzătoare 1:1,5-2. </w:t>
            </w:r>
          </w:p>
          <w:p w14:paraId="00000C39"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În caz de suportare satisfăcătoare doza preparatului Docetaxelum poate fi majorată de la 75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la 100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dar cu administrarea ulterioară cu scop profilactic a preparatului Filgrastimum în mod obligatoriu.</w:t>
            </w:r>
          </w:p>
          <w:p w14:paraId="00000C3A"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Pacienților cu CGM triplu negativ, care au administrat chimioterapie neoadjuvantă cu includerea antraciclinelor și taxanilor în volum standard deplin, în prezența tumorii reziduale le va fi recomandată administrarea de Capecitabinum timp de 6-12 luni în funcție de regimul selectat [I, A]. Dacă este indicată radioterapia adjuvantă, ea poate fi realizată concomitent cu Capecitabinum.</w:t>
            </w:r>
          </w:p>
          <w:p w14:paraId="00000C3B" w14:textId="1110B1BA"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Pacientelor cu CGM triplu negativ BRCA asociat după administrarea chimioterapiei neoadjuvante în volum standard în prezența tumorii reziduale invazive (ypT ≥ 1b, ypN+) se recomandă administrarea cu scop adjuvant a preparatului Olaparibum cu durata până la un an [I, A]. Dacă este indicată radioterapia adjuvantă, ea va fi efectuată înainte de inițierea administrării preparatului Olaparibum [17-31].</w:t>
            </w:r>
          </w:p>
          <w:p w14:paraId="00000C3C"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Protocoale de terapie adjuvantă/post-neoadjuvantă a CGM HER2/neu-negativ</w:t>
            </w:r>
          </w:p>
          <w:p w14:paraId="00000C3D" w14:textId="42A815BC"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AC (EC) × 4-6:</w:t>
            </w:r>
            <w:r w:rsidRPr="005D1E64">
              <w:rPr>
                <w:rFonts w:ascii="Times New Roman" w:eastAsia="Times New Roman" w:hAnsi="Times New Roman" w:cs="Times New Roman"/>
                <w:sz w:val="24"/>
                <w:szCs w:val="24"/>
                <w:lang w:val="ro-RO"/>
              </w:rPr>
              <w:t xml:space="preserve"> sol. Doxorubicinum 60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(sau Epirubicinum</w:t>
            </w:r>
            <w:r w:rsidR="00AC39CA">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90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i.v. 1 zi; sol. Cyclophosphamidum</w:t>
            </w:r>
            <w:r w:rsidR="005E621F">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600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zi; fiecare 3 săptămâni, 4-6 cicluri.</w:t>
            </w:r>
          </w:p>
          <w:p w14:paraId="00000C3E" w14:textId="4556A6E9" w:rsidR="0006547F" w:rsidRPr="005D1E64" w:rsidRDefault="00000000">
            <w:pPr>
              <w:jc w:val="both"/>
              <w:rPr>
                <w:rFonts w:ascii="Times New Roman" w:eastAsia="Times New Roman" w:hAnsi="Times New Roman" w:cs="Times New Roman"/>
                <w:sz w:val="24"/>
                <w:szCs w:val="24"/>
                <w:lang w:val="ro-RO"/>
              </w:rPr>
            </w:pPr>
            <w:sdt>
              <w:sdtPr>
                <w:rPr>
                  <w:lang w:val="ro-RO"/>
                </w:rPr>
                <w:tag w:val="goog_rdk_38"/>
                <w:id w:val="1790890692"/>
              </w:sdtPr>
              <w:sdtContent>
                <w:r w:rsidRPr="005D1E64">
                  <w:rPr>
                    <w:rFonts w:ascii="Cardo" w:eastAsia="Cardo" w:hAnsi="Cardo" w:cs="Cardo"/>
                    <w:b/>
                    <w:sz w:val="24"/>
                    <w:szCs w:val="24"/>
                    <w:lang w:val="ro-RO"/>
                  </w:rPr>
                  <w:t>AC (EC) × 4 → D × 4:</w:t>
                </w:r>
              </w:sdtContent>
            </w:sdt>
            <w:r w:rsidRPr="005D1E64">
              <w:rPr>
                <w:rFonts w:ascii="Times New Roman" w:eastAsia="Times New Roman" w:hAnsi="Times New Roman" w:cs="Times New Roman"/>
                <w:sz w:val="24"/>
                <w:szCs w:val="24"/>
                <w:lang w:val="ro-RO"/>
              </w:rPr>
              <w:t xml:space="preserve"> sol. Doxorubicinum 60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(sau sol. Epirubicinum</w:t>
            </w:r>
            <w:r w:rsidR="00AC39CA">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90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i.v. 1 zi; sol. Cyclophosphamidum</w:t>
            </w:r>
            <w:r w:rsidR="005E621F">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600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zi; fiecare 3 săptămâni, 4 cicluri; → sol. Docetaxelum 75 mg/m² i.v. 1 zi; fiecare 3 săptămâni, 4 cicluri.</w:t>
            </w:r>
          </w:p>
          <w:p w14:paraId="00000C3F" w14:textId="284E1BC7" w:rsidR="0006547F" w:rsidRPr="005D1E64" w:rsidRDefault="00000000">
            <w:pPr>
              <w:jc w:val="both"/>
              <w:rPr>
                <w:rFonts w:ascii="Times New Roman" w:eastAsia="Times New Roman" w:hAnsi="Times New Roman" w:cs="Times New Roman"/>
                <w:sz w:val="24"/>
                <w:szCs w:val="24"/>
                <w:lang w:val="ro-RO"/>
              </w:rPr>
            </w:pPr>
            <w:sdt>
              <w:sdtPr>
                <w:rPr>
                  <w:lang w:val="ro-RO"/>
                </w:rPr>
                <w:tag w:val="goog_rdk_39"/>
                <w:id w:val="-2014892538"/>
              </w:sdtPr>
              <w:sdtContent>
                <w:r w:rsidRPr="005D1E64">
                  <w:rPr>
                    <w:rFonts w:ascii="Cardo" w:eastAsia="Cardo" w:hAnsi="Cardo" w:cs="Cardo"/>
                    <w:b/>
                    <w:sz w:val="24"/>
                    <w:szCs w:val="24"/>
                    <w:lang w:val="ro-RO"/>
                  </w:rPr>
                  <w:t>AC (EC) × 4 → P × 12:</w:t>
                </w:r>
              </w:sdtContent>
            </w:sdt>
            <w:r w:rsidRPr="005D1E64">
              <w:rPr>
                <w:rFonts w:ascii="Times New Roman" w:eastAsia="Times New Roman" w:hAnsi="Times New Roman" w:cs="Times New Roman"/>
                <w:sz w:val="24"/>
                <w:szCs w:val="24"/>
                <w:lang w:val="ro-RO"/>
              </w:rPr>
              <w:t xml:space="preserve"> sol. Doxorubicinum 60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(sau sol. Epirubicinum</w:t>
            </w:r>
            <w:r w:rsidR="00AC39CA">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90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i.v. 1 zi; sol. Cyclophosphamidum</w:t>
            </w:r>
            <w:r w:rsidR="005E621F">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600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zi; fiecare 3 săptămâni, 4 cicluri; → sol. Paclitaxelum 80 mg/m² i.v. 1 zi; fiecare săptămână, 12 administrări.</w:t>
            </w:r>
          </w:p>
          <w:p w14:paraId="00000C40" w14:textId="578C60AE" w:rsidR="0006547F" w:rsidRPr="005D1E64" w:rsidRDefault="00000000">
            <w:pPr>
              <w:jc w:val="both"/>
              <w:rPr>
                <w:rFonts w:ascii="Times New Roman" w:eastAsia="Times New Roman" w:hAnsi="Times New Roman" w:cs="Times New Roman"/>
                <w:sz w:val="24"/>
                <w:szCs w:val="24"/>
                <w:lang w:val="ro-RO"/>
              </w:rPr>
            </w:pPr>
            <w:sdt>
              <w:sdtPr>
                <w:rPr>
                  <w:lang w:val="ro-RO"/>
                </w:rPr>
                <w:tag w:val="goog_rdk_40"/>
                <w:id w:val="-2049040202"/>
              </w:sdtPr>
              <w:sdtContent>
                <w:r w:rsidRPr="005D1E64">
                  <w:rPr>
                    <w:rFonts w:ascii="Cardo" w:eastAsia="Cardo" w:hAnsi="Cardo" w:cs="Cardo"/>
                    <w:b/>
                    <w:sz w:val="24"/>
                    <w:szCs w:val="24"/>
                    <w:lang w:val="ro-RO"/>
                  </w:rPr>
                  <w:t>AC (EC) x 4 → P x 4:</w:t>
                </w:r>
              </w:sdtContent>
            </w:sdt>
            <w:r w:rsidRPr="005D1E64">
              <w:rPr>
                <w:rFonts w:ascii="Times New Roman" w:eastAsia="Times New Roman" w:hAnsi="Times New Roman" w:cs="Times New Roman"/>
                <w:sz w:val="24"/>
                <w:szCs w:val="24"/>
                <w:lang w:val="ro-RO"/>
              </w:rPr>
              <w:t xml:space="preserve"> sol. Doxorubicinum 60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(sau sol. Epirubicinum</w:t>
            </w:r>
            <w:r w:rsidR="00AC39CA">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90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i.v. 1 zi; sol. Cyclophosphamidum</w:t>
            </w:r>
            <w:r w:rsidR="005E621F">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600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zi; fiecare 3 săptămâni, 4 cicluri; → sol. Paclitaxelum 175-200 mg/m² i.v. 1 zi; fiecare 3 săptămâni, 4 cicluri.</w:t>
            </w:r>
          </w:p>
          <w:p w14:paraId="00000C41" w14:textId="3F65E6AD" w:rsidR="0006547F" w:rsidRPr="00797514" w:rsidRDefault="00000000">
            <w:pPr>
              <w:jc w:val="both"/>
              <w:rPr>
                <w:rFonts w:ascii="Times New Roman" w:eastAsia="Times New Roman" w:hAnsi="Times New Roman" w:cs="Times New Roman"/>
                <w:sz w:val="24"/>
                <w:szCs w:val="24"/>
                <w:lang w:val="ro-RO"/>
              </w:rPr>
            </w:pPr>
            <w:sdt>
              <w:sdtPr>
                <w:rPr>
                  <w:rFonts w:ascii="Times New Roman" w:hAnsi="Times New Roman" w:cs="Times New Roman"/>
                  <w:lang w:val="ro-RO"/>
                </w:rPr>
                <w:tag w:val="goog_rdk_41"/>
                <w:id w:val="1787670055"/>
              </w:sdtPr>
              <w:sdtContent>
                <w:r w:rsidRPr="00797514">
                  <w:rPr>
                    <w:rFonts w:ascii="Times New Roman" w:eastAsia="Gungsuh" w:hAnsi="Times New Roman" w:cs="Times New Roman"/>
                    <w:b/>
                    <w:sz w:val="24"/>
                    <w:szCs w:val="24"/>
                    <w:lang w:val="ro-RO"/>
                  </w:rPr>
                  <w:t>ddАС (EC) × 4 → ddP x 4:</w:t>
                </w:r>
              </w:sdtContent>
            </w:sdt>
            <w:r w:rsidRPr="00797514">
              <w:rPr>
                <w:rFonts w:ascii="Times New Roman" w:eastAsia="Times New Roman" w:hAnsi="Times New Roman" w:cs="Times New Roman"/>
                <w:sz w:val="24"/>
                <w:szCs w:val="24"/>
                <w:lang w:val="ro-RO"/>
              </w:rPr>
              <w:t xml:space="preserve"> sol. Doxorubicinum 60 mg/m</w:t>
            </w:r>
            <w:r w:rsidRPr="00797514">
              <w:rPr>
                <w:rFonts w:ascii="Times New Roman" w:eastAsia="Times New Roman" w:hAnsi="Times New Roman" w:cs="Times New Roman"/>
                <w:sz w:val="24"/>
                <w:szCs w:val="24"/>
                <w:vertAlign w:val="superscript"/>
                <w:lang w:val="ro-RO"/>
              </w:rPr>
              <w:t>2</w:t>
            </w:r>
            <w:r w:rsidRPr="00797514">
              <w:rPr>
                <w:rFonts w:ascii="Times New Roman" w:eastAsia="Times New Roman" w:hAnsi="Times New Roman" w:cs="Times New Roman"/>
                <w:sz w:val="24"/>
                <w:szCs w:val="24"/>
                <w:lang w:val="ro-RO"/>
              </w:rPr>
              <w:t xml:space="preserve"> (sau sol. Epirubicinum</w:t>
            </w:r>
            <w:r w:rsidR="00AC39CA" w:rsidRPr="00797514">
              <w:rPr>
                <w:rFonts w:ascii="Times New Roman" w:eastAsia="Times New Roman" w:hAnsi="Times New Roman" w:cs="Times New Roman"/>
                <w:sz w:val="24"/>
                <w:szCs w:val="24"/>
                <w:lang w:val="ro-RO"/>
              </w:rPr>
              <w:t>*</w:t>
            </w:r>
            <w:r w:rsidRPr="00797514">
              <w:rPr>
                <w:rFonts w:ascii="Times New Roman" w:eastAsia="Times New Roman" w:hAnsi="Times New Roman" w:cs="Times New Roman"/>
                <w:sz w:val="24"/>
                <w:szCs w:val="24"/>
                <w:lang w:val="ro-RO"/>
              </w:rPr>
              <w:t xml:space="preserve"> 90 mg/m</w:t>
            </w:r>
            <w:r w:rsidRPr="00797514">
              <w:rPr>
                <w:rFonts w:ascii="Times New Roman" w:eastAsia="Times New Roman" w:hAnsi="Times New Roman" w:cs="Times New Roman"/>
                <w:sz w:val="24"/>
                <w:szCs w:val="24"/>
                <w:vertAlign w:val="superscript"/>
                <w:lang w:val="ro-RO"/>
              </w:rPr>
              <w:t>2</w:t>
            </w:r>
            <w:r w:rsidRPr="00797514">
              <w:rPr>
                <w:rFonts w:ascii="Times New Roman" w:eastAsia="Times New Roman" w:hAnsi="Times New Roman" w:cs="Times New Roman"/>
                <w:sz w:val="24"/>
                <w:szCs w:val="24"/>
                <w:lang w:val="ro-RO"/>
              </w:rPr>
              <w:t>) i.v. 1 zi; sol. Cyclophosphamidum</w:t>
            </w:r>
            <w:r w:rsidR="005E621F" w:rsidRPr="00797514">
              <w:rPr>
                <w:rFonts w:ascii="Times New Roman" w:eastAsia="Times New Roman" w:hAnsi="Times New Roman" w:cs="Times New Roman"/>
                <w:sz w:val="24"/>
                <w:szCs w:val="24"/>
                <w:lang w:val="ro-RO"/>
              </w:rPr>
              <w:t>*</w:t>
            </w:r>
            <w:r w:rsidRPr="00797514">
              <w:rPr>
                <w:rFonts w:ascii="Times New Roman" w:eastAsia="Times New Roman" w:hAnsi="Times New Roman" w:cs="Times New Roman"/>
                <w:sz w:val="24"/>
                <w:szCs w:val="24"/>
                <w:lang w:val="ro-RO"/>
              </w:rPr>
              <w:t xml:space="preserve"> 600 mg/m</w:t>
            </w:r>
            <w:r w:rsidRPr="00797514">
              <w:rPr>
                <w:rFonts w:ascii="Times New Roman" w:eastAsia="Times New Roman" w:hAnsi="Times New Roman" w:cs="Times New Roman"/>
                <w:sz w:val="24"/>
                <w:szCs w:val="24"/>
                <w:vertAlign w:val="superscript"/>
                <w:lang w:val="ro-RO"/>
              </w:rPr>
              <w:t>2</w:t>
            </w:r>
            <w:r w:rsidRPr="00797514">
              <w:rPr>
                <w:rFonts w:ascii="Times New Roman" w:eastAsia="Times New Roman" w:hAnsi="Times New Roman" w:cs="Times New Roman"/>
                <w:sz w:val="24"/>
                <w:szCs w:val="24"/>
                <w:lang w:val="ro-RO"/>
              </w:rPr>
              <w:t xml:space="preserve"> i.v. 1 zi; fiecare 2 săptămâni cu hemostimulare G-CSF profilactică, 4 cicluri; → sol. Paclitaxelum 175-200 mg/m² i.v. 1 zi; fiecare 2 săptămâni cu hemostimulare G-CSF profilactică, 4 cicluri.</w:t>
            </w:r>
          </w:p>
          <w:p w14:paraId="00000C42" w14:textId="434F512A" w:rsidR="0006547F" w:rsidRPr="005D1E64" w:rsidRDefault="00000000">
            <w:pPr>
              <w:jc w:val="both"/>
              <w:rPr>
                <w:rFonts w:ascii="Times New Roman" w:eastAsia="Times New Roman" w:hAnsi="Times New Roman" w:cs="Times New Roman"/>
                <w:sz w:val="24"/>
                <w:szCs w:val="24"/>
                <w:lang w:val="ro-RO"/>
              </w:rPr>
            </w:pPr>
            <w:sdt>
              <w:sdtPr>
                <w:rPr>
                  <w:rFonts w:ascii="Times New Roman" w:hAnsi="Times New Roman" w:cs="Times New Roman"/>
                  <w:lang w:val="ro-RO"/>
                </w:rPr>
                <w:tag w:val="goog_rdk_42"/>
                <w:id w:val="-559948329"/>
              </w:sdtPr>
              <w:sdtContent>
                <w:r w:rsidRPr="00797514">
                  <w:rPr>
                    <w:rFonts w:ascii="Times New Roman" w:eastAsia="Gungsuh" w:hAnsi="Times New Roman" w:cs="Times New Roman"/>
                    <w:b/>
                    <w:sz w:val="24"/>
                    <w:szCs w:val="24"/>
                    <w:lang w:val="ro-RO"/>
                  </w:rPr>
                  <w:t>ddАC (EC) × 4 → P × 12:</w:t>
                </w:r>
              </w:sdtContent>
            </w:sdt>
            <w:r w:rsidRPr="005D1E64">
              <w:rPr>
                <w:rFonts w:ascii="Times New Roman" w:eastAsia="Times New Roman" w:hAnsi="Times New Roman" w:cs="Times New Roman"/>
                <w:sz w:val="24"/>
                <w:szCs w:val="24"/>
                <w:lang w:val="ro-RO"/>
              </w:rPr>
              <w:t xml:space="preserve"> sol. Doxorubicinum 60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(sau sol. Epirubicinum</w:t>
            </w:r>
            <w:r w:rsidR="00AC39CA">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90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i.v. 1 zi; sol. Cyclophosphamidum</w:t>
            </w:r>
            <w:r w:rsidR="005E621F">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600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zi; fiecare 2 săptămâni cu hemostimulare G-CSF profilactică, 4 cicluri; → sol. Paclitaxelum 80 mg/m² i.v. 1 zi; fiecare săptămână, 12 administrări.</w:t>
            </w:r>
          </w:p>
          <w:p w14:paraId="00000C43" w14:textId="54E99BB0"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DC × 4–6:</w:t>
            </w:r>
            <w:r w:rsidRPr="005D1E64">
              <w:rPr>
                <w:rFonts w:ascii="Times New Roman" w:eastAsia="Times New Roman" w:hAnsi="Times New Roman" w:cs="Times New Roman"/>
                <w:sz w:val="24"/>
                <w:szCs w:val="24"/>
                <w:lang w:val="ro-RO"/>
              </w:rPr>
              <w:t xml:space="preserve"> sol. Docetaxelum 75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zi; sol. Cyclophosphamidum</w:t>
            </w:r>
            <w:r w:rsidR="005E621F">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600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zi; fiecare 3 săptămâni cu hemostimulare G-CSF profilactică, 4-6 cicluri.</w:t>
            </w:r>
          </w:p>
          <w:p w14:paraId="00000C44" w14:textId="35A3B80B"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CMF:</w:t>
            </w:r>
            <w:r w:rsidRPr="005D1E64">
              <w:rPr>
                <w:rFonts w:ascii="Times New Roman" w:eastAsia="Times New Roman" w:hAnsi="Times New Roman" w:cs="Times New Roman"/>
                <w:sz w:val="24"/>
                <w:szCs w:val="24"/>
                <w:lang w:val="ro-RO"/>
              </w:rPr>
              <w:t xml:space="preserve"> sol. Cyclophosphamidum</w:t>
            </w:r>
            <w:r w:rsidR="005E621F">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100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per os 1-14 zi; sol. Methotrexatum 40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8 zi; sol. Fluorouracilum 600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8 zi; fiecare 4 săptămâni, 6 cicluri.</w:t>
            </w:r>
          </w:p>
          <w:p w14:paraId="00000C45" w14:textId="64D85356"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CMF</w:t>
            </w:r>
            <w:r w:rsidRPr="005D1E64">
              <w:rPr>
                <w:rFonts w:ascii="Times New Roman" w:eastAsia="Times New Roman" w:hAnsi="Times New Roman" w:cs="Times New Roman"/>
                <w:b/>
                <w:sz w:val="24"/>
                <w:szCs w:val="24"/>
                <w:vertAlign w:val="subscript"/>
                <w:lang w:val="ro-RO"/>
              </w:rPr>
              <w:t>2</w:t>
            </w:r>
            <w:r w:rsidRPr="005D1E64">
              <w:rPr>
                <w:rFonts w:ascii="Times New Roman" w:eastAsia="Times New Roman" w:hAnsi="Times New Roman" w:cs="Times New Roman"/>
                <w:b/>
                <w:sz w:val="24"/>
                <w:szCs w:val="24"/>
                <w:lang w:val="ro-RO"/>
              </w:rPr>
              <w:t>:</w:t>
            </w:r>
            <w:r w:rsidRPr="005D1E64">
              <w:rPr>
                <w:rFonts w:ascii="Times New Roman" w:eastAsia="Times New Roman" w:hAnsi="Times New Roman" w:cs="Times New Roman"/>
                <w:sz w:val="24"/>
                <w:szCs w:val="24"/>
                <w:lang w:val="ro-RO"/>
              </w:rPr>
              <w:t xml:space="preserve"> sol. Cyclophosphamidum</w:t>
            </w:r>
            <w:r w:rsidR="005E621F">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600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8 zi; sol. Methotrexatum 40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8 zi; sol. Fluorouracilum 600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8 zi; fiecare 3 săptămâni, 6 cicluri.</w:t>
            </w:r>
          </w:p>
          <w:p w14:paraId="00000C46"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Tab.</w:t>
            </w:r>
            <w:r w:rsidRPr="005D1E64">
              <w:rPr>
                <w:rFonts w:ascii="Times New Roman" w:eastAsia="Times New Roman" w:hAnsi="Times New Roman" w:cs="Times New Roman"/>
                <w:sz w:val="24"/>
                <w:szCs w:val="24"/>
                <w:lang w:val="ro-RO"/>
              </w:rPr>
              <w:t xml:space="preserve"> </w:t>
            </w:r>
            <w:r w:rsidRPr="005D1E64">
              <w:rPr>
                <w:rFonts w:ascii="Times New Roman" w:eastAsia="Times New Roman" w:hAnsi="Times New Roman" w:cs="Times New Roman"/>
                <w:b/>
                <w:sz w:val="24"/>
                <w:szCs w:val="24"/>
                <w:lang w:val="ro-RO"/>
              </w:rPr>
              <w:t>Capecitabinum:</w:t>
            </w:r>
            <w:r w:rsidRPr="005D1E64">
              <w:rPr>
                <w:rFonts w:ascii="Times New Roman" w:eastAsia="Times New Roman" w:hAnsi="Times New Roman" w:cs="Times New Roman"/>
                <w:sz w:val="24"/>
                <w:szCs w:val="24"/>
                <w:lang w:val="ro-RO"/>
              </w:rPr>
              <w:t xml:space="preserve"> 2000-2500mg/m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per os în 2 prize 1-14 zi; fiecare 3 săptămâni până la 6 luni sau 1300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per os în 2 prize, zilnic, până la un an.</w:t>
            </w:r>
          </w:p>
          <w:p w14:paraId="00000C47" w14:textId="487EE631"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Tab. Olaparibum</w:t>
            </w:r>
            <w:r w:rsidRPr="005D1E64">
              <w:rPr>
                <w:rFonts w:ascii="Times New Roman" w:eastAsia="Times New Roman" w:hAnsi="Times New Roman" w:cs="Times New Roman"/>
                <w:sz w:val="24"/>
                <w:szCs w:val="24"/>
                <w:lang w:val="ro-RO"/>
              </w:rPr>
              <w:t>: 300 mg per os 2 ori pe zi, zilnic, până la un an.</w:t>
            </w:r>
          </w:p>
          <w:p w14:paraId="1DA552C0" w14:textId="01B8800F" w:rsidR="005E621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Hemostimularea profilactică primară se va efectua cu sol. Filgrastimum 5 mcg/kg s.c. peste 24 ore după administrarea chimioterapiei până la 3-5 zile minimal sau până la normalizarea numărului de neutrofile.</w:t>
            </w:r>
          </w:p>
          <w:p w14:paraId="00000C49" w14:textId="77777777" w:rsidR="0006547F" w:rsidRPr="005D1E64" w:rsidRDefault="00000000">
            <w:pPr>
              <w:numPr>
                <w:ilvl w:val="0"/>
                <w:numId w:val="28"/>
              </w:numPr>
              <w:pBdr>
                <w:top w:val="nil"/>
                <w:left w:val="nil"/>
                <w:bottom w:val="nil"/>
                <w:right w:val="nil"/>
                <w:between w:val="nil"/>
              </w:pBdr>
              <w:jc w:val="cente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Terapia adjuvantă/post-neoadjuvantă a CGM HER2/neu-pozitiv</w:t>
            </w:r>
          </w:p>
          <w:p w14:paraId="00000C4A"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Terapia adjuvantă/post-neoadjuvantă a CGM HER2-pozitiv include chimioterapia, dacă aceasta nu a fost administrată preoperator, terapia anti-HER2/neu, terapia hormonală, dacă tumora este pozitivă după conținutul de RE și RP [I, A].</w:t>
            </w:r>
          </w:p>
          <w:p w14:paraId="00000C4B"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lastRenderedPageBreak/>
              <w:t xml:space="preserve">Pacienților, cărora la I etapă li s-a efectuat intervenția chirurgicală fără terapie neoadjuvantă, în cazurile cu pT1N0 va fi recomandat Trastuzumabum timp de 12 luni în combinare cu chimioterapia cu Paclitaxelum săptămânal 12 administrări (sau 4 cicluri la fiecare 3 săptămâni în doze respective) sau conform protocolului DC 4 cicluri cu sau fără hormonoterapie ulterioară în funcție de conținutul RE și RP [I, A] . </w:t>
            </w:r>
          </w:p>
          <w:p w14:paraId="00000C4C"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În cazurile cu pT</w:t>
            </w:r>
            <w:r w:rsidRPr="005D1E64">
              <w:rPr>
                <w:rFonts w:ascii="Times New Roman" w:eastAsia="Times New Roman" w:hAnsi="Times New Roman" w:cs="Times New Roman"/>
                <w:sz w:val="24"/>
                <w:szCs w:val="24"/>
                <w:vertAlign w:val="subscript"/>
                <w:lang w:val="ro-RO"/>
              </w:rPr>
              <w:t>oricare</w:t>
            </w:r>
            <w:r w:rsidRPr="005D1E64">
              <w:rPr>
                <w:rFonts w:ascii="Times New Roman" w:eastAsia="Times New Roman" w:hAnsi="Times New Roman" w:cs="Times New Roman"/>
                <w:sz w:val="24"/>
                <w:szCs w:val="24"/>
                <w:lang w:val="ro-RO"/>
              </w:rPr>
              <w:t xml:space="preserve">N1M0 va fi recomandat Trastuzumabum timp de 12 luni în combinare cu chimioterapia cu Docetaxelum + Carboplatinum 6 cicluri sau cu AC/EC 4 cicluri + Docetaxelum 4 cicluri sau Paclitaxelum săptămânal 12 administrări (sau 4 cicluri la fiecare 3 săptămâni în doze respective) cu sau fără hormonoterapie ulterioară în funcție de conținutul RE [I, A]. </w:t>
            </w:r>
          </w:p>
          <w:p w14:paraId="00000C4D" w14:textId="39DBA268"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În cazurile cu pT</w:t>
            </w:r>
            <w:r w:rsidRPr="005D1E64">
              <w:rPr>
                <w:rFonts w:ascii="Times New Roman" w:eastAsia="Times New Roman" w:hAnsi="Times New Roman" w:cs="Times New Roman"/>
                <w:sz w:val="24"/>
                <w:szCs w:val="24"/>
                <w:vertAlign w:val="subscript"/>
                <w:lang w:val="ro-RO"/>
              </w:rPr>
              <w:t>oricare</w:t>
            </w:r>
            <w:r w:rsidRPr="005D1E64">
              <w:rPr>
                <w:rFonts w:ascii="Times New Roman" w:eastAsia="Times New Roman" w:hAnsi="Times New Roman" w:cs="Times New Roman"/>
                <w:sz w:val="24"/>
                <w:szCs w:val="24"/>
                <w:lang w:val="ro-RO"/>
              </w:rPr>
              <w:t>N2-3 sunt recomandate Trastuzumabum + Pertuzumabum timp de un an în combinare cu chimioterapia cu Docetaxelum + Carboplatinum 6 cicluri sau cu AC/EC 4 cicluri + Docetaxelum 4 cicluri sau Paclitaxelum săptămânal 12 administrări (sau 4 cicluri la fiecare 3 săptămâni în doze respective) cu sau fără hormonoterapie ulterioară în funcție de conținutul RE [I, A].</w:t>
            </w:r>
          </w:p>
          <w:p w14:paraId="00000C4E" w14:textId="23C2097A"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Pacienților, cărora la I etapă li s-a administrat terapia medicală neoadjuvantă cu antracicline și/sau taxani în combinare cu terapia anti-HER2/neu în cazurile cu ypT0–IаypN0 va fi recomandată terapia post-neoadjuvantă cu Trastuzumabum cu durata totală de 12 luni (inclusiv etapa preoperatorie) cu sau fără hormonoterapie în funcție de conținutul RE [I, A]. În cazurile cu ypT ≥ 1b sau ypN (+) poate fi recomandată terapia post-neoadjuvantă cu Trastuzumabum emtansinum 14 cicluri cu sau fără hormonoterapie în funcție de conținutul RE sau cu Trastuzumabum cu durata totală de 12 luni (inclusiv etapa preoperatorie) cu sau fără hormonoterapie în funcție de conținutul RE [I, A]. Dacă în tumora reziduală după efectuarea terapiei neoadjuvante se constată lipsa hiperexpresiei HER2/neu, se recomandă continuarea terapiei adjuvante anti-HER2/neu. Dacă sunt prezente indicații pentru terapie hormonală adjuvantă sau radioterapie postoperatorie, acestea pot fi efectuate concomitent cu terapia adjuvantă anti-HER2/neu [33-48].</w:t>
            </w:r>
          </w:p>
          <w:p w14:paraId="00000C4F"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Protocoale de terapie adjuvantă/post-neoadjuvantă a CGM HER2/neu-pozitiv</w:t>
            </w:r>
          </w:p>
          <w:p w14:paraId="00000C50" w14:textId="6A644E76" w:rsidR="0006547F" w:rsidRPr="005D1E64" w:rsidRDefault="00000000">
            <w:pPr>
              <w:jc w:val="both"/>
              <w:rPr>
                <w:rFonts w:ascii="Times New Roman" w:eastAsia="Times New Roman" w:hAnsi="Times New Roman" w:cs="Times New Roman"/>
                <w:sz w:val="24"/>
                <w:szCs w:val="24"/>
                <w:lang w:val="ro-RO"/>
              </w:rPr>
            </w:pPr>
            <w:sdt>
              <w:sdtPr>
                <w:rPr>
                  <w:rFonts w:ascii="Times New Roman" w:hAnsi="Times New Roman" w:cs="Times New Roman"/>
                  <w:lang w:val="ro-RO"/>
                </w:rPr>
                <w:tag w:val="goog_rdk_43"/>
                <w:id w:val="-1788454033"/>
              </w:sdtPr>
              <w:sdtContent>
                <w:r w:rsidRPr="005D1E64">
                  <w:rPr>
                    <w:rFonts w:ascii="Times New Roman" w:eastAsia="Gungsuh" w:hAnsi="Times New Roman" w:cs="Times New Roman"/>
                    <w:b/>
                    <w:sz w:val="24"/>
                    <w:szCs w:val="24"/>
                    <w:lang w:val="ro-RO"/>
                  </w:rPr>
                  <w:t>AC (EC) × 4 → (Р + Trastuzumabum) × 12:</w:t>
                </w:r>
              </w:sdtContent>
            </w:sdt>
            <w:r w:rsidRPr="005D1E64">
              <w:rPr>
                <w:rFonts w:ascii="Times New Roman" w:eastAsia="Times New Roman" w:hAnsi="Times New Roman" w:cs="Times New Roman"/>
                <w:sz w:val="24"/>
                <w:szCs w:val="24"/>
                <w:lang w:val="ro-RO"/>
              </w:rPr>
              <w:t xml:space="preserve"> sol. Doxorubicinum 60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(sau sol. Epirubicinum</w:t>
            </w:r>
            <w:r w:rsidR="00AC39CA">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90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i.v. 1 zi; sol. Cyclophosphamidum</w:t>
            </w:r>
            <w:r w:rsidR="005E621F">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600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zi; fiecare 3 săptămâni, 4 cicluri → sol. Paclitaxelum 80 mg/m² i.v. 1 zi; fiecare săptămână, 12 administrări; sol. Trastuzumabum 2 mg/kg (doza de încărcare 4 mg/kg) i.v. 1 zi, fiecare săptămână, 12 administrări; ulterior sol. Trastuzumabum 6 mg/kg fiecare 3 săptămâni până la 12 luni.</w:t>
            </w:r>
          </w:p>
          <w:p w14:paraId="00000C51" w14:textId="2726FCF7" w:rsidR="0006547F" w:rsidRPr="005D1E64" w:rsidRDefault="00000000">
            <w:pPr>
              <w:jc w:val="both"/>
              <w:rPr>
                <w:rFonts w:ascii="Times New Roman" w:eastAsia="Times New Roman" w:hAnsi="Times New Roman" w:cs="Times New Roman"/>
                <w:sz w:val="24"/>
                <w:szCs w:val="24"/>
                <w:lang w:val="ro-RO"/>
              </w:rPr>
            </w:pPr>
            <w:sdt>
              <w:sdtPr>
                <w:rPr>
                  <w:rFonts w:ascii="Times New Roman" w:hAnsi="Times New Roman" w:cs="Times New Roman"/>
                  <w:lang w:val="ro-RO"/>
                </w:rPr>
                <w:tag w:val="goog_rdk_44"/>
                <w:id w:val="-804665358"/>
              </w:sdtPr>
              <w:sdtContent>
                <w:r w:rsidRPr="005D1E64">
                  <w:rPr>
                    <w:rFonts w:ascii="Times New Roman" w:eastAsia="Gungsuh" w:hAnsi="Times New Roman" w:cs="Times New Roman"/>
                    <w:b/>
                    <w:sz w:val="24"/>
                    <w:szCs w:val="24"/>
                    <w:lang w:val="ro-RO"/>
                  </w:rPr>
                  <w:t>AC (EC) × 4 → (Р + Trastuzumabum) × 4:</w:t>
                </w:r>
              </w:sdtContent>
            </w:sdt>
            <w:r w:rsidRPr="005D1E64">
              <w:rPr>
                <w:rFonts w:ascii="Times New Roman" w:eastAsia="Times New Roman" w:hAnsi="Times New Roman" w:cs="Times New Roman"/>
                <w:sz w:val="24"/>
                <w:szCs w:val="24"/>
                <w:lang w:val="ro-RO"/>
              </w:rPr>
              <w:t xml:space="preserve"> sol. Doxorubicinum 60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(sau sol. Epirubicinum</w:t>
            </w:r>
            <w:r w:rsidR="00AC39CA">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90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i.v. 1 zi; sol. Cyclophosphamidum</w:t>
            </w:r>
            <w:r w:rsidR="00E823D4">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600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zi; fiecare 3 săptămâni, 4 cicluri → sol. Paclitaxelum 175-200 mg/m² i.v. 1 zi; sol. Trastuzumabum 6 mg/kg (doza de încărcare 8 mg/kg) i.v. 1 zi; fiecare 3 săptămâni, 4 cicluri; ulterior sol. Trastuzumabum 6 mg/kg fiecare 3 săptămâni până la 12 luni.</w:t>
            </w:r>
          </w:p>
          <w:p w14:paraId="00000C52" w14:textId="1DC35C16" w:rsidR="0006547F" w:rsidRPr="005D1E64" w:rsidRDefault="00000000">
            <w:pPr>
              <w:jc w:val="both"/>
              <w:rPr>
                <w:rFonts w:ascii="Times New Roman" w:eastAsia="Times New Roman" w:hAnsi="Times New Roman" w:cs="Times New Roman"/>
                <w:sz w:val="24"/>
                <w:szCs w:val="24"/>
                <w:lang w:val="ro-RO"/>
              </w:rPr>
            </w:pPr>
            <w:sdt>
              <w:sdtPr>
                <w:rPr>
                  <w:lang w:val="ro-RO"/>
                </w:rPr>
                <w:tag w:val="goog_rdk_45"/>
                <w:id w:val="-1890219835"/>
              </w:sdtPr>
              <w:sdtContent>
                <w:r w:rsidRPr="005D1E64">
                  <w:rPr>
                    <w:rFonts w:ascii="Cardo" w:eastAsia="Cardo" w:hAnsi="Cardo" w:cs="Cardo"/>
                    <w:b/>
                    <w:sz w:val="24"/>
                    <w:szCs w:val="24"/>
                    <w:lang w:val="ro-RO"/>
                  </w:rPr>
                  <w:t>AC (EC) × 4 → (D + Trastuzumabum) × 4:</w:t>
                </w:r>
              </w:sdtContent>
            </w:sdt>
            <w:r w:rsidRPr="005D1E64">
              <w:rPr>
                <w:rFonts w:ascii="Times New Roman" w:eastAsia="Times New Roman" w:hAnsi="Times New Roman" w:cs="Times New Roman"/>
                <w:sz w:val="24"/>
                <w:szCs w:val="24"/>
                <w:lang w:val="ro-RO"/>
              </w:rPr>
              <w:t xml:space="preserve"> sol. Doxorubicinum 60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(sau sol. Epirubicinum</w:t>
            </w:r>
            <w:r w:rsidR="00AC39CA">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90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i.v. 1 zi; sol. Cyclophosphamidum</w:t>
            </w:r>
            <w:r w:rsidR="00E823D4">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600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zi; fiecare 3 săptămâni, 4 cicluri → sol. Docetaxelum 75 mg/m² i.v. 1 zi; sol. Trastuzumabum 6 mg/kg (doza de încărcare 8 mg/kg) i.v. 1 zi; fiecare 3 săptămâni, 4 cicluri; ulterior sol. Trastuzumabum 6 mg/kg fiecare 3 săptămâni până la 12 luni.</w:t>
            </w:r>
          </w:p>
          <w:p w14:paraId="00000C53"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(Р + Trastuzumabum) × 12:</w:t>
            </w:r>
            <w:r w:rsidRPr="005D1E64">
              <w:rPr>
                <w:rFonts w:ascii="Times New Roman" w:eastAsia="Times New Roman" w:hAnsi="Times New Roman" w:cs="Times New Roman"/>
                <w:sz w:val="24"/>
                <w:szCs w:val="24"/>
                <w:lang w:val="ro-RO"/>
              </w:rPr>
              <w:t xml:space="preserve"> sol. Paclitaxelum 80 mg/m² i.v. 1 zi; fiecare săptămână, 12 administrări; sol. Trastuzumabum 2 mg/kg (doza de încărcare 4 mg/kg) i.v. 1 zi, fiecare săptămână, 12 administrări; ulterior sol. Trastuzumabum 6 mg/kg fiecare 3 săptămâni până la 12 luni.</w:t>
            </w:r>
          </w:p>
          <w:p w14:paraId="00000C54"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(Р + Trastuzumabum) × 4:</w:t>
            </w:r>
            <w:r w:rsidRPr="005D1E64">
              <w:rPr>
                <w:rFonts w:ascii="Times New Roman" w:eastAsia="Times New Roman" w:hAnsi="Times New Roman" w:cs="Times New Roman"/>
                <w:sz w:val="24"/>
                <w:szCs w:val="24"/>
                <w:lang w:val="ro-RO"/>
              </w:rPr>
              <w:t xml:space="preserve"> sol. Paclitaxelum 175-200 mg/m² i.v. 1 zi; sol. Trastuzumabum 6 mg/kg (doza de încărcare 8 mg/kg) i.v. 1 zi; fiecare 3 săptămâni, 4 cicluri; ulterior sol. Trastuzumabum 6 mg/kg fiecare 3 săptămâni până la 12 luni.</w:t>
            </w:r>
          </w:p>
          <w:p w14:paraId="00000C55"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(D + Trastuzumabum) x 4:</w:t>
            </w:r>
            <w:r w:rsidRPr="005D1E64">
              <w:rPr>
                <w:rFonts w:ascii="Times New Roman" w:eastAsia="Times New Roman" w:hAnsi="Times New Roman" w:cs="Times New Roman"/>
                <w:sz w:val="24"/>
                <w:szCs w:val="24"/>
                <w:lang w:val="ro-RO"/>
              </w:rPr>
              <w:t xml:space="preserve"> sol. Docetaxelum 75 mg/m² i.v. 1 zi; sol. Trastuzumabum 6 mg/kg (doza de încărcare 8 mg/kg) i.v. 1 zi; fiecare 3 săptămâni, 4 cicluri; ulterior sol. Trastuzumabum 6 mg/kg fiecare 3 săptămâni până la 12 luni.</w:t>
            </w:r>
          </w:p>
          <w:p w14:paraId="00000C56" w14:textId="4DDE6FC2" w:rsidR="0006547F" w:rsidRPr="005D1E64" w:rsidRDefault="00000000">
            <w:pPr>
              <w:jc w:val="both"/>
              <w:rPr>
                <w:rFonts w:ascii="Times New Roman" w:eastAsia="Times New Roman" w:hAnsi="Times New Roman" w:cs="Times New Roman"/>
                <w:sz w:val="24"/>
                <w:szCs w:val="24"/>
                <w:lang w:val="ro-RO"/>
              </w:rPr>
            </w:pPr>
            <w:sdt>
              <w:sdtPr>
                <w:rPr>
                  <w:rFonts w:ascii="Times New Roman" w:hAnsi="Times New Roman" w:cs="Times New Roman"/>
                  <w:lang w:val="ro-RO"/>
                </w:rPr>
                <w:tag w:val="goog_rdk_46"/>
                <w:id w:val="16817194"/>
              </w:sdtPr>
              <w:sdtContent>
                <w:r w:rsidRPr="005D1E64">
                  <w:rPr>
                    <w:rFonts w:ascii="Times New Roman" w:eastAsia="Gungsuh" w:hAnsi="Times New Roman" w:cs="Times New Roman"/>
                    <w:b/>
                    <w:sz w:val="24"/>
                    <w:szCs w:val="24"/>
                    <w:lang w:val="ro-RO"/>
                  </w:rPr>
                  <w:t xml:space="preserve">АС (EC) × 4 → (taxani + Trastuzumabum + Pertuzumabum) × 4: </w:t>
                </w:r>
              </w:sdtContent>
            </w:sdt>
            <w:r w:rsidRPr="005D1E64">
              <w:rPr>
                <w:rFonts w:ascii="Times New Roman" w:eastAsia="Times New Roman" w:hAnsi="Times New Roman" w:cs="Times New Roman"/>
                <w:sz w:val="24"/>
                <w:szCs w:val="24"/>
                <w:lang w:val="ro-RO"/>
              </w:rPr>
              <w:t>sol. Doxorubicinum 60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(sau sol. Epirubicinum</w:t>
            </w:r>
            <w:r w:rsidR="00AC39CA">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90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i.v. 1 zi; sol. Cyclophosphamidum</w:t>
            </w:r>
            <w:r w:rsidR="00E823D4">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600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zi; fiecare 3 săptămâni, 4 cicluri → sol. Docetaxelum 75 mg/m² i.v. 1 zi; fiecare 3 săptămâni, 4 cicluri </w:t>
            </w:r>
            <w:r w:rsidRPr="005D1E64">
              <w:rPr>
                <w:rFonts w:ascii="Times New Roman" w:eastAsia="Times New Roman" w:hAnsi="Times New Roman" w:cs="Times New Roman"/>
                <w:sz w:val="24"/>
                <w:szCs w:val="24"/>
                <w:lang w:val="ro-RO"/>
              </w:rPr>
              <w:lastRenderedPageBreak/>
              <w:t>sau sol. Paclitaxelum 80 mg/m² i.v. 1 zi; fiecare săptămână, 12 administrări sau sol. Paclitaxelum 175-200 mg/m² i.v. 1 zi; fiecare 3 săptămâni, 4 cicluri; sol. Trastuzumabum 6 mg/kg (doza de încărcare 8 mg/kg) i.v. 1 zi; fiecare 3 săptămâni, 4 cicluri; sol. Pertuzumabum 420 mg (doza de încărcare 840 mg) i.v 1 zi; fiecare 3 săptămâni; durata administrării de sol. Trastuzumabum și sol. Pertuzumabum până la 12 luni.</w:t>
            </w:r>
          </w:p>
          <w:p w14:paraId="00000C57" w14:textId="0D9EC631"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(DC + Trastuzumabum) × 4–6:</w:t>
            </w:r>
            <w:r w:rsidRPr="005D1E64">
              <w:rPr>
                <w:rFonts w:ascii="Times New Roman" w:eastAsia="Times New Roman" w:hAnsi="Times New Roman" w:cs="Times New Roman"/>
                <w:sz w:val="24"/>
                <w:szCs w:val="24"/>
                <w:lang w:val="ro-RO"/>
              </w:rPr>
              <w:t xml:space="preserve"> sol. Docetaxelum 75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zi; sol. Cyclophosphamidum</w:t>
            </w:r>
            <w:r w:rsidR="00E823D4">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600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zi; sol. Trastuzumabum 6 mg/kg (doza de încărcare 8 mg/kg) i.v. 1 zi; fiecare 3 săptămâni cu hemostimulare G-CSF profilactică, 4-6 cicluri; ulterior sol. Trastuzumabum fiecare 3 săptămâni până la 12 luni.</w:t>
            </w:r>
          </w:p>
          <w:p w14:paraId="00000C58"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DCН × 6:</w:t>
            </w:r>
            <w:r w:rsidRPr="005D1E64">
              <w:rPr>
                <w:rFonts w:ascii="Times New Roman" w:eastAsia="Times New Roman" w:hAnsi="Times New Roman" w:cs="Times New Roman"/>
                <w:sz w:val="24"/>
                <w:szCs w:val="24"/>
                <w:lang w:val="ro-RO"/>
              </w:rPr>
              <w:t xml:space="preserve"> sol. Docetaxelum 75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zi; sol. Carboplatinum AUC6 i.v. 1 zi; sol. Trastuzumabum 6 mg/kg (doza de încărcare 8 mg/kg) i.v. 1 zi; fiecare 3 săptămâni, 6 cicluri cu hemostimulare G-CSF profilactică, ulterior sol. Trastuzumabum 6 mg/kg fiecare 3 săptămâni până la 12 luni.</w:t>
            </w:r>
          </w:p>
          <w:p w14:paraId="00000C59" w14:textId="630535AA"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(DCН + Pertuzumabum) × 6:</w:t>
            </w:r>
            <w:r w:rsidRPr="005D1E64">
              <w:rPr>
                <w:rFonts w:ascii="Times New Roman" w:eastAsia="Times New Roman" w:hAnsi="Times New Roman" w:cs="Times New Roman"/>
                <w:sz w:val="24"/>
                <w:szCs w:val="24"/>
                <w:lang w:val="ro-RO"/>
              </w:rPr>
              <w:t xml:space="preserve"> sol. Docetaxelum 75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zi; sol. Carboplatinum AUC6 i.v. 1 zi; sol. Trastuzumabum 6 mg/kg (doza de încărcare 8 mg/kg) i.v. 1 zi; sol. Pertuzumabum 420 mg (doza de încărcare 840 mg) i.v 1 zi; fiecare 3 săptămâni, 6 cicluri cu hemostimulare G-CSF profilactică; durata administrării de sol. Trastuzumabum și sol. Pertuzumabum până la 12 luni.</w:t>
            </w:r>
          </w:p>
          <w:p w14:paraId="00000C5A" w14:textId="1F25F6F5" w:rsidR="0006547F" w:rsidRPr="005D1E64" w:rsidRDefault="00000000">
            <w:pPr>
              <w:jc w:val="both"/>
              <w:rPr>
                <w:rFonts w:ascii="Times New Roman" w:eastAsia="Times New Roman" w:hAnsi="Times New Roman" w:cs="Times New Roman"/>
                <w:sz w:val="24"/>
                <w:szCs w:val="24"/>
                <w:lang w:val="ro-RO"/>
              </w:rPr>
            </w:pPr>
            <w:sdt>
              <w:sdtPr>
                <w:rPr>
                  <w:rFonts w:ascii="Times New Roman" w:hAnsi="Times New Roman" w:cs="Times New Roman"/>
                  <w:lang w:val="ro-RO"/>
                </w:rPr>
                <w:tag w:val="goog_rdk_47"/>
                <w:id w:val="-1663759229"/>
              </w:sdtPr>
              <w:sdtContent>
                <w:r w:rsidRPr="005D1E64">
                  <w:rPr>
                    <w:rFonts w:ascii="Times New Roman" w:eastAsia="Gungsuh" w:hAnsi="Times New Roman" w:cs="Times New Roman"/>
                    <w:b/>
                    <w:sz w:val="24"/>
                    <w:szCs w:val="24"/>
                    <w:lang w:val="ro-RO"/>
                  </w:rPr>
                  <w:t>ddAC (EC) × 4 → (Р + Trastuzumabum) × 12</w:t>
                </w:r>
              </w:sdtContent>
            </w:sdt>
            <w:r w:rsidRPr="005D1E64">
              <w:rPr>
                <w:rFonts w:ascii="Times New Roman" w:eastAsia="Times New Roman" w:hAnsi="Times New Roman" w:cs="Times New Roman"/>
                <w:sz w:val="24"/>
                <w:szCs w:val="24"/>
                <w:lang w:val="ro-RO"/>
              </w:rPr>
              <w:t>: sol. Doxorubicinum 60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(sau sol. Epirubicinum</w:t>
            </w:r>
            <w:r w:rsidR="00AC39CA">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90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i.v. 1 zi; sol. Cyclophosphamidum</w:t>
            </w:r>
            <w:r w:rsidR="00E823D4">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600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zi; fiecare 2 săptămâni cu hemostimulare G-CSF profilactică, 4 cicluri; → sol. Paclitaxelum 80 mg/m² i.v. 1 zi, fiecare săptămână, 12 administrări; sol. Trastuzumabum 2 mg/kg (doza de încărcare 4 mg/kg) i.v. 1 zi, fiecare săptămână, 12 administrări; ulterior sol. Trastuzumabum 6 mg/kg fiecare 3 săptămâni până la 12 luni.</w:t>
            </w:r>
          </w:p>
          <w:p w14:paraId="00000C5B" w14:textId="0E7FCE7A" w:rsidR="0006547F" w:rsidRPr="005D1E64" w:rsidRDefault="00000000">
            <w:pPr>
              <w:jc w:val="both"/>
              <w:rPr>
                <w:rFonts w:ascii="Times New Roman" w:eastAsia="Times New Roman" w:hAnsi="Times New Roman" w:cs="Times New Roman"/>
                <w:sz w:val="24"/>
                <w:szCs w:val="24"/>
                <w:lang w:val="ro-RO"/>
              </w:rPr>
            </w:pPr>
            <w:sdt>
              <w:sdtPr>
                <w:rPr>
                  <w:rFonts w:ascii="Times New Roman" w:hAnsi="Times New Roman" w:cs="Times New Roman"/>
                  <w:lang w:val="ro-RO"/>
                </w:rPr>
                <w:tag w:val="goog_rdk_48"/>
                <w:id w:val="1019124307"/>
              </w:sdtPr>
              <w:sdtContent>
                <w:r w:rsidRPr="005D1E64">
                  <w:rPr>
                    <w:rFonts w:ascii="Times New Roman" w:eastAsia="Gungsuh" w:hAnsi="Times New Roman" w:cs="Times New Roman"/>
                    <w:b/>
                    <w:sz w:val="24"/>
                    <w:szCs w:val="24"/>
                    <w:lang w:val="ro-RO"/>
                  </w:rPr>
                  <w:t>ddАС (EC) × 4 → (Р + Trastuzumabum) × 4:</w:t>
                </w:r>
              </w:sdtContent>
            </w:sdt>
            <w:r w:rsidRPr="005D1E64">
              <w:rPr>
                <w:rFonts w:ascii="Times New Roman" w:eastAsia="Times New Roman" w:hAnsi="Times New Roman" w:cs="Times New Roman"/>
                <w:sz w:val="24"/>
                <w:szCs w:val="24"/>
                <w:lang w:val="ro-RO"/>
              </w:rPr>
              <w:t xml:space="preserve"> sol. Doxorubicinum 60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(sau sol. Epirubicinum</w:t>
            </w:r>
            <w:r w:rsidR="00AC39CA">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90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i.v. 1 zi; sol. Cyclophosphamidum</w:t>
            </w:r>
            <w:r w:rsidR="00E823D4">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600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zi; fiecare 2 săptămâni cu hemostimulare G-CSF profilactică, 4 cicluri; → sol. Paclitaxelum 175 mg/m² i.v. 1 zi; fiecare 2 săptămâni cu hemostimulare G-CSF profilactică, 4 cicluri; sol. Trastuzumabum 2 mg/kg (doza de încărcare 4 mg/kg) i.v. 1 zi, fiecare  săptămână; ulterior sol. Trastuzumabum 6 mg/kg fiecare 3 săptămâni până la 12 luni.</w:t>
            </w:r>
          </w:p>
          <w:p w14:paraId="00000C5C" w14:textId="65F25134"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Sol.</w:t>
            </w:r>
            <w:r w:rsidRPr="005D1E64">
              <w:rPr>
                <w:rFonts w:ascii="Times New Roman" w:eastAsia="Times New Roman" w:hAnsi="Times New Roman" w:cs="Times New Roman"/>
                <w:sz w:val="24"/>
                <w:szCs w:val="24"/>
                <w:lang w:val="ro-RO"/>
              </w:rPr>
              <w:t xml:space="preserve"> </w:t>
            </w:r>
            <w:r w:rsidRPr="005D1E64">
              <w:rPr>
                <w:rFonts w:ascii="Times New Roman" w:eastAsia="Times New Roman" w:hAnsi="Times New Roman" w:cs="Times New Roman"/>
                <w:b/>
                <w:sz w:val="24"/>
                <w:szCs w:val="24"/>
                <w:lang w:val="ro-RO"/>
              </w:rPr>
              <w:t>Trastuzumabum emtansinum × 14:</w:t>
            </w:r>
            <w:r w:rsidRPr="005D1E64">
              <w:rPr>
                <w:rFonts w:ascii="Times New Roman" w:eastAsia="Times New Roman" w:hAnsi="Times New Roman" w:cs="Times New Roman"/>
                <w:sz w:val="24"/>
                <w:szCs w:val="24"/>
                <w:lang w:val="ro-RO"/>
              </w:rPr>
              <w:t xml:space="preserve"> 3,6 mg/kg i.v. 1 zi, fiecare 3 săptămâni, până la 14 administrări.</w:t>
            </w:r>
          </w:p>
          <w:p w14:paraId="00000C5D"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Este posibilă administrarea formei medicamentoase de sol. Trastuzumabum pentru administrare subcutanată 600 mg/5ml o dată la 3 săptămâni indiferent de masa corporală a pacientului.</w:t>
            </w:r>
          </w:p>
          <w:p w14:paraId="00000C5E"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Protocoalele dose-dense (dd) trebuie considerate în variantele cu proliferare tumorală pronunțată (Ki-67 înalt și/sau G3).</w:t>
            </w:r>
          </w:p>
          <w:p w14:paraId="00000C5F" w14:textId="59E8A30F" w:rsidR="0006547F" w:rsidRPr="005D1E64" w:rsidRDefault="00000000">
            <w:pPr>
              <w:spacing w:after="20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Poate fi utilizată forma medicamentoasă combinată ”Trastuzumabum + Pertuzumabum” pentru administrare subcutanată; doza de încărcare constituie 1200 mg / 600 mg (respectiv), ulterior 600 mg / 600 mg se repetă la fiecare 3 săptămâni.</w:t>
            </w:r>
            <w:r w:rsidRPr="005D1E64">
              <w:rPr>
                <w:rFonts w:ascii="Times New Roman" w:eastAsia="Times New Roman" w:hAnsi="Times New Roman" w:cs="Times New Roman"/>
                <w:b/>
                <w:sz w:val="24"/>
                <w:szCs w:val="24"/>
                <w:lang w:val="ro-RO"/>
              </w:rPr>
              <w:t xml:space="preserve"> </w:t>
            </w:r>
          </w:p>
          <w:p w14:paraId="00000C60" w14:textId="77777777" w:rsidR="0006547F" w:rsidRPr="005D1E64" w:rsidRDefault="00000000">
            <w:pPr>
              <w:numPr>
                <w:ilvl w:val="0"/>
                <w:numId w:val="28"/>
              </w:numPr>
              <w:pBdr>
                <w:top w:val="nil"/>
                <w:left w:val="nil"/>
                <w:bottom w:val="nil"/>
                <w:right w:val="nil"/>
                <w:between w:val="nil"/>
              </w:pBdr>
              <w:jc w:val="cente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Terapia neoadjuvantă a CGM primar operabil, principii generale</w:t>
            </w:r>
          </w:p>
          <w:p w14:paraId="00000C61"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Terapia neoadjuvantă este recomandată pacienților cu CGM invaziv confirmat, primar operabil, în stadiile T0–1N1M0, T2N0M0, T2N1M0, T3N0M0, T3N1M0 cu fenotip triplu negativ sau HER2/neu pozitiv. Această abordare permite efectuarea intervențiilor chirurgicale organomenajante, ameliorarea rezultatelor cosmetice, evaluarea eficienței terapiei medicale, evaluarea răspunsului patomorfologic și individualizarea conduitei postneoadjuvante [I, A].</w:t>
            </w:r>
          </w:p>
          <w:p w14:paraId="00000C62"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Chimioterapia neoadjuvantă, în general, nu este recomandată pacienților primar operabili cu CGM de tip luminal HER2/neu negativ. Tratamentul acestei categorii de pacienți se recomandă de inițiat cu intervenția chirurgicală cu ulterioara stadializare patomorfologică. Chimioterapia neoadjuvantă poate fi inițiată în caz de prezență indicilor G3 și/sau Ki67 înalt, în prezența indicațiilor pentru efectuarea chimioterapiei în volum deplin și la dorința pacienților de a efectua intervenția chirurgicală organomenajantă [I, A]. Pacienții vor fi informați despre necesitatea efectuării radioterapiei după operațiile organomenajante.</w:t>
            </w:r>
          </w:p>
          <w:p w14:paraId="00000C63"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lastRenderedPageBreak/>
              <w:t xml:space="preserve">Înainte de inițierea terapiei medicale neoadjuvante trebuie efectuată investigarea clinică și instrumentală, inclusiv biopsia tumorii cu examen histologic și imunohistochimic cu determinarea RE, RP, HER2/neu și Ki67 [20, 23-32]. </w:t>
            </w:r>
          </w:p>
          <w:p w14:paraId="00000C64"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La efectuarea terapiei medicale neoadjuvante vor fi respectate următoarele reguli:</w:t>
            </w:r>
          </w:p>
          <w:p w14:paraId="00000C65" w14:textId="77777777" w:rsidR="0006547F" w:rsidRPr="005D1E64" w:rsidRDefault="00000000">
            <w:pPr>
              <w:numPr>
                <w:ilvl w:val="0"/>
                <w:numId w:val="79"/>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toate curele de chimioterapie vor fi administrate în volum deplin cu respectarea regimului recomandat;</w:t>
            </w:r>
          </w:p>
          <w:p w14:paraId="00000C66" w14:textId="77777777" w:rsidR="0006547F" w:rsidRPr="005D1E64" w:rsidRDefault="00000000">
            <w:pPr>
              <w:numPr>
                <w:ilvl w:val="0"/>
                <w:numId w:val="79"/>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curele de chimioterapie, care din diferite motive nu au fost efectuate în perioada preoperatorie, vor fi administrate după intervenția chirurgicală;</w:t>
            </w:r>
          </w:p>
          <w:p w14:paraId="00000C67" w14:textId="77777777" w:rsidR="0006547F" w:rsidRPr="005D1E64" w:rsidRDefault="00000000">
            <w:pPr>
              <w:numPr>
                <w:ilvl w:val="0"/>
                <w:numId w:val="79"/>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după 2-3 cure de chimioterapie se recomandă evaluarea intermediară a eficienței tratamentului prin efectuarea investigațiilor inițiale;</w:t>
            </w:r>
          </w:p>
          <w:p w14:paraId="00000C68" w14:textId="77777777" w:rsidR="0006547F" w:rsidRPr="005D1E64" w:rsidRDefault="00000000">
            <w:pPr>
              <w:numPr>
                <w:ilvl w:val="0"/>
                <w:numId w:val="79"/>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în caz de avansare a procesului pe fonul terapiei medicale neoadjuvante se va recomanda intervenția chirurgicală, dacă procesul este operabil sau  s-a modificat protocolul de tratament medical;</w:t>
            </w:r>
          </w:p>
          <w:p w14:paraId="00000C69" w14:textId="77777777" w:rsidR="0006547F" w:rsidRPr="005D1E64" w:rsidRDefault="00000000">
            <w:pPr>
              <w:numPr>
                <w:ilvl w:val="0"/>
                <w:numId w:val="79"/>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după finisarea terapiei neoadjuvante, în lipsa semnelor de avansare a procesului, evaluarea eficienței se va efectua prin utilizarea metodelor clinice și instrumentale, prin care au fost stabilite modificările respective în glanda mamară și ganglionii limfatici regionali la etapa inițială.</w:t>
            </w:r>
          </w:p>
          <w:p w14:paraId="00000C6A"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În caz de lipsă a informației suficiente pentru stadializarea clinică (dimensiunile tumorii primare, starea ganglionilor limfatici, prezența componentei invazive în cancerul ductal) la prima etapă se recomandă tratamentul chirurgical cu stadializare patomorfologică.</w:t>
            </w:r>
          </w:p>
          <w:p w14:paraId="00000C6B"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Tratamentul CGM primar operabil al pacienților cu vârsta mai mare de 70 ani și celor cu patologii concomitente pronunțate indiferent de imunofenotip este rațional de început cu intervenție chirurgicală, deoarece posibilitatea administrării terapiei medicale neoadjuvante în volum deplin este îndoielnică [IV, A].</w:t>
            </w:r>
          </w:p>
          <w:p w14:paraId="00000C6C"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Protocoale de terapie neoadjuvantă a CGM primar operabil</w:t>
            </w:r>
          </w:p>
          <w:p w14:paraId="00000C6D"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Pentru </w:t>
            </w:r>
            <w:r w:rsidRPr="005D1E64">
              <w:rPr>
                <w:rFonts w:ascii="Times New Roman" w:eastAsia="Times New Roman" w:hAnsi="Times New Roman" w:cs="Times New Roman"/>
                <w:b/>
                <w:sz w:val="24"/>
                <w:szCs w:val="24"/>
                <w:lang w:val="ro-RO"/>
              </w:rPr>
              <w:t>CGM HER2/neu negativ</w:t>
            </w:r>
            <w:r w:rsidRPr="005D1E64">
              <w:rPr>
                <w:rFonts w:ascii="Times New Roman" w:eastAsia="Times New Roman" w:hAnsi="Times New Roman" w:cs="Times New Roman"/>
                <w:sz w:val="24"/>
                <w:szCs w:val="24"/>
                <w:lang w:val="ro-RO"/>
              </w:rPr>
              <w:t xml:space="preserve"> pot fi aplicate protocoalele, care includ antracicline și taxani:  </w:t>
            </w:r>
            <w:sdt>
              <w:sdtPr>
                <w:rPr>
                  <w:rFonts w:ascii="Times New Roman" w:hAnsi="Times New Roman" w:cs="Times New Roman"/>
                  <w:lang w:val="ro-RO"/>
                </w:rPr>
                <w:tag w:val="goog_rdk_49"/>
                <w:id w:val="-1558109226"/>
              </w:sdtPr>
              <w:sdtContent>
                <w:r w:rsidRPr="005D1E64">
                  <w:rPr>
                    <w:rFonts w:ascii="Times New Roman" w:eastAsia="Gungsuh" w:hAnsi="Times New Roman" w:cs="Times New Roman"/>
                    <w:b/>
                    <w:sz w:val="24"/>
                    <w:szCs w:val="24"/>
                    <w:lang w:val="ro-RO"/>
                  </w:rPr>
                  <w:t>AC (EC) × 4-6, AC (EC) × 4 → Р × 12, AC (EC) x 4 → P x 4, ddАС (EC) × 4 → ddР × 4, ddAC (EC) × 4 → Р × 12, AC (EC) × 4 → D × 4</w:t>
                </w:r>
              </w:sdtContent>
            </w:sdt>
            <w:r w:rsidRPr="005D1E64">
              <w:rPr>
                <w:rFonts w:ascii="Times New Roman" w:eastAsia="Times New Roman" w:hAnsi="Times New Roman" w:cs="Times New Roman"/>
                <w:sz w:val="24"/>
                <w:szCs w:val="24"/>
                <w:lang w:val="ro-RO"/>
              </w:rPr>
              <w:t xml:space="preserve"> (</w:t>
            </w:r>
            <w:r w:rsidRPr="005D1E64">
              <w:rPr>
                <w:rFonts w:ascii="Times New Roman" w:eastAsia="Times New Roman" w:hAnsi="Times New Roman" w:cs="Times New Roman"/>
                <w:i/>
                <w:sz w:val="24"/>
                <w:szCs w:val="24"/>
                <w:lang w:val="ro-RO"/>
              </w:rPr>
              <w:t>vezi în</w:t>
            </w:r>
            <w:r w:rsidRPr="005D1E64">
              <w:rPr>
                <w:rFonts w:ascii="Times New Roman" w:eastAsia="Times New Roman" w:hAnsi="Times New Roman" w:cs="Times New Roman"/>
                <w:sz w:val="24"/>
                <w:szCs w:val="24"/>
                <w:lang w:val="ro-RO"/>
              </w:rPr>
              <w:t xml:space="preserve"> </w:t>
            </w:r>
            <w:r w:rsidRPr="005D1E64">
              <w:rPr>
                <w:rFonts w:ascii="Times New Roman" w:eastAsia="Times New Roman" w:hAnsi="Times New Roman" w:cs="Times New Roman"/>
                <w:b/>
                <w:sz w:val="24"/>
                <w:szCs w:val="24"/>
                <w:lang w:val="ro-RO"/>
              </w:rPr>
              <w:t>Protocoale de terapie adjuvantă/post-neoadjuvantă a CGM HER2/neu-negativ</w:t>
            </w:r>
            <w:r w:rsidRPr="005D1E64">
              <w:rPr>
                <w:rFonts w:ascii="Times New Roman" w:eastAsia="Times New Roman" w:hAnsi="Times New Roman" w:cs="Times New Roman"/>
                <w:sz w:val="24"/>
                <w:szCs w:val="24"/>
                <w:lang w:val="ro-RO"/>
              </w:rPr>
              <w:t>) [7,60,62,63], dar și protocoalele următoare, cu includerea de Carboplatinum:</w:t>
            </w:r>
          </w:p>
          <w:p w14:paraId="00000C6E" w14:textId="5820DE02" w:rsidR="0006547F" w:rsidRPr="005D1E64" w:rsidRDefault="00000000">
            <w:pPr>
              <w:jc w:val="both"/>
              <w:rPr>
                <w:rFonts w:ascii="Times New Roman" w:eastAsia="Times New Roman" w:hAnsi="Times New Roman" w:cs="Times New Roman"/>
                <w:sz w:val="24"/>
                <w:szCs w:val="24"/>
                <w:lang w:val="ro-RO"/>
              </w:rPr>
            </w:pPr>
            <w:sdt>
              <w:sdtPr>
                <w:rPr>
                  <w:rFonts w:ascii="Times New Roman" w:hAnsi="Times New Roman" w:cs="Times New Roman"/>
                  <w:lang w:val="ro-RO"/>
                </w:rPr>
                <w:tag w:val="goog_rdk_50"/>
                <w:id w:val="915005073"/>
              </w:sdtPr>
              <w:sdtContent>
                <w:r w:rsidRPr="005D1E64">
                  <w:rPr>
                    <w:rFonts w:ascii="Times New Roman" w:eastAsia="Gungsuh" w:hAnsi="Times New Roman" w:cs="Times New Roman"/>
                    <w:b/>
                    <w:sz w:val="24"/>
                    <w:szCs w:val="24"/>
                    <w:lang w:val="ro-RO"/>
                  </w:rPr>
                  <w:t>AC (EC) × 4 → (Р + Carbo) × 12:</w:t>
                </w:r>
              </w:sdtContent>
            </w:sdt>
            <w:r w:rsidRPr="005D1E64">
              <w:rPr>
                <w:rFonts w:ascii="Times New Roman" w:eastAsia="Times New Roman" w:hAnsi="Times New Roman" w:cs="Times New Roman"/>
                <w:sz w:val="24"/>
                <w:szCs w:val="24"/>
                <w:lang w:val="ro-RO"/>
              </w:rPr>
              <w:t xml:space="preserve"> sol. Doxorubicinum 60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(sau sol. Epirubicinum</w:t>
            </w:r>
            <w:r w:rsidR="00AC39CA">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90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i.v. 1 zi; sol. Cyclophosphamidum</w:t>
            </w:r>
            <w:r w:rsidR="00E823D4">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600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zi; fiecare 3 săptămâni, 4 cicluri; → sol. Paclitaxelum 80 mg/m² i.v. 1 zi; fiecare săptămână, 12 administrări; sol. Carboplatinum AUC6 i.v. 1 zi, fiecare 3 săptămâni.</w:t>
            </w:r>
          </w:p>
          <w:p w14:paraId="00000C6F" w14:textId="7FF1DBB3" w:rsidR="0006547F" w:rsidRPr="005D1E64" w:rsidRDefault="00000000">
            <w:pPr>
              <w:jc w:val="both"/>
              <w:rPr>
                <w:rFonts w:ascii="Times New Roman" w:eastAsia="Times New Roman" w:hAnsi="Times New Roman" w:cs="Times New Roman"/>
                <w:sz w:val="24"/>
                <w:szCs w:val="24"/>
                <w:lang w:val="ro-RO"/>
              </w:rPr>
            </w:pPr>
            <w:sdt>
              <w:sdtPr>
                <w:rPr>
                  <w:rFonts w:ascii="Times New Roman" w:hAnsi="Times New Roman" w:cs="Times New Roman"/>
                  <w:lang w:val="ro-RO"/>
                </w:rPr>
                <w:tag w:val="goog_rdk_51"/>
                <w:id w:val="520586066"/>
              </w:sdtPr>
              <w:sdtContent>
                <w:r w:rsidRPr="005D1E64">
                  <w:rPr>
                    <w:rFonts w:ascii="Times New Roman" w:eastAsia="Gungsuh" w:hAnsi="Times New Roman" w:cs="Times New Roman"/>
                    <w:b/>
                    <w:sz w:val="24"/>
                    <w:szCs w:val="24"/>
                    <w:lang w:val="ro-RO"/>
                  </w:rPr>
                  <w:t>ddAC (EC) × 4 → (Р + Carbo) × 12:</w:t>
                </w:r>
              </w:sdtContent>
            </w:sdt>
            <w:r w:rsidRPr="005D1E64">
              <w:rPr>
                <w:rFonts w:ascii="Times New Roman" w:eastAsia="Times New Roman" w:hAnsi="Times New Roman" w:cs="Times New Roman"/>
                <w:sz w:val="24"/>
                <w:szCs w:val="24"/>
                <w:lang w:val="ro-RO"/>
              </w:rPr>
              <w:t xml:space="preserve"> sol. Doxorubicinum 60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(sau sol. Epirubicinum</w:t>
            </w:r>
            <w:r w:rsidR="00AC39CA">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90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i.v. 1 zi; sol. Cyclophosphamidum</w:t>
            </w:r>
            <w:r w:rsidR="00E823D4">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600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zi; fiecare 2 săptămâni cu hemostimulare profilactică cu GCSF, 4 cicluri; → sol. Paclitaxelum 80 mg/m² i.v. 1 zi; fiecare săptămână, 12 administrări; sol. Carboplatinum AUC1,5-2 i.v. 1 zi, fiecare săptămână, 12 administrări.</w:t>
            </w:r>
          </w:p>
          <w:p w14:paraId="00000C70"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Pentru </w:t>
            </w:r>
            <w:r w:rsidRPr="005D1E64">
              <w:rPr>
                <w:rFonts w:ascii="Times New Roman" w:eastAsia="Times New Roman" w:hAnsi="Times New Roman" w:cs="Times New Roman"/>
                <w:b/>
                <w:sz w:val="24"/>
                <w:szCs w:val="24"/>
                <w:lang w:val="ro-RO"/>
              </w:rPr>
              <w:t>CGM HER2/neu pozitiv</w:t>
            </w:r>
            <w:r w:rsidRPr="005D1E64">
              <w:rPr>
                <w:rFonts w:ascii="Times New Roman" w:eastAsia="Times New Roman" w:hAnsi="Times New Roman" w:cs="Times New Roman"/>
                <w:sz w:val="24"/>
                <w:szCs w:val="24"/>
                <w:lang w:val="ro-RO"/>
              </w:rPr>
              <w:t xml:space="preserve"> pot fi aplicate protocoalele, care includ antracicline și Paclitaxelum </w:t>
            </w:r>
            <w:sdt>
              <w:sdtPr>
                <w:rPr>
                  <w:rFonts w:ascii="Times New Roman" w:hAnsi="Times New Roman" w:cs="Times New Roman"/>
                  <w:lang w:val="ro-RO"/>
                </w:rPr>
                <w:tag w:val="goog_rdk_52"/>
                <w:id w:val="-1998071723"/>
              </w:sdtPr>
              <w:sdtContent>
                <w:r w:rsidRPr="005D1E64">
                  <w:rPr>
                    <w:rFonts w:ascii="Times New Roman" w:eastAsia="Gungsuh" w:hAnsi="Times New Roman" w:cs="Times New Roman"/>
                    <w:b/>
                    <w:sz w:val="24"/>
                    <w:szCs w:val="24"/>
                    <w:lang w:val="ro-RO"/>
                  </w:rPr>
                  <w:t>AC (EC) × 4 → (Р + Trastuzumabum) × 4, AC (EC) × 4 → (Р + Trastuzumabum) × 12, АС (EC) × 4 → (P + Trastuzumabum + Pertuzumabum) × 4, ddAC (EC) × 4 → (Р + Trastuzumabum) × 12, ddАС (EC) × 4 → (Р + Trastuzumabum) × 4,</w:t>
                </w:r>
              </w:sdtContent>
            </w:sdt>
            <w:r w:rsidRPr="005D1E64">
              <w:rPr>
                <w:rFonts w:ascii="Times New Roman" w:eastAsia="Times New Roman" w:hAnsi="Times New Roman" w:cs="Times New Roman"/>
                <w:sz w:val="24"/>
                <w:szCs w:val="24"/>
                <w:lang w:val="ro-RO"/>
              </w:rPr>
              <w:t xml:space="preserve"> sau antracicline, Docetaxelum și Carboplatinum </w:t>
            </w:r>
            <w:sdt>
              <w:sdtPr>
                <w:rPr>
                  <w:rFonts w:ascii="Times New Roman" w:hAnsi="Times New Roman" w:cs="Times New Roman"/>
                  <w:lang w:val="ro-RO"/>
                </w:rPr>
                <w:tag w:val="goog_rdk_53"/>
                <w:id w:val="-48134993"/>
              </w:sdtPr>
              <w:sdtContent>
                <w:r w:rsidRPr="005D1E64">
                  <w:rPr>
                    <w:rFonts w:ascii="Times New Roman" w:eastAsia="Gungsuh" w:hAnsi="Times New Roman" w:cs="Times New Roman"/>
                    <w:b/>
                    <w:sz w:val="24"/>
                    <w:szCs w:val="24"/>
                    <w:lang w:val="ro-RO"/>
                  </w:rPr>
                  <w:t>AC (EC) × 4 → (D + Trastuzumabum) × 4, АС (EC) × 4 → (D + Trastuzumabum + Pertuzumabum) × 4, DH x 6, DHP x 6, DCН × 6, (DCН + Pertuzumabum) × 6.</w:t>
                </w:r>
              </w:sdtContent>
            </w:sdt>
          </w:p>
          <w:p w14:paraId="00000C71" w14:textId="7C864E38" w:rsidR="0006547F" w:rsidRPr="005D1E64" w:rsidRDefault="00000000">
            <w:pPr>
              <w:jc w:val="both"/>
              <w:rPr>
                <w:rFonts w:ascii="Times New Roman" w:eastAsia="Times New Roman" w:hAnsi="Times New Roman" w:cs="Times New Roman"/>
                <w:sz w:val="24"/>
                <w:szCs w:val="24"/>
                <w:lang w:val="ro-RO"/>
              </w:rPr>
            </w:pPr>
            <w:sdt>
              <w:sdtPr>
                <w:rPr>
                  <w:rFonts w:ascii="Times New Roman" w:hAnsi="Times New Roman" w:cs="Times New Roman"/>
                  <w:lang w:val="ro-RO"/>
                </w:rPr>
                <w:tag w:val="goog_rdk_54"/>
                <w:id w:val="-1331994831"/>
              </w:sdtPr>
              <w:sdtContent>
                <w:r w:rsidRPr="005D1E64">
                  <w:rPr>
                    <w:rFonts w:ascii="Times New Roman" w:eastAsia="Gungsuh" w:hAnsi="Times New Roman" w:cs="Times New Roman"/>
                    <w:b/>
                    <w:sz w:val="24"/>
                    <w:szCs w:val="24"/>
                    <w:lang w:val="ro-RO"/>
                  </w:rPr>
                  <w:t>АС (EC) × 4 → (P + Trastuzumabum + Pertuzumabum) × 4:</w:t>
                </w:r>
              </w:sdtContent>
            </w:sdt>
            <w:r w:rsidRPr="005D1E64">
              <w:rPr>
                <w:rFonts w:ascii="Times New Roman" w:eastAsia="Times New Roman" w:hAnsi="Times New Roman" w:cs="Times New Roman"/>
                <w:sz w:val="24"/>
                <w:szCs w:val="24"/>
                <w:lang w:val="ro-RO"/>
              </w:rPr>
              <w:t xml:space="preserve"> sol. Doxorubicinum 60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(sau sol. Epirubicinum</w:t>
            </w:r>
            <w:r w:rsidR="00AC39CA">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90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i.v. 1 zi; sol. Cyclophosphamidum</w:t>
            </w:r>
            <w:r w:rsidR="00E823D4">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600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zi; fiecare 3 săptămâni, 4 cicluri → sol. Paclitaxelum 175-200 mg/m² i.v. 1 zi; sol. Trastuzumabum 6 mg/kg (doza de încărcare 8 mg/kg) i.v. 1 zi; fiecare 3 săptămâni; sol. Pertuzumabum 420 mg i.v. (doza de încărcare 840 mg) i.v. 1 zi; fiecare 3 săptămâni, 4 cicluri.</w:t>
            </w:r>
          </w:p>
          <w:p w14:paraId="00000C72" w14:textId="4773C5A3" w:rsidR="0006547F" w:rsidRPr="005D1E64" w:rsidRDefault="00000000">
            <w:pPr>
              <w:jc w:val="both"/>
              <w:rPr>
                <w:rFonts w:ascii="Times New Roman" w:eastAsia="Times New Roman" w:hAnsi="Times New Roman" w:cs="Times New Roman"/>
                <w:sz w:val="24"/>
                <w:szCs w:val="24"/>
                <w:lang w:val="ro-RO"/>
              </w:rPr>
            </w:pPr>
            <w:sdt>
              <w:sdtPr>
                <w:rPr>
                  <w:rFonts w:ascii="Times New Roman" w:hAnsi="Times New Roman" w:cs="Times New Roman"/>
                  <w:lang w:val="ro-RO"/>
                </w:rPr>
                <w:tag w:val="goog_rdk_55"/>
                <w:id w:val="-1167292538"/>
              </w:sdtPr>
              <w:sdtContent>
                <w:r w:rsidRPr="005D1E64">
                  <w:rPr>
                    <w:rFonts w:ascii="Times New Roman" w:eastAsia="Gungsuh" w:hAnsi="Times New Roman" w:cs="Times New Roman"/>
                    <w:b/>
                    <w:sz w:val="24"/>
                    <w:szCs w:val="24"/>
                    <w:lang w:val="ro-RO"/>
                  </w:rPr>
                  <w:t>АС (EC) × 4 → (D + Trastuzumabum + Pertuzumabum) × 4:</w:t>
                </w:r>
              </w:sdtContent>
            </w:sdt>
            <w:r w:rsidRPr="005D1E64">
              <w:rPr>
                <w:rFonts w:ascii="Times New Roman" w:eastAsia="Times New Roman" w:hAnsi="Times New Roman" w:cs="Times New Roman"/>
                <w:sz w:val="24"/>
                <w:szCs w:val="24"/>
                <w:lang w:val="ro-RO"/>
              </w:rPr>
              <w:t xml:space="preserve"> sol. Doxorubicinum 60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(sau sol. Epirubicinum</w:t>
            </w:r>
            <w:r w:rsidR="00AC39CA">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90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i.v. 1 zi; sol. Cyclophosphamidum</w:t>
            </w:r>
            <w:r w:rsidR="00E823D4">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600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zi; fiecare </w:t>
            </w:r>
            <w:r w:rsidRPr="005D1E64">
              <w:rPr>
                <w:rFonts w:ascii="Times New Roman" w:eastAsia="Times New Roman" w:hAnsi="Times New Roman" w:cs="Times New Roman"/>
                <w:sz w:val="24"/>
                <w:szCs w:val="24"/>
                <w:lang w:val="ro-RO"/>
              </w:rPr>
              <w:lastRenderedPageBreak/>
              <w:t>3 săptămâni, 4 cicluri → sol. Docetaxelum 75 mg/m² i.v. 1 zi; sol. Trastuzumabum 6 mg/kg (doza de încărcare 8 mg/kg) i.v. 1 zi; fiecare 3 săptămâni; sol. Pertuzumabum 420 mg i.v. (doza de încărcare 840 mg) i.v. 1 zi; fiecare 3 săptămâni, 4 cicluri.</w:t>
            </w:r>
          </w:p>
          <w:p w14:paraId="00000C73"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DHP x 6:</w:t>
            </w:r>
            <w:r w:rsidRPr="005D1E64">
              <w:rPr>
                <w:rFonts w:ascii="Times New Roman" w:eastAsia="Times New Roman" w:hAnsi="Times New Roman" w:cs="Times New Roman"/>
                <w:sz w:val="24"/>
                <w:szCs w:val="24"/>
                <w:lang w:val="ro-RO"/>
              </w:rPr>
              <w:t xml:space="preserve"> sol. Docetaxelum 75 mg/m² i.v. 1 zi; sol. Trastuzumabum 6 mg/kg (doza de încărcare 8 mg/kg) i.v. 1 zi; fiecare 3 săptămâni; sol. Pertuzumabum 420 mg i.v. (doza de încărcare 840 mg) i.v. 1 zi; fiecare 3 săptămâni, 6 cicluri.</w:t>
            </w:r>
          </w:p>
          <w:p w14:paraId="00000C74"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DCН × 6:</w:t>
            </w:r>
            <w:r w:rsidRPr="005D1E64">
              <w:rPr>
                <w:rFonts w:ascii="Times New Roman" w:eastAsia="Times New Roman" w:hAnsi="Times New Roman" w:cs="Times New Roman"/>
                <w:sz w:val="24"/>
                <w:szCs w:val="24"/>
                <w:lang w:val="ro-RO"/>
              </w:rPr>
              <w:t xml:space="preserve"> sol. Docetaxelum 75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zi; sol. Carboplatinum AUC6 i.v. 1 zi; sol. Trastuzumabum 6 mg/kg (doza de încărcare 8 mg/kg) i.v. 1 zi; fiecare 3 săptămâni, 6 cicluri cu hemostimulare G-CSF profilactică.</w:t>
            </w:r>
          </w:p>
          <w:p w14:paraId="00000C75"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(DCН + Pertuzumabum) × 6:</w:t>
            </w:r>
            <w:r w:rsidRPr="005D1E64">
              <w:rPr>
                <w:rFonts w:ascii="Times New Roman" w:eastAsia="Times New Roman" w:hAnsi="Times New Roman" w:cs="Times New Roman"/>
                <w:sz w:val="24"/>
                <w:szCs w:val="24"/>
                <w:lang w:val="ro-RO"/>
              </w:rPr>
              <w:t xml:space="preserve"> sol. Docetaxelum 75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zi; sol. Carboplatinum AUC6 i.v. 1 zi; sol. Trastuzumabum 6 mg/kg (doza de încărcare 8 mg/kg) i.v. 1 zi; sol. Pertuzumabum 420 mg i.v. (doza de încărcare 840 mg) i.v. 1 zi; fiecare 3 săptămâni, 6 cicluri cu hemostimulare G-CSF profilactică (</w:t>
            </w:r>
            <w:r w:rsidRPr="005D1E64">
              <w:rPr>
                <w:rFonts w:ascii="Times New Roman" w:eastAsia="Times New Roman" w:hAnsi="Times New Roman" w:cs="Times New Roman"/>
                <w:i/>
                <w:sz w:val="24"/>
                <w:szCs w:val="24"/>
                <w:lang w:val="ro-RO"/>
              </w:rPr>
              <w:t>vezi în</w:t>
            </w:r>
            <w:r w:rsidRPr="005D1E64">
              <w:rPr>
                <w:rFonts w:ascii="Times New Roman" w:eastAsia="Times New Roman" w:hAnsi="Times New Roman" w:cs="Times New Roman"/>
                <w:sz w:val="24"/>
                <w:szCs w:val="24"/>
                <w:lang w:val="ro-RO"/>
              </w:rPr>
              <w:t xml:space="preserve"> </w:t>
            </w:r>
            <w:r w:rsidRPr="005D1E64">
              <w:rPr>
                <w:rFonts w:ascii="Times New Roman" w:eastAsia="Times New Roman" w:hAnsi="Times New Roman" w:cs="Times New Roman"/>
                <w:b/>
                <w:sz w:val="24"/>
                <w:szCs w:val="24"/>
                <w:lang w:val="ro-RO"/>
              </w:rPr>
              <w:t>Protocoale de terapie adjuvantă/post-neoadjuvantă a CGM HER2/neu-pozitiv</w:t>
            </w:r>
            <w:r w:rsidRPr="005D1E64">
              <w:rPr>
                <w:rFonts w:ascii="Times New Roman" w:eastAsia="Times New Roman" w:hAnsi="Times New Roman" w:cs="Times New Roman"/>
                <w:sz w:val="24"/>
                <w:szCs w:val="24"/>
                <w:lang w:val="ro-RO"/>
              </w:rPr>
              <w:t xml:space="preserve"> (fără etapa postoperatorie) [7,60,62,63].</w:t>
            </w:r>
          </w:p>
          <w:p w14:paraId="00000C76" w14:textId="77777777" w:rsidR="0006547F" w:rsidRPr="005D1E64" w:rsidRDefault="0006547F">
            <w:pPr>
              <w:jc w:val="both"/>
              <w:rPr>
                <w:rFonts w:ascii="Times New Roman" w:eastAsia="Times New Roman" w:hAnsi="Times New Roman" w:cs="Times New Roman"/>
                <w:sz w:val="24"/>
                <w:szCs w:val="24"/>
                <w:lang w:val="ro-RO"/>
              </w:rPr>
            </w:pPr>
          </w:p>
          <w:p w14:paraId="00000C77" w14:textId="77777777" w:rsidR="0006547F" w:rsidRPr="005D1E64" w:rsidRDefault="00000000">
            <w:pPr>
              <w:numPr>
                <w:ilvl w:val="0"/>
                <w:numId w:val="28"/>
              </w:numPr>
              <w:pBdr>
                <w:top w:val="nil"/>
                <w:left w:val="nil"/>
                <w:bottom w:val="nil"/>
                <w:right w:val="nil"/>
                <w:between w:val="nil"/>
              </w:pBdr>
              <w:jc w:val="cente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CGM invaziv local-avansat primar inoperabil în stadiile IIIA, IIIB, IIIC,</w:t>
            </w:r>
          </w:p>
          <w:p w14:paraId="00000C78" w14:textId="77777777" w:rsidR="0006547F" w:rsidRPr="005D1E64" w:rsidRDefault="00000000">
            <w:pPr>
              <w:pBdr>
                <w:top w:val="nil"/>
                <w:left w:val="nil"/>
                <w:bottom w:val="nil"/>
                <w:right w:val="nil"/>
                <w:between w:val="nil"/>
              </w:pBdr>
              <w:ind w:left="720"/>
              <w:jc w:val="cente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formele difuze</w:t>
            </w:r>
          </w:p>
          <w:p w14:paraId="00000C79"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Se consideră primar inoperabil CGM în stadiile IIIA (cu excepția T3N1M0), IIIB și IIIC, inclusiv formele difuze ale CGM. Tratamentul local (chirurgical, radioterapic) la prima etapă nu este recomandat. Terapia medicală neoadjuvantă la prima etapă are următoarele obiective: micșorarea dimensiunilor tumorii primare în tentativa de a o transforma în proces operabil, obținerea informației bazate pe evaluarea patomorfozei medicale pentru determinarea prognosticului și individualizării terapiei postneoadjuvante [I, A]. </w:t>
            </w:r>
          </w:p>
          <w:p w14:paraId="00000C7A"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Este necesară o investigație detaliată a pacientului pentru a exclude metastazele la distanță, probabilitatea cărora la această categorie de pacienți este considerabil mai mare, decât la pacienții cu procese inițial operabile. </w:t>
            </w:r>
          </w:p>
          <w:p w14:paraId="00000C7B"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Terapia medicală neoadjuvantă se efectuează după aceleași reguli ca și pentru CGM primar operabil (</w:t>
            </w:r>
            <w:r w:rsidRPr="005D1E64">
              <w:rPr>
                <w:rFonts w:ascii="Times New Roman" w:eastAsia="Times New Roman" w:hAnsi="Times New Roman" w:cs="Times New Roman"/>
                <w:i/>
                <w:sz w:val="24"/>
                <w:szCs w:val="24"/>
                <w:lang w:val="ro-RO"/>
              </w:rPr>
              <w:t>vezi în</w:t>
            </w:r>
            <w:r w:rsidRPr="005D1E64">
              <w:rPr>
                <w:rFonts w:ascii="Times New Roman" w:eastAsia="Times New Roman" w:hAnsi="Times New Roman" w:cs="Times New Roman"/>
                <w:sz w:val="24"/>
                <w:szCs w:val="24"/>
                <w:lang w:val="ro-RO"/>
              </w:rPr>
              <w:t xml:space="preserve"> </w:t>
            </w:r>
            <w:r w:rsidRPr="005D1E64">
              <w:rPr>
                <w:rFonts w:ascii="Times New Roman" w:eastAsia="Times New Roman" w:hAnsi="Times New Roman" w:cs="Times New Roman"/>
                <w:b/>
                <w:sz w:val="24"/>
                <w:szCs w:val="24"/>
                <w:lang w:val="ro-RO"/>
              </w:rPr>
              <w:t>Protocoale de terapie neoadjuvantă a CGM primar operabil</w:t>
            </w:r>
            <w:r w:rsidRPr="005D1E64">
              <w:rPr>
                <w:rFonts w:ascii="Times New Roman" w:eastAsia="Times New Roman" w:hAnsi="Times New Roman" w:cs="Times New Roman"/>
                <w:sz w:val="24"/>
                <w:szCs w:val="24"/>
                <w:lang w:val="ro-RO"/>
              </w:rPr>
              <w:t xml:space="preserve">) [7, 62,63]. </w:t>
            </w:r>
          </w:p>
          <w:p w14:paraId="00000C7C"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Pacientelor în menopauză cu CGM de tip luminal poate fi recomandată terapia hormonală neoadjuvantă timp de 4-8 luni sau până la obținerea efectului maximal. Cu acest scop preparatele preferențiale vor fi inhibitorii de aromatază [21]. </w:t>
            </w:r>
          </w:p>
          <w:p w14:paraId="00000C7D"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Terapia medicală adjuvantă/postneoadjuvantă la pacienții cu CGM primar inoperabil se efectuează conform principiilor analogice pentru CGM primar operabil (</w:t>
            </w:r>
            <w:r w:rsidRPr="005D1E64">
              <w:rPr>
                <w:rFonts w:ascii="Times New Roman" w:eastAsia="Times New Roman" w:hAnsi="Times New Roman" w:cs="Times New Roman"/>
                <w:i/>
                <w:sz w:val="24"/>
                <w:szCs w:val="24"/>
                <w:lang w:val="ro-RO"/>
              </w:rPr>
              <w:t>vezi în</w:t>
            </w:r>
            <w:r w:rsidRPr="005D1E64">
              <w:rPr>
                <w:rFonts w:ascii="Times New Roman" w:eastAsia="Times New Roman" w:hAnsi="Times New Roman" w:cs="Times New Roman"/>
                <w:sz w:val="24"/>
                <w:szCs w:val="24"/>
                <w:lang w:val="ro-RO"/>
              </w:rPr>
              <w:t xml:space="preserve"> </w:t>
            </w:r>
            <w:r w:rsidRPr="005D1E64">
              <w:rPr>
                <w:rFonts w:ascii="Times New Roman" w:eastAsia="Times New Roman" w:hAnsi="Times New Roman" w:cs="Times New Roman"/>
                <w:b/>
                <w:sz w:val="24"/>
                <w:szCs w:val="24"/>
                <w:lang w:val="ro-RO"/>
              </w:rPr>
              <w:t>Chimioterapia adjuvantă/post-neoadjuvantă a CGM HER2/neu-negativ, Terapia adjuvantă/post-neoadjuvantă a CGM HER2/neu-pozitiv și Hormonoterapia adjuvantă a CGM</w:t>
            </w:r>
            <w:r w:rsidRPr="005D1E64">
              <w:rPr>
                <w:rFonts w:ascii="Times New Roman" w:eastAsia="Times New Roman" w:hAnsi="Times New Roman" w:cs="Times New Roman"/>
                <w:sz w:val="24"/>
                <w:szCs w:val="24"/>
                <w:lang w:val="ro-RO"/>
              </w:rPr>
              <w:t>) [17-24,33-48].</w:t>
            </w:r>
          </w:p>
          <w:p w14:paraId="00000C7E"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CGM recidivat și metastatic</w:t>
            </w:r>
          </w:p>
          <w:p w14:paraId="00000C7F"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În cazurile de CGM metastatic depistat </w:t>
            </w:r>
            <w:r w:rsidRPr="005D1E64">
              <w:rPr>
                <w:rFonts w:ascii="Times New Roman" w:eastAsia="Times New Roman" w:hAnsi="Times New Roman" w:cs="Times New Roman"/>
                <w:i/>
                <w:sz w:val="24"/>
                <w:szCs w:val="24"/>
                <w:lang w:val="ro-RO"/>
              </w:rPr>
              <w:t>de novo</w:t>
            </w:r>
            <w:r w:rsidRPr="005D1E64">
              <w:rPr>
                <w:rFonts w:ascii="Times New Roman" w:eastAsia="Times New Roman" w:hAnsi="Times New Roman" w:cs="Times New Roman"/>
                <w:sz w:val="24"/>
                <w:szCs w:val="24"/>
                <w:lang w:val="ro-RO"/>
              </w:rPr>
              <w:t>, dar și în cazurile posibile la prezența focarelor recidivate și metastatice apărute după tratamentul inițial al CGM de răspândire locală și loco-regională, se recomandă confirmarea diagnosticului și gradului de răspândire a bolii prin efectuarea investigațiilor complexe instrumentale și de laborator, examenul morfologic și imunohistochimic cu determinarea RE, RP, HER2/neu și Ki67.</w:t>
            </w:r>
          </w:p>
          <w:p w14:paraId="00000C80" w14:textId="77777777" w:rsidR="0006547F" w:rsidRPr="005D1E64" w:rsidRDefault="00000000">
            <w:pPr>
              <w:numPr>
                <w:ilvl w:val="0"/>
                <w:numId w:val="28"/>
              </w:numPr>
              <w:pBdr>
                <w:top w:val="nil"/>
                <w:left w:val="nil"/>
                <w:bottom w:val="nil"/>
                <w:right w:val="nil"/>
                <w:between w:val="nil"/>
              </w:pBd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Tratamentul recidivelor locale</w:t>
            </w:r>
          </w:p>
          <w:p w14:paraId="00000C81"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Se va efectua conform principiilor de tratament a tumorii primare [I, A]. Dacă tumora recidivată este operabilă, conduita terapeutică ulterioară va fi selectată în conformitate cu imunofenotipul tumorii primare și celei recidivate, tratamentul efectuat anterior, eficacitatea și suportarea lui, termenul expirat după finisarea tratamentului precedent, starea generală a pacientului, patologiile concomitente [I, B] [45,50,61,62].</w:t>
            </w:r>
          </w:p>
          <w:p w14:paraId="00000C82"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După înlăturarea recidivei locale se recomandă:</w:t>
            </w:r>
          </w:p>
          <w:p w14:paraId="00000C83" w14:textId="77777777" w:rsidR="0006547F" w:rsidRPr="005D1E64" w:rsidRDefault="00000000">
            <w:pPr>
              <w:numPr>
                <w:ilvl w:val="0"/>
                <w:numId w:val="79"/>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în subtipul luminal HER2/neu negativ – tratamentul adjuvant hormonal în dependență de funcția ovariană și de hormonoterapia anterioară dacă a fost efectuată;</w:t>
            </w:r>
          </w:p>
          <w:p w14:paraId="00000C84" w14:textId="77777777" w:rsidR="0006547F" w:rsidRPr="005D1E64" w:rsidRDefault="00000000">
            <w:pPr>
              <w:numPr>
                <w:ilvl w:val="0"/>
                <w:numId w:val="79"/>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în subtipul HER2/neu pozitiv – chimioterapia + terapia anti-HER2/neu cu sau fără tratament hormonal în funcție de nivelul de expresie RE și RP;</w:t>
            </w:r>
          </w:p>
          <w:p w14:paraId="00000C85" w14:textId="77777777" w:rsidR="0006547F" w:rsidRPr="005D1E64" w:rsidRDefault="00000000">
            <w:pPr>
              <w:numPr>
                <w:ilvl w:val="0"/>
                <w:numId w:val="79"/>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lastRenderedPageBreak/>
              <w:t>în subtipul triplu negativ – chimioterapia adjuvantă.</w:t>
            </w:r>
          </w:p>
          <w:p w14:paraId="00000C86"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Dacă nu a fost efectuată anterior, trebuie considerată radioterapia. </w:t>
            </w:r>
          </w:p>
          <w:p w14:paraId="00000C87"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Supravegherea pacienților după tratamentul recidivelor locale se va efectua după regulile  elaborate pentru CGM primar </w:t>
            </w:r>
            <w:r w:rsidRPr="005D1E64">
              <w:rPr>
                <w:rFonts w:ascii="Times New Roman" w:eastAsia="Times New Roman" w:hAnsi="Times New Roman" w:cs="Times New Roman"/>
                <w:i/>
                <w:sz w:val="24"/>
                <w:szCs w:val="24"/>
                <w:lang w:val="ro-RO"/>
              </w:rPr>
              <w:t>(Caseta 29).</w:t>
            </w:r>
          </w:p>
          <w:p w14:paraId="00000C88" w14:textId="77777777" w:rsidR="0006547F" w:rsidRPr="005D1E64" w:rsidRDefault="00000000">
            <w:pPr>
              <w:numPr>
                <w:ilvl w:val="0"/>
                <w:numId w:val="28"/>
              </w:numPr>
              <w:pBdr>
                <w:top w:val="nil"/>
                <w:left w:val="nil"/>
                <w:bottom w:val="nil"/>
                <w:right w:val="nil"/>
                <w:between w:val="nil"/>
              </w:pBdr>
              <w:rPr>
                <w:rFonts w:ascii="Times New Roman" w:eastAsia="Times New Roman" w:hAnsi="Times New Roman" w:cs="Times New Roman"/>
                <w:color w:val="000000"/>
                <w:sz w:val="24"/>
                <w:szCs w:val="24"/>
                <w:lang w:val="ro-RO"/>
              </w:rPr>
            </w:pPr>
            <w:bookmarkStart w:id="30" w:name="_heading=h.96qugd8yxpt8" w:colFirst="0" w:colLast="0"/>
            <w:bookmarkEnd w:id="30"/>
            <w:r w:rsidRPr="005D1E64">
              <w:rPr>
                <w:rFonts w:ascii="Times New Roman" w:eastAsia="Times New Roman" w:hAnsi="Times New Roman" w:cs="Times New Roman"/>
                <w:b/>
                <w:color w:val="000000"/>
                <w:sz w:val="24"/>
                <w:szCs w:val="24"/>
                <w:lang w:val="ro-RO"/>
              </w:rPr>
              <w:t>Tratamentul CGM metastatic</w:t>
            </w:r>
          </w:p>
          <w:p w14:paraId="00000C89"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Metoda de bază de tratament este tratamentul medical sistemic. Este de menționat, că tratamentul CGM metastatic are caracter paliativ și la moment nu există un standard unic al acestuia unanim acceptat. În condițiile contemporane, selectarea variantei de terapie medicală se efectuează în baza caracteristicilor biologice ale bolii: RE, RP, HER2/neu, Ki67, expresiei PD-L1*, mutației PIK3CA*, translocației NTRK*, mutației BRCA1/2* și particularităților clinice și anamnestice ale pacientului [I, B].</w:t>
            </w:r>
          </w:p>
          <w:p w14:paraId="00000C8A"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În metastaze osoase indiferent de prezența simptomelor clinice sunt indicaţi agenți osteomodificatori [I, A]: </w:t>
            </w:r>
          </w:p>
          <w:p w14:paraId="00000C8B" w14:textId="77777777" w:rsidR="0006547F" w:rsidRPr="005D1E64" w:rsidRDefault="00000000">
            <w:pPr>
              <w:numPr>
                <w:ilvl w:val="0"/>
                <w:numId w:val="79"/>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sol. Acidum ibandronicum 6 mg i.v. fiecare 3-4 săptămâni;</w:t>
            </w:r>
          </w:p>
          <w:p w14:paraId="00000C8C" w14:textId="77777777" w:rsidR="0006547F" w:rsidRPr="005D1E64" w:rsidRDefault="00000000">
            <w:pPr>
              <w:numPr>
                <w:ilvl w:val="0"/>
                <w:numId w:val="79"/>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sol. Acidum zoledronicum 4 mg i.v. fiecare 3-4 săptămâni; </w:t>
            </w:r>
          </w:p>
          <w:p w14:paraId="00000C8D" w14:textId="77777777" w:rsidR="0006547F" w:rsidRPr="005D1E64" w:rsidRDefault="00000000">
            <w:pPr>
              <w:numPr>
                <w:ilvl w:val="0"/>
                <w:numId w:val="79"/>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sol. Acidum clodronicum* 1500 mg i.v. fiecare 4 săptămâni sau 300 mg i.v. 1-5 zi, ulterior 1600 mg per os zilnic îndelungat;</w:t>
            </w:r>
          </w:p>
          <w:p w14:paraId="00000C8E" w14:textId="77777777" w:rsidR="0006547F" w:rsidRPr="005D1E64" w:rsidRDefault="00000000">
            <w:pPr>
              <w:numPr>
                <w:ilvl w:val="0"/>
                <w:numId w:val="79"/>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sol. Acidum pamidronicum* 90 mg i.v. fiecare 4 săptămâni;</w:t>
            </w:r>
          </w:p>
          <w:p w14:paraId="00000C8F" w14:textId="77777777" w:rsidR="0006547F" w:rsidRPr="005D1E64" w:rsidRDefault="00000000">
            <w:pPr>
              <w:numPr>
                <w:ilvl w:val="0"/>
                <w:numId w:val="79"/>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sol. Denosumabum* 120 mg s.c. fiecare 4 săptămâni.</w:t>
            </w:r>
          </w:p>
          <w:p w14:paraId="00000C90"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Tratamentul sistemic la necesitate se va combina cu metodele de tratament locale – chirurgical și/sau radioterapic, inclusiv al metastazelor cerebrale atât izolate, cât și în asociere cu metastaze în alte organe, dacă acestea sunt controlate pe fon de terapie medicală specifică [I, A] [7, 44-48,50-53].</w:t>
            </w:r>
          </w:p>
          <w:p w14:paraId="00000C91" w14:textId="77777777" w:rsidR="0006547F" w:rsidRPr="005D1E64" w:rsidRDefault="00000000">
            <w:pPr>
              <w:numPr>
                <w:ilvl w:val="0"/>
                <w:numId w:val="28"/>
              </w:numPr>
              <w:pBdr>
                <w:top w:val="nil"/>
                <w:left w:val="nil"/>
                <w:bottom w:val="nil"/>
                <w:right w:val="nil"/>
                <w:between w:val="nil"/>
              </w:pBdr>
              <w:jc w:val="cente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Tratamentul medical al CGM metastatic hormono-dependent</w:t>
            </w:r>
          </w:p>
          <w:p w14:paraId="00000C92" w14:textId="77777777" w:rsidR="0006547F" w:rsidRPr="005D1E64" w:rsidRDefault="00000000">
            <w:pPr>
              <w:jc w:val="both"/>
              <w:rPr>
                <w:rFonts w:ascii="Times New Roman" w:eastAsia="Times New Roman" w:hAnsi="Times New Roman" w:cs="Times New Roman"/>
                <w:sz w:val="24"/>
                <w:szCs w:val="24"/>
                <w:lang w:val="ro-RO"/>
              </w:rPr>
            </w:pPr>
            <w:bookmarkStart w:id="31" w:name="_heading=h.5z3j529htl6d" w:colFirst="0" w:colLast="0"/>
            <w:bookmarkEnd w:id="31"/>
            <w:r w:rsidRPr="005D1E64">
              <w:rPr>
                <w:rFonts w:ascii="Times New Roman" w:eastAsia="Times New Roman" w:hAnsi="Times New Roman" w:cs="Times New Roman"/>
                <w:sz w:val="24"/>
                <w:szCs w:val="24"/>
                <w:lang w:val="ro-RO"/>
              </w:rPr>
              <w:t>Metoda de bază de tratament este terapia hormonală chiar și în prezența afectărilor metastatice viscerale cu excepția CGM cu evoluție progresivă rapidă în prezența crizei viscerale, a cazurilor clinice, unde se impune necesitatea instalării rapide a unui efect antitumoral pozitiv sau atunci când posibilitățile tratamentului hormonal sunt epuizate [I, A].</w:t>
            </w:r>
          </w:p>
          <w:p w14:paraId="00000C93"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Criza viscerală se caracterizează prin afectarea metastatică multiplă a organelor interne și prezența semnelor clinice sau a devierilor de laborator, care pledează pentru existența unui pericol pentru viața pacientului și necesitatea instalării rapide a unui efect antitumoral pozitiv.</w:t>
            </w:r>
            <w:r w:rsidRPr="005D1E64">
              <w:rPr>
                <w:rFonts w:ascii="Times New Roman" w:eastAsia="Times New Roman" w:hAnsi="Times New Roman" w:cs="Times New Roman"/>
                <w:sz w:val="24"/>
                <w:szCs w:val="24"/>
                <w:lang w:val="ro-RO"/>
              </w:rPr>
              <w:br/>
            </w:r>
          </w:p>
          <w:p w14:paraId="00000C94" w14:textId="4AAA565C"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După finisarea chimioterapiei de inducție, indicate pe motiv de criză viscerală, în caz de control al bolii, poate fi recomandată hormonoterapia de menținere cu luarea în considerație a tratamentului hormonal efectuat anterior.</w:t>
            </w:r>
          </w:p>
          <w:p w14:paraId="00000C95"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La selectarea variantei de tratament hormonal se va lua în considerație funcția ovariană, fenotipul tumorii, hormonoterapia anterioară și eficacitatea ei, bolile concomitente.</w:t>
            </w:r>
          </w:p>
          <w:p w14:paraId="00000C96"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Pacientelor cu funcția ovariană păstrată va fi recomandată supresia ovariană după una din metodele disponibile (pentru instalarea rapidă a efectului antitumoral este de preferință ovarectomia bilaterală) cu administrarea ulterioară a preparatelor indicate în menopauză [I, A]. </w:t>
            </w:r>
          </w:p>
          <w:p w14:paraId="00000C97"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Nu se recomandă administrarea concomitentă a chimioterapiei și preparatelor hormonale [I, A].</w:t>
            </w:r>
          </w:p>
          <w:p w14:paraId="00000C98"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Hormonoterapia, conform unei linii, se administrează până la avansarea procesului sau până la apariția semnelor de toxicitate inacceptabilă. Se recomandă utilizarea consecutivă a tuturor liniilor disponibile de tratament hormonal [I, A] [14,23,24,44,60-63].</w:t>
            </w:r>
          </w:p>
          <w:p w14:paraId="00000C99"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Protocoale de terapie hormonală a CGM metastatic HER2/neu-negativ</w:t>
            </w:r>
          </w:p>
          <w:p w14:paraId="00000C9A"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Antiestrogeni:</w:t>
            </w:r>
          </w:p>
          <w:p w14:paraId="00000C9B" w14:textId="77777777" w:rsidR="0006547F" w:rsidRPr="005D1E64" w:rsidRDefault="00000000">
            <w:pPr>
              <w:numPr>
                <w:ilvl w:val="0"/>
                <w:numId w:val="79"/>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tab. Tamoxifenum 20 mg per os zilnic - îndelungat. </w:t>
            </w:r>
          </w:p>
          <w:p w14:paraId="00000C9C" w14:textId="77777777" w:rsidR="0006547F" w:rsidRPr="005D1E64" w:rsidRDefault="00000000">
            <w:pPr>
              <w:numPr>
                <w:ilvl w:val="0"/>
                <w:numId w:val="79"/>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tab. Toremifenum* 60 mg per os zilnic - îndelungat.</w:t>
            </w:r>
          </w:p>
          <w:p w14:paraId="00000C9D" w14:textId="77777777" w:rsidR="0006547F" w:rsidRPr="005D1E64" w:rsidRDefault="00000000">
            <w:pPr>
              <w:numPr>
                <w:ilvl w:val="0"/>
                <w:numId w:val="79"/>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sol. Fulvestrantum 500 mg i.m.- lunar (prima lună – 1, 15 zi).</w:t>
            </w:r>
          </w:p>
          <w:p w14:paraId="00000C9E"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Inhibitori ai aromatazei:</w:t>
            </w:r>
          </w:p>
          <w:p w14:paraId="00000C9F" w14:textId="77777777" w:rsidR="0006547F" w:rsidRPr="005D1E64" w:rsidRDefault="00000000">
            <w:pPr>
              <w:numPr>
                <w:ilvl w:val="0"/>
                <w:numId w:val="79"/>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tab. Anastrozolum 1 mg per os zilnic - îndelungat. </w:t>
            </w:r>
          </w:p>
          <w:p w14:paraId="00000CA0" w14:textId="402BCE0D" w:rsidR="0006547F" w:rsidRPr="005D1E64" w:rsidRDefault="00000000">
            <w:pPr>
              <w:numPr>
                <w:ilvl w:val="0"/>
                <w:numId w:val="79"/>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tab. Letrozolum 2,5mg per os zilnic - îndelungat.</w:t>
            </w:r>
          </w:p>
          <w:p w14:paraId="00000CA1" w14:textId="77777777" w:rsidR="0006547F" w:rsidRPr="005D1E64" w:rsidRDefault="00000000">
            <w:pPr>
              <w:numPr>
                <w:ilvl w:val="0"/>
                <w:numId w:val="79"/>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tab. Exemestanum* 25 mg per os zilnic – îndelungat.</w:t>
            </w:r>
          </w:p>
          <w:p w14:paraId="00000CA2"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lastRenderedPageBreak/>
              <w:t>Analogi LHRH:</w:t>
            </w:r>
          </w:p>
          <w:p w14:paraId="00000CA3" w14:textId="77777777" w:rsidR="0006547F" w:rsidRPr="005D1E64" w:rsidRDefault="00000000">
            <w:pPr>
              <w:numPr>
                <w:ilvl w:val="0"/>
                <w:numId w:val="79"/>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sol. Goserelinum 3,6 mg s.c. implant fiecare 4 săptămâni. </w:t>
            </w:r>
          </w:p>
          <w:p w14:paraId="00000CA4" w14:textId="4811244F" w:rsidR="0006547F" w:rsidRPr="005D1E64" w:rsidRDefault="00000000">
            <w:pPr>
              <w:numPr>
                <w:ilvl w:val="0"/>
                <w:numId w:val="79"/>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sol. Leuprorelinum</w:t>
            </w:r>
            <w:r w:rsidR="003B6DCC">
              <w:rPr>
                <w:rFonts w:ascii="Times New Roman" w:eastAsia="Times New Roman" w:hAnsi="Times New Roman" w:cs="Times New Roman"/>
                <w:color w:val="000000"/>
                <w:sz w:val="24"/>
                <w:szCs w:val="24"/>
                <w:lang w:val="ro-RO"/>
              </w:rPr>
              <w:t>*</w:t>
            </w:r>
            <w:r w:rsidRPr="005D1E64">
              <w:rPr>
                <w:rFonts w:ascii="Times New Roman" w:eastAsia="Times New Roman" w:hAnsi="Times New Roman" w:cs="Times New Roman"/>
                <w:color w:val="000000"/>
                <w:sz w:val="24"/>
                <w:szCs w:val="24"/>
                <w:lang w:val="ro-RO"/>
              </w:rPr>
              <w:t xml:space="preserve"> 3,75 mg i.m. - fiecare 4 săptămâni. </w:t>
            </w:r>
          </w:p>
          <w:p w14:paraId="00000CA5" w14:textId="60F47BFD" w:rsidR="0006547F" w:rsidRPr="005D1E64" w:rsidRDefault="00000000">
            <w:pPr>
              <w:numPr>
                <w:ilvl w:val="0"/>
                <w:numId w:val="79"/>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sol. Triptorelinum 3,75mg i.m. – fiecare 4 săptămâni.</w:t>
            </w:r>
          </w:p>
          <w:p w14:paraId="00000CA6"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Progestine:</w:t>
            </w:r>
          </w:p>
          <w:p w14:paraId="00000CA7" w14:textId="03EBA57D" w:rsidR="0006547F" w:rsidRPr="005D1E64" w:rsidRDefault="00000000">
            <w:pPr>
              <w:numPr>
                <w:ilvl w:val="0"/>
                <w:numId w:val="79"/>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tab. Megestrolum</w:t>
            </w:r>
            <w:r w:rsidR="003B6DCC">
              <w:rPr>
                <w:rFonts w:ascii="Times New Roman" w:eastAsia="Times New Roman" w:hAnsi="Times New Roman" w:cs="Times New Roman"/>
                <w:color w:val="000000"/>
                <w:sz w:val="24"/>
                <w:szCs w:val="24"/>
                <w:lang w:val="ro-RO"/>
              </w:rPr>
              <w:t xml:space="preserve">* </w:t>
            </w:r>
            <w:r w:rsidRPr="005D1E64">
              <w:rPr>
                <w:rFonts w:ascii="Times New Roman" w:eastAsia="Times New Roman" w:hAnsi="Times New Roman" w:cs="Times New Roman"/>
                <w:color w:val="000000"/>
                <w:sz w:val="24"/>
                <w:szCs w:val="24"/>
                <w:lang w:val="ro-RO"/>
              </w:rPr>
              <w:t xml:space="preserve">160 mg per os zilnic - îndelungat. </w:t>
            </w:r>
          </w:p>
          <w:p w14:paraId="00000CA8" w14:textId="54AAB3FA" w:rsidR="0006547F" w:rsidRPr="005D1E64" w:rsidRDefault="00000000">
            <w:pPr>
              <w:numPr>
                <w:ilvl w:val="0"/>
                <w:numId w:val="79"/>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tab. Medroxyprogesteronum</w:t>
            </w:r>
            <w:r w:rsidR="003B6DCC">
              <w:rPr>
                <w:rFonts w:ascii="Times New Roman" w:eastAsia="Times New Roman" w:hAnsi="Times New Roman" w:cs="Times New Roman"/>
                <w:color w:val="000000"/>
                <w:sz w:val="24"/>
                <w:szCs w:val="24"/>
                <w:lang w:val="ro-RO"/>
              </w:rPr>
              <w:t>*</w:t>
            </w:r>
            <w:r w:rsidRPr="005D1E64">
              <w:rPr>
                <w:rFonts w:ascii="Times New Roman" w:eastAsia="Times New Roman" w:hAnsi="Times New Roman" w:cs="Times New Roman"/>
                <w:color w:val="000000"/>
                <w:sz w:val="24"/>
                <w:szCs w:val="24"/>
                <w:lang w:val="ro-RO"/>
              </w:rPr>
              <w:t xml:space="preserve"> 500-1000 mg per os zilnic - îndelungat.</w:t>
            </w:r>
          </w:p>
          <w:p w14:paraId="00000CA9" w14:textId="33C77063" w:rsidR="0006547F" w:rsidRPr="005D1E64" w:rsidRDefault="00000000">
            <w:pPr>
              <w:numPr>
                <w:ilvl w:val="0"/>
                <w:numId w:val="79"/>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sol. Medroxyprogesteronum</w:t>
            </w:r>
            <w:r w:rsidR="003B6DCC">
              <w:rPr>
                <w:rFonts w:ascii="Times New Roman" w:eastAsia="Times New Roman" w:hAnsi="Times New Roman" w:cs="Times New Roman"/>
                <w:color w:val="000000"/>
                <w:sz w:val="24"/>
                <w:szCs w:val="24"/>
                <w:lang w:val="ro-RO"/>
              </w:rPr>
              <w:t>*</w:t>
            </w:r>
            <w:r w:rsidRPr="005D1E64">
              <w:rPr>
                <w:rFonts w:ascii="Times New Roman" w:eastAsia="Times New Roman" w:hAnsi="Times New Roman" w:cs="Times New Roman"/>
                <w:color w:val="000000"/>
                <w:sz w:val="24"/>
                <w:szCs w:val="24"/>
                <w:lang w:val="ro-RO"/>
              </w:rPr>
              <w:t xml:space="preserve"> 1000 mg i.m. 2 ori pe săptămână - îndelungat. </w:t>
            </w:r>
          </w:p>
          <w:p w14:paraId="00000CAA" w14:textId="17B2E304" w:rsidR="0006547F" w:rsidRPr="005D1E64" w:rsidRDefault="008B2261">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Fulvestrantum + inhibitori CDK4/6*:</w:t>
            </w:r>
            <w:r w:rsidRPr="005D1E64">
              <w:rPr>
                <w:rFonts w:ascii="Times New Roman" w:eastAsia="Times New Roman" w:hAnsi="Times New Roman" w:cs="Times New Roman"/>
                <w:sz w:val="24"/>
                <w:szCs w:val="24"/>
                <w:lang w:val="ro-RO"/>
              </w:rPr>
              <w:t xml:space="preserve"> sol. Fulvestrantum 500 mg i.m. - lunar (prima lună – 1, 15 zi) + tab. Ribociclibum* 600 mg per os zilnic sau tab. Abemaciclibum* 300 mg per os în 2 prize sau tab. Palbociclibum* 125 mg per os 1-21 zi, pauză 7 zile, fiecare 4 săptămâni.</w:t>
            </w:r>
          </w:p>
          <w:p w14:paraId="00000CAB" w14:textId="6B8C8D21"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Inhibitori ai aromatazei + inhibitori CDK4/6*:</w:t>
            </w:r>
            <w:r w:rsidRPr="005D1E64">
              <w:rPr>
                <w:rFonts w:ascii="Times New Roman" w:eastAsia="Times New Roman" w:hAnsi="Times New Roman" w:cs="Times New Roman"/>
                <w:sz w:val="24"/>
                <w:szCs w:val="24"/>
                <w:lang w:val="ro-RO"/>
              </w:rPr>
              <w:t xml:space="preserve"> tab. Anastrozolum 1 mg per os zilnic sau tab. Letrozolum 2,5 mg per os zilnic sau tab. Exemestanum* 25 mg per os zilnic + tab. Ribociclibum* 600 mg per os zilnic sau tab. Abemaciclibum* 300 mg per os în 2 prize sau tab. Palbociclibum* 125 mg per os 1-21 zi, pauză 7 zile, fiecare 4 săptămâni.</w:t>
            </w:r>
          </w:p>
          <w:p w14:paraId="00000CAC"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În prezența mutației PIK3CA* pentru pacienții cu CGM metastatic hormono-dependent HER2/neu negativ poate fi considerată combinarea Fulvestrantum + Alpelisibum* [I, B].</w:t>
            </w:r>
          </w:p>
          <w:p w14:paraId="00000CAD"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Pacienții cu CGM metastatic hormono-dependent HER2/neu pozitiv, pentru care nu este necesară inițierea rapidă a chimioterapiei, le poate fi recomandată hormonoterapia cu inhibitori de aromatază, Tamoxifenum sau Fulvestrantum în combinare cu terapia anti-HER2/neu [II, A]. </w:t>
            </w:r>
          </w:p>
          <w:p w14:paraId="00000CAE" w14:textId="77777777" w:rsidR="0006547F" w:rsidRPr="005D1E64" w:rsidRDefault="0006547F">
            <w:pPr>
              <w:jc w:val="both"/>
              <w:rPr>
                <w:rFonts w:ascii="Times New Roman" w:eastAsia="Times New Roman" w:hAnsi="Times New Roman" w:cs="Times New Roman"/>
                <w:sz w:val="24"/>
                <w:szCs w:val="24"/>
                <w:lang w:val="ro-RO"/>
              </w:rPr>
            </w:pPr>
          </w:p>
          <w:p w14:paraId="00000CAF" w14:textId="77777777" w:rsidR="0006547F" w:rsidRPr="005D1E64" w:rsidRDefault="00000000">
            <w:pPr>
              <w:numPr>
                <w:ilvl w:val="0"/>
                <w:numId w:val="28"/>
              </w:numPr>
              <w:pBdr>
                <w:top w:val="nil"/>
                <w:left w:val="nil"/>
                <w:bottom w:val="nil"/>
                <w:right w:val="nil"/>
                <w:between w:val="nil"/>
              </w:pBdr>
              <w:jc w:val="cente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Chimioterapia CGM metastatic HER2neu-negativ, principii de bază</w:t>
            </w:r>
          </w:p>
          <w:p w14:paraId="00000CB0"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Selectarea chimioterapiei se va efectua individual cu luarea în considerație a stării generale, patologiilor concomitente, indicilor de laborator, gradului de răspândire a procesului, tratamentului administrat anterior și eficacității lui. Nu există un standard unic al chimioterapiei de prima linie. Chimioterapia este indicată pacienților cu RE și RP negativi, cu subtip luminal rezistent la hormonoterapie, cu subtip luminal și semne de criză viscerală [I, A].</w:t>
            </w:r>
          </w:p>
          <w:p w14:paraId="00000CB1" w14:textId="064209C2"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Cel mai frecvent în calitate de prima linie de tratament sunt indicate antraciclinele și taxanii, dacă nu au fost administrate anterior sau dacă după administrarea lor cu scop adjuvant/neoadjuvant a expirat un termen mai mare de un an. Alte linii de tratament pot fi reprezentate prin Capecitabinum și Vinorelbinum</w:t>
            </w:r>
            <w:r w:rsidR="001630A3">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w:t>
            </w:r>
          </w:p>
          <w:p w14:paraId="00000CB2" w14:textId="1E45870F"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Se recomandă administrarea consecutivă a chimiopreparatelor în monoterapie. Antraciclinele pot fi combinate cu Cyclophosphamidum</w:t>
            </w:r>
            <w:r w:rsidR="00E823D4">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(AC, EC), rar este aplicată combinarea triplă – antracicline + Cyclophosphamidum</w:t>
            </w:r>
            <w:r w:rsidR="00E823D4">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 Fluorouracilum. În general, nu se recomandă, dar în cazuri aparte continuă să fie utilizată  combinarea concomitentă a antraciclinelor, taxanilor, Vinorelbinum</w:t>
            </w:r>
            <w:r w:rsidR="001630A3">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Capecitabinum. Doxorubicinum va fi administrat până la doza sumară 500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iar Epirubicinum</w:t>
            </w:r>
            <w:r w:rsidR="00AC39CA">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până la doza sumară 900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pe toată durata tratamentului.</w:t>
            </w:r>
          </w:p>
          <w:p w14:paraId="00000CB3"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Bevacizumabum poate fi asociat la combinările de prima sau a doua linie de tratament – 10 mg/kg i.v. o dată la 2 săptămâni sau 15 mg/kg i.v. o dată la 3 săptămâni [I, C].</w:t>
            </w:r>
          </w:p>
          <w:p w14:paraId="00000CB4"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Chimioterapia cu o linie de tratament poate fi efectuată până la avansarea bolii sau toxicitate inacceptabilă, de regulă maximal 6-8 cure cu evaluarea eficienței [V, B].</w:t>
            </w:r>
          </w:p>
          <w:p w14:paraId="00000CB5"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Nu sunt elaborate abordări standard pentru selectarea chimioterapiei de linia a doua și liniile ulterioare de tratament. Continuarea chimioterapiei după linia a treia va fi considerată pentru pacienții în stare satisfăcătoare, cu parametrii de laborator în limite admisibile, cu răspuns pozitiv la liniile precedente [44,45,47,48,53].</w:t>
            </w:r>
          </w:p>
          <w:p w14:paraId="00000CB6"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Protocoale de terapie medicală a CGM metastatic HER2/neu-negativ:</w:t>
            </w:r>
          </w:p>
          <w:p w14:paraId="00000CB7"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Cu includerea antraciclinelor:</w:t>
            </w:r>
          </w:p>
          <w:p w14:paraId="00000CB8" w14:textId="4CF6083C"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AC:</w:t>
            </w:r>
            <w:r w:rsidRPr="005D1E64">
              <w:rPr>
                <w:rFonts w:ascii="Times New Roman" w:eastAsia="Times New Roman" w:hAnsi="Times New Roman" w:cs="Times New Roman"/>
                <w:sz w:val="24"/>
                <w:szCs w:val="24"/>
                <w:lang w:val="ro-RO"/>
              </w:rPr>
              <w:t xml:space="preserve"> sol. Doxorubicinum 60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zi; sol. Cyclophosphamidum</w:t>
            </w:r>
            <w:r w:rsidR="00E823D4">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600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zi; fiecare 3 săptămâni.</w:t>
            </w:r>
          </w:p>
          <w:p w14:paraId="00000CB9" w14:textId="15A6C1D0"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EC:</w:t>
            </w:r>
            <w:r w:rsidRPr="005D1E64">
              <w:rPr>
                <w:rFonts w:ascii="Times New Roman" w:eastAsia="Times New Roman" w:hAnsi="Times New Roman" w:cs="Times New Roman"/>
                <w:sz w:val="24"/>
                <w:szCs w:val="24"/>
                <w:lang w:val="ro-RO"/>
              </w:rPr>
              <w:t xml:space="preserve"> sol. Epirubicinum</w:t>
            </w:r>
            <w:r w:rsidR="00AC39CA">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60-90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zi; sol. Cyclophosphamidum</w:t>
            </w:r>
            <w:r w:rsidR="00E823D4">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600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zi; fiecare 3 săptămâni.</w:t>
            </w:r>
          </w:p>
          <w:p w14:paraId="00000CBA" w14:textId="3965FE23"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FAC:</w:t>
            </w:r>
            <w:r w:rsidRPr="005D1E64">
              <w:rPr>
                <w:rFonts w:ascii="Times New Roman" w:eastAsia="Times New Roman" w:hAnsi="Times New Roman" w:cs="Times New Roman"/>
                <w:sz w:val="24"/>
                <w:szCs w:val="24"/>
                <w:lang w:val="ro-RO"/>
              </w:rPr>
              <w:t xml:space="preserve"> sol. Fluorouracilum 500-600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zi; sol. Doxorubicinum 50-60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zi; sol. Cyclophosphamidum</w:t>
            </w:r>
            <w:r w:rsidR="00E823D4">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500-600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zi; fiecare 3 săptămâni.</w:t>
            </w:r>
          </w:p>
          <w:p w14:paraId="00000CBB" w14:textId="18D359B0"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lastRenderedPageBreak/>
              <w:t>FEC:</w:t>
            </w:r>
            <w:r w:rsidRPr="005D1E64">
              <w:rPr>
                <w:rFonts w:ascii="Times New Roman" w:eastAsia="Times New Roman" w:hAnsi="Times New Roman" w:cs="Times New Roman"/>
                <w:sz w:val="24"/>
                <w:szCs w:val="24"/>
                <w:lang w:val="ro-RO"/>
              </w:rPr>
              <w:t xml:space="preserve"> sol. Fluorouracilum 500-600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zi; sol. Epirubicinum</w:t>
            </w:r>
            <w:r w:rsidR="00AC39CA">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50-90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zi; sol. Cyclophosphamidum</w:t>
            </w:r>
            <w:r w:rsidR="00E823D4">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500-600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zi; fiecare 3 săptămâni.</w:t>
            </w:r>
          </w:p>
          <w:p w14:paraId="00000CBC" w14:textId="0307C98D"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CAF:</w:t>
            </w:r>
            <w:r w:rsidRPr="005D1E64">
              <w:rPr>
                <w:rFonts w:ascii="Times New Roman" w:eastAsia="Times New Roman" w:hAnsi="Times New Roman" w:cs="Times New Roman"/>
                <w:sz w:val="24"/>
                <w:szCs w:val="24"/>
                <w:lang w:val="ro-RO"/>
              </w:rPr>
              <w:t xml:space="preserve"> sol. Cyclophosphamidum</w:t>
            </w:r>
            <w:r w:rsidR="00E823D4">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100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per os 1-14 zi; sol. Doxorubicinum 30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8 zi; sol. Fluorouracilum 500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8 zi; fiecare 4 săptămâni.</w:t>
            </w:r>
          </w:p>
          <w:p w14:paraId="00000CBD" w14:textId="7F2467A9"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CAF2:</w:t>
            </w:r>
            <w:r w:rsidRPr="005D1E64">
              <w:rPr>
                <w:rFonts w:ascii="Times New Roman" w:eastAsia="Times New Roman" w:hAnsi="Times New Roman" w:cs="Times New Roman"/>
                <w:sz w:val="24"/>
                <w:szCs w:val="24"/>
                <w:lang w:val="ro-RO"/>
              </w:rPr>
              <w:t xml:space="preserve"> sol. Cyclophosphamidum</w:t>
            </w:r>
            <w:r w:rsidR="00E823D4">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500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8 zi; sol. Doxorubicinum 30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8 zi; sol. Fluorouracilum 500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8 zi; fiecare 3 săptămâni.</w:t>
            </w:r>
          </w:p>
          <w:p w14:paraId="00000CBE" w14:textId="32A9BD79"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CEF:</w:t>
            </w:r>
            <w:r w:rsidRPr="005D1E64">
              <w:rPr>
                <w:rFonts w:ascii="Times New Roman" w:eastAsia="Times New Roman" w:hAnsi="Times New Roman" w:cs="Times New Roman"/>
                <w:sz w:val="24"/>
                <w:szCs w:val="24"/>
                <w:lang w:val="ro-RO"/>
              </w:rPr>
              <w:t xml:space="preserve"> sol. Cyclophosphamidum</w:t>
            </w:r>
            <w:r w:rsidR="00E823D4">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100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per os 1-14 zi; sol. Epirubicinum</w:t>
            </w:r>
            <w:r w:rsidR="00AC39CA">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60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8 zi; sol. Fluorouracilum 500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8 zi; fiecare 4 săptămâni.</w:t>
            </w:r>
          </w:p>
          <w:p w14:paraId="00000CBF"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Sol.</w:t>
            </w:r>
            <w:r w:rsidRPr="005D1E64">
              <w:rPr>
                <w:rFonts w:ascii="Times New Roman" w:eastAsia="Times New Roman" w:hAnsi="Times New Roman" w:cs="Times New Roman"/>
                <w:sz w:val="24"/>
                <w:szCs w:val="24"/>
                <w:lang w:val="ro-RO"/>
              </w:rPr>
              <w:t xml:space="preserve"> </w:t>
            </w:r>
            <w:r w:rsidRPr="005D1E64">
              <w:rPr>
                <w:rFonts w:ascii="Times New Roman" w:eastAsia="Times New Roman" w:hAnsi="Times New Roman" w:cs="Times New Roman"/>
                <w:b/>
                <w:sz w:val="24"/>
                <w:szCs w:val="24"/>
                <w:lang w:val="ro-RO"/>
              </w:rPr>
              <w:t>Doxorubicinum 60-75 mg/m² i.v. 1 zi; fiecare 3 săptămâni.</w:t>
            </w:r>
          </w:p>
          <w:p w14:paraId="00000CC0" w14:textId="2361B4F9"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Sol. Epirubicinum</w:t>
            </w:r>
            <w:r w:rsidR="00AC39CA">
              <w:rPr>
                <w:rFonts w:ascii="Times New Roman" w:eastAsia="Times New Roman" w:hAnsi="Times New Roman" w:cs="Times New Roman"/>
                <w:b/>
                <w:sz w:val="24"/>
                <w:szCs w:val="24"/>
                <w:lang w:val="ro-RO"/>
              </w:rPr>
              <w:t>*</w:t>
            </w:r>
            <w:r w:rsidRPr="005D1E64">
              <w:rPr>
                <w:rFonts w:ascii="Times New Roman" w:eastAsia="Times New Roman" w:hAnsi="Times New Roman" w:cs="Times New Roman"/>
                <w:b/>
                <w:sz w:val="24"/>
                <w:szCs w:val="24"/>
                <w:lang w:val="ro-RO"/>
              </w:rPr>
              <w:t xml:space="preserve"> 60-90 mg/m² i.v. 1 zi; fiecare 3 săptămâni.</w:t>
            </w:r>
          </w:p>
          <w:p w14:paraId="00000CC1"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Sol. Doxorubicinum liposomale 50 mg/m² i.v. 1 zi; fiecare 4 săptămâni.</w:t>
            </w:r>
          </w:p>
          <w:p w14:paraId="00000CC2"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Cu includerea taxanilor:</w:t>
            </w:r>
          </w:p>
          <w:p w14:paraId="00000CC3"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Sol. Paclitaxelum 175-200 mg/m² i.v. 1 zi; fiecare 3 săptămâni.</w:t>
            </w:r>
          </w:p>
          <w:p w14:paraId="00000CC4"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Sol. Paclitaxelum 80 mg/m² i.v. 1 zi; fiecare săptămână.</w:t>
            </w:r>
          </w:p>
          <w:p w14:paraId="00000CC5"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Sol. Paclitaxelum 90 mg/m</w:t>
            </w:r>
            <w:r w:rsidRPr="005D1E64">
              <w:rPr>
                <w:rFonts w:ascii="Times New Roman" w:eastAsia="Times New Roman" w:hAnsi="Times New Roman" w:cs="Times New Roman"/>
                <w:b/>
                <w:sz w:val="24"/>
                <w:szCs w:val="24"/>
                <w:vertAlign w:val="superscript"/>
                <w:lang w:val="ro-RO"/>
              </w:rPr>
              <w:t>2</w:t>
            </w:r>
            <w:r w:rsidRPr="005D1E64">
              <w:rPr>
                <w:rFonts w:ascii="Times New Roman" w:eastAsia="Times New Roman" w:hAnsi="Times New Roman" w:cs="Times New Roman"/>
                <w:b/>
                <w:sz w:val="24"/>
                <w:szCs w:val="24"/>
                <w:lang w:val="ro-RO"/>
              </w:rPr>
              <w:t xml:space="preserve"> i.v. 1, 8, 15 zi; fiecare 4 săptămâni.</w:t>
            </w:r>
          </w:p>
          <w:p w14:paraId="00000CC6"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Sol.</w:t>
            </w:r>
            <w:r w:rsidRPr="005D1E64">
              <w:rPr>
                <w:rFonts w:ascii="Times New Roman" w:eastAsia="Times New Roman" w:hAnsi="Times New Roman" w:cs="Times New Roman"/>
                <w:sz w:val="24"/>
                <w:szCs w:val="24"/>
                <w:lang w:val="ro-RO"/>
              </w:rPr>
              <w:t xml:space="preserve"> </w:t>
            </w:r>
            <w:r w:rsidRPr="005D1E64">
              <w:rPr>
                <w:rFonts w:ascii="Times New Roman" w:eastAsia="Times New Roman" w:hAnsi="Times New Roman" w:cs="Times New Roman"/>
                <w:b/>
                <w:sz w:val="24"/>
                <w:szCs w:val="24"/>
                <w:lang w:val="ro-RO"/>
              </w:rPr>
              <w:t>Docetaxelum 75-80 mg/m² i.v. 1 zi; fiecare 3 săptămâni.</w:t>
            </w:r>
          </w:p>
          <w:p w14:paraId="00000CC7"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TC:</w:t>
            </w:r>
            <w:r w:rsidRPr="005D1E64">
              <w:rPr>
                <w:rFonts w:ascii="Times New Roman" w:eastAsia="Times New Roman" w:hAnsi="Times New Roman" w:cs="Times New Roman"/>
                <w:sz w:val="24"/>
                <w:szCs w:val="24"/>
                <w:lang w:val="ro-RO"/>
              </w:rPr>
              <w:t xml:space="preserve"> sol. Paclitaxelum 135-175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zi; sol. Carboplatinum AUC 6 i.v. 1 zi; fiecare 3 săptămâni sau sol. Paclitaxelum 80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zi; sol. Carboplatinum AUC2 1 zi; fiecare săptămână.</w:t>
            </w:r>
          </w:p>
          <w:p w14:paraId="00000CC8"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DC:</w:t>
            </w:r>
            <w:r w:rsidRPr="005D1E64">
              <w:rPr>
                <w:rFonts w:ascii="Times New Roman" w:eastAsia="Times New Roman" w:hAnsi="Times New Roman" w:cs="Times New Roman"/>
                <w:sz w:val="24"/>
                <w:szCs w:val="24"/>
                <w:lang w:val="ro-RO"/>
              </w:rPr>
              <w:t xml:space="preserve"> sol. Docetaxelum 75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zi; sol. Carboplatinum AUC 6 i.v. 1 zi; fiecare 3 săptămâni.</w:t>
            </w:r>
          </w:p>
          <w:p w14:paraId="00000CC9"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Sol. Paclitaxelum 90 mg/m</w:t>
            </w:r>
            <w:r w:rsidRPr="005D1E64">
              <w:rPr>
                <w:rFonts w:ascii="Times New Roman" w:eastAsia="Times New Roman" w:hAnsi="Times New Roman" w:cs="Times New Roman"/>
                <w:b/>
                <w:sz w:val="24"/>
                <w:szCs w:val="24"/>
                <w:vertAlign w:val="superscript"/>
                <w:lang w:val="ro-RO"/>
              </w:rPr>
              <w:t>2</w:t>
            </w:r>
            <w:r w:rsidRPr="005D1E64">
              <w:rPr>
                <w:rFonts w:ascii="Times New Roman" w:eastAsia="Times New Roman" w:hAnsi="Times New Roman" w:cs="Times New Roman"/>
                <w:b/>
                <w:sz w:val="24"/>
                <w:szCs w:val="24"/>
                <w:lang w:val="ro-RO"/>
              </w:rPr>
              <w:t xml:space="preserve"> i.v. 1, 8, 15 zi; sol. Bevacizumabum 10 mg/kg i.v. 1, 15 zi; fiecare 4 săptămâni.</w:t>
            </w:r>
          </w:p>
          <w:p w14:paraId="00000CCA"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Sol. Docetaxelum 75 mg/m² i.v. 1 zi; sol. Bevacizumabum 15 mg/kg i.v. 1 zi; fiecare 3 săptămâni.</w:t>
            </w:r>
          </w:p>
          <w:p w14:paraId="00000CCB" w14:textId="4751CA6E"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Sol. Paclitaxelum albumin-bound</w:t>
            </w:r>
            <w:r w:rsidR="003B6DCC">
              <w:rPr>
                <w:rFonts w:ascii="Times New Roman" w:eastAsia="Times New Roman" w:hAnsi="Times New Roman" w:cs="Times New Roman"/>
                <w:b/>
                <w:sz w:val="24"/>
                <w:szCs w:val="24"/>
                <w:lang w:val="ro-RO"/>
              </w:rPr>
              <w:t>*</w:t>
            </w:r>
            <w:r w:rsidRPr="005D1E64">
              <w:rPr>
                <w:rFonts w:ascii="Times New Roman" w:eastAsia="Times New Roman" w:hAnsi="Times New Roman" w:cs="Times New Roman"/>
                <w:b/>
                <w:sz w:val="24"/>
                <w:szCs w:val="24"/>
                <w:lang w:val="ro-RO"/>
              </w:rPr>
              <w:t xml:space="preserve"> 260 mg/m</w:t>
            </w:r>
            <w:r w:rsidRPr="005D1E64">
              <w:rPr>
                <w:rFonts w:ascii="Times New Roman" w:eastAsia="Times New Roman" w:hAnsi="Times New Roman" w:cs="Times New Roman"/>
                <w:b/>
                <w:sz w:val="24"/>
                <w:szCs w:val="24"/>
                <w:vertAlign w:val="superscript"/>
                <w:lang w:val="ro-RO"/>
              </w:rPr>
              <w:t>2</w:t>
            </w:r>
            <w:r w:rsidRPr="005D1E64">
              <w:rPr>
                <w:rFonts w:ascii="Times New Roman" w:eastAsia="Times New Roman" w:hAnsi="Times New Roman" w:cs="Times New Roman"/>
                <w:b/>
                <w:sz w:val="24"/>
                <w:szCs w:val="24"/>
                <w:lang w:val="ro-RO"/>
              </w:rPr>
              <w:t xml:space="preserve"> i.v. 1 zi; fiecare 3 săptămâni.</w:t>
            </w:r>
          </w:p>
          <w:p w14:paraId="00000CCC"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AD: </w:t>
            </w:r>
            <w:r w:rsidRPr="005D1E64">
              <w:rPr>
                <w:rFonts w:ascii="Times New Roman" w:eastAsia="Times New Roman" w:hAnsi="Times New Roman" w:cs="Times New Roman"/>
                <w:sz w:val="24"/>
                <w:szCs w:val="24"/>
                <w:lang w:val="ro-RO"/>
              </w:rPr>
              <w:t>sol.</w:t>
            </w:r>
            <w:r w:rsidRPr="005D1E64">
              <w:rPr>
                <w:rFonts w:ascii="Times New Roman" w:eastAsia="Times New Roman" w:hAnsi="Times New Roman" w:cs="Times New Roman"/>
                <w:b/>
                <w:sz w:val="24"/>
                <w:szCs w:val="24"/>
                <w:lang w:val="ro-RO"/>
              </w:rPr>
              <w:t xml:space="preserve"> </w:t>
            </w:r>
            <w:r w:rsidRPr="005D1E64">
              <w:rPr>
                <w:rFonts w:ascii="Times New Roman" w:eastAsia="Times New Roman" w:hAnsi="Times New Roman" w:cs="Times New Roman"/>
                <w:sz w:val="24"/>
                <w:szCs w:val="24"/>
                <w:lang w:val="ro-RO"/>
              </w:rPr>
              <w:t>Doxorubicinum 50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zi; sol. Docetaxelum 75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zi; fiecare 3 săptămâni.</w:t>
            </w:r>
          </w:p>
          <w:p w14:paraId="00000CCD"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AT:</w:t>
            </w:r>
            <w:r w:rsidRPr="005D1E64">
              <w:rPr>
                <w:rFonts w:ascii="Times New Roman" w:eastAsia="Times New Roman" w:hAnsi="Times New Roman" w:cs="Times New Roman"/>
                <w:sz w:val="24"/>
                <w:szCs w:val="24"/>
                <w:lang w:val="ro-RO"/>
              </w:rPr>
              <w:t xml:space="preserve"> sol. Doxorubicinum 50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zi; sol. Paclitaxelum 175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zi; fiecare 3 săptămâni.</w:t>
            </w:r>
          </w:p>
          <w:p w14:paraId="00000CCE" w14:textId="6C5AFE5F"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TN:</w:t>
            </w:r>
            <w:r w:rsidRPr="005D1E64">
              <w:rPr>
                <w:rFonts w:ascii="Times New Roman" w:eastAsia="Times New Roman" w:hAnsi="Times New Roman" w:cs="Times New Roman"/>
                <w:sz w:val="24"/>
                <w:szCs w:val="24"/>
                <w:lang w:val="ro-RO"/>
              </w:rPr>
              <w:t xml:space="preserve"> sol. Paclitaxelum 135-175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zi; sol. Vinorelbinum</w:t>
            </w:r>
            <w:r w:rsidR="001630A3">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25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8 zi; fiecare 3 săptămâni.</w:t>
            </w:r>
          </w:p>
          <w:p w14:paraId="00000CCF"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TX:</w:t>
            </w:r>
            <w:r w:rsidRPr="005D1E64">
              <w:rPr>
                <w:rFonts w:ascii="Times New Roman" w:eastAsia="Times New Roman" w:hAnsi="Times New Roman" w:cs="Times New Roman"/>
                <w:sz w:val="24"/>
                <w:szCs w:val="24"/>
                <w:lang w:val="ro-RO"/>
              </w:rPr>
              <w:t xml:space="preserve"> sol. Paclitaxelum 135-175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zi; tab. Capecitabinum 2000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per os în 2 prize 1-14 zi; fiecare 3 săptămâni.</w:t>
            </w:r>
          </w:p>
          <w:p w14:paraId="00000CD0"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XD:</w:t>
            </w:r>
            <w:r w:rsidRPr="005D1E64">
              <w:rPr>
                <w:rFonts w:ascii="Times New Roman" w:eastAsia="Times New Roman" w:hAnsi="Times New Roman" w:cs="Times New Roman"/>
                <w:sz w:val="24"/>
                <w:szCs w:val="24"/>
                <w:lang w:val="ro-RO"/>
              </w:rPr>
              <w:t xml:space="preserve"> tab. Capecitabinum 2000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per os în 2 prize 1-14 zi; sol. Docetaxelum 75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zi; fiecare 3 săptămâni.</w:t>
            </w:r>
          </w:p>
          <w:p w14:paraId="00000CD1"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GT:</w:t>
            </w:r>
            <w:r w:rsidRPr="005D1E64">
              <w:rPr>
                <w:rFonts w:ascii="Times New Roman" w:eastAsia="Times New Roman" w:hAnsi="Times New Roman" w:cs="Times New Roman"/>
                <w:sz w:val="24"/>
                <w:szCs w:val="24"/>
                <w:lang w:val="ro-RO"/>
              </w:rPr>
              <w:t xml:space="preserve"> pulb. Gemcitabinum 1250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8 zi; sol. Paclitaxelum 135-175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zi; fiecare 3 săptămâni.</w:t>
            </w:r>
          </w:p>
          <w:p w14:paraId="00000CD2"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Alte protocoale:</w:t>
            </w:r>
          </w:p>
          <w:p w14:paraId="00000CD3" w14:textId="79DD7DFE"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XN:</w:t>
            </w:r>
            <w:r w:rsidRPr="005D1E64">
              <w:rPr>
                <w:rFonts w:ascii="Times New Roman" w:eastAsia="Times New Roman" w:hAnsi="Times New Roman" w:cs="Times New Roman"/>
                <w:sz w:val="24"/>
                <w:szCs w:val="24"/>
                <w:lang w:val="ro-RO"/>
              </w:rPr>
              <w:t xml:space="preserve"> tab. Capecitabinum 2000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per os în 2 prize 1-14 zi; sol. Vinorelbinum</w:t>
            </w:r>
            <w:r w:rsidR="001630A3">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25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8 zi; fiecare 3 săptămâni.</w:t>
            </w:r>
          </w:p>
          <w:p w14:paraId="00000CD4"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GP(C):</w:t>
            </w:r>
            <w:r w:rsidRPr="005D1E64">
              <w:rPr>
                <w:rFonts w:ascii="Times New Roman" w:eastAsia="Times New Roman" w:hAnsi="Times New Roman" w:cs="Times New Roman"/>
                <w:sz w:val="24"/>
                <w:szCs w:val="24"/>
                <w:lang w:val="ro-RO"/>
              </w:rPr>
              <w:t xml:space="preserve"> pulb. Gemcitabinum 1000-1250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8 zi; sol. Cisplatinum 75-80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zi sau sol. Carboplatinum AUC 5-6 i.v. 1 zi; fiecare 3 săptămâni.</w:t>
            </w:r>
          </w:p>
          <w:p w14:paraId="00000CD5"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XP(C):</w:t>
            </w:r>
            <w:r w:rsidRPr="005D1E64">
              <w:rPr>
                <w:rFonts w:ascii="Times New Roman" w:eastAsia="Times New Roman" w:hAnsi="Times New Roman" w:cs="Times New Roman"/>
                <w:sz w:val="24"/>
                <w:szCs w:val="24"/>
                <w:lang w:val="ro-RO"/>
              </w:rPr>
              <w:t xml:space="preserve"> tab. Capecitabinum 2500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per os în 2 prize 1-14 zi; sol. Cisplatinum 80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zi sau sol. Carboplatinum AUC 6 i.v. 1 zi; fiecare 3 săptămâni.</w:t>
            </w:r>
          </w:p>
          <w:p w14:paraId="00000CD6" w14:textId="4137604D"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Sol. Vinorelbinum</w:t>
            </w:r>
            <w:r w:rsidR="001630A3">
              <w:rPr>
                <w:rFonts w:ascii="Times New Roman" w:eastAsia="Times New Roman" w:hAnsi="Times New Roman" w:cs="Times New Roman"/>
                <w:b/>
                <w:sz w:val="24"/>
                <w:szCs w:val="24"/>
                <w:lang w:val="ro-RO"/>
              </w:rPr>
              <w:t>*</w:t>
            </w:r>
            <w:r w:rsidRPr="005D1E64">
              <w:rPr>
                <w:rFonts w:ascii="Times New Roman" w:eastAsia="Times New Roman" w:hAnsi="Times New Roman" w:cs="Times New Roman"/>
                <w:b/>
                <w:sz w:val="24"/>
                <w:szCs w:val="24"/>
                <w:lang w:val="ro-RO"/>
              </w:rPr>
              <w:t xml:space="preserve"> 25 mg/m</w:t>
            </w:r>
            <w:r w:rsidRPr="005D1E64">
              <w:rPr>
                <w:rFonts w:ascii="Times New Roman" w:eastAsia="Times New Roman" w:hAnsi="Times New Roman" w:cs="Times New Roman"/>
                <w:b/>
                <w:sz w:val="24"/>
                <w:szCs w:val="24"/>
                <w:vertAlign w:val="superscript"/>
                <w:lang w:val="ro-RO"/>
              </w:rPr>
              <w:t>2</w:t>
            </w:r>
            <w:r w:rsidRPr="005D1E64">
              <w:rPr>
                <w:rFonts w:ascii="Times New Roman" w:eastAsia="Times New Roman" w:hAnsi="Times New Roman" w:cs="Times New Roman"/>
                <w:b/>
                <w:sz w:val="24"/>
                <w:szCs w:val="24"/>
                <w:lang w:val="ro-RO"/>
              </w:rPr>
              <w:t xml:space="preserve"> i.v. 1, 8 zi; fiecare 3 săptămâni.</w:t>
            </w:r>
          </w:p>
          <w:p w14:paraId="00000CD7"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Sol. Gemcitabinum 800-1200 mg/m</w:t>
            </w:r>
            <w:r w:rsidRPr="005D1E64">
              <w:rPr>
                <w:rFonts w:ascii="Times New Roman" w:eastAsia="Times New Roman" w:hAnsi="Times New Roman" w:cs="Times New Roman"/>
                <w:b/>
                <w:sz w:val="24"/>
                <w:szCs w:val="24"/>
                <w:vertAlign w:val="superscript"/>
                <w:lang w:val="ro-RO"/>
              </w:rPr>
              <w:t>2</w:t>
            </w:r>
            <w:r w:rsidRPr="005D1E64">
              <w:rPr>
                <w:rFonts w:ascii="Times New Roman" w:eastAsia="Times New Roman" w:hAnsi="Times New Roman" w:cs="Times New Roman"/>
                <w:b/>
                <w:sz w:val="24"/>
                <w:szCs w:val="24"/>
                <w:lang w:val="ro-RO"/>
              </w:rPr>
              <w:t xml:space="preserve"> i.v. 1, 8, 15 zi; fiecare 4 săptămâni.</w:t>
            </w:r>
          </w:p>
          <w:p w14:paraId="00000CD8"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Tab. Capecitabinum 2000-2500 mg/m</w:t>
            </w:r>
            <w:r w:rsidRPr="005D1E64">
              <w:rPr>
                <w:rFonts w:ascii="Times New Roman" w:eastAsia="Times New Roman" w:hAnsi="Times New Roman" w:cs="Times New Roman"/>
                <w:b/>
                <w:sz w:val="24"/>
                <w:szCs w:val="24"/>
                <w:vertAlign w:val="superscript"/>
                <w:lang w:val="ro-RO"/>
              </w:rPr>
              <w:t>2</w:t>
            </w:r>
            <w:r w:rsidRPr="005D1E64">
              <w:rPr>
                <w:rFonts w:ascii="Times New Roman" w:eastAsia="Times New Roman" w:hAnsi="Times New Roman" w:cs="Times New Roman"/>
                <w:b/>
                <w:sz w:val="24"/>
                <w:szCs w:val="24"/>
                <w:lang w:val="ro-RO"/>
              </w:rPr>
              <w:t xml:space="preserve"> per os în 2 prize 1-14 zi; fiecare 3 săptămâni.</w:t>
            </w:r>
          </w:p>
          <w:p w14:paraId="00000CD9" w14:textId="34D6A732"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CMF:</w:t>
            </w:r>
            <w:r w:rsidRPr="005D1E64">
              <w:rPr>
                <w:rFonts w:ascii="Times New Roman" w:eastAsia="Times New Roman" w:hAnsi="Times New Roman" w:cs="Times New Roman"/>
                <w:sz w:val="24"/>
                <w:szCs w:val="24"/>
                <w:lang w:val="ro-RO"/>
              </w:rPr>
              <w:t xml:space="preserve"> tab. Cyclophosphamidum</w:t>
            </w:r>
            <w:r w:rsidR="00E823D4">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100 mg/m</w:t>
            </w:r>
            <w:r w:rsidRPr="005D1E64">
              <w:rPr>
                <w:rFonts w:ascii="Times New Roman" w:eastAsia="Times New Roman" w:hAnsi="Times New Roman" w:cs="Times New Roman"/>
                <w:sz w:val="24"/>
                <w:szCs w:val="24"/>
                <w:vertAlign w:val="superscript"/>
                <w:lang w:val="ro-RO"/>
              </w:rPr>
              <w:t xml:space="preserve">2 </w:t>
            </w:r>
            <w:r w:rsidRPr="005D1E64">
              <w:rPr>
                <w:rFonts w:ascii="Times New Roman" w:eastAsia="Times New Roman" w:hAnsi="Times New Roman" w:cs="Times New Roman"/>
                <w:sz w:val="24"/>
                <w:szCs w:val="24"/>
                <w:lang w:val="ro-RO"/>
              </w:rPr>
              <w:t>per os 1-14 zi; sol. Methotrexatum 40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8 zi; sol. Fluorouracilum 600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8 zi; fiecare 4 săptămâni.</w:t>
            </w:r>
          </w:p>
          <w:p w14:paraId="00000CDA" w14:textId="29D8F3A5"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CMF2:</w:t>
            </w:r>
            <w:r w:rsidRPr="005D1E64">
              <w:rPr>
                <w:rFonts w:ascii="Times New Roman" w:eastAsia="Times New Roman" w:hAnsi="Times New Roman" w:cs="Times New Roman"/>
                <w:sz w:val="24"/>
                <w:szCs w:val="24"/>
                <w:lang w:val="ro-RO"/>
              </w:rPr>
              <w:t xml:space="preserve"> sol. Cyclophosphamidum</w:t>
            </w:r>
            <w:r w:rsidR="00E823D4">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600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8 zi; sol. Methotrexatum 40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8 zi; sol. Fluorouracilum 600 mg/m</w:t>
            </w:r>
            <w:r w:rsidRPr="005D1E64">
              <w:rPr>
                <w:rFonts w:ascii="Times New Roman" w:eastAsia="Times New Roman" w:hAnsi="Times New Roman" w:cs="Times New Roman"/>
                <w:sz w:val="24"/>
                <w:szCs w:val="24"/>
                <w:vertAlign w:val="superscript"/>
                <w:lang w:val="ro-RO"/>
              </w:rPr>
              <w:t>2</w:t>
            </w:r>
            <w:r w:rsidRPr="005D1E64">
              <w:rPr>
                <w:rFonts w:ascii="Times New Roman" w:eastAsia="Times New Roman" w:hAnsi="Times New Roman" w:cs="Times New Roman"/>
                <w:sz w:val="24"/>
                <w:szCs w:val="24"/>
                <w:lang w:val="ro-RO"/>
              </w:rPr>
              <w:t xml:space="preserve"> i.v. 1, 8 zi; fiecare 3 săptămâni</w:t>
            </w:r>
            <w:r w:rsidRPr="005D1E64">
              <w:rPr>
                <w:rFonts w:ascii="Times New Roman" w:eastAsia="Times New Roman" w:hAnsi="Times New Roman" w:cs="Times New Roman"/>
                <w:b/>
                <w:sz w:val="24"/>
                <w:szCs w:val="24"/>
                <w:lang w:val="ro-RO"/>
              </w:rPr>
              <w:t>.</w:t>
            </w:r>
          </w:p>
          <w:p w14:paraId="00000CDB"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Sol. Ixabepilonum* 40 mg/m</w:t>
            </w:r>
            <w:r w:rsidRPr="005D1E64">
              <w:rPr>
                <w:rFonts w:ascii="Times New Roman" w:eastAsia="Times New Roman" w:hAnsi="Times New Roman" w:cs="Times New Roman"/>
                <w:b/>
                <w:sz w:val="24"/>
                <w:szCs w:val="24"/>
                <w:vertAlign w:val="superscript"/>
                <w:lang w:val="ro-RO"/>
              </w:rPr>
              <w:t>2</w:t>
            </w:r>
            <w:r w:rsidRPr="005D1E64">
              <w:rPr>
                <w:rFonts w:ascii="Times New Roman" w:eastAsia="Times New Roman" w:hAnsi="Times New Roman" w:cs="Times New Roman"/>
                <w:b/>
                <w:sz w:val="24"/>
                <w:szCs w:val="24"/>
                <w:lang w:val="ro-RO"/>
              </w:rPr>
              <w:t xml:space="preserve"> i.v. 1 zi; fiecare 3 săptămâni.</w:t>
            </w:r>
          </w:p>
          <w:p w14:paraId="00000CDC"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Sol. Eribulinum* 1,4 mg/m</w:t>
            </w:r>
            <w:r w:rsidRPr="005D1E64">
              <w:rPr>
                <w:rFonts w:ascii="Times New Roman" w:eastAsia="Times New Roman" w:hAnsi="Times New Roman" w:cs="Times New Roman"/>
                <w:b/>
                <w:sz w:val="24"/>
                <w:szCs w:val="24"/>
                <w:vertAlign w:val="superscript"/>
                <w:lang w:val="ro-RO"/>
              </w:rPr>
              <w:t>2</w:t>
            </w:r>
            <w:r w:rsidRPr="005D1E64">
              <w:rPr>
                <w:rFonts w:ascii="Times New Roman" w:eastAsia="Times New Roman" w:hAnsi="Times New Roman" w:cs="Times New Roman"/>
                <w:b/>
                <w:sz w:val="24"/>
                <w:szCs w:val="24"/>
                <w:lang w:val="ro-RO"/>
              </w:rPr>
              <w:t xml:space="preserve"> i.v. 1, 8 zi; fiecare 3 săptămâni.</w:t>
            </w:r>
          </w:p>
          <w:p w14:paraId="00000CDD" w14:textId="76617218"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lastRenderedPageBreak/>
              <w:t>Tab. Etoposidum 100 mg per os  1-10 zi; fiecare 3 săptămâni.</w:t>
            </w:r>
          </w:p>
          <w:p w14:paraId="00000CDE"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Tab. Tegafurum 1200-1600 mg per os zilnic.</w:t>
            </w:r>
          </w:p>
          <w:p w14:paraId="00000CDF"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Chimioimunoterapie (pentru CGM triplu negativ recidivat sau metastatic în calitate de prima linie de tratament în prezența expresiei PD-L1(CPS≥10, CPS≥1) determinate printr-o metodă aprobată (respectiv Daco*, Ventana*)):</w:t>
            </w:r>
          </w:p>
          <w:p w14:paraId="00000CE0" w14:textId="0BC4725D"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Sol. Paclitaxelum 90 mg/m</w:t>
            </w:r>
            <w:r w:rsidRPr="005D1E64">
              <w:rPr>
                <w:rFonts w:ascii="Times New Roman" w:eastAsia="Times New Roman" w:hAnsi="Times New Roman" w:cs="Times New Roman"/>
                <w:b/>
                <w:sz w:val="24"/>
                <w:szCs w:val="24"/>
                <w:vertAlign w:val="superscript"/>
                <w:lang w:val="ro-RO"/>
              </w:rPr>
              <w:t>2</w:t>
            </w:r>
            <w:r w:rsidRPr="005D1E64">
              <w:rPr>
                <w:rFonts w:ascii="Times New Roman" w:eastAsia="Times New Roman" w:hAnsi="Times New Roman" w:cs="Times New Roman"/>
                <w:b/>
                <w:sz w:val="24"/>
                <w:szCs w:val="24"/>
                <w:lang w:val="ro-RO"/>
              </w:rPr>
              <w:t xml:space="preserve"> i.v. 1, 8, 15 zi;</w:t>
            </w:r>
            <w:r w:rsidRPr="005D1E64">
              <w:rPr>
                <w:rFonts w:ascii="Times New Roman" w:eastAsia="Times New Roman" w:hAnsi="Times New Roman" w:cs="Times New Roman"/>
                <w:sz w:val="24"/>
                <w:szCs w:val="24"/>
                <w:lang w:val="ro-RO"/>
              </w:rPr>
              <w:t xml:space="preserve"> fiecare 4 săptămâni; sol. Pembrolizumabum 200 mg i.v. 1 zi; fiecare 3 săptămâni sau 400 mg i.v. fiecare 6 săptămâni [I, A].</w:t>
            </w:r>
          </w:p>
          <w:p w14:paraId="00000CE1" w14:textId="04763A86"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Pulb. Gemcitabinum 1000 mg/m</w:t>
            </w:r>
            <w:r w:rsidRPr="005D1E64">
              <w:rPr>
                <w:rFonts w:ascii="Times New Roman" w:eastAsia="Times New Roman" w:hAnsi="Times New Roman" w:cs="Times New Roman"/>
                <w:b/>
                <w:sz w:val="24"/>
                <w:szCs w:val="24"/>
                <w:vertAlign w:val="superscript"/>
                <w:lang w:val="ro-RO"/>
              </w:rPr>
              <w:t>2</w:t>
            </w:r>
            <w:r w:rsidRPr="005D1E64">
              <w:rPr>
                <w:rFonts w:ascii="Times New Roman" w:eastAsia="Times New Roman" w:hAnsi="Times New Roman" w:cs="Times New Roman"/>
                <w:b/>
                <w:sz w:val="24"/>
                <w:szCs w:val="24"/>
                <w:lang w:val="ro-RO"/>
              </w:rPr>
              <w:t xml:space="preserve"> i.v. 1, 8 zi;</w:t>
            </w:r>
            <w:r w:rsidRPr="005D1E64">
              <w:rPr>
                <w:rFonts w:ascii="Times New Roman" w:eastAsia="Times New Roman" w:hAnsi="Times New Roman" w:cs="Times New Roman"/>
                <w:sz w:val="24"/>
                <w:szCs w:val="24"/>
                <w:lang w:val="ro-RO"/>
              </w:rPr>
              <w:t xml:space="preserve"> fiecare 3 săptămâni; sol. Carboplatinum AUC2 i.v. 1, 8 zi; fiecare 3 săptămâni; sol. Pembrolizumabum 200 mg i.v. 1 zi; fiecare 3 săptămâni sau 400 mg i.v. fiecare 6 săptămâni [I, A].</w:t>
            </w:r>
          </w:p>
          <w:p w14:paraId="00000CE2" w14:textId="27CFB5A1"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Sol. Paclitaxelum albumin-bound</w:t>
            </w:r>
            <w:r w:rsidR="003B6DCC">
              <w:rPr>
                <w:rFonts w:ascii="Times New Roman" w:eastAsia="Times New Roman" w:hAnsi="Times New Roman" w:cs="Times New Roman"/>
                <w:b/>
                <w:sz w:val="24"/>
                <w:szCs w:val="24"/>
                <w:lang w:val="ro-RO"/>
              </w:rPr>
              <w:t>*</w:t>
            </w:r>
            <w:r w:rsidRPr="005D1E64">
              <w:rPr>
                <w:rFonts w:ascii="Times New Roman" w:eastAsia="Times New Roman" w:hAnsi="Times New Roman" w:cs="Times New Roman"/>
                <w:b/>
                <w:sz w:val="24"/>
                <w:szCs w:val="24"/>
                <w:lang w:val="ro-RO"/>
              </w:rPr>
              <w:t xml:space="preserve"> 100 mg/m</w:t>
            </w:r>
            <w:r w:rsidRPr="005D1E64">
              <w:rPr>
                <w:rFonts w:ascii="Times New Roman" w:eastAsia="Times New Roman" w:hAnsi="Times New Roman" w:cs="Times New Roman"/>
                <w:b/>
                <w:sz w:val="24"/>
                <w:szCs w:val="24"/>
                <w:vertAlign w:val="superscript"/>
                <w:lang w:val="ro-RO"/>
              </w:rPr>
              <w:t>2</w:t>
            </w:r>
            <w:r w:rsidRPr="005D1E64">
              <w:rPr>
                <w:rFonts w:ascii="Times New Roman" w:eastAsia="Times New Roman" w:hAnsi="Times New Roman" w:cs="Times New Roman"/>
                <w:b/>
                <w:sz w:val="24"/>
                <w:szCs w:val="24"/>
                <w:lang w:val="ro-RO"/>
              </w:rPr>
              <w:t xml:space="preserve"> i.v. 1, 8, 15 zi;</w:t>
            </w:r>
            <w:r w:rsidRPr="005D1E64">
              <w:rPr>
                <w:rFonts w:ascii="Times New Roman" w:eastAsia="Times New Roman" w:hAnsi="Times New Roman" w:cs="Times New Roman"/>
                <w:sz w:val="24"/>
                <w:szCs w:val="24"/>
                <w:lang w:val="ro-RO"/>
              </w:rPr>
              <w:t xml:space="preserve"> fiecare 4 săptămâni; </w:t>
            </w:r>
          </w:p>
          <w:p w14:paraId="00000CE3" w14:textId="17973701"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Sol.</w:t>
            </w:r>
            <w:r w:rsidRPr="005D1E64">
              <w:rPr>
                <w:rFonts w:ascii="Times New Roman" w:eastAsia="Times New Roman" w:hAnsi="Times New Roman" w:cs="Times New Roman"/>
                <w:sz w:val="24"/>
                <w:szCs w:val="24"/>
                <w:lang w:val="ro-RO"/>
              </w:rPr>
              <w:t xml:space="preserve"> </w:t>
            </w:r>
            <w:r w:rsidRPr="005D1E64">
              <w:rPr>
                <w:rFonts w:ascii="Times New Roman" w:eastAsia="Times New Roman" w:hAnsi="Times New Roman" w:cs="Times New Roman"/>
                <w:b/>
                <w:sz w:val="24"/>
                <w:szCs w:val="24"/>
                <w:lang w:val="ro-RO"/>
              </w:rPr>
              <w:t>Pembrolizumabum 200 mg i.v. 1 zi;</w:t>
            </w:r>
            <w:r w:rsidRPr="005D1E64">
              <w:rPr>
                <w:rFonts w:ascii="Times New Roman" w:eastAsia="Times New Roman" w:hAnsi="Times New Roman" w:cs="Times New Roman"/>
                <w:sz w:val="24"/>
                <w:szCs w:val="24"/>
                <w:lang w:val="ro-RO"/>
              </w:rPr>
              <w:t xml:space="preserve"> fiecare 3 săptămâni sau 400 mg i.v. fiecare 6 săptămâni [I, A].</w:t>
            </w:r>
          </w:p>
          <w:p w14:paraId="00000CE4" w14:textId="6677A8E5"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Sol. Paclitaxelum albumin-bound</w:t>
            </w:r>
            <w:r w:rsidR="003B6DCC">
              <w:rPr>
                <w:rFonts w:ascii="Times New Roman" w:eastAsia="Times New Roman" w:hAnsi="Times New Roman" w:cs="Times New Roman"/>
                <w:b/>
                <w:sz w:val="24"/>
                <w:szCs w:val="24"/>
                <w:lang w:val="ro-RO"/>
              </w:rPr>
              <w:t>*</w:t>
            </w:r>
            <w:r w:rsidRPr="005D1E64">
              <w:rPr>
                <w:rFonts w:ascii="Times New Roman" w:eastAsia="Times New Roman" w:hAnsi="Times New Roman" w:cs="Times New Roman"/>
                <w:b/>
                <w:sz w:val="24"/>
                <w:szCs w:val="24"/>
                <w:lang w:val="ro-RO"/>
              </w:rPr>
              <w:t xml:space="preserve"> 100 mg/m</w:t>
            </w:r>
            <w:r w:rsidRPr="005D1E64">
              <w:rPr>
                <w:rFonts w:ascii="Times New Roman" w:eastAsia="Times New Roman" w:hAnsi="Times New Roman" w:cs="Times New Roman"/>
                <w:b/>
                <w:sz w:val="24"/>
                <w:szCs w:val="24"/>
                <w:vertAlign w:val="superscript"/>
                <w:lang w:val="ro-RO"/>
              </w:rPr>
              <w:t>2</w:t>
            </w:r>
            <w:r w:rsidRPr="005D1E64">
              <w:rPr>
                <w:rFonts w:ascii="Times New Roman" w:eastAsia="Times New Roman" w:hAnsi="Times New Roman" w:cs="Times New Roman"/>
                <w:b/>
                <w:sz w:val="24"/>
                <w:szCs w:val="24"/>
                <w:lang w:val="ro-RO"/>
              </w:rPr>
              <w:t xml:space="preserve"> i.v. 1, 8, 15 zi;</w:t>
            </w:r>
            <w:r w:rsidRPr="005D1E64">
              <w:rPr>
                <w:rFonts w:ascii="Times New Roman" w:eastAsia="Times New Roman" w:hAnsi="Times New Roman" w:cs="Times New Roman"/>
                <w:sz w:val="24"/>
                <w:szCs w:val="24"/>
                <w:lang w:val="ro-RO"/>
              </w:rPr>
              <w:t xml:space="preserve"> fiecare 4 săptămâni; sol. Atezolizumabum* 840 mg i.v. 1, 15 zi; fiecare 4 săptămâni sau 1200 mg i.v. 1 zi; fiecare 3 săptămâni sau 1680 mg i.v. 1 zi; fiecare 4 săptămâni [II, A].</w:t>
            </w:r>
          </w:p>
          <w:p w14:paraId="00000CE5"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Pentru tratamentul medical al CGM metastatic HER2/neu-negativ BRCA1/2-asociat, după chimioterapia anterioară cu antracicline și taxani cu scop neoadjuvant și/sau curativ, conform recomandărilor contemporane pot fi considerați inhibitorii PARP [I, A]:</w:t>
            </w:r>
          </w:p>
          <w:p w14:paraId="00000CE6" w14:textId="02385CD1" w:rsidR="0006547F" w:rsidRPr="005D1E64" w:rsidRDefault="00000000">
            <w:pPr>
              <w:numPr>
                <w:ilvl w:val="0"/>
                <w:numId w:val="79"/>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tab. Olaparibum 300 mg per os 2 ori pe zi, zilnic, în cicluri de 28 de zile, până la avansare sau toxicitate inacceptabilă;</w:t>
            </w:r>
          </w:p>
          <w:p w14:paraId="00000CE7" w14:textId="77777777" w:rsidR="0006547F" w:rsidRPr="005D1E64" w:rsidRDefault="00000000">
            <w:pPr>
              <w:numPr>
                <w:ilvl w:val="0"/>
                <w:numId w:val="79"/>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tab. Talazoparibum* 1 mg per os, zilnic, în cicluri de 28 de zile, până la avansare sau toxicitate inacceptabilă.</w:t>
            </w:r>
          </w:p>
          <w:p w14:paraId="00000CE8"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Consecutivitatea optimală a inhibitorilor PARP și hormonoterapiei ± inhibitori CDK4/6* la pacienții cu CGM metastatic hormono-dependentt BRCA1/2-asociat nu este stabilită, dar din experiența internațională recentă în primul rând poate fi considerată terapia hormonală cu sau fără inhibitori CDK4/6 [I, A] [49,54,61].</w:t>
            </w:r>
          </w:p>
          <w:p w14:paraId="00000CE9" w14:textId="77777777" w:rsidR="0006547F" w:rsidRPr="005D1E64" w:rsidRDefault="0006547F">
            <w:pPr>
              <w:pBdr>
                <w:top w:val="nil"/>
                <w:left w:val="nil"/>
                <w:bottom w:val="nil"/>
                <w:right w:val="nil"/>
                <w:between w:val="nil"/>
              </w:pBdr>
              <w:ind w:left="501"/>
              <w:jc w:val="center"/>
              <w:rPr>
                <w:rFonts w:ascii="Times New Roman" w:eastAsia="Times New Roman" w:hAnsi="Times New Roman" w:cs="Times New Roman"/>
                <w:color w:val="000000"/>
                <w:sz w:val="24"/>
                <w:szCs w:val="24"/>
                <w:lang w:val="ro-RO"/>
              </w:rPr>
            </w:pPr>
          </w:p>
          <w:p w14:paraId="00000CEA" w14:textId="77777777" w:rsidR="0006547F" w:rsidRPr="005D1E64" w:rsidRDefault="00000000">
            <w:pPr>
              <w:numPr>
                <w:ilvl w:val="0"/>
                <w:numId w:val="28"/>
              </w:numPr>
              <w:pBdr>
                <w:top w:val="nil"/>
                <w:left w:val="nil"/>
                <w:bottom w:val="nil"/>
                <w:right w:val="nil"/>
                <w:between w:val="nil"/>
              </w:pBdr>
              <w:jc w:val="cente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Terapia medicală a CGM metastatic HER2/neu-pozitiv</w:t>
            </w:r>
          </w:p>
          <w:p w14:paraId="00000CEB"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Pacienții cu CGM metastatic HER2/neu pozitiv vor administra preparate anti-HER2/neu în regim de monoterapie sau în combinare cu chimioterapia, iar în formele luminale în asociere cu tratamentul hormonal [I, A]. Este recomandată inițierea cât mai precoce a terapiei anti-HER2/neu [41-48,59]. </w:t>
            </w:r>
          </w:p>
          <w:p w14:paraId="00000CEC"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Protocoale de terapie medicală în CGM metastatic HER2/neu-pozitiv</w:t>
            </w:r>
          </w:p>
          <w:p w14:paraId="00000CED" w14:textId="46AFE445" w:rsidR="0006547F" w:rsidRPr="005D1E64" w:rsidRDefault="00000000">
            <w:pPr>
              <w:jc w:val="both"/>
              <w:rPr>
                <w:rFonts w:ascii="Times New Roman" w:eastAsia="Times New Roman" w:hAnsi="Times New Roman" w:cs="Times New Roman"/>
                <w:sz w:val="24"/>
                <w:szCs w:val="24"/>
                <w:lang w:val="ro-RO"/>
              </w:rPr>
            </w:pPr>
            <w:sdt>
              <w:sdtPr>
                <w:rPr>
                  <w:rFonts w:ascii="Times New Roman" w:hAnsi="Times New Roman" w:cs="Times New Roman"/>
                  <w:lang w:val="ro-RO"/>
                </w:rPr>
                <w:tag w:val="goog_rdk_56"/>
                <w:id w:val="1016016748"/>
              </w:sdtPr>
              <w:sdtContent>
                <w:r w:rsidRPr="005D1E64">
                  <w:rPr>
                    <w:rFonts w:ascii="Times New Roman" w:eastAsia="Cardo" w:hAnsi="Times New Roman" w:cs="Times New Roman"/>
                    <w:b/>
                    <w:sz w:val="24"/>
                    <w:szCs w:val="24"/>
                    <w:lang w:val="ro-RO"/>
                  </w:rPr>
                  <w:t>Sol. Trastuzumabum 8 mg/kg → 6 mg/kg i.v.</w:t>
                </w:r>
              </w:sdtContent>
            </w:sdt>
            <w:r w:rsidRPr="005D1E64">
              <w:rPr>
                <w:rFonts w:ascii="Times New Roman" w:eastAsia="Times New Roman" w:hAnsi="Times New Roman" w:cs="Times New Roman"/>
                <w:sz w:val="24"/>
                <w:szCs w:val="24"/>
                <w:lang w:val="ro-RO"/>
              </w:rPr>
              <w:t xml:space="preserve"> 1 zi, fiecare 3 săptămâni sau 4 mg/kg → 2 mg/kg i.v. 1 zi, fiecare săptămână ± sol. Pertuzumabum 420 mg (doza de încărcare 840 mg) i.v 1 zi, fiecare 3 săptămâni (dacă nu a fost administrat anterior) în asociere cu monochimioterapie cu Paclitaxelum, Docetaxelum, Vinorelbinum</w:t>
            </w:r>
            <w:r w:rsidR="001630A3">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Capecitabinum, Gemcitabinum, Ixabepilonum*, Eribulinum*, Etoposidum sau cu chimioterapie combinată conform protocoalelor TC, DC, TN, TX, XN, XD, GP(C),  CMF.</w:t>
            </w:r>
          </w:p>
          <w:p w14:paraId="00000CEE" w14:textId="4EB55D68"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Trastuzumabum + Pertuzumabum + taxani:</w:t>
            </w:r>
            <w:r w:rsidRPr="005D1E64">
              <w:rPr>
                <w:rFonts w:ascii="Times New Roman" w:eastAsia="Times New Roman" w:hAnsi="Times New Roman" w:cs="Times New Roman"/>
                <w:sz w:val="24"/>
                <w:szCs w:val="24"/>
                <w:lang w:val="ro-RO"/>
              </w:rPr>
              <w:t xml:space="preserve"> sol. Trastuzumabum 6 mg/kg (doza de încărcare 8 mg/kg) i.v. 1 zi; fiecare 3 săptămâni; sol. Pertuzumabum 420 mg (doza de încărcare 840 mg) i.v 1 zi; fiecare 3 săptămâni; sol. Docetaxelum 75 mg/m² i.v. 1 zi; fiecare 3 săptămâni, 6 cicluri sau sol. Paclitaxelum 80 mg/m² i.v. 1 zi; fiecare săptămână, 18 administrări sau sol. Paclitaxelum 175-200 mg/m² i.v. 1 zi; fiecare 3 săptămâni, 6 cicluri; după finisarea chimioterapiei cu taxani va fi continuată terapia anti-HER2/neu cu sol. Trastuzumabum 6 mg/kg i.v. fiecare 3 săptămâni și sol. Pertuzumabum 420 mg i.v. fiecare 3 săptămâni.</w:t>
            </w:r>
          </w:p>
          <w:p w14:paraId="00000CEF"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Sol.</w:t>
            </w:r>
            <w:r w:rsidRPr="005D1E64">
              <w:rPr>
                <w:rFonts w:ascii="Times New Roman" w:eastAsia="Times New Roman" w:hAnsi="Times New Roman" w:cs="Times New Roman"/>
                <w:sz w:val="24"/>
                <w:szCs w:val="24"/>
                <w:lang w:val="ro-RO"/>
              </w:rPr>
              <w:t xml:space="preserve"> </w:t>
            </w:r>
            <w:sdt>
              <w:sdtPr>
                <w:rPr>
                  <w:rFonts w:ascii="Times New Roman" w:hAnsi="Times New Roman" w:cs="Times New Roman"/>
                  <w:lang w:val="ro-RO"/>
                </w:rPr>
                <w:tag w:val="goog_rdk_57"/>
                <w:id w:val="230815132"/>
              </w:sdtPr>
              <w:sdtContent>
                <w:r w:rsidRPr="005D1E64">
                  <w:rPr>
                    <w:rFonts w:ascii="Times New Roman" w:eastAsia="Cardo" w:hAnsi="Times New Roman" w:cs="Times New Roman"/>
                    <w:b/>
                    <w:sz w:val="24"/>
                    <w:szCs w:val="24"/>
                    <w:lang w:val="ro-RO"/>
                  </w:rPr>
                  <w:t>Trastuzumabum 8 mg/kg → 6 mg/kg i.v.</w:t>
                </w:r>
              </w:sdtContent>
            </w:sdt>
            <w:r w:rsidRPr="005D1E64">
              <w:rPr>
                <w:rFonts w:ascii="Times New Roman" w:eastAsia="Times New Roman" w:hAnsi="Times New Roman" w:cs="Times New Roman"/>
                <w:sz w:val="24"/>
                <w:szCs w:val="24"/>
                <w:lang w:val="ro-RO"/>
              </w:rPr>
              <w:t xml:space="preserve"> 1 zi, fiecare 3 săptămâni sau 4 mg/kg → 2 mg/kg i.v. 1 zi, fiecare săptămână.</w:t>
            </w:r>
          </w:p>
          <w:p w14:paraId="00000CF0" w14:textId="1C222776"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 xml:space="preserve">Sol. Trastuzumabum emtansinum 3,6 mg/kg i.v. </w:t>
            </w:r>
            <w:r w:rsidRPr="005D1E64">
              <w:rPr>
                <w:rFonts w:ascii="Times New Roman" w:eastAsia="Times New Roman" w:hAnsi="Times New Roman" w:cs="Times New Roman"/>
                <w:sz w:val="24"/>
                <w:szCs w:val="24"/>
                <w:lang w:val="ro-RO"/>
              </w:rPr>
              <w:t>1 zi; fiecare 3 săptămâni.</w:t>
            </w:r>
          </w:p>
          <w:p w14:paraId="00000CF1" w14:textId="66D07BBB"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Tab. Lapatinibum 1250-1500 mg per os zilnic.</w:t>
            </w:r>
          </w:p>
          <w:p w14:paraId="00000CF2" w14:textId="672794D5"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Tab. Lapatinibum 1250 mg per os zilnic + tab. Capecitabinum 2000 mg/m</w:t>
            </w:r>
            <w:r w:rsidRPr="005D1E64">
              <w:rPr>
                <w:rFonts w:ascii="Times New Roman" w:eastAsia="Times New Roman" w:hAnsi="Times New Roman" w:cs="Times New Roman"/>
                <w:b/>
                <w:sz w:val="24"/>
                <w:szCs w:val="24"/>
                <w:vertAlign w:val="superscript"/>
                <w:lang w:val="ro-RO"/>
              </w:rPr>
              <w:t>2</w:t>
            </w:r>
            <w:r w:rsidRPr="005D1E64">
              <w:rPr>
                <w:rFonts w:ascii="Times New Roman" w:eastAsia="Times New Roman" w:hAnsi="Times New Roman" w:cs="Times New Roman"/>
                <w:b/>
                <w:sz w:val="24"/>
                <w:szCs w:val="24"/>
                <w:lang w:val="ro-RO"/>
              </w:rPr>
              <w:t xml:space="preserve"> per os în 2 prize 1-14 zi;</w:t>
            </w:r>
            <w:r w:rsidRPr="005D1E64">
              <w:rPr>
                <w:rFonts w:ascii="Times New Roman" w:eastAsia="Times New Roman" w:hAnsi="Times New Roman" w:cs="Times New Roman"/>
                <w:sz w:val="24"/>
                <w:szCs w:val="24"/>
                <w:lang w:val="ro-RO"/>
              </w:rPr>
              <w:t xml:space="preserve"> fiecare 3 săptămâni.</w:t>
            </w:r>
          </w:p>
          <w:p w14:paraId="00000CF3" w14:textId="74858D1C" w:rsidR="0006547F" w:rsidRPr="005D1E64" w:rsidRDefault="00000000">
            <w:pPr>
              <w:jc w:val="both"/>
              <w:rPr>
                <w:rFonts w:ascii="Times New Roman" w:eastAsia="Times New Roman" w:hAnsi="Times New Roman" w:cs="Times New Roman"/>
                <w:sz w:val="24"/>
                <w:szCs w:val="24"/>
                <w:lang w:val="ro-RO"/>
              </w:rPr>
            </w:pPr>
            <w:sdt>
              <w:sdtPr>
                <w:rPr>
                  <w:lang w:val="ro-RO"/>
                </w:rPr>
                <w:tag w:val="goog_rdk_58"/>
                <w:id w:val="900123687"/>
              </w:sdtPr>
              <w:sdtContent>
                <w:r w:rsidRPr="005D1E64">
                  <w:rPr>
                    <w:rFonts w:ascii="Cardo" w:eastAsia="Cardo" w:hAnsi="Cardo" w:cs="Cardo"/>
                    <w:b/>
                    <w:sz w:val="24"/>
                    <w:szCs w:val="24"/>
                    <w:lang w:val="ro-RO"/>
                  </w:rPr>
                  <w:t>Tab. Lapatinibum 1000 mg per os zilnic + tab. Trastuzumabum 8 mg/kg → 6 mg/kg i.v.</w:t>
                </w:r>
              </w:sdtContent>
            </w:sdt>
            <w:r w:rsidRPr="005D1E64">
              <w:rPr>
                <w:rFonts w:ascii="Times New Roman" w:eastAsia="Times New Roman" w:hAnsi="Times New Roman" w:cs="Times New Roman"/>
                <w:sz w:val="24"/>
                <w:szCs w:val="24"/>
                <w:lang w:val="ro-RO"/>
              </w:rPr>
              <w:t xml:space="preserve"> 1 zi, fiecare 3 săptămâni sau 4 mg/kg → 2 mg/kg i.v. 1 zi, fiecare săptămână.</w:t>
            </w:r>
          </w:p>
          <w:p w14:paraId="00000CF4"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Sol. Trastuzumabum deruxtecanum* 5,4 mg/kg i.v. 1 zi,</w:t>
            </w:r>
            <w:r w:rsidRPr="005D1E64">
              <w:rPr>
                <w:rFonts w:ascii="Times New Roman" w:eastAsia="Times New Roman" w:hAnsi="Times New Roman" w:cs="Times New Roman"/>
                <w:sz w:val="24"/>
                <w:szCs w:val="24"/>
                <w:lang w:val="ro-RO"/>
              </w:rPr>
              <w:t xml:space="preserve"> fiecare 3 săptămâni.</w:t>
            </w:r>
          </w:p>
          <w:p w14:paraId="00000CF5" w14:textId="1ECD401E"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În CGM metastatic HER2/neu pozitiv de tip luminal după finisarea etapei de chimioterapie (6 cicluri) concomitent cu Trastuzumabum ± Pertuzumabum se va administra tratamentul hormonal [II, A]. În calitate de linii sinestătătoare de tratament pot fi aplicate combinările: inhibitori ai aromatazei + Trastuzumabum, inhibitori ai aromatazei + Lapatinibum, inhibitori ai aromatazei + Trastuzumabum + Lapatinibum, Tamoxifenum + Trastuzumabum, Fulvestrantum + Trastuzumabum [II, B].</w:t>
            </w:r>
          </w:p>
          <w:p w14:paraId="00000CF6"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Tratamentul conform unei linii se va efectua până la avansarea procesului sau toxicitate inacceptabilă. În caz de avansare pe fon de tratament cu combinarea chimioterapie/hormonoterapie + Trastuzumabum, tratamentul cu Trastuzumabum poate fi continuat cu modificarea componentei de chimioterapie/hormonoterapie [II, B]. </w:t>
            </w:r>
          </w:p>
          <w:p w14:paraId="00000CF7"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Este posibilă utilizarea formei medicamentoase de Trastuzumabum pentru administrare subcutanată 600 mg/5ml o dată la 3 săptămâni indiferent de masa corporală a pacienților și fără doză de încărcare.</w:t>
            </w:r>
          </w:p>
          <w:p w14:paraId="00000CF8" w14:textId="2D47E2FC"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Poate fi aplicată forma medicamentoasă combinată ”Trastuzumabum + Pertuzumabum”</w:t>
            </w:r>
            <w:r w:rsidR="00E823D4">
              <w:rPr>
                <w:rFonts w:ascii="Times New Roman" w:eastAsia="Times New Roman" w:hAnsi="Times New Roman" w:cs="Times New Roman"/>
                <w:sz w:val="24"/>
                <w:szCs w:val="24"/>
                <w:lang w:val="ro-RO"/>
              </w:rPr>
              <w:t xml:space="preserve"> </w:t>
            </w:r>
            <w:r w:rsidRPr="005D1E64">
              <w:rPr>
                <w:rFonts w:ascii="Times New Roman" w:eastAsia="Times New Roman" w:hAnsi="Times New Roman" w:cs="Times New Roman"/>
                <w:sz w:val="24"/>
                <w:szCs w:val="24"/>
                <w:lang w:val="ro-RO"/>
              </w:rPr>
              <w:t>pentru administrare subcutanată; doza de încărcare constituie 1200 mg / 600 mg (respectiv), ulterior 600 mg / 600 mg se repetă la fiecare 3 săptămâni.</w:t>
            </w:r>
          </w:p>
          <w:p w14:paraId="00000CF9"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Până la inițiere și în procesul tratamentului anti-HER2/neu trebuie evaluată fracția de ejecție a ventriculului stâng prin efectuarea EcoCG o dată la 3 luni sau la prezența indicațiilor [II, B].</w:t>
            </w:r>
            <w:r w:rsidRPr="005D1E64">
              <w:rPr>
                <w:rFonts w:ascii="Times New Roman" w:eastAsia="Times New Roman" w:hAnsi="Times New Roman" w:cs="Times New Roman"/>
                <w:b/>
                <w:sz w:val="24"/>
                <w:szCs w:val="24"/>
                <w:lang w:val="ro-RO"/>
              </w:rPr>
              <w:t xml:space="preserve"> </w:t>
            </w:r>
          </w:p>
          <w:p w14:paraId="00000CFA"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 </w:t>
            </w:r>
            <w:r w:rsidRPr="005D1E64">
              <w:rPr>
                <w:rFonts w:ascii="Times New Roman" w:eastAsia="Times New Roman" w:hAnsi="Times New Roman" w:cs="Times New Roman"/>
                <w:i/>
                <w:sz w:val="24"/>
                <w:szCs w:val="24"/>
                <w:lang w:val="ro-RO"/>
              </w:rPr>
              <w:t>metode de diagnostic și tratament indisponibile și neasigurate la moment în Republica Moldova.</w:t>
            </w:r>
          </w:p>
        </w:tc>
      </w:tr>
    </w:tbl>
    <w:p w14:paraId="00000CFB" w14:textId="77777777" w:rsidR="0006547F" w:rsidRPr="005D1E64" w:rsidRDefault="0006547F">
      <w:pPr>
        <w:jc w:val="both"/>
        <w:rPr>
          <w:rFonts w:ascii="Times New Roman" w:eastAsia="Times New Roman" w:hAnsi="Times New Roman" w:cs="Times New Roman"/>
          <w:sz w:val="28"/>
          <w:szCs w:val="28"/>
          <w:lang w:val="ro-RO"/>
        </w:rPr>
      </w:pPr>
    </w:p>
    <w:tbl>
      <w:tblPr>
        <w:tblStyle w:val="affe"/>
        <w:tblW w:w="974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48"/>
      </w:tblGrid>
      <w:tr w:rsidR="0006547F" w:rsidRPr="005D1E64" w14:paraId="3E081B5F" w14:textId="77777777">
        <w:tc>
          <w:tcPr>
            <w:tcW w:w="9748" w:type="dxa"/>
          </w:tcPr>
          <w:p w14:paraId="00000CFC" w14:textId="77777777" w:rsidR="0006547F" w:rsidRPr="005D1E64" w:rsidRDefault="00000000">
            <w:pPr>
              <w:jc w:val="both"/>
              <w:rPr>
                <w:rFonts w:ascii="Times New Roman" w:eastAsia="Times New Roman" w:hAnsi="Times New Roman" w:cs="Times New Roman"/>
                <w:sz w:val="24"/>
                <w:szCs w:val="24"/>
                <w:lang w:val="ro-RO"/>
              </w:rPr>
            </w:pPr>
            <w:bookmarkStart w:id="32" w:name="_heading=h.7fya8pksndys" w:colFirst="0" w:colLast="0"/>
            <w:bookmarkEnd w:id="32"/>
            <w:r w:rsidRPr="005D1E64">
              <w:rPr>
                <w:rFonts w:ascii="Times New Roman" w:eastAsia="Times New Roman" w:hAnsi="Times New Roman" w:cs="Times New Roman"/>
                <w:b/>
                <w:i/>
                <w:sz w:val="24"/>
                <w:szCs w:val="24"/>
                <w:lang w:val="ro-RO"/>
              </w:rPr>
              <w:t xml:space="preserve">Caseta 23. </w:t>
            </w:r>
            <w:r w:rsidRPr="005D1E64">
              <w:rPr>
                <w:rFonts w:ascii="Times New Roman" w:eastAsia="Times New Roman" w:hAnsi="Times New Roman" w:cs="Times New Roman"/>
                <w:b/>
                <w:sz w:val="24"/>
                <w:szCs w:val="24"/>
                <w:lang w:val="ro-RO"/>
              </w:rPr>
              <w:t>Hormonoterapia adjuvantă în CGM</w:t>
            </w:r>
          </w:p>
          <w:p w14:paraId="00000CFD"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Hormono-dependente sunt considerate tumorile cu expresia RE determinată în ≥ 1 % de celule a CGM invaziv. Hormonoterapia adjuvantă este recomandată tuturor pacienților cu CGM hormono-dependent indiferent de vârstă, funcția ovariană, statutul HER2/neu, efectuarea sau nu a chimioterapiei neoadjuvante sau a terapiei anti-HER2/neu [I, A]. Selectarea protocolului de hormonoterapie depinde în mare măsură de funcția ovariană. </w:t>
            </w:r>
          </w:p>
          <w:p w14:paraId="00000CFE" w14:textId="14EFAE39"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Antiestrogenii pot fi administrați indiferent de funcția ovariană [I, A]. Supresia ovariană poate fi asociată la antiestrogeni pacienților cu funcția ovariană păstrată în prezența factorilor de risc înalt de recidivă: N+, G3, Ki67&gt; 30% [I, A]. Durata recomandată a supresiei ovariene constituie 5 ani. Supresia funcției ovariene este necesară pe toată perioada de administrare a inhibitorilor de aromatază, care sunt recomandați doar pacientelor în postmenopauză și sunt contraindicați pacientelor cu funcția ovariană păstrată [I, A]. Se consideră, că CGM lobular este mai sensibil la inhibitorii aromatazei. </w:t>
            </w:r>
          </w:p>
          <w:p w14:paraId="00000CFF"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Pacienților cu CGM de tip luminal HER2/neu negativ în stadiul III după administrarea chimioterapiei neoadjuvante la hormonoterapia cu Tamoxifenum sau inhibitori de aromatază poate fi adăugată terapia cu inhibitori CDK4/6* (Abemaciclibum*) [I, A] [7, 12, 18-21,60,63].</w:t>
            </w:r>
          </w:p>
          <w:p w14:paraId="00000D00"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Preparate recomandate pentru hormonoterapia adjuvantă în CGM:</w:t>
            </w:r>
          </w:p>
          <w:p w14:paraId="00000D01"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Antiestrogeni:</w:t>
            </w:r>
          </w:p>
          <w:p w14:paraId="00000D02"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Symbol" w:eastAsia="Symbol" w:hAnsi="Symbol" w:cs="Symbol"/>
                <w:sz w:val="24"/>
                <w:szCs w:val="24"/>
                <w:lang w:val="ro-RO"/>
              </w:rPr>
              <w:t>∙</w:t>
            </w:r>
            <w:r w:rsidRPr="005D1E64">
              <w:rPr>
                <w:rFonts w:ascii="Times New Roman" w:eastAsia="Times New Roman" w:hAnsi="Times New Roman" w:cs="Times New Roman"/>
                <w:sz w:val="24"/>
                <w:szCs w:val="24"/>
                <w:lang w:val="ro-RO"/>
              </w:rPr>
              <w:t xml:space="preserve"> tab. Tamoxifenum 20 mg per os zilnic - îndelungat. </w:t>
            </w:r>
          </w:p>
          <w:p w14:paraId="00000D03"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Inhibitori ai aromatazei:</w:t>
            </w:r>
          </w:p>
          <w:p w14:paraId="00000D04"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Symbol" w:eastAsia="Symbol" w:hAnsi="Symbol" w:cs="Symbol"/>
                <w:sz w:val="24"/>
                <w:szCs w:val="24"/>
                <w:lang w:val="ro-RO"/>
              </w:rPr>
              <w:t>∙</w:t>
            </w:r>
            <w:r w:rsidRPr="005D1E64">
              <w:rPr>
                <w:rFonts w:ascii="Times New Roman" w:eastAsia="Times New Roman" w:hAnsi="Times New Roman" w:cs="Times New Roman"/>
                <w:sz w:val="24"/>
                <w:szCs w:val="24"/>
                <w:lang w:val="ro-RO"/>
              </w:rPr>
              <w:t xml:space="preserve"> tab. Anastrozolum 1 mg per os zilnic - îndelungat. </w:t>
            </w:r>
          </w:p>
          <w:p w14:paraId="00000D05"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Symbol" w:eastAsia="Symbol" w:hAnsi="Symbol" w:cs="Symbol"/>
                <w:sz w:val="24"/>
                <w:szCs w:val="24"/>
                <w:lang w:val="ro-RO"/>
              </w:rPr>
              <w:t>∙</w:t>
            </w:r>
            <w:r w:rsidRPr="005D1E64">
              <w:rPr>
                <w:rFonts w:ascii="Times New Roman" w:eastAsia="Times New Roman" w:hAnsi="Times New Roman" w:cs="Times New Roman"/>
                <w:sz w:val="24"/>
                <w:szCs w:val="24"/>
                <w:lang w:val="ro-RO"/>
              </w:rPr>
              <w:t xml:space="preserve"> tab. Exemestanum* 25 mg per os zilnic - îndelungat.</w:t>
            </w:r>
          </w:p>
          <w:p w14:paraId="00000D06" w14:textId="51F3E6C4" w:rsidR="0006547F" w:rsidRPr="005D1E64" w:rsidRDefault="00000000">
            <w:pPr>
              <w:jc w:val="both"/>
              <w:rPr>
                <w:rFonts w:ascii="Times New Roman" w:eastAsia="Times New Roman" w:hAnsi="Times New Roman" w:cs="Times New Roman"/>
                <w:sz w:val="24"/>
                <w:szCs w:val="24"/>
                <w:lang w:val="ro-RO"/>
              </w:rPr>
            </w:pPr>
            <w:r w:rsidRPr="005D1E64">
              <w:rPr>
                <w:rFonts w:ascii="Symbol" w:eastAsia="Symbol" w:hAnsi="Symbol" w:cs="Symbol"/>
                <w:sz w:val="24"/>
                <w:szCs w:val="24"/>
                <w:lang w:val="ro-RO"/>
              </w:rPr>
              <w:t>∙</w:t>
            </w:r>
            <w:r w:rsidRPr="005D1E64">
              <w:rPr>
                <w:rFonts w:ascii="Times New Roman" w:eastAsia="Times New Roman" w:hAnsi="Times New Roman" w:cs="Times New Roman"/>
                <w:sz w:val="24"/>
                <w:szCs w:val="24"/>
                <w:lang w:val="ro-RO"/>
              </w:rPr>
              <w:t xml:space="preserve"> tab. Letrozolum 2,5mg per os zilnic - îndelungat. </w:t>
            </w:r>
          </w:p>
          <w:p w14:paraId="00000D07"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Analogi LHRH:</w:t>
            </w:r>
          </w:p>
          <w:p w14:paraId="00000D08"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Symbol" w:eastAsia="Symbol" w:hAnsi="Symbol" w:cs="Symbol"/>
                <w:sz w:val="24"/>
                <w:szCs w:val="24"/>
                <w:lang w:val="ro-RO"/>
              </w:rPr>
              <w:t>∙</w:t>
            </w:r>
            <w:r w:rsidRPr="005D1E64">
              <w:rPr>
                <w:rFonts w:ascii="Times New Roman" w:eastAsia="Times New Roman" w:hAnsi="Times New Roman" w:cs="Times New Roman"/>
                <w:sz w:val="24"/>
                <w:szCs w:val="24"/>
                <w:lang w:val="ro-RO"/>
              </w:rPr>
              <w:t xml:space="preserve"> sol. Goserelinum 3,6 mg s.c. implant fiecare 4 săptămâni. </w:t>
            </w:r>
          </w:p>
          <w:p w14:paraId="00000D09" w14:textId="4283744A" w:rsidR="0006547F" w:rsidRPr="005D1E64" w:rsidRDefault="00000000">
            <w:pPr>
              <w:jc w:val="both"/>
              <w:rPr>
                <w:rFonts w:ascii="Times New Roman" w:eastAsia="Times New Roman" w:hAnsi="Times New Roman" w:cs="Times New Roman"/>
                <w:sz w:val="24"/>
                <w:szCs w:val="24"/>
                <w:lang w:val="ro-RO"/>
              </w:rPr>
            </w:pPr>
            <w:r w:rsidRPr="005D1E64">
              <w:rPr>
                <w:rFonts w:ascii="Symbol" w:eastAsia="Symbol" w:hAnsi="Symbol" w:cs="Symbol"/>
                <w:sz w:val="24"/>
                <w:szCs w:val="24"/>
                <w:lang w:val="ro-RO"/>
              </w:rPr>
              <w:t>∙</w:t>
            </w:r>
            <w:r w:rsidRPr="005D1E64">
              <w:rPr>
                <w:rFonts w:ascii="Times New Roman" w:eastAsia="Times New Roman" w:hAnsi="Times New Roman" w:cs="Times New Roman"/>
                <w:sz w:val="24"/>
                <w:szCs w:val="24"/>
                <w:lang w:val="ro-RO"/>
              </w:rPr>
              <w:t xml:space="preserve"> sol. Leuprorelinum</w:t>
            </w:r>
            <w:r w:rsidR="003B6DCC">
              <w:rPr>
                <w:rFonts w:ascii="Times New Roman" w:eastAsia="Times New Roman" w:hAnsi="Times New Roman" w:cs="Times New Roman"/>
                <w:sz w:val="24"/>
                <w:szCs w:val="24"/>
                <w:lang w:val="ro-RO"/>
              </w:rPr>
              <w:t>*</w:t>
            </w:r>
            <w:r w:rsidRPr="005D1E64">
              <w:rPr>
                <w:rFonts w:ascii="Times New Roman" w:eastAsia="Times New Roman" w:hAnsi="Times New Roman" w:cs="Times New Roman"/>
                <w:sz w:val="24"/>
                <w:szCs w:val="24"/>
                <w:lang w:val="ro-RO"/>
              </w:rPr>
              <w:t xml:space="preserve"> 3,75 mg i.m. - fiecare 4 săptămâni. </w:t>
            </w:r>
          </w:p>
          <w:p w14:paraId="00000D0A" w14:textId="77777777" w:rsidR="0006547F" w:rsidRDefault="00000000">
            <w:pPr>
              <w:jc w:val="both"/>
              <w:rPr>
                <w:rFonts w:ascii="Times New Roman" w:eastAsia="Times New Roman" w:hAnsi="Times New Roman" w:cs="Times New Roman"/>
                <w:sz w:val="24"/>
                <w:szCs w:val="24"/>
                <w:lang w:val="ro-RO"/>
              </w:rPr>
            </w:pPr>
            <w:r w:rsidRPr="005D1E64">
              <w:rPr>
                <w:rFonts w:ascii="Symbol" w:eastAsia="Symbol" w:hAnsi="Symbol" w:cs="Symbol"/>
                <w:sz w:val="24"/>
                <w:szCs w:val="24"/>
                <w:lang w:val="ro-RO"/>
              </w:rPr>
              <w:t>∙</w:t>
            </w:r>
            <w:r w:rsidRPr="005D1E64">
              <w:rPr>
                <w:rFonts w:ascii="Times New Roman" w:eastAsia="Times New Roman" w:hAnsi="Times New Roman" w:cs="Times New Roman"/>
                <w:sz w:val="24"/>
                <w:szCs w:val="24"/>
                <w:lang w:val="ro-RO"/>
              </w:rPr>
              <w:t xml:space="preserve"> sol. Triptorelinum 3,75mg i.m. - fiecare 4 săptămâni.</w:t>
            </w:r>
          </w:p>
          <w:p w14:paraId="50129706" w14:textId="77777777" w:rsidR="00A07625" w:rsidRPr="005D1E64" w:rsidRDefault="00A07625">
            <w:pPr>
              <w:jc w:val="both"/>
              <w:rPr>
                <w:rFonts w:ascii="Times New Roman" w:eastAsia="Times New Roman" w:hAnsi="Times New Roman" w:cs="Times New Roman"/>
                <w:sz w:val="24"/>
                <w:szCs w:val="24"/>
                <w:lang w:val="ro-RO"/>
              </w:rPr>
            </w:pPr>
          </w:p>
          <w:p w14:paraId="00000D0B" w14:textId="77777777" w:rsidR="0006547F" w:rsidRPr="005D1E64" w:rsidRDefault="00000000">
            <w:pPr>
              <w:ind w:left="-567" w:firstLine="567"/>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lastRenderedPageBreak/>
              <w:t>Tabelul 6.</w:t>
            </w:r>
            <w:r w:rsidRPr="005D1E64">
              <w:rPr>
                <w:rFonts w:ascii="Times New Roman" w:eastAsia="Times New Roman" w:hAnsi="Times New Roman" w:cs="Times New Roman"/>
                <w:sz w:val="24"/>
                <w:szCs w:val="24"/>
                <w:lang w:val="ro-RO"/>
              </w:rPr>
              <w:t xml:space="preserve"> </w:t>
            </w:r>
            <w:r w:rsidRPr="005D1E64">
              <w:rPr>
                <w:rFonts w:ascii="Times New Roman" w:eastAsia="Times New Roman" w:hAnsi="Times New Roman" w:cs="Times New Roman"/>
                <w:b/>
                <w:sz w:val="24"/>
                <w:szCs w:val="24"/>
                <w:lang w:val="ro-RO"/>
              </w:rPr>
              <w:t>Protocoale de hormonoterapie adjuvantă în CGM în dependență de funcția ovariană</w:t>
            </w:r>
          </w:p>
          <w:tbl>
            <w:tblPr>
              <w:tblStyle w:val="afff"/>
              <w:tblW w:w="95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0"/>
              <w:gridCol w:w="5022"/>
            </w:tblGrid>
            <w:tr w:rsidR="0006547F" w:rsidRPr="005D1E64" w14:paraId="58E9FCC4" w14:textId="77777777">
              <w:tc>
                <w:tcPr>
                  <w:tcW w:w="4500" w:type="dxa"/>
                  <w:tcBorders>
                    <w:top w:val="single" w:sz="4" w:space="0" w:color="000000"/>
                    <w:left w:val="single" w:sz="4" w:space="0" w:color="000000"/>
                    <w:bottom w:val="single" w:sz="4" w:space="0" w:color="000000"/>
                    <w:right w:val="single" w:sz="4" w:space="0" w:color="000000"/>
                  </w:tcBorders>
                </w:tcPr>
                <w:p w14:paraId="00000D0C"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Protocol</w:t>
                  </w:r>
                </w:p>
              </w:tc>
              <w:tc>
                <w:tcPr>
                  <w:tcW w:w="5022" w:type="dxa"/>
                  <w:tcBorders>
                    <w:top w:val="single" w:sz="4" w:space="0" w:color="000000"/>
                    <w:left w:val="single" w:sz="4" w:space="0" w:color="000000"/>
                    <w:bottom w:val="single" w:sz="4" w:space="0" w:color="000000"/>
                    <w:right w:val="single" w:sz="4" w:space="0" w:color="000000"/>
                  </w:tcBorders>
                </w:tcPr>
                <w:p w14:paraId="00000D0D"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Comentarii</w:t>
                  </w:r>
                </w:p>
              </w:tc>
            </w:tr>
            <w:tr w:rsidR="0006547F" w:rsidRPr="005D1E64" w14:paraId="2392E1BE" w14:textId="77777777">
              <w:tc>
                <w:tcPr>
                  <w:tcW w:w="9522" w:type="dxa"/>
                  <w:gridSpan w:val="2"/>
                  <w:tcBorders>
                    <w:top w:val="single" w:sz="4" w:space="0" w:color="000000"/>
                    <w:left w:val="single" w:sz="4" w:space="0" w:color="000000"/>
                    <w:bottom w:val="single" w:sz="4" w:space="0" w:color="000000"/>
                    <w:right w:val="single" w:sz="4" w:space="0" w:color="000000"/>
                  </w:tcBorders>
                </w:tcPr>
                <w:p w14:paraId="00000D0E"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Premenopauză</w:t>
                  </w:r>
                </w:p>
              </w:tc>
            </w:tr>
            <w:tr w:rsidR="0006547F" w:rsidRPr="005D1E64" w14:paraId="54EAF723" w14:textId="77777777">
              <w:tc>
                <w:tcPr>
                  <w:tcW w:w="4500" w:type="dxa"/>
                  <w:tcBorders>
                    <w:top w:val="single" w:sz="4" w:space="0" w:color="000000"/>
                    <w:left w:val="single" w:sz="4" w:space="0" w:color="000000"/>
                    <w:bottom w:val="single" w:sz="4" w:space="0" w:color="000000"/>
                    <w:right w:val="single" w:sz="4" w:space="0" w:color="000000"/>
                  </w:tcBorders>
                </w:tcPr>
                <w:p w14:paraId="00000D10"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Tamoxifenum 5 ani</w:t>
                  </w:r>
                </w:p>
              </w:tc>
              <w:tc>
                <w:tcPr>
                  <w:tcW w:w="5022" w:type="dxa"/>
                  <w:tcBorders>
                    <w:top w:val="single" w:sz="4" w:space="0" w:color="000000"/>
                    <w:left w:val="single" w:sz="4" w:space="0" w:color="000000"/>
                    <w:bottom w:val="single" w:sz="4" w:space="0" w:color="000000"/>
                    <w:right w:val="single" w:sz="4" w:space="0" w:color="000000"/>
                  </w:tcBorders>
                </w:tcPr>
                <w:p w14:paraId="00000D11"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r>
            <w:tr w:rsidR="0006547F" w:rsidRPr="005D1E64" w14:paraId="5517CDA2" w14:textId="77777777">
              <w:tc>
                <w:tcPr>
                  <w:tcW w:w="4500" w:type="dxa"/>
                  <w:tcBorders>
                    <w:top w:val="single" w:sz="4" w:space="0" w:color="000000"/>
                    <w:left w:val="single" w:sz="4" w:space="0" w:color="000000"/>
                    <w:bottom w:val="single" w:sz="4" w:space="0" w:color="000000"/>
                    <w:right w:val="single" w:sz="4" w:space="0" w:color="000000"/>
                  </w:tcBorders>
                </w:tcPr>
                <w:p w14:paraId="00000D12"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Tamoxifenum 2-3 ani, ulterior inhibitori ai aromatazei 2-3 ani (în total 5-6 ani)</w:t>
                  </w:r>
                </w:p>
              </w:tc>
              <w:tc>
                <w:tcPr>
                  <w:tcW w:w="5022" w:type="dxa"/>
                  <w:tcBorders>
                    <w:top w:val="single" w:sz="4" w:space="0" w:color="000000"/>
                    <w:left w:val="single" w:sz="4" w:space="0" w:color="000000"/>
                    <w:bottom w:val="single" w:sz="4" w:space="0" w:color="000000"/>
                    <w:right w:val="single" w:sz="4" w:space="0" w:color="000000"/>
                  </w:tcBorders>
                </w:tcPr>
                <w:p w14:paraId="00000D13"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Pentru pacientele în menopauză stabilită la momentul finisării administrării de Tamoxifenum</w:t>
                  </w:r>
                </w:p>
              </w:tc>
            </w:tr>
            <w:tr w:rsidR="0006547F" w:rsidRPr="005D1E64" w14:paraId="0D38AA7A" w14:textId="77777777">
              <w:tc>
                <w:tcPr>
                  <w:tcW w:w="4500" w:type="dxa"/>
                  <w:tcBorders>
                    <w:top w:val="single" w:sz="4" w:space="0" w:color="000000"/>
                    <w:left w:val="single" w:sz="4" w:space="0" w:color="000000"/>
                    <w:bottom w:val="single" w:sz="4" w:space="0" w:color="000000"/>
                    <w:right w:val="single" w:sz="4" w:space="0" w:color="000000"/>
                  </w:tcBorders>
                </w:tcPr>
                <w:p w14:paraId="00000D14"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Tamoxifenum 10 ani</w:t>
                  </w:r>
                </w:p>
              </w:tc>
              <w:tc>
                <w:tcPr>
                  <w:tcW w:w="5022" w:type="dxa"/>
                  <w:tcBorders>
                    <w:top w:val="single" w:sz="4" w:space="0" w:color="000000"/>
                    <w:left w:val="single" w:sz="4" w:space="0" w:color="000000"/>
                    <w:bottom w:val="single" w:sz="4" w:space="0" w:color="000000"/>
                    <w:right w:val="single" w:sz="4" w:space="0" w:color="000000"/>
                  </w:tcBorders>
                </w:tcPr>
                <w:p w14:paraId="00000D15"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În prezența a cel puțin unui factor de prognostic nefavorabil</w:t>
                  </w:r>
                </w:p>
              </w:tc>
            </w:tr>
            <w:tr w:rsidR="0006547F" w:rsidRPr="005D1E64" w14:paraId="51F0D001" w14:textId="77777777">
              <w:tc>
                <w:tcPr>
                  <w:tcW w:w="4500" w:type="dxa"/>
                  <w:tcBorders>
                    <w:top w:val="single" w:sz="4" w:space="0" w:color="000000"/>
                    <w:left w:val="single" w:sz="4" w:space="0" w:color="000000"/>
                    <w:bottom w:val="single" w:sz="4" w:space="0" w:color="000000"/>
                    <w:right w:val="single" w:sz="4" w:space="0" w:color="000000"/>
                  </w:tcBorders>
                </w:tcPr>
                <w:p w14:paraId="00000D16"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Tamoxifenum 5 ani, ulterior inhibitori ai aromatazei 2-3 ani</w:t>
                  </w:r>
                </w:p>
              </w:tc>
              <w:tc>
                <w:tcPr>
                  <w:tcW w:w="5022" w:type="dxa"/>
                  <w:tcBorders>
                    <w:top w:val="single" w:sz="4" w:space="0" w:color="000000"/>
                    <w:left w:val="single" w:sz="4" w:space="0" w:color="000000"/>
                    <w:bottom w:val="single" w:sz="4" w:space="0" w:color="000000"/>
                    <w:right w:val="single" w:sz="4" w:space="0" w:color="000000"/>
                  </w:tcBorders>
                </w:tcPr>
                <w:p w14:paraId="00000D17"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Pentru pacientele în menopauză stabilită la momentul finisării administrării de Tamoxifenum în prezența a cel puțin unui factor de prognostic nefavorabil</w:t>
                  </w:r>
                </w:p>
              </w:tc>
            </w:tr>
            <w:tr w:rsidR="0006547F" w:rsidRPr="005D1E64" w14:paraId="1E688D5B" w14:textId="77777777">
              <w:tc>
                <w:tcPr>
                  <w:tcW w:w="4500" w:type="dxa"/>
                  <w:tcBorders>
                    <w:top w:val="single" w:sz="4" w:space="0" w:color="000000"/>
                    <w:left w:val="single" w:sz="4" w:space="0" w:color="000000"/>
                    <w:bottom w:val="single" w:sz="4" w:space="0" w:color="000000"/>
                    <w:right w:val="single" w:sz="4" w:space="0" w:color="000000"/>
                  </w:tcBorders>
                </w:tcPr>
                <w:p w14:paraId="00000D18"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Supresie ovariană și Tamoxifenum sau inhibitori ai aromatazei 5 ani</w:t>
                  </w:r>
                </w:p>
              </w:tc>
              <w:tc>
                <w:tcPr>
                  <w:tcW w:w="5022" w:type="dxa"/>
                  <w:tcBorders>
                    <w:top w:val="single" w:sz="4" w:space="0" w:color="000000"/>
                    <w:left w:val="single" w:sz="4" w:space="0" w:color="000000"/>
                    <w:bottom w:val="single" w:sz="4" w:space="0" w:color="000000"/>
                    <w:right w:val="single" w:sz="4" w:space="0" w:color="000000"/>
                  </w:tcBorders>
                </w:tcPr>
                <w:p w14:paraId="00000D19"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În prezența a cel puțin unui factor de prognostic nefavorabil</w:t>
                  </w:r>
                </w:p>
              </w:tc>
            </w:tr>
            <w:tr w:rsidR="0006547F" w:rsidRPr="005D1E64" w14:paraId="2C03B17A" w14:textId="77777777">
              <w:tc>
                <w:tcPr>
                  <w:tcW w:w="9522" w:type="dxa"/>
                  <w:gridSpan w:val="2"/>
                  <w:tcBorders>
                    <w:top w:val="single" w:sz="4" w:space="0" w:color="000000"/>
                    <w:left w:val="single" w:sz="4" w:space="0" w:color="000000"/>
                    <w:bottom w:val="single" w:sz="4" w:space="0" w:color="000000"/>
                    <w:right w:val="single" w:sz="4" w:space="0" w:color="000000"/>
                  </w:tcBorders>
                </w:tcPr>
                <w:p w14:paraId="00000D1A"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Postmenopauză</w:t>
                  </w:r>
                </w:p>
              </w:tc>
            </w:tr>
            <w:tr w:rsidR="0006547F" w:rsidRPr="005D1E64" w14:paraId="24BC71DC" w14:textId="77777777">
              <w:trPr>
                <w:trHeight w:val="238"/>
              </w:trPr>
              <w:tc>
                <w:tcPr>
                  <w:tcW w:w="4500" w:type="dxa"/>
                  <w:tcBorders>
                    <w:top w:val="single" w:sz="4" w:space="0" w:color="000000"/>
                    <w:left w:val="single" w:sz="4" w:space="0" w:color="000000"/>
                    <w:bottom w:val="single" w:sz="4" w:space="0" w:color="000000"/>
                    <w:right w:val="single" w:sz="4" w:space="0" w:color="000000"/>
                  </w:tcBorders>
                </w:tcPr>
                <w:p w14:paraId="00000D1C"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Tamoxifenum 5 ani</w:t>
                  </w:r>
                </w:p>
              </w:tc>
              <w:tc>
                <w:tcPr>
                  <w:tcW w:w="5022" w:type="dxa"/>
                  <w:tcBorders>
                    <w:top w:val="single" w:sz="4" w:space="0" w:color="000000"/>
                    <w:left w:val="single" w:sz="4" w:space="0" w:color="000000"/>
                    <w:bottom w:val="single" w:sz="4" w:space="0" w:color="000000"/>
                    <w:right w:val="single" w:sz="4" w:space="0" w:color="000000"/>
                  </w:tcBorders>
                </w:tcPr>
                <w:p w14:paraId="00000D1D"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r>
            <w:tr w:rsidR="0006547F" w:rsidRPr="005D1E64" w14:paraId="6C68C4E9" w14:textId="77777777">
              <w:trPr>
                <w:trHeight w:val="238"/>
              </w:trPr>
              <w:tc>
                <w:tcPr>
                  <w:tcW w:w="4500" w:type="dxa"/>
                  <w:tcBorders>
                    <w:top w:val="single" w:sz="4" w:space="0" w:color="000000"/>
                    <w:left w:val="single" w:sz="4" w:space="0" w:color="000000"/>
                    <w:bottom w:val="single" w:sz="4" w:space="0" w:color="000000"/>
                    <w:right w:val="single" w:sz="4" w:space="0" w:color="000000"/>
                  </w:tcBorders>
                </w:tcPr>
                <w:p w14:paraId="00000D1E"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Inhibitori ai aromatazei 5 ani</w:t>
                  </w:r>
                </w:p>
              </w:tc>
              <w:tc>
                <w:tcPr>
                  <w:tcW w:w="5022" w:type="dxa"/>
                  <w:tcBorders>
                    <w:top w:val="single" w:sz="4" w:space="0" w:color="000000"/>
                    <w:left w:val="single" w:sz="4" w:space="0" w:color="000000"/>
                    <w:bottom w:val="single" w:sz="4" w:space="0" w:color="000000"/>
                    <w:right w:val="single" w:sz="4" w:space="0" w:color="000000"/>
                  </w:tcBorders>
                </w:tcPr>
                <w:p w14:paraId="00000D1F"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w:t>
                  </w:r>
                </w:p>
              </w:tc>
            </w:tr>
            <w:tr w:rsidR="0006547F" w:rsidRPr="005D1E64" w14:paraId="0A56FD22" w14:textId="77777777">
              <w:trPr>
                <w:cantSplit/>
                <w:trHeight w:val="238"/>
              </w:trPr>
              <w:tc>
                <w:tcPr>
                  <w:tcW w:w="4500" w:type="dxa"/>
                  <w:tcBorders>
                    <w:top w:val="single" w:sz="4" w:space="0" w:color="000000"/>
                    <w:left w:val="single" w:sz="4" w:space="0" w:color="000000"/>
                    <w:bottom w:val="single" w:sz="4" w:space="0" w:color="000000"/>
                    <w:right w:val="single" w:sz="4" w:space="0" w:color="000000"/>
                  </w:tcBorders>
                </w:tcPr>
                <w:p w14:paraId="00000D20"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Inhibitori ai aromatazei 2-3 ani, ulterior Tamoxifenum 2-3 ani (în total 5-6 ani)</w:t>
                  </w:r>
                </w:p>
              </w:tc>
              <w:tc>
                <w:tcPr>
                  <w:tcW w:w="5022" w:type="dxa"/>
                  <w:vMerge w:val="restart"/>
                  <w:tcBorders>
                    <w:top w:val="single" w:sz="4" w:space="0" w:color="000000"/>
                    <w:left w:val="single" w:sz="4" w:space="0" w:color="000000"/>
                    <w:bottom w:val="single" w:sz="4" w:space="0" w:color="000000"/>
                    <w:right w:val="single" w:sz="4" w:space="0" w:color="000000"/>
                  </w:tcBorders>
                  <w:vAlign w:val="center"/>
                </w:tcPr>
                <w:p w14:paraId="00000D21"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De preferință la prima etapă este administrarea inhibitorilor de aromatază</w:t>
                  </w:r>
                </w:p>
              </w:tc>
            </w:tr>
            <w:tr w:rsidR="0006547F" w:rsidRPr="005D1E64" w14:paraId="4639B6C6" w14:textId="77777777">
              <w:trPr>
                <w:cantSplit/>
                <w:trHeight w:val="238"/>
              </w:trPr>
              <w:tc>
                <w:tcPr>
                  <w:tcW w:w="4500" w:type="dxa"/>
                  <w:tcBorders>
                    <w:top w:val="single" w:sz="4" w:space="0" w:color="000000"/>
                    <w:left w:val="single" w:sz="4" w:space="0" w:color="000000"/>
                    <w:bottom w:val="single" w:sz="4" w:space="0" w:color="000000"/>
                    <w:right w:val="single" w:sz="4" w:space="0" w:color="000000"/>
                  </w:tcBorders>
                </w:tcPr>
                <w:p w14:paraId="00000D22"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Tamoxifenum 2-3 ani, ulterior inhibitori ai aromatazei 2-3 ani (în total 5-6 ani)</w:t>
                  </w:r>
                </w:p>
              </w:tc>
              <w:tc>
                <w:tcPr>
                  <w:tcW w:w="5022" w:type="dxa"/>
                  <w:vMerge/>
                  <w:tcBorders>
                    <w:top w:val="single" w:sz="4" w:space="0" w:color="000000"/>
                    <w:left w:val="single" w:sz="4" w:space="0" w:color="000000"/>
                    <w:bottom w:val="single" w:sz="4" w:space="0" w:color="000000"/>
                    <w:right w:val="single" w:sz="4" w:space="0" w:color="000000"/>
                  </w:tcBorders>
                  <w:vAlign w:val="center"/>
                </w:tcPr>
                <w:p w14:paraId="00000D23"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r>
            <w:tr w:rsidR="0006547F" w:rsidRPr="005D1E64" w14:paraId="2F25B754" w14:textId="77777777">
              <w:trPr>
                <w:trHeight w:val="238"/>
              </w:trPr>
              <w:tc>
                <w:tcPr>
                  <w:tcW w:w="4500" w:type="dxa"/>
                  <w:tcBorders>
                    <w:top w:val="single" w:sz="4" w:space="0" w:color="000000"/>
                    <w:left w:val="single" w:sz="4" w:space="0" w:color="000000"/>
                    <w:bottom w:val="single" w:sz="4" w:space="0" w:color="000000"/>
                    <w:right w:val="single" w:sz="4" w:space="0" w:color="000000"/>
                  </w:tcBorders>
                </w:tcPr>
                <w:p w14:paraId="00000D24"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Inhibitori ai aromatazei 7 ani</w:t>
                  </w:r>
                </w:p>
              </w:tc>
              <w:tc>
                <w:tcPr>
                  <w:tcW w:w="5022" w:type="dxa"/>
                  <w:tcBorders>
                    <w:top w:val="single" w:sz="4" w:space="0" w:color="000000"/>
                    <w:left w:val="single" w:sz="4" w:space="0" w:color="000000"/>
                    <w:bottom w:val="single" w:sz="4" w:space="0" w:color="000000"/>
                    <w:right w:val="single" w:sz="4" w:space="0" w:color="000000"/>
                  </w:tcBorders>
                </w:tcPr>
                <w:p w14:paraId="00000D25"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În prezența a cel puțin unui factor de prognostic nefavorabil</w:t>
                  </w:r>
                </w:p>
              </w:tc>
            </w:tr>
            <w:tr w:rsidR="0006547F" w:rsidRPr="005D1E64" w14:paraId="54F6CC7C" w14:textId="77777777">
              <w:trPr>
                <w:trHeight w:val="238"/>
              </w:trPr>
              <w:tc>
                <w:tcPr>
                  <w:tcW w:w="4500" w:type="dxa"/>
                  <w:tcBorders>
                    <w:top w:val="single" w:sz="4" w:space="0" w:color="000000"/>
                    <w:left w:val="single" w:sz="4" w:space="0" w:color="000000"/>
                    <w:bottom w:val="single" w:sz="4" w:space="0" w:color="000000"/>
                    <w:right w:val="single" w:sz="4" w:space="0" w:color="000000"/>
                  </w:tcBorders>
                </w:tcPr>
                <w:p w14:paraId="00000D26"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Tamoxifenum 10 ani</w:t>
                  </w:r>
                </w:p>
              </w:tc>
              <w:tc>
                <w:tcPr>
                  <w:tcW w:w="5022" w:type="dxa"/>
                  <w:tcBorders>
                    <w:top w:val="single" w:sz="4" w:space="0" w:color="000000"/>
                    <w:left w:val="single" w:sz="4" w:space="0" w:color="000000"/>
                    <w:bottom w:val="single" w:sz="4" w:space="0" w:color="000000"/>
                    <w:right w:val="single" w:sz="4" w:space="0" w:color="000000"/>
                  </w:tcBorders>
                </w:tcPr>
                <w:p w14:paraId="00000D27"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În prezența a cel puțin unui factor de prognostic nefavorabil</w:t>
                  </w:r>
                </w:p>
              </w:tc>
            </w:tr>
            <w:tr w:rsidR="0006547F" w:rsidRPr="005D1E64" w14:paraId="1B0F8904" w14:textId="77777777">
              <w:trPr>
                <w:trHeight w:val="238"/>
              </w:trPr>
              <w:tc>
                <w:tcPr>
                  <w:tcW w:w="4500" w:type="dxa"/>
                  <w:tcBorders>
                    <w:top w:val="single" w:sz="4" w:space="0" w:color="000000"/>
                    <w:left w:val="single" w:sz="4" w:space="0" w:color="000000"/>
                    <w:bottom w:val="single" w:sz="4" w:space="0" w:color="000000"/>
                    <w:right w:val="single" w:sz="4" w:space="0" w:color="000000"/>
                  </w:tcBorders>
                </w:tcPr>
                <w:p w14:paraId="00000D28"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Tamoxifenum 5 ani, ulterior inhibitori ai aromatazei 2 ani</w:t>
                  </w:r>
                </w:p>
              </w:tc>
              <w:tc>
                <w:tcPr>
                  <w:tcW w:w="5022" w:type="dxa"/>
                  <w:tcBorders>
                    <w:top w:val="single" w:sz="4" w:space="0" w:color="000000"/>
                    <w:left w:val="single" w:sz="4" w:space="0" w:color="000000"/>
                    <w:bottom w:val="single" w:sz="4" w:space="0" w:color="000000"/>
                    <w:right w:val="single" w:sz="4" w:space="0" w:color="000000"/>
                  </w:tcBorders>
                </w:tcPr>
                <w:p w14:paraId="00000D29"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În prezența a cel puțin unui factor de prognostic nefavorabil</w:t>
                  </w:r>
                </w:p>
              </w:tc>
            </w:tr>
          </w:tbl>
          <w:p w14:paraId="00000D2A"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Criteriile menopauzei sunt:</w:t>
            </w:r>
          </w:p>
          <w:p w14:paraId="00000D2B" w14:textId="77777777" w:rsidR="0006547F" w:rsidRPr="005D1E64" w:rsidRDefault="00000000">
            <w:pPr>
              <w:numPr>
                <w:ilvl w:val="0"/>
                <w:numId w:val="79"/>
              </w:numPr>
              <w:pBdr>
                <w:top w:val="nil"/>
                <w:left w:val="nil"/>
                <w:bottom w:val="nil"/>
                <w:right w:val="nil"/>
                <w:between w:val="nil"/>
              </w:pBdr>
              <w:jc w:val="both"/>
              <w:rPr>
                <w:rFonts w:ascii="Times New Roman" w:eastAsia="Times New Roman" w:hAnsi="Times New Roman" w:cs="Times New Roman"/>
                <w:color w:val="000000"/>
                <w:sz w:val="24"/>
                <w:szCs w:val="24"/>
                <w:lang w:val="ro-RO"/>
              </w:rPr>
            </w:pPr>
            <w:sdt>
              <w:sdtPr>
                <w:rPr>
                  <w:rFonts w:ascii="Times New Roman" w:hAnsi="Times New Roman" w:cs="Times New Roman"/>
                  <w:lang w:val="ro-RO"/>
                </w:rPr>
                <w:tag w:val="goog_rdk_59"/>
                <w:id w:val="-1763539157"/>
              </w:sdtPr>
              <w:sdtContent>
                <w:r w:rsidRPr="005D1E64">
                  <w:rPr>
                    <w:rFonts w:ascii="Times New Roman" w:eastAsia="Gungsuh" w:hAnsi="Times New Roman" w:cs="Times New Roman"/>
                    <w:color w:val="000000"/>
                    <w:sz w:val="24"/>
                    <w:szCs w:val="24"/>
                    <w:lang w:val="ro-RO"/>
                  </w:rPr>
                  <w:t>vârsta ≥ 60 ani;</w:t>
                </w:r>
              </w:sdtContent>
            </w:sdt>
          </w:p>
          <w:p w14:paraId="00000D2C" w14:textId="77777777" w:rsidR="0006547F" w:rsidRPr="005D1E64" w:rsidRDefault="00000000">
            <w:pPr>
              <w:numPr>
                <w:ilvl w:val="0"/>
                <w:numId w:val="79"/>
              </w:numPr>
              <w:pBdr>
                <w:top w:val="nil"/>
                <w:left w:val="nil"/>
                <w:bottom w:val="nil"/>
                <w:right w:val="nil"/>
                <w:between w:val="nil"/>
              </w:pBdr>
              <w:jc w:val="both"/>
              <w:rPr>
                <w:rFonts w:ascii="Times New Roman" w:eastAsia="Times New Roman" w:hAnsi="Times New Roman" w:cs="Times New Roman"/>
                <w:color w:val="000000"/>
                <w:sz w:val="24"/>
                <w:szCs w:val="24"/>
                <w:lang w:val="ro-RO"/>
              </w:rPr>
            </w:pPr>
            <w:sdt>
              <w:sdtPr>
                <w:rPr>
                  <w:rFonts w:ascii="Times New Roman" w:hAnsi="Times New Roman" w:cs="Times New Roman"/>
                  <w:lang w:val="ro-RO"/>
                </w:rPr>
                <w:tag w:val="goog_rdk_60"/>
                <w:id w:val="1754009189"/>
              </w:sdtPr>
              <w:sdtContent>
                <w:r w:rsidRPr="005D1E64">
                  <w:rPr>
                    <w:rFonts w:ascii="Times New Roman" w:eastAsia="Caudex" w:hAnsi="Times New Roman" w:cs="Times New Roman"/>
                    <w:color w:val="000000"/>
                    <w:sz w:val="24"/>
                    <w:szCs w:val="24"/>
                    <w:lang w:val="ro-RO"/>
                  </w:rPr>
                  <w:t>vârsta &lt; 60 ani în prezența amenoreei ≥ 12 luni în asociere cu nivelul postmenopauzal al HFS (hormon foliculo-stimulant) și estradiolului, în lipsa chimioterapiei, tratamentului cu antiestrogeni și supresiei ovariene sau pe fon de tratament cu antiestrogeni în asociere cu nivelul postmenopauzal al HFS și estradiolului;</w:t>
                </w:r>
              </w:sdtContent>
            </w:sdt>
          </w:p>
          <w:p w14:paraId="00000D2D" w14:textId="77777777" w:rsidR="0006547F" w:rsidRPr="005D1E64" w:rsidRDefault="00000000">
            <w:pPr>
              <w:numPr>
                <w:ilvl w:val="0"/>
                <w:numId w:val="79"/>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ovarectomia bilaterală.</w:t>
            </w:r>
          </w:p>
          <w:p w14:paraId="00000D2E"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Amenoreea constatată pe fon sau după chimioterapie nu reprezintă un criteriu suficient pentru menopauză: este necesară determinarea nivelului HFS și estradiolului.</w:t>
            </w:r>
          </w:p>
          <w:p w14:paraId="00000D2F"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Pentru realizarea supresiei ovariene pot fi aplicate următoarele metode: medicală (analogi LHRH, reversibilă, este recomandată determinarea estradiolului fiecare 3-6 luni, administrarea inhibitorilor aromatazei va fi începută peste 6-8 săptămâni după prima administrare de analogi LHRH), chirurgicală (ovarectomia bilaterală, ireversibilă), radiantă (ireversibilă).</w:t>
            </w:r>
          </w:p>
          <w:p w14:paraId="00000D30"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Pacientelor tinere cu funcția reproductivă păstrată pentru realizarea supresiei ovariene sunt recomandați analogii LHRH, care își realizează acest efect în mod reversibil.</w:t>
            </w:r>
          </w:p>
          <w:p w14:paraId="00000D31"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Preparate osteomodificatoare în terapia adjuvantă</w:t>
            </w:r>
          </w:p>
          <w:p w14:paraId="00000D32" w14:textId="2744953C"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Cu scopul profilaxiei osteoporozei pacientelor cu CGM hormono-dependent în menopauză, inclusiv celor care sunt supuși supresiei ovariene, sunt recomandați bisfosfonații – sol. Acid</w:t>
            </w:r>
            <w:r w:rsidR="00AC39CA">
              <w:rPr>
                <w:rFonts w:ascii="Times New Roman" w:eastAsia="Times New Roman" w:hAnsi="Times New Roman" w:cs="Times New Roman"/>
                <w:sz w:val="24"/>
                <w:szCs w:val="24"/>
                <w:lang w:val="ro-RO"/>
              </w:rPr>
              <w:t>um</w:t>
            </w:r>
            <w:r w:rsidRPr="005D1E64">
              <w:rPr>
                <w:rFonts w:ascii="Times New Roman" w:eastAsia="Times New Roman" w:hAnsi="Times New Roman" w:cs="Times New Roman"/>
                <w:sz w:val="24"/>
                <w:szCs w:val="24"/>
                <w:lang w:val="ro-RO"/>
              </w:rPr>
              <w:t xml:space="preserve"> </w:t>
            </w:r>
            <w:r w:rsidR="00CC4BC0">
              <w:rPr>
                <w:rFonts w:ascii="Times New Roman" w:eastAsia="Times New Roman" w:hAnsi="Times New Roman" w:cs="Times New Roman"/>
                <w:sz w:val="24"/>
                <w:szCs w:val="24"/>
                <w:lang w:val="ro-RO"/>
              </w:rPr>
              <w:t>z</w:t>
            </w:r>
            <w:r w:rsidRPr="005D1E64">
              <w:rPr>
                <w:rFonts w:ascii="Times New Roman" w:eastAsia="Times New Roman" w:hAnsi="Times New Roman" w:cs="Times New Roman"/>
                <w:sz w:val="24"/>
                <w:szCs w:val="24"/>
                <w:lang w:val="ro-RO"/>
              </w:rPr>
              <w:t>oledronicum 4 mg i.v. sau sol. Acid</w:t>
            </w:r>
            <w:r w:rsidR="00AC39CA">
              <w:rPr>
                <w:rFonts w:ascii="Times New Roman" w:eastAsia="Times New Roman" w:hAnsi="Times New Roman" w:cs="Times New Roman"/>
                <w:sz w:val="24"/>
                <w:szCs w:val="24"/>
                <w:lang w:val="ro-RO"/>
              </w:rPr>
              <w:t>um</w:t>
            </w:r>
            <w:r w:rsidRPr="005D1E64">
              <w:rPr>
                <w:rFonts w:ascii="Times New Roman" w:eastAsia="Times New Roman" w:hAnsi="Times New Roman" w:cs="Times New Roman"/>
                <w:sz w:val="24"/>
                <w:szCs w:val="24"/>
                <w:lang w:val="ro-RO"/>
              </w:rPr>
              <w:t xml:space="preserve"> ibandronicum 6 mg i.v. o dată în 6 luni până la 3-5 ani [I, A], preparatele de calciu și osteodensitometria computerizată nu mai rar de o dată pe an. Administrarea bisfosfonaților se recomandă a fi inițiată nu mai târziu de 6 luni după inițierea terapiei hormonale.</w:t>
            </w:r>
          </w:p>
          <w:p w14:paraId="00000D33"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 </w:t>
            </w:r>
            <w:r w:rsidRPr="005D1E64">
              <w:rPr>
                <w:rFonts w:ascii="Times New Roman" w:eastAsia="Times New Roman" w:hAnsi="Times New Roman" w:cs="Times New Roman"/>
                <w:i/>
                <w:sz w:val="24"/>
                <w:szCs w:val="24"/>
                <w:lang w:val="ro-RO"/>
              </w:rPr>
              <w:t>metode de diagnostic și tratament indisponibile și neasigurate la moment în Republica Moldova.</w:t>
            </w:r>
          </w:p>
        </w:tc>
      </w:tr>
    </w:tbl>
    <w:p w14:paraId="00000D34" w14:textId="1A6609CF" w:rsidR="00797514" w:rsidRDefault="00797514">
      <w:pPr>
        <w:rPr>
          <w:rFonts w:ascii="Times New Roman" w:eastAsia="Times New Roman" w:hAnsi="Times New Roman" w:cs="Times New Roman"/>
          <w:sz w:val="24"/>
          <w:szCs w:val="24"/>
          <w:lang w:val="ro-RO"/>
        </w:rPr>
      </w:pPr>
      <w:bookmarkStart w:id="33" w:name="bookmark=id.k08zsrywioyl" w:colFirst="0" w:colLast="0"/>
      <w:bookmarkEnd w:id="33"/>
    </w:p>
    <w:p w14:paraId="57930F35" w14:textId="77777777" w:rsidR="00797514" w:rsidRDefault="00797514">
      <w:pPr>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br w:type="page"/>
      </w:r>
    </w:p>
    <w:p w14:paraId="00000D35" w14:textId="15838480"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lastRenderedPageBreak/>
        <w:t>C.2.6. COMPLICAŢIILE DUPĂ DIFERITE TIPURI DE TRATAMENT AL CGM</w:t>
      </w:r>
    </w:p>
    <w:p w14:paraId="00000D36"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Tabelul 7.</w:t>
      </w:r>
      <w:r w:rsidRPr="005D1E64">
        <w:rPr>
          <w:rFonts w:ascii="Times New Roman" w:eastAsia="Times New Roman" w:hAnsi="Times New Roman" w:cs="Times New Roman"/>
          <w:b/>
          <w:sz w:val="24"/>
          <w:szCs w:val="24"/>
          <w:lang w:val="ro-RO"/>
        </w:rPr>
        <w:t xml:space="preserve"> Tipul complicaţiilor în cadrul diverselor metode de tratament al CGM</w:t>
      </w:r>
    </w:p>
    <w:tbl>
      <w:tblPr>
        <w:tblStyle w:val="afff0"/>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6"/>
        <w:gridCol w:w="7371"/>
      </w:tblGrid>
      <w:tr w:rsidR="0006547F" w:rsidRPr="005D1E64" w14:paraId="580ED8D6" w14:textId="77777777">
        <w:tc>
          <w:tcPr>
            <w:tcW w:w="2376" w:type="dxa"/>
          </w:tcPr>
          <w:p w14:paraId="00000D37"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Metode de tratament</w:t>
            </w:r>
          </w:p>
        </w:tc>
        <w:tc>
          <w:tcPr>
            <w:tcW w:w="7371" w:type="dxa"/>
          </w:tcPr>
          <w:p w14:paraId="00000D38"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Complicații</w:t>
            </w:r>
          </w:p>
        </w:tc>
      </w:tr>
      <w:tr w:rsidR="0006547F" w:rsidRPr="005D1E64" w14:paraId="4CA174F7" w14:textId="77777777">
        <w:tc>
          <w:tcPr>
            <w:tcW w:w="2376" w:type="dxa"/>
          </w:tcPr>
          <w:p w14:paraId="00000D39" w14:textId="77777777" w:rsidR="0006547F" w:rsidRPr="005D1E64" w:rsidRDefault="0006547F">
            <w:pPr>
              <w:jc w:val="center"/>
              <w:rPr>
                <w:rFonts w:ascii="Times New Roman" w:eastAsia="Times New Roman" w:hAnsi="Times New Roman" w:cs="Times New Roman"/>
                <w:sz w:val="24"/>
                <w:szCs w:val="24"/>
                <w:lang w:val="ro-RO"/>
              </w:rPr>
            </w:pPr>
          </w:p>
          <w:p w14:paraId="00000D3A" w14:textId="77777777" w:rsidR="0006547F" w:rsidRPr="005D1E64" w:rsidRDefault="0006547F">
            <w:pPr>
              <w:jc w:val="center"/>
              <w:rPr>
                <w:rFonts w:ascii="Times New Roman" w:eastAsia="Times New Roman" w:hAnsi="Times New Roman" w:cs="Times New Roman"/>
                <w:sz w:val="24"/>
                <w:szCs w:val="24"/>
                <w:lang w:val="ro-RO"/>
              </w:rPr>
            </w:pPr>
          </w:p>
          <w:p w14:paraId="00000D3B" w14:textId="77777777" w:rsidR="0006547F" w:rsidRPr="005D1E64" w:rsidRDefault="0006547F">
            <w:pPr>
              <w:jc w:val="center"/>
              <w:rPr>
                <w:rFonts w:ascii="Times New Roman" w:eastAsia="Times New Roman" w:hAnsi="Times New Roman" w:cs="Times New Roman"/>
                <w:sz w:val="24"/>
                <w:szCs w:val="24"/>
                <w:lang w:val="ro-RO"/>
              </w:rPr>
            </w:pPr>
          </w:p>
          <w:p w14:paraId="00000D3C"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Chirurgicală</w:t>
            </w:r>
          </w:p>
        </w:tc>
        <w:tc>
          <w:tcPr>
            <w:tcW w:w="7371" w:type="dxa"/>
          </w:tcPr>
          <w:p w14:paraId="00000D3D"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Precoce:</w:t>
            </w:r>
          </w:p>
          <w:p w14:paraId="00000D3E" w14:textId="77777777" w:rsidR="0006547F" w:rsidRPr="005D1E64" w:rsidRDefault="00000000">
            <w:pPr>
              <w:numPr>
                <w:ilvl w:val="0"/>
                <w:numId w:val="79"/>
              </w:numPr>
              <w:pBdr>
                <w:top w:val="nil"/>
                <w:left w:val="nil"/>
                <w:bottom w:val="nil"/>
                <w:right w:val="nil"/>
                <w:between w:val="nil"/>
              </w:pBd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hemoragii</w:t>
            </w:r>
          </w:p>
          <w:p w14:paraId="00000D3F" w14:textId="77777777" w:rsidR="0006547F" w:rsidRPr="005D1E64" w:rsidRDefault="00000000">
            <w:pPr>
              <w:numPr>
                <w:ilvl w:val="0"/>
                <w:numId w:val="79"/>
              </w:numPr>
              <w:pBdr>
                <w:top w:val="nil"/>
                <w:left w:val="nil"/>
                <w:bottom w:val="nil"/>
                <w:right w:val="nil"/>
                <w:between w:val="nil"/>
              </w:pBd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infectarea plăgii</w:t>
            </w:r>
          </w:p>
          <w:p w14:paraId="00000D40" w14:textId="77777777" w:rsidR="0006547F" w:rsidRPr="005D1E64" w:rsidRDefault="00000000">
            <w:pPr>
              <w:numPr>
                <w:ilvl w:val="0"/>
                <w:numId w:val="79"/>
              </w:numPr>
              <w:pBdr>
                <w:top w:val="nil"/>
                <w:left w:val="nil"/>
                <w:bottom w:val="nil"/>
                <w:right w:val="nil"/>
                <w:between w:val="nil"/>
              </w:pBd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necroza lambourilor cutanate</w:t>
            </w:r>
          </w:p>
          <w:p w14:paraId="00000D41"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Tardive:</w:t>
            </w:r>
          </w:p>
          <w:p w14:paraId="00000D42" w14:textId="77777777" w:rsidR="0006547F" w:rsidRPr="005D1E64" w:rsidRDefault="00000000">
            <w:pPr>
              <w:numPr>
                <w:ilvl w:val="0"/>
                <w:numId w:val="79"/>
              </w:numPr>
              <w:pBdr>
                <w:top w:val="nil"/>
                <w:left w:val="nil"/>
                <w:bottom w:val="nil"/>
                <w:right w:val="nil"/>
                <w:between w:val="nil"/>
              </w:pBd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formarea cicatricii chiloide</w:t>
            </w:r>
          </w:p>
          <w:p w14:paraId="00000D43" w14:textId="77777777" w:rsidR="0006547F" w:rsidRPr="005D1E64" w:rsidRDefault="00000000">
            <w:pPr>
              <w:numPr>
                <w:ilvl w:val="0"/>
                <w:numId w:val="79"/>
              </w:numPr>
              <w:pBdr>
                <w:top w:val="nil"/>
                <w:left w:val="nil"/>
                <w:bottom w:val="nil"/>
                <w:right w:val="nil"/>
                <w:between w:val="nil"/>
              </w:pBd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sindromul humero-scapular</w:t>
            </w:r>
          </w:p>
          <w:p w14:paraId="00000D44" w14:textId="77777777" w:rsidR="0006547F" w:rsidRPr="005D1E64" w:rsidRDefault="00000000">
            <w:pPr>
              <w:numPr>
                <w:ilvl w:val="0"/>
                <w:numId w:val="79"/>
              </w:numPr>
              <w:pBdr>
                <w:top w:val="nil"/>
                <w:left w:val="nil"/>
                <w:bottom w:val="nil"/>
                <w:right w:val="nil"/>
                <w:between w:val="nil"/>
              </w:pBd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limfedemul brațului adiacent</w:t>
            </w:r>
          </w:p>
        </w:tc>
      </w:tr>
      <w:tr w:rsidR="0006547F" w:rsidRPr="005D1E64" w14:paraId="6910FECC" w14:textId="77777777">
        <w:tc>
          <w:tcPr>
            <w:tcW w:w="2376" w:type="dxa"/>
          </w:tcPr>
          <w:p w14:paraId="00000D45" w14:textId="77777777" w:rsidR="0006547F" w:rsidRPr="005D1E64" w:rsidRDefault="0006547F">
            <w:pPr>
              <w:jc w:val="center"/>
              <w:rPr>
                <w:rFonts w:ascii="Times New Roman" w:eastAsia="Times New Roman" w:hAnsi="Times New Roman" w:cs="Times New Roman"/>
                <w:sz w:val="24"/>
                <w:szCs w:val="24"/>
                <w:lang w:val="ro-RO"/>
              </w:rPr>
            </w:pPr>
          </w:p>
          <w:p w14:paraId="00000D46"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Radioterapie</w:t>
            </w:r>
          </w:p>
        </w:tc>
        <w:tc>
          <w:tcPr>
            <w:tcW w:w="7371" w:type="dxa"/>
          </w:tcPr>
          <w:p w14:paraId="00000D47" w14:textId="77777777" w:rsidR="0006547F" w:rsidRPr="005D1E64" w:rsidRDefault="00000000">
            <w:pPr>
              <w:numPr>
                <w:ilvl w:val="0"/>
                <w:numId w:val="79"/>
              </w:numPr>
              <w:pBdr>
                <w:top w:val="nil"/>
                <w:left w:val="nil"/>
                <w:bottom w:val="nil"/>
                <w:right w:val="nil"/>
                <w:between w:val="nil"/>
              </w:pBdr>
              <w:tabs>
                <w:tab w:val="left" w:pos="430"/>
              </w:tabs>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Hematologice </w:t>
            </w:r>
          </w:p>
          <w:p w14:paraId="00000D48" w14:textId="77777777" w:rsidR="0006547F" w:rsidRPr="005D1E64" w:rsidRDefault="00000000">
            <w:pPr>
              <w:numPr>
                <w:ilvl w:val="0"/>
                <w:numId w:val="79"/>
              </w:numPr>
              <w:pBdr>
                <w:top w:val="nil"/>
                <w:left w:val="nil"/>
                <w:bottom w:val="nil"/>
                <w:right w:val="nil"/>
                <w:between w:val="nil"/>
              </w:pBdr>
              <w:tabs>
                <w:tab w:val="left" w:pos="430"/>
              </w:tabs>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Locale (dermatite, combustie postradiantă)</w:t>
            </w:r>
          </w:p>
          <w:p w14:paraId="00000D49" w14:textId="77777777" w:rsidR="0006547F" w:rsidRPr="005D1E64" w:rsidRDefault="00000000">
            <w:pPr>
              <w:numPr>
                <w:ilvl w:val="0"/>
                <w:numId w:val="79"/>
              </w:numPr>
              <w:pBdr>
                <w:top w:val="nil"/>
                <w:left w:val="nil"/>
                <w:bottom w:val="nil"/>
                <w:right w:val="nil"/>
                <w:between w:val="nil"/>
              </w:pBdr>
              <w:tabs>
                <w:tab w:val="left" w:pos="430"/>
              </w:tabs>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Sistemice (cardiace, pulmonare, etc.)</w:t>
            </w:r>
          </w:p>
        </w:tc>
      </w:tr>
      <w:tr w:rsidR="0006547F" w:rsidRPr="005D1E64" w14:paraId="4C0BB47F" w14:textId="77777777">
        <w:tc>
          <w:tcPr>
            <w:tcW w:w="2376" w:type="dxa"/>
          </w:tcPr>
          <w:p w14:paraId="00000D4A" w14:textId="77777777" w:rsidR="0006547F" w:rsidRPr="005D1E64" w:rsidRDefault="0006547F">
            <w:pPr>
              <w:jc w:val="center"/>
              <w:rPr>
                <w:rFonts w:ascii="Times New Roman" w:eastAsia="Times New Roman" w:hAnsi="Times New Roman" w:cs="Times New Roman"/>
                <w:sz w:val="24"/>
                <w:szCs w:val="24"/>
                <w:lang w:val="ro-RO"/>
              </w:rPr>
            </w:pPr>
          </w:p>
          <w:p w14:paraId="00000D4B"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Chimioterapie</w:t>
            </w:r>
          </w:p>
        </w:tc>
        <w:tc>
          <w:tcPr>
            <w:tcW w:w="7371" w:type="dxa"/>
          </w:tcPr>
          <w:p w14:paraId="00000D4C" w14:textId="77777777" w:rsidR="0006547F" w:rsidRPr="005D1E64" w:rsidRDefault="00000000">
            <w:pPr>
              <w:numPr>
                <w:ilvl w:val="0"/>
                <w:numId w:val="79"/>
              </w:numPr>
              <w:pBdr>
                <w:top w:val="nil"/>
                <w:left w:val="nil"/>
                <w:bottom w:val="nil"/>
                <w:right w:val="nil"/>
                <w:between w:val="nil"/>
              </w:pBd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Hematologice </w:t>
            </w:r>
          </w:p>
          <w:p w14:paraId="00000D4D" w14:textId="77777777" w:rsidR="0006547F" w:rsidRPr="005D1E64" w:rsidRDefault="00000000">
            <w:pPr>
              <w:numPr>
                <w:ilvl w:val="0"/>
                <w:numId w:val="79"/>
              </w:numPr>
              <w:pBdr>
                <w:top w:val="nil"/>
                <w:left w:val="nil"/>
                <w:bottom w:val="nil"/>
                <w:right w:val="nil"/>
                <w:between w:val="nil"/>
              </w:pBd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Toxice</w:t>
            </w:r>
          </w:p>
          <w:p w14:paraId="00000D4E" w14:textId="77777777" w:rsidR="0006547F" w:rsidRPr="005D1E64" w:rsidRDefault="00000000">
            <w:pPr>
              <w:numPr>
                <w:ilvl w:val="0"/>
                <w:numId w:val="79"/>
              </w:numPr>
              <w:pBdr>
                <w:top w:val="nil"/>
                <w:left w:val="nil"/>
                <w:bottom w:val="nil"/>
                <w:right w:val="nil"/>
                <w:between w:val="nil"/>
              </w:pBd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Sistemice (cardiace, pulmonare, gastro-intestinale, urologice, etc.)</w:t>
            </w:r>
          </w:p>
        </w:tc>
      </w:tr>
    </w:tbl>
    <w:p w14:paraId="00000D4F" w14:textId="77777777" w:rsidR="0006547F" w:rsidRPr="005D1E64" w:rsidRDefault="00000000">
      <w:pPr>
        <w:pBdr>
          <w:top w:val="nil"/>
          <w:left w:val="nil"/>
          <w:bottom w:val="nil"/>
          <w:right w:val="nil"/>
          <w:between w:val="nil"/>
        </w:pBdr>
        <w:tabs>
          <w:tab w:val="left" w:pos="80"/>
          <w:tab w:val="left" w:pos="142"/>
          <w:tab w:val="left" w:pos="430"/>
        </w:tabs>
        <w:ind w:left="426"/>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i/>
          <w:color w:val="000000"/>
          <w:sz w:val="24"/>
          <w:szCs w:val="24"/>
          <w:lang w:val="ro-RO"/>
        </w:rPr>
        <w:t>Evaluarea toxicității tratamentului anticanceros, conform recomandărilor OMS :</w:t>
      </w:r>
    </w:p>
    <w:p w14:paraId="00000D50" w14:textId="77777777" w:rsidR="0006547F" w:rsidRPr="005D1E64" w:rsidRDefault="00000000">
      <w:pPr>
        <w:numPr>
          <w:ilvl w:val="0"/>
          <w:numId w:val="21"/>
        </w:numPr>
        <w:pBdr>
          <w:top w:val="nil"/>
          <w:left w:val="nil"/>
          <w:bottom w:val="nil"/>
          <w:right w:val="nil"/>
          <w:between w:val="nil"/>
        </w:pBdr>
        <w:tabs>
          <w:tab w:val="left" w:pos="80"/>
          <w:tab w:val="left" w:pos="142"/>
          <w:tab w:val="left" w:pos="430"/>
        </w:tabs>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analiza generală a sângelui + trombocite (o dată pe săptămână);</w:t>
      </w:r>
    </w:p>
    <w:p w14:paraId="00000D51" w14:textId="77777777" w:rsidR="0006547F" w:rsidRPr="005D1E64" w:rsidRDefault="00000000">
      <w:pPr>
        <w:numPr>
          <w:ilvl w:val="0"/>
          <w:numId w:val="21"/>
        </w:numPr>
        <w:pBdr>
          <w:top w:val="nil"/>
          <w:left w:val="nil"/>
          <w:bottom w:val="nil"/>
          <w:right w:val="nil"/>
          <w:between w:val="nil"/>
        </w:pBdr>
        <w:tabs>
          <w:tab w:val="left" w:pos="80"/>
          <w:tab w:val="left" w:pos="142"/>
          <w:tab w:val="left" w:pos="430"/>
        </w:tabs>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analiza biochimică a sângelui (glicemia, ureea, creatinina, bilirubina, transaminazele, etc. în funcție de necesitate), înaintea fiecărui ciclu de tratament; </w:t>
      </w:r>
    </w:p>
    <w:p w14:paraId="00000D52" w14:textId="77777777" w:rsidR="0006547F" w:rsidRPr="005D1E64" w:rsidRDefault="00000000">
      <w:pPr>
        <w:numPr>
          <w:ilvl w:val="0"/>
          <w:numId w:val="21"/>
        </w:numPr>
        <w:pBdr>
          <w:top w:val="nil"/>
          <w:left w:val="nil"/>
          <w:bottom w:val="nil"/>
          <w:right w:val="nil"/>
          <w:between w:val="nil"/>
        </w:pBdr>
        <w:tabs>
          <w:tab w:val="left" w:pos="80"/>
          <w:tab w:val="left" w:pos="142"/>
          <w:tab w:val="left" w:pos="430"/>
        </w:tabs>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analiza generală a urinei (înaintea fiecărui ciclu de tratament). </w:t>
      </w:r>
    </w:p>
    <w:p w14:paraId="00000D53" w14:textId="77777777" w:rsidR="0006547F" w:rsidRPr="005D1E64" w:rsidRDefault="0006547F">
      <w:pPr>
        <w:pBdr>
          <w:top w:val="nil"/>
          <w:left w:val="nil"/>
          <w:bottom w:val="nil"/>
          <w:right w:val="nil"/>
          <w:between w:val="nil"/>
        </w:pBdr>
        <w:tabs>
          <w:tab w:val="left" w:pos="80"/>
          <w:tab w:val="left" w:pos="142"/>
          <w:tab w:val="left" w:pos="430"/>
        </w:tabs>
        <w:ind w:left="720"/>
        <w:jc w:val="both"/>
        <w:rPr>
          <w:rFonts w:ascii="Times New Roman" w:eastAsia="Times New Roman" w:hAnsi="Times New Roman" w:cs="Times New Roman"/>
          <w:color w:val="000000"/>
          <w:sz w:val="24"/>
          <w:szCs w:val="24"/>
          <w:lang w:val="ro-RO"/>
        </w:rPr>
      </w:pPr>
    </w:p>
    <w:p w14:paraId="00000D54" w14:textId="77777777" w:rsidR="0006547F" w:rsidRPr="005D1E64" w:rsidRDefault="00000000">
      <w:pPr>
        <w:tabs>
          <w:tab w:val="left" w:pos="-567"/>
        </w:tab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 2.6.1. CANCERUL MAMAR ÎN TIMPUL SARCINII ŞI POSTPARTUM</w:t>
      </w:r>
    </w:p>
    <w:tbl>
      <w:tblPr>
        <w:tblStyle w:val="afff1"/>
        <w:tblW w:w="101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37"/>
      </w:tblGrid>
      <w:tr w:rsidR="0006547F" w:rsidRPr="005D1E64" w14:paraId="4BB8D580" w14:textId="77777777">
        <w:tc>
          <w:tcPr>
            <w:tcW w:w="10137" w:type="dxa"/>
          </w:tcPr>
          <w:p w14:paraId="00000D55"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Caseta 24.</w:t>
            </w:r>
            <w:r w:rsidRPr="005D1E64">
              <w:rPr>
                <w:rFonts w:ascii="Times New Roman" w:eastAsia="Times New Roman" w:hAnsi="Times New Roman" w:cs="Times New Roman"/>
                <w:b/>
                <w:sz w:val="24"/>
                <w:szCs w:val="24"/>
                <w:lang w:val="ro-RO"/>
              </w:rPr>
              <w:t xml:space="preserve"> Cancerul mamar în timpul sarcinii şi postpartum</w:t>
            </w:r>
          </w:p>
          <w:p w14:paraId="00000D56" w14:textId="4BA071EF" w:rsidR="0006547F" w:rsidRPr="005D1E64" w:rsidRDefault="00000000">
            <w:pPr>
              <w:jc w:val="both"/>
              <w:rPr>
                <w:rFonts w:ascii="Times New Roman" w:eastAsia="Times New Roman" w:hAnsi="Times New Roman" w:cs="Times New Roman"/>
                <w:color w:val="1C2227"/>
                <w:sz w:val="24"/>
                <w:szCs w:val="24"/>
                <w:highlight w:val="yellow"/>
                <w:lang w:val="ro-RO"/>
              </w:rPr>
            </w:pPr>
            <w:r w:rsidRPr="005D1E64">
              <w:rPr>
                <w:rFonts w:ascii="Times New Roman" w:eastAsia="Times New Roman" w:hAnsi="Times New Roman" w:cs="Times New Roman"/>
                <w:sz w:val="24"/>
                <w:szCs w:val="24"/>
                <w:lang w:val="ro-RO"/>
              </w:rPr>
              <w:t xml:space="preserve">Pacientele gravide trebuie informate despre variantele posibile de tratament în </w:t>
            </w:r>
            <w:r w:rsidR="00984255" w:rsidRPr="005D1E64">
              <w:rPr>
                <w:rFonts w:ascii="Times New Roman" w:eastAsia="Times New Roman" w:hAnsi="Times New Roman" w:cs="Times New Roman"/>
                <w:sz w:val="24"/>
                <w:szCs w:val="24"/>
                <w:lang w:val="ro-RO"/>
              </w:rPr>
              <w:t>situația</w:t>
            </w:r>
            <w:r w:rsidRPr="005D1E64">
              <w:rPr>
                <w:rFonts w:ascii="Times New Roman" w:eastAsia="Times New Roman" w:hAnsi="Times New Roman" w:cs="Times New Roman"/>
                <w:sz w:val="24"/>
                <w:szCs w:val="24"/>
                <w:lang w:val="ro-RO"/>
              </w:rPr>
              <w:t xml:space="preserve"> concretă şi riscurile respective pentru pacientă şi făt. Abordarea medicală a gravidei cu CGM implică o comunicare apropiată cu pacienta, familia ei şi cu echipa medicală de obstetricieni-ginecologi. Pacienta este aceea care, pe deplin informată, trebuie să ia o decizie în legătură cu sarcina.</w:t>
            </w:r>
            <w:r w:rsidRPr="005D1E64">
              <w:rPr>
                <w:rFonts w:ascii="Times New Roman" w:eastAsia="Times New Roman" w:hAnsi="Times New Roman" w:cs="Times New Roman"/>
                <w:color w:val="1C2227"/>
                <w:sz w:val="24"/>
                <w:szCs w:val="24"/>
                <w:lang w:val="ro-RO"/>
              </w:rPr>
              <w:t xml:space="preserve"> </w:t>
            </w:r>
          </w:p>
          <w:p w14:paraId="00000D57"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Volumul investigaţiilor şi tactica tratamentului depind de termenul sarcinii şi caracteristicele bolii (stadiul, caracteristicele biologice ale tumorii, etc.). Investigaţiile trebuie efectuate înainte de toate metodele de tratament şi includ:</w:t>
            </w:r>
          </w:p>
          <w:p w14:paraId="00000D58"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Examenul obstetrician-ginecologului cu determinarea termenului sarcinii şi stării funcţionale a fătului. </w:t>
            </w:r>
          </w:p>
          <w:p w14:paraId="00000D59"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Analizele clinice şi biochimice ale sângelui</w:t>
            </w:r>
          </w:p>
          <w:p w14:paraId="00000D5A"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Electrocardiografia în stare de repaos (ecocardiografia la indicaţii)</w:t>
            </w:r>
          </w:p>
          <w:p w14:paraId="00000D5B"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Examen ecografic al glandelor mamare cu 2 D în scară gri</w:t>
            </w:r>
          </w:p>
          <w:p w14:paraId="00000D5C"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Examen ecografic complex (organele cavității abdominale + organele sistemului uro-genital)</w:t>
            </w:r>
          </w:p>
          <w:p w14:paraId="00000D5D" w14:textId="5778D1CF"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Mamografia glandelor mamare în regim digital, conform vârstei pacientei (este necesară </w:t>
            </w:r>
            <w:r w:rsidR="00984255" w:rsidRPr="005D1E64">
              <w:rPr>
                <w:rFonts w:ascii="Times New Roman" w:eastAsia="Times New Roman" w:hAnsi="Times New Roman" w:cs="Times New Roman"/>
                <w:sz w:val="24"/>
                <w:szCs w:val="24"/>
                <w:lang w:val="ro-RO"/>
              </w:rPr>
              <w:t>protecția</w:t>
            </w:r>
            <w:r w:rsidRPr="005D1E64">
              <w:rPr>
                <w:rFonts w:ascii="Times New Roman" w:eastAsia="Times New Roman" w:hAnsi="Times New Roman" w:cs="Times New Roman"/>
                <w:sz w:val="24"/>
                <w:szCs w:val="24"/>
                <w:lang w:val="ro-RO"/>
              </w:rPr>
              <w:t xml:space="preserve"> fătului). </w:t>
            </w:r>
          </w:p>
          <w:p w14:paraId="00000D5E"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Radiografia cutiei toracice, în regim digital (este necesară protecţia fătului). </w:t>
            </w:r>
          </w:p>
          <w:p w14:paraId="00000D5F"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Biopsia tumorii primare cu ac gros Tru-Cut (trepanbiopsia glandei mamare) </w:t>
            </w:r>
          </w:p>
          <w:p w14:paraId="00000D60"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Determinarea în ţesutul tumoral a caracteristicilor biologice RE, RP, HER2/neu şi Ki-67. </w:t>
            </w:r>
          </w:p>
          <w:p w14:paraId="00000D61"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Alte investigaţii – la prezenţa indicaţiilor (IRM glandelor mamare fără contrast, 1,5 Tesla în trimestrele II şi III, Rezonanța magnetică nucleară a abdomenului, cutiei toracice la aparatul 1,5 Tesla, fără contrast în trimestrele II şi III, consultul psihologului). </w:t>
            </w:r>
          </w:p>
          <w:p w14:paraId="00000D62"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Scintigrafia sistemului osteoarticular în regim WHOLE BODY, TC, PET-CT în perioada sarcinii sunt contraindicate. </w:t>
            </w:r>
          </w:p>
          <w:p w14:paraId="00000D63" w14:textId="420F84BA"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Pacienta trebuie să fie informată despre planul de tratament şi riscurile posibile cu semnarea </w:t>
            </w:r>
            <w:r w:rsidR="00E53FCC" w:rsidRPr="005D1E64">
              <w:rPr>
                <w:rFonts w:ascii="Times New Roman" w:eastAsia="Times New Roman" w:hAnsi="Times New Roman" w:cs="Times New Roman"/>
                <w:sz w:val="24"/>
                <w:szCs w:val="24"/>
                <w:lang w:val="ro-RO"/>
              </w:rPr>
              <w:t>consimțământului</w:t>
            </w:r>
            <w:r w:rsidRPr="005D1E64">
              <w:rPr>
                <w:rFonts w:ascii="Times New Roman" w:eastAsia="Times New Roman" w:hAnsi="Times New Roman" w:cs="Times New Roman"/>
                <w:sz w:val="24"/>
                <w:szCs w:val="24"/>
                <w:lang w:val="ro-RO"/>
              </w:rPr>
              <w:t xml:space="preserve"> informat la tratament. </w:t>
            </w:r>
          </w:p>
          <w:p w14:paraId="00000D64" w14:textId="08F7FE76" w:rsidR="0006547F"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Principiile tratamentului CGM în timpul sarcinii în general corespund cu cele aprobate în practica obişnuită, dar există un </w:t>
            </w:r>
            <w:r w:rsidR="003016BB">
              <w:rPr>
                <w:rFonts w:ascii="Times New Roman" w:eastAsia="Times New Roman" w:hAnsi="Times New Roman" w:cs="Times New Roman"/>
                <w:sz w:val="24"/>
                <w:szCs w:val="24"/>
                <w:lang w:val="ro-RO"/>
              </w:rPr>
              <w:t>multiple</w:t>
            </w:r>
            <w:r w:rsidRPr="005D1E64">
              <w:rPr>
                <w:rFonts w:ascii="Times New Roman" w:eastAsia="Times New Roman" w:hAnsi="Times New Roman" w:cs="Times New Roman"/>
                <w:sz w:val="24"/>
                <w:szCs w:val="24"/>
                <w:lang w:val="ro-RO"/>
              </w:rPr>
              <w:t xml:space="preserve"> particularităţi şi </w:t>
            </w:r>
            <w:r w:rsidR="003016BB" w:rsidRPr="005D1E64">
              <w:rPr>
                <w:rFonts w:ascii="Times New Roman" w:eastAsia="Times New Roman" w:hAnsi="Times New Roman" w:cs="Times New Roman"/>
                <w:sz w:val="24"/>
                <w:szCs w:val="24"/>
                <w:lang w:val="ro-RO"/>
              </w:rPr>
              <w:t>restricții</w:t>
            </w:r>
            <w:r w:rsidRPr="005D1E64">
              <w:rPr>
                <w:rFonts w:ascii="Times New Roman" w:eastAsia="Times New Roman" w:hAnsi="Times New Roman" w:cs="Times New Roman"/>
                <w:sz w:val="24"/>
                <w:szCs w:val="24"/>
                <w:lang w:val="ro-RO"/>
              </w:rPr>
              <w:t xml:space="preserve"> în funcţie de termenul sarcinii. </w:t>
            </w:r>
          </w:p>
          <w:p w14:paraId="1CF7321B" w14:textId="77777777" w:rsidR="003016BB" w:rsidRDefault="003016BB">
            <w:pPr>
              <w:jc w:val="both"/>
              <w:rPr>
                <w:rFonts w:ascii="Times New Roman" w:eastAsia="Times New Roman" w:hAnsi="Times New Roman" w:cs="Times New Roman"/>
                <w:sz w:val="24"/>
                <w:szCs w:val="24"/>
                <w:lang w:val="ro-RO"/>
              </w:rPr>
            </w:pPr>
          </w:p>
          <w:p w14:paraId="7B0B4A38" w14:textId="77777777" w:rsidR="003016BB" w:rsidRPr="005D1E64" w:rsidRDefault="003016BB">
            <w:pPr>
              <w:jc w:val="both"/>
              <w:rPr>
                <w:rFonts w:ascii="Times New Roman" w:eastAsia="Times New Roman" w:hAnsi="Times New Roman" w:cs="Times New Roman"/>
                <w:sz w:val="24"/>
                <w:szCs w:val="24"/>
                <w:lang w:val="ro-RO"/>
              </w:rPr>
            </w:pPr>
          </w:p>
          <w:p w14:paraId="00000D65"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lastRenderedPageBreak/>
              <w:t xml:space="preserve">Cancerul mamar diagnosticat în timpul I Trimestru </w:t>
            </w:r>
          </w:p>
          <w:p w14:paraId="00000D66"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În cazurile în care CGM este diagnosticat în I trimestru de sarcină, pacientei îi va fi recomandată întreruperea sarcinii. Decizia va fi individualizată după consiliere psihologică. Dacă se efectuează întreruperea sarcinii, medicul trebuie să respecte aceleaşi principii terapeutice pentru tratamentul CGM ca la femeia neînsărcinată. În lipsa avortului opțiunea terapeutică este tratamentul chirurgical (mastectomie sau operație organomenajantă). Nu se va administra tratament chimioterapic până în săptămâna a 13-a de sarcină. Pacienta va fi informată despre riscurile materne și fetale asociate cu sarcina.</w:t>
            </w:r>
          </w:p>
          <w:p w14:paraId="00000D67"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Cancerul mamar diagnosticat în timpul Trimestrului II şi III de sarcină</w:t>
            </w:r>
          </w:p>
          <w:p w14:paraId="00000D68"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Dacă CGM este diagnosticat în trimestrul II sau III de sarcină, nu se întrerupe sarcina dar se indică tratamentul chirurgical și chimioterapic. Tratamentul chirurgical va fi în volum de mastectomie sau operație organomenajantă. Tratamentul chirurgical în volum de mastectomie radicală este posibil de efectuat indiferent de termenul sarcinii. Operațiile organomenajante sunt indicate în trimestrul II-III de sarcină cu condiția că RT va putea fi efectuată postpartum, sau în cazurile când operația organomenajantă pe parcursul gravidității nu va avea un impact negativ asupra supraviețuirii. Chimioterapia poate fi administrată începând cu săptămâna a 13-a sarcinii şi trebuie finisată către săptămâna a 35-a. </w:t>
            </w:r>
            <w:r w:rsidRPr="005D1E64">
              <w:rPr>
                <w:rFonts w:ascii="Times New Roman" w:eastAsia="Times New Roman" w:hAnsi="Times New Roman" w:cs="Times New Roman"/>
                <w:color w:val="000000"/>
                <w:sz w:val="24"/>
                <w:szCs w:val="24"/>
                <w:lang w:val="ro-RO"/>
              </w:rPr>
              <w:t xml:space="preserve">Ultima cură de citostatice va trebui planificată cu 3 săptămâni înainte de naștere pentru a permite restabilirea măduvei hematogene. </w:t>
            </w:r>
            <w:r w:rsidRPr="005D1E64">
              <w:rPr>
                <w:rFonts w:ascii="Times New Roman" w:eastAsia="Times New Roman" w:hAnsi="Times New Roman" w:cs="Times New Roman"/>
                <w:sz w:val="24"/>
                <w:szCs w:val="24"/>
                <w:lang w:val="ro-RO"/>
              </w:rPr>
              <w:t xml:space="preserve">Pot fi aplicate combinările standard cu antracicline, taxani, preparatul Carboplatinum. Calcularea dozelor se va efectua conform recomandărilor standard. Nu sunt necesare reducerile de doze sau mărirea intervalelor între curele de tratament în afara cazurilor de toxicitate specifică proprie medicamentelor administrate. </w:t>
            </w:r>
          </w:p>
          <w:p w14:paraId="00000D69"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Terapia hormonală, terapia anti-HER2/neu şi radioterapia sunt contraindicate în timpul sarcinii. </w:t>
            </w:r>
          </w:p>
          <w:p w14:paraId="00000D6A" w14:textId="77777777" w:rsidR="0006547F" w:rsidRPr="005D1E64" w:rsidRDefault="00000000">
            <w:pPr>
              <w:jc w:val="both"/>
              <w:rPr>
                <w:rFonts w:ascii="Times New Roman" w:eastAsia="Times New Roman" w:hAnsi="Times New Roman" w:cs="Times New Roman"/>
                <w:color w:val="000000"/>
                <w:sz w:val="24"/>
                <w:szCs w:val="24"/>
                <w:highlight w:val="yellow"/>
                <w:lang w:val="ro-RO"/>
              </w:rPr>
            </w:pPr>
            <w:r w:rsidRPr="005D1E64">
              <w:rPr>
                <w:rFonts w:ascii="Times New Roman" w:eastAsia="Times New Roman" w:hAnsi="Times New Roman" w:cs="Times New Roman"/>
                <w:sz w:val="24"/>
                <w:szCs w:val="24"/>
                <w:lang w:val="ro-RO"/>
              </w:rPr>
              <w:t>Dacă în timpul sarcinii este depistat CGM în stadiul IV, este necesară evaluarea strictă a posibilităţii păstrării sarcinii şi naşterii în termen în funcţie de termenul sarcinii, caracteristicele biologice ale tumorii şi gradul de răspândire a procesului. CGM în stadiul IV cu manifestări minimale ale bolii în trimestrele II-III poate fi tratat cu chimioterapie, cu naştere în termen şi tratament medical ulterior în corespundere cu recomandările standard. Dacă CGM în stadiul IV este depistat în I trimestru al sarcinii şi este asociat cu afectare masivă a organelor interne şi dinamică agresivă cea mai optimală recomandare este întreruperea sarcinii [1,6,7].</w:t>
            </w:r>
            <w:r w:rsidRPr="005D1E64">
              <w:rPr>
                <w:rFonts w:ascii="Times New Roman" w:eastAsia="Times New Roman" w:hAnsi="Times New Roman" w:cs="Times New Roman"/>
                <w:color w:val="000000"/>
                <w:sz w:val="24"/>
                <w:szCs w:val="24"/>
                <w:highlight w:val="yellow"/>
                <w:lang w:val="ro-RO"/>
              </w:rPr>
              <w:t xml:space="preserve"> </w:t>
            </w:r>
          </w:p>
          <w:p w14:paraId="00000D6B"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Tratamentul CGM în timpul sarcinii</w:t>
            </w:r>
          </w:p>
          <w:tbl>
            <w:tblPr>
              <w:tblStyle w:val="afff2"/>
              <w:tblW w:w="107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0"/>
              <w:gridCol w:w="2159"/>
              <w:gridCol w:w="1456"/>
              <w:gridCol w:w="1684"/>
              <w:gridCol w:w="1456"/>
              <w:gridCol w:w="2639"/>
            </w:tblGrid>
            <w:tr w:rsidR="0006547F" w:rsidRPr="005D1E64" w14:paraId="7818448D" w14:textId="77777777">
              <w:tc>
                <w:tcPr>
                  <w:tcW w:w="3539" w:type="dxa"/>
                  <w:gridSpan w:val="2"/>
                  <w:tcBorders>
                    <w:top w:val="single" w:sz="4" w:space="0" w:color="000000"/>
                    <w:left w:val="single" w:sz="4" w:space="0" w:color="000000"/>
                    <w:bottom w:val="single" w:sz="4" w:space="0" w:color="000000"/>
                    <w:right w:val="single" w:sz="4" w:space="0" w:color="000000"/>
                  </w:tcBorders>
                </w:tcPr>
                <w:p w14:paraId="00000D6C"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I trimestru</w:t>
                  </w:r>
                </w:p>
                <w:p w14:paraId="00000D6D"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Discuție privind posibilitatea întreruperii sarcinii. </w:t>
                  </w:r>
                </w:p>
                <w:p w14:paraId="00000D6E"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Tratamentul medical este contraindicat.</w:t>
                  </w:r>
                </w:p>
              </w:tc>
              <w:tc>
                <w:tcPr>
                  <w:tcW w:w="3140" w:type="dxa"/>
                  <w:gridSpan w:val="2"/>
                  <w:tcBorders>
                    <w:top w:val="single" w:sz="4" w:space="0" w:color="000000"/>
                    <w:left w:val="single" w:sz="4" w:space="0" w:color="000000"/>
                    <w:bottom w:val="single" w:sz="4" w:space="0" w:color="000000"/>
                    <w:right w:val="single" w:sz="4" w:space="0" w:color="000000"/>
                  </w:tcBorders>
                </w:tcPr>
                <w:p w14:paraId="00000D70"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II trimestru – începutul trimestrului III</w:t>
                  </w:r>
                </w:p>
              </w:tc>
              <w:tc>
                <w:tcPr>
                  <w:tcW w:w="4095" w:type="dxa"/>
                  <w:gridSpan w:val="2"/>
                  <w:tcBorders>
                    <w:top w:val="single" w:sz="4" w:space="0" w:color="000000"/>
                    <w:left w:val="single" w:sz="4" w:space="0" w:color="000000"/>
                    <w:bottom w:val="single" w:sz="4" w:space="0" w:color="000000"/>
                    <w:right w:val="single" w:sz="4" w:space="0" w:color="000000"/>
                  </w:tcBorders>
                </w:tcPr>
                <w:p w14:paraId="00000D72"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 xml:space="preserve">    III trimestru tardiv</w:t>
                  </w:r>
                </w:p>
              </w:tc>
            </w:tr>
            <w:tr w:rsidR="0006547F" w:rsidRPr="005D1E64" w14:paraId="560ABBF3" w14:textId="77777777">
              <w:tc>
                <w:tcPr>
                  <w:tcW w:w="1380" w:type="dxa"/>
                  <w:tcBorders>
                    <w:top w:val="single" w:sz="4" w:space="0" w:color="000000"/>
                    <w:left w:val="single" w:sz="4" w:space="0" w:color="000000"/>
                    <w:bottom w:val="single" w:sz="4" w:space="0" w:color="000000"/>
                    <w:right w:val="single" w:sz="4" w:space="0" w:color="000000"/>
                  </w:tcBorders>
                </w:tcPr>
                <w:p w14:paraId="00000D74"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CGM primar operabil: </w:t>
                  </w:r>
                </w:p>
                <w:p w14:paraId="00000D75"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Tratament chirurgical </w:t>
                  </w:r>
                </w:p>
                <w:p w14:paraId="00000D76"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-PChT adjuvantă din săptămâna a 13-a </w:t>
                  </w:r>
                </w:p>
                <w:p w14:paraId="00000D77"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Naştere la termen</w:t>
                  </w:r>
                </w:p>
              </w:tc>
              <w:tc>
                <w:tcPr>
                  <w:tcW w:w="2159" w:type="dxa"/>
                  <w:tcBorders>
                    <w:top w:val="single" w:sz="4" w:space="0" w:color="000000"/>
                    <w:left w:val="single" w:sz="4" w:space="0" w:color="000000"/>
                    <w:bottom w:val="single" w:sz="4" w:space="0" w:color="000000"/>
                    <w:right w:val="single" w:sz="4" w:space="0" w:color="000000"/>
                  </w:tcBorders>
                </w:tcPr>
                <w:p w14:paraId="00000D78"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CGM primar inoperabil: </w:t>
                  </w:r>
                </w:p>
                <w:p w14:paraId="00000D79"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-Supraveghere până în trimestrul II </w:t>
                  </w:r>
                </w:p>
                <w:p w14:paraId="00000D7A"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PChT neoadjuvantă din săptămâna a 13-a </w:t>
                  </w:r>
                </w:p>
                <w:p w14:paraId="00000D7B"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Tratament chirurgical până în săptămâna a 35-a </w:t>
                  </w:r>
                </w:p>
                <w:p w14:paraId="00000D7C"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Naştere la termen</w:t>
                  </w:r>
                </w:p>
              </w:tc>
              <w:tc>
                <w:tcPr>
                  <w:tcW w:w="1456" w:type="dxa"/>
                  <w:tcBorders>
                    <w:top w:val="single" w:sz="4" w:space="0" w:color="000000"/>
                    <w:left w:val="single" w:sz="4" w:space="0" w:color="000000"/>
                    <w:bottom w:val="single" w:sz="4" w:space="0" w:color="000000"/>
                    <w:right w:val="single" w:sz="4" w:space="0" w:color="000000"/>
                  </w:tcBorders>
                </w:tcPr>
                <w:p w14:paraId="00000D7D"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CGM primar operabil: </w:t>
                  </w:r>
                </w:p>
                <w:p w14:paraId="00000D7E"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Mastectomie -PChT adjuvantă </w:t>
                  </w:r>
                </w:p>
                <w:p w14:paraId="00000D7F"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Naştere la termen</w:t>
                  </w:r>
                </w:p>
              </w:tc>
              <w:tc>
                <w:tcPr>
                  <w:tcW w:w="1684" w:type="dxa"/>
                  <w:tcBorders>
                    <w:top w:val="single" w:sz="4" w:space="0" w:color="000000"/>
                    <w:left w:val="single" w:sz="4" w:space="0" w:color="000000"/>
                    <w:bottom w:val="single" w:sz="4" w:space="0" w:color="000000"/>
                    <w:right w:val="single" w:sz="4" w:space="0" w:color="000000"/>
                  </w:tcBorders>
                </w:tcPr>
                <w:p w14:paraId="00000D80"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CGM primar inoperabil: </w:t>
                  </w:r>
                </w:p>
                <w:p w14:paraId="00000D81"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PChT neoadjuvantă </w:t>
                  </w:r>
                </w:p>
                <w:p w14:paraId="00000D82"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Mastectomie - Naştere la termen</w:t>
                  </w:r>
                </w:p>
              </w:tc>
              <w:tc>
                <w:tcPr>
                  <w:tcW w:w="1456" w:type="dxa"/>
                  <w:tcBorders>
                    <w:top w:val="single" w:sz="4" w:space="0" w:color="000000"/>
                    <w:left w:val="single" w:sz="4" w:space="0" w:color="000000"/>
                    <w:bottom w:val="single" w:sz="4" w:space="0" w:color="000000"/>
                    <w:right w:val="single" w:sz="4" w:space="0" w:color="000000"/>
                  </w:tcBorders>
                </w:tcPr>
                <w:p w14:paraId="00000D83"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CGM primar operabil: </w:t>
                  </w:r>
                </w:p>
                <w:p w14:paraId="00000D84"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-Mastectomie - Naştere la termen</w:t>
                  </w:r>
                </w:p>
              </w:tc>
              <w:tc>
                <w:tcPr>
                  <w:tcW w:w="2639" w:type="dxa"/>
                  <w:tcBorders>
                    <w:top w:val="single" w:sz="4" w:space="0" w:color="000000"/>
                    <w:left w:val="single" w:sz="4" w:space="0" w:color="000000"/>
                    <w:bottom w:val="single" w:sz="4" w:space="0" w:color="000000"/>
                    <w:right w:val="single" w:sz="4" w:space="0" w:color="000000"/>
                  </w:tcBorders>
                </w:tcPr>
                <w:p w14:paraId="00000D85"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CGM primar </w:t>
                  </w:r>
                </w:p>
                <w:p w14:paraId="00000D86"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inoperabil: </w:t>
                  </w:r>
                </w:p>
                <w:p w14:paraId="00000D87" w14:textId="77777777" w:rsidR="0006547F" w:rsidRPr="005D1E64" w:rsidRDefault="00000000">
                  <w:pPr>
                    <w:widowControl w:val="0"/>
                    <w:pBdr>
                      <w:top w:val="nil"/>
                      <w:left w:val="nil"/>
                      <w:bottom w:val="nil"/>
                      <w:right w:val="nil"/>
                      <w:between w:val="nil"/>
                    </w:pBdr>
                    <w:ind w:left="11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Naştere</w:t>
                  </w:r>
                </w:p>
                <w:p w14:paraId="00000D88" w14:textId="77777777" w:rsidR="0006547F" w:rsidRPr="005D1E6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conform </w:t>
                  </w:r>
                </w:p>
                <w:p w14:paraId="00000D89" w14:textId="77777777" w:rsidR="0006547F" w:rsidRPr="005D1E64" w:rsidRDefault="00000000">
                  <w:pPr>
                    <w:widowControl w:val="0"/>
                    <w:pBdr>
                      <w:top w:val="nil"/>
                      <w:left w:val="nil"/>
                      <w:bottom w:val="nil"/>
                      <w:right w:val="nil"/>
                      <w:between w:val="nil"/>
                    </w:pBdr>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indicațiilor </w:t>
                  </w:r>
                </w:p>
                <w:p w14:paraId="00000D8A" w14:textId="77777777" w:rsidR="0006547F" w:rsidRPr="005D1E64" w:rsidRDefault="00000000">
                  <w:pPr>
                    <w:widowControl w:val="0"/>
                    <w:pBdr>
                      <w:top w:val="nil"/>
                      <w:left w:val="nil"/>
                      <w:bottom w:val="nil"/>
                      <w:right w:val="nil"/>
                      <w:between w:val="nil"/>
                    </w:pBdr>
                    <w:rPr>
                      <w:rFonts w:ascii="Times New Roman" w:eastAsia="Times New Roman" w:hAnsi="Times New Roman" w:cs="Times New Roman"/>
                      <w:color w:val="000000"/>
                      <w:sz w:val="20"/>
                      <w:szCs w:val="20"/>
                      <w:lang w:val="ro-RO"/>
                    </w:rPr>
                  </w:pPr>
                  <w:r w:rsidRPr="005D1E64">
                    <w:rPr>
                      <w:rFonts w:ascii="Times New Roman" w:eastAsia="Times New Roman" w:hAnsi="Times New Roman" w:cs="Times New Roman"/>
                      <w:color w:val="000000"/>
                      <w:sz w:val="24"/>
                      <w:szCs w:val="24"/>
                      <w:lang w:val="ro-RO"/>
                    </w:rPr>
                    <w:t>obstetricale</w:t>
                  </w:r>
                  <w:r w:rsidRPr="005D1E64">
                    <w:rPr>
                      <w:rFonts w:ascii="Times New Roman" w:eastAsia="Times New Roman" w:hAnsi="Times New Roman" w:cs="Times New Roman"/>
                      <w:color w:val="000000"/>
                      <w:sz w:val="20"/>
                      <w:szCs w:val="20"/>
                      <w:lang w:val="ro-RO"/>
                    </w:rPr>
                    <w:t xml:space="preserve"> </w:t>
                  </w:r>
                </w:p>
              </w:tc>
            </w:tr>
            <w:tr w:rsidR="0006547F" w:rsidRPr="005D1E64" w14:paraId="74D93450" w14:textId="77777777">
              <w:tc>
                <w:tcPr>
                  <w:tcW w:w="6679" w:type="dxa"/>
                  <w:gridSpan w:val="4"/>
                  <w:tcBorders>
                    <w:top w:val="single" w:sz="4" w:space="0" w:color="000000"/>
                    <w:left w:val="single" w:sz="4" w:space="0" w:color="000000"/>
                    <w:bottom w:val="single" w:sz="4" w:space="0" w:color="000000"/>
                    <w:right w:val="single" w:sz="4" w:space="0" w:color="000000"/>
                  </w:tcBorders>
                </w:tcPr>
                <w:p w14:paraId="00000D8B"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Terapia medicală adjuvantă (hormono-, chimio-, -antiHER2/neu) şi radioterapia – în prezenţa indicaţiilor şi conform recomandărilor standard.</w:t>
                  </w:r>
                </w:p>
              </w:tc>
              <w:tc>
                <w:tcPr>
                  <w:tcW w:w="4095" w:type="dxa"/>
                  <w:gridSpan w:val="2"/>
                  <w:tcBorders>
                    <w:top w:val="single" w:sz="4" w:space="0" w:color="000000"/>
                    <w:left w:val="single" w:sz="4" w:space="0" w:color="000000"/>
                    <w:bottom w:val="single" w:sz="4" w:space="0" w:color="000000"/>
                    <w:right w:val="single" w:sz="4" w:space="0" w:color="000000"/>
                  </w:tcBorders>
                </w:tcPr>
                <w:p w14:paraId="657B5D57" w14:textId="5665F722" w:rsidR="00A061F0" w:rsidRPr="005D1E64" w:rsidRDefault="00000000" w:rsidP="00A061F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Tratament ulterior în </w:t>
                  </w:r>
                  <w:r w:rsidR="00A061F0" w:rsidRPr="005D1E64">
                    <w:rPr>
                      <w:rFonts w:ascii="Times New Roman" w:eastAsia="Times New Roman" w:hAnsi="Times New Roman" w:cs="Times New Roman"/>
                      <w:sz w:val="24"/>
                      <w:szCs w:val="24"/>
                      <w:lang w:val="ro-RO"/>
                    </w:rPr>
                    <w:t xml:space="preserve"> </w:t>
                  </w:r>
                  <w:r w:rsidRPr="005D1E64">
                    <w:rPr>
                      <w:rFonts w:ascii="Times New Roman" w:eastAsia="Times New Roman" w:hAnsi="Times New Roman" w:cs="Times New Roman"/>
                      <w:sz w:val="24"/>
                      <w:szCs w:val="24"/>
                      <w:lang w:val="ro-RO"/>
                    </w:rPr>
                    <w:t>conformita</w:t>
                  </w:r>
                  <w:r w:rsidR="00A061F0" w:rsidRPr="005D1E64">
                    <w:rPr>
                      <w:rFonts w:ascii="Times New Roman" w:eastAsia="Times New Roman" w:hAnsi="Times New Roman" w:cs="Times New Roman"/>
                      <w:sz w:val="24"/>
                      <w:szCs w:val="24"/>
                      <w:lang w:val="ro-RO"/>
                    </w:rPr>
                    <w:t>-</w:t>
                  </w:r>
                </w:p>
                <w:p w14:paraId="70465CE0" w14:textId="77777777" w:rsidR="0006547F" w:rsidRPr="005D1E64" w:rsidRDefault="00000000" w:rsidP="00A061F0">
                  <w:pPr>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te cu recomandările standard</w:t>
                  </w:r>
                </w:p>
                <w:p w14:paraId="00000D91" w14:textId="47821C10" w:rsidR="00A061F0" w:rsidRPr="005D1E64" w:rsidRDefault="00A061F0" w:rsidP="00A061F0">
                  <w:pPr>
                    <w:rPr>
                      <w:rFonts w:ascii="Times New Roman" w:eastAsia="Times New Roman" w:hAnsi="Times New Roman" w:cs="Times New Roman"/>
                      <w:sz w:val="24"/>
                      <w:szCs w:val="24"/>
                      <w:lang w:val="ro-RO"/>
                    </w:rPr>
                  </w:pPr>
                </w:p>
              </w:tc>
            </w:tr>
          </w:tbl>
          <w:p w14:paraId="00000D93" w14:textId="77777777" w:rsidR="0006547F" w:rsidRPr="005D1E64" w:rsidRDefault="00000000">
            <w:pP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i/>
                <w:sz w:val="24"/>
                <w:szCs w:val="24"/>
                <w:lang w:val="ro-RO"/>
              </w:rPr>
              <w:t xml:space="preserve">Sarcina după tratamentul cancerului mamar. </w:t>
            </w:r>
            <w:r w:rsidRPr="005D1E64">
              <w:rPr>
                <w:rFonts w:ascii="Times New Roman" w:eastAsia="Times New Roman" w:hAnsi="Times New Roman" w:cs="Times New Roman"/>
                <w:sz w:val="24"/>
                <w:szCs w:val="24"/>
                <w:lang w:val="ro-RO"/>
              </w:rPr>
              <w:t xml:space="preserve">Pacientele de vârstă reproductivă trebuie să folosească metode eficiente de contracepţie atât în perioada administrării tratamentului specific antitumoral, cât şi o perioadă de 2-3 ani după finisarea acestuia. Contracepţia hormonală este contraindicată, </w:t>
            </w:r>
            <w:r w:rsidRPr="005D1E64">
              <w:rPr>
                <w:rFonts w:ascii="Times New Roman" w:eastAsia="Times New Roman" w:hAnsi="Times New Roman" w:cs="Times New Roman"/>
                <w:sz w:val="24"/>
                <w:szCs w:val="24"/>
                <w:lang w:val="ro-RO"/>
              </w:rPr>
              <w:lastRenderedPageBreak/>
              <w:t xml:space="preserve">recomandându-se în general metode tip „barieră”. Înainte de iniţierea tratamentului citostatic pacientele vor fi informate despre posibila influenţă negativă a medicamentelor respective asupra funcţiei ovariene şi fertilitate. </w:t>
            </w:r>
            <w:r w:rsidRPr="005D1E64">
              <w:rPr>
                <w:rFonts w:ascii="Times New Roman" w:eastAsia="Times New Roman" w:hAnsi="Times New Roman" w:cs="Times New Roman"/>
                <w:color w:val="000000"/>
                <w:sz w:val="24"/>
                <w:szCs w:val="24"/>
                <w:lang w:val="ro-RO"/>
              </w:rPr>
              <w:t xml:space="preserve">Ablactarea este recomandată pacientelor în curs de tratament sistemic cu citostatice, tratament radioterapic sau hormonoterapie. </w:t>
            </w:r>
          </w:p>
          <w:p w14:paraId="00000D94"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Se interzice sarcina pe durata tratamentului cu Tamoxifenum datorită posibilelor efecte teratogene. </w:t>
            </w:r>
          </w:p>
        </w:tc>
      </w:tr>
    </w:tbl>
    <w:p w14:paraId="00000D95" w14:textId="77777777" w:rsidR="0006547F" w:rsidRPr="005D1E64" w:rsidRDefault="0006547F">
      <w:pPr>
        <w:tabs>
          <w:tab w:val="left" w:pos="-567"/>
        </w:tabs>
        <w:rPr>
          <w:rFonts w:ascii="Times New Roman" w:eastAsia="Times New Roman" w:hAnsi="Times New Roman" w:cs="Times New Roman"/>
          <w:sz w:val="24"/>
          <w:szCs w:val="24"/>
          <w:lang w:val="ro-RO"/>
        </w:rPr>
      </w:pPr>
    </w:p>
    <w:p w14:paraId="00000D96" w14:textId="77777777" w:rsidR="0006547F" w:rsidRPr="005D1E64" w:rsidRDefault="00000000">
      <w:pPr>
        <w:tabs>
          <w:tab w:val="left" w:pos="-567"/>
        </w:tab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C.2.6.2 TRATAMENTUL CANCERULUI MAMAR LA BĂRBAŢI</w:t>
      </w:r>
    </w:p>
    <w:tbl>
      <w:tblPr>
        <w:tblStyle w:val="afff3"/>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18"/>
      </w:tblGrid>
      <w:tr w:rsidR="0006547F" w:rsidRPr="005D1E64" w14:paraId="0CE373D5" w14:textId="77777777">
        <w:tc>
          <w:tcPr>
            <w:tcW w:w="9918" w:type="dxa"/>
          </w:tcPr>
          <w:p w14:paraId="00000D97"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 xml:space="preserve">Caseta 25. </w:t>
            </w:r>
            <w:r w:rsidRPr="005D1E64">
              <w:rPr>
                <w:rFonts w:ascii="Times New Roman" w:eastAsia="Times New Roman" w:hAnsi="Times New Roman" w:cs="Times New Roman"/>
                <w:b/>
                <w:sz w:val="24"/>
                <w:szCs w:val="24"/>
                <w:lang w:val="ro-RO"/>
              </w:rPr>
              <w:t>Tratamentul cancerului mamar la bărbaţi</w:t>
            </w:r>
          </w:p>
          <w:p w14:paraId="00000D98"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Recomandările pentru tratamentul CGM la bărbați, cu unele deosebiri, sunt identice cu cele elaborate pentru femei. Principiile tratamentului local nu se deosebesc esențial.</w:t>
            </w:r>
          </w:p>
          <w:p w14:paraId="00000D99"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Tratamentul iniţial mai frecvent este cel chirurgical: mastectomia radicală modificată cu limfodisecţie axilară, urmată de radioterapie. </w:t>
            </w:r>
          </w:p>
          <w:p w14:paraId="00000D9A" w14:textId="56EEFDE9"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Terapia neoadjuvantă și adjuvantă – cu aplicarea protocoalelor de chimioterapie în asociere sau nu cu terapia anti-HER2/neu - vor fi recomandate în funcţie de </w:t>
            </w:r>
            <w:r w:rsidR="003D0538" w:rsidRPr="005D1E64">
              <w:rPr>
                <w:rFonts w:ascii="Times New Roman" w:eastAsia="Times New Roman" w:hAnsi="Times New Roman" w:cs="Times New Roman"/>
                <w:sz w:val="24"/>
                <w:szCs w:val="24"/>
                <w:lang w:val="ro-RO"/>
              </w:rPr>
              <w:t>aceleași</w:t>
            </w:r>
            <w:r w:rsidRPr="005D1E64">
              <w:rPr>
                <w:rFonts w:ascii="Times New Roman" w:eastAsia="Times New Roman" w:hAnsi="Times New Roman" w:cs="Times New Roman"/>
                <w:sz w:val="24"/>
                <w:szCs w:val="24"/>
                <w:lang w:val="ro-RO"/>
              </w:rPr>
              <w:t xml:space="preserve"> criterii ca la sexul feminin. </w:t>
            </w:r>
          </w:p>
          <w:p w14:paraId="00000D9B"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În calitate de hormonoterapie adjuvantă - Tamoxifenum timp de 5-10 ani sau în prezența contraindicațiilor la Tamoxifenum – inhibitori de aromatază în combinare cu castrare chimică. </w:t>
            </w:r>
          </w:p>
          <w:p w14:paraId="00000D9C"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Tratamentul cancerului mamar metastatic masculin include următoarele modalităţi: </w:t>
            </w:r>
          </w:p>
          <w:p w14:paraId="00000D9D"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Hormonoterapie: orhiectomia sau tratamentul cu analogi RH-LH cu sau fără asocierea unui antiandrogen, antiestrogeni, progestine, inhibitori de aromatază. </w:t>
            </w:r>
          </w:p>
          <w:p w14:paraId="00000D9E" w14:textId="20C6B3A3"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Chimioterapia, terapia anti-HER2/neu, imunoterapia*, inhibitorii CDK4/6*, inhibitorii PARP*, inhibitori m-TOR* și PIK3CA* conform schemelor recomandate la femei [I, A].</w:t>
            </w:r>
          </w:p>
          <w:p w14:paraId="00000D9F"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Supravegherea bărbaților după tratamentul CGM primar de răspândire locală și loco-regională, a formelor recidivante sau pe fon de tratament a bolii metastatice se efectuează conform acelorași principii elaborate pentru femei [1,3,7,58,59,61-63].</w:t>
            </w:r>
          </w:p>
          <w:p w14:paraId="00000DA0"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 </w:t>
            </w:r>
            <w:r w:rsidRPr="005D1E64">
              <w:rPr>
                <w:rFonts w:ascii="Times New Roman" w:eastAsia="Times New Roman" w:hAnsi="Times New Roman" w:cs="Times New Roman"/>
                <w:i/>
                <w:sz w:val="24"/>
                <w:szCs w:val="24"/>
                <w:lang w:val="ro-RO"/>
              </w:rPr>
              <w:t>metode de diagnostic și tratament indisponibile și neasigurate la moment în Republica Moldova.</w:t>
            </w:r>
            <w:r w:rsidRPr="005D1E64">
              <w:rPr>
                <w:rFonts w:ascii="Times New Roman" w:eastAsia="Times New Roman" w:hAnsi="Times New Roman" w:cs="Times New Roman"/>
                <w:sz w:val="24"/>
                <w:szCs w:val="24"/>
                <w:lang w:val="ro-RO"/>
              </w:rPr>
              <w:t xml:space="preserve"> </w:t>
            </w:r>
          </w:p>
        </w:tc>
      </w:tr>
    </w:tbl>
    <w:p w14:paraId="00000DA1" w14:textId="77777777" w:rsidR="0006547F" w:rsidRPr="005D1E64" w:rsidRDefault="0006547F">
      <w:pPr>
        <w:tabs>
          <w:tab w:val="left" w:pos="-567"/>
        </w:tabs>
        <w:rPr>
          <w:rFonts w:ascii="Times New Roman" w:eastAsia="Times New Roman" w:hAnsi="Times New Roman" w:cs="Times New Roman"/>
          <w:sz w:val="24"/>
          <w:szCs w:val="24"/>
          <w:lang w:val="ro-RO"/>
        </w:rPr>
      </w:pPr>
    </w:p>
    <w:p w14:paraId="00000DA2" w14:textId="77777777" w:rsidR="0006547F" w:rsidRPr="005D1E64" w:rsidRDefault="00000000">
      <w:pPr>
        <w:tabs>
          <w:tab w:val="left" w:pos="-567"/>
        </w:tab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C.2.6.3. REABILITAREA PACIENȚILOR CU CGM</w:t>
      </w:r>
    </w:p>
    <w:tbl>
      <w:tblPr>
        <w:tblStyle w:val="afff4"/>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18"/>
      </w:tblGrid>
      <w:tr w:rsidR="0006547F" w:rsidRPr="005D1E64" w14:paraId="0CDF6E2D" w14:textId="77777777">
        <w:tc>
          <w:tcPr>
            <w:tcW w:w="9918" w:type="dxa"/>
          </w:tcPr>
          <w:p w14:paraId="00000DA3" w14:textId="77777777" w:rsidR="0006547F" w:rsidRPr="005D1E64" w:rsidRDefault="00000000">
            <w:pPr>
              <w:ind w:right="92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Caseta 26</w:t>
            </w:r>
            <w:r w:rsidRPr="005D1E64">
              <w:rPr>
                <w:rFonts w:ascii="Times New Roman" w:eastAsia="Times New Roman" w:hAnsi="Times New Roman" w:cs="Times New Roman"/>
                <w:b/>
                <w:sz w:val="24"/>
                <w:szCs w:val="24"/>
                <w:lang w:val="ro-RO"/>
              </w:rPr>
              <w:t xml:space="preserve">. Principii de reabilitare a pacienților cu CGM </w:t>
            </w:r>
          </w:p>
          <w:p w14:paraId="00000DA4" w14:textId="01E6375B" w:rsidR="0006547F" w:rsidRPr="005D1E64" w:rsidRDefault="00000000">
            <w:pPr>
              <w:ind w:firstLine="708"/>
              <w:jc w:val="both"/>
              <w:rPr>
                <w:rFonts w:ascii="Times New Roman" w:eastAsia="Times New Roman" w:hAnsi="Times New Roman" w:cs="Times New Roman"/>
                <w:sz w:val="24"/>
                <w:szCs w:val="24"/>
                <w:lang w:val="ro-RO"/>
              </w:rPr>
            </w:pPr>
            <w:bookmarkStart w:id="34" w:name="_heading=h.8apow7c1g0i4" w:colFirst="0" w:colLast="0"/>
            <w:bookmarkEnd w:id="34"/>
            <w:r w:rsidRPr="005D1E64">
              <w:rPr>
                <w:rFonts w:ascii="Times New Roman" w:eastAsia="Times New Roman" w:hAnsi="Times New Roman" w:cs="Times New Roman"/>
                <w:sz w:val="24"/>
                <w:szCs w:val="24"/>
                <w:lang w:val="ro-RO"/>
              </w:rPr>
              <w:t xml:space="preserve">Măsurile de reabilitare ale pacienților cu CGM încep odată cu tratamentul specific. Obiectivele principale ale reabilitării trebuie să includă activități ale echipei multidisciplinare (medic oncolog, reabilitolog, kinetoterapeut, psiholog, asistenți medicali, masori, etc.) îndreptate spre prevenirea şi tratamentul limfedemului brațului, micşorarea sindromului algic humero-scapular cu restabilirea amplitudinei de mișcare în volum deplin a articulației humeroscapulare adiacente, restabilirea statutului psihoemoțional dereglat de prezența patologiei oncologice, precum și consecințele tratamentului radical (fizio-kinetoterapie, proceduri de limfodrenaj,  psihoterapie, psihocorecție). </w:t>
            </w:r>
          </w:p>
          <w:p w14:paraId="00000DA5" w14:textId="77777777" w:rsidR="0006547F" w:rsidRPr="005D1E64" w:rsidRDefault="00000000">
            <w:pPr>
              <w:ind w:firstLine="708"/>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În timpul tratamentului chirurgical se efectuează reabilitarea intraoperatorie: după indicații, endoprotezarea glandei mamare înlăturate. În perioada postoperatorie precoce se efectuază kinetoterapia specială pentru a restabili funcția membrului superior adiacent și micșorarea riscului de dezvoltare a limfedemului. Peste 6-8 săptămâni după mastectomie pacienta poate beneficia de exoproteză mamară.</w:t>
            </w:r>
          </w:p>
          <w:p w14:paraId="00000DA6" w14:textId="38E35BCC"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w:t>
            </w:r>
            <w:r w:rsidRPr="005D1E64">
              <w:rPr>
                <w:rFonts w:ascii="Times New Roman" w:eastAsia="Times New Roman" w:hAnsi="Times New Roman" w:cs="Times New Roman"/>
                <w:sz w:val="24"/>
                <w:szCs w:val="24"/>
                <w:lang w:val="ro-RO"/>
              </w:rPr>
              <w:tab/>
              <w:t xml:space="preserve">Radioterapia utilizată în cazul pacienților oncologici determină inflamație, urmată de fibrozarea căilor limfatice cu apariția riscului </w:t>
            </w:r>
            <w:r w:rsidR="003D0538">
              <w:rPr>
                <w:rFonts w:ascii="Times New Roman" w:eastAsia="Times New Roman" w:hAnsi="Times New Roman" w:cs="Times New Roman"/>
                <w:sz w:val="24"/>
                <w:szCs w:val="24"/>
                <w:lang w:val="ro-RO"/>
              </w:rPr>
              <w:t>d</w:t>
            </w:r>
            <w:r w:rsidRPr="005D1E64">
              <w:rPr>
                <w:rFonts w:ascii="Times New Roman" w:eastAsia="Times New Roman" w:hAnsi="Times New Roman" w:cs="Times New Roman"/>
                <w:sz w:val="24"/>
                <w:szCs w:val="24"/>
                <w:lang w:val="ro-RO"/>
              </w:rPr>
              <w:t xml:space="preserve">e blocaj limfatic și dezvoltarea limfedemului secundar al membrului adiacent. În timpul radioterapiei se aplică unguente pe tegumentele expuse la tratament cu scop de protecție şi prevenire a epidermitei postradiante, continuarea ședințelor de kinetoterapie. Se efectuează măsuri de menţinere a sistemului respirator prin inhalaţii, administrarea antibioticelor - în cazul apariţiei simptomelor de pneumonie postradiantă. </w:t>
            </w:r>
          </w:p>
          <w:p w14:paraId="00000DA7" w14:textId="77777777" w:rsidR="0006547F" w:rsidRPr="005D1E64" w:rsidRDefault="00000000">
            <w:pPr>
              <w:ind w:firstLine="708"/>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Pacienții cu limfedem al brațului necesită efectuarea curelor de tratament decongestionant, care include limfodrenaj manual și pneumatic, bandajare multistratificată, tratament fizioterapic (laseroterapie, ultrasonoterapie, magnetoterapie si electroanalgezie). Cura de tratament intensiv al limfedemului include 10 proceduri zilnice 1-2 ori pe zi, urmate de tratament de menținere - 1-2 ori pe săptămână cu durata de 3-4 luni, toate efectuate de personal instruit. La necesitate curele se repetă peste fiecare 3-4 luni în decursul primului an.</w:t>
            </w:r>
          </w:p>
          <w:p w14:paraId="00000DA8"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lastRenderedPageBreak/>
              <w:t xml:space="preserve">Reabilitarea în primul an după tratamentul chirurgical se efectuează la fiecare 3 luni. În următorii ani necesitatea curelor de tratament recuperator se stabilește individual. </w:t>
            </w:r>
          </w:p>
          <w:p w14:paraId="00000DA9" w14:textId="77777777" w:rsidR="0006547F" w:rsidRPr="005D1E64" w:rsidRDefault="00000000">
            <w:pPr>
              <w:ind w:firstLine="708"/>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Pacienții trebuie să beneficieze de acces nelimitat la serviciile de reabilitare specializată pentru a diminua sechelele fizice, psihologice şi sociale ale tratamentului cancerului glandei mamare.</w:t>
            </w:r>
          </w:p>
          <w:p w14:paraId="00000DAA" w14:textId="77777777" w:rsidR="0006547F" w:rsidRPr="005D1E64" w:rsidRDefault="00000000">
            <w:pPr>
              <w:ind w:firstLine="708"/>
              <w:jc w:val="both"/>
              <w:rPr>
                <w:rFonts w:ascii="Times New Roman" w:eastAsia="Times New Roman" w:hAnsi="Times New Roman" w:cs="Times New Roman"/>
                <w:sz w:val="32"/>
                <w:szCs w:val="32"/>
                <w:lang w:val="ro-RO"/>
              </w:rPr>
            </w:pPr>
            <w:r w:rsidRPr="005D1E64">
              <w:rPr>
                <w:rFonts w:ascii="Times New Roman" w:eastAsia="Times New Roman" w:hAnsi="Times New Roman" w:cs="Times New Roman"/>
                <w:sz w:val="24"/>
                <w:szCs w:val="24"/>
                <w:lang w:val="ro-RO"/>
              </w:rPr>
              <w:t xml:space="preserve">Tratamentul de reabilitare la pacienții cu CGM permite evitarea dezvoltării complicațiilor, prevenirea dizabilității și sporirea calității vieții. </w:t>
            </w:r>
          </w:p>
        </w:tc>
      </w:tr>
    </w:tbl>
    <w:p w14:paraId="00000DAB" w14:textId="77777777" w:rsidR="0006547F" w:rsidRPr="005D1E64" w:rsidRDefault="0006547F">
      <w:pPr>
        <w:tabs>
          <w:tab w:val="left" w:pos="-567"/>
        </w:tabs>
        <w:jc w:val="center"/>
        <w:rPr>
          <w:rFonts w:ascii="Times New Roman" w:eastAsia="Times New Roman" w:hAnsi="Times New Roman" w:cs="Times New Roman"/>
          <w:sz w:val="24"/>
          <w:szCs w:val="24"/>
          <w:lang w:val="ro-RO"/>
        </w:rPr>
      </w:pPr>
    </w:p>
    <w:p w14:paraId="00000DAC" w14:textId="77777777" w:rsidR="0006547F" w:rsidRPr="005D1E64" w:rsidRDefault="00000000">
      <w:pPr>
        <w:tabs>
          <w:tab w:val="left" w:pos="-567"/>
        </w:tab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C.2.6.4. ASISTENȚA PSIHOLOGICĂ ÎN CGM</w:t>
      </w:r>
    </w:p>
    <w:tbl>
      <w:tblPr>
        <w:tblStyle w:val="afff5"/>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18"/>
      </w:tblGrid>
      <w:tr w:rsidR="0006547F" w:rsidRPr="005D1E64" w14:paraId="729265DF" w14:textId="77777777">
        <w:tc>
          <w:tcPr>
            <w:tcW w:w="9918" w:type="dxa"/>
          </w:tcPr>
          <w:p w14:paraId="00000DAD"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Caseta 27.</w:t>
            </w:r>
            <w:r w:rsidRPr="005D1E64">
              <w:rPr>
                <w:rFonts w:ascii="Times New Roman" w:eastAsia="Times New Roman" w:hAnsi="Times New Roman" w:cs="Times New Roman"/>
                <w:b/>
                <w:sz w:val="24"/>
                <w:szCs w:val="24"/>
                <w:lang w:val="ro-RO"/>
              </w:rPr>
              <w:t xml:space="preserve"> Intervenția psihologului </w:t>
            </w:r>
          </w:p>
          <w:p w14:paraId="00000DAE" w14:textId="77777777" w:rsidR="0006547F" w:rsidRPr="005D1E64" w:rsidRDefault="00000000">
            <w:pPr>
              <w:numPr>
                <w:ilvl w:val="0"/>
                <w:numId w:val="94"/>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i/>
                <w:color w:val="000000"/>
                <w:sz w:val="24"/>
                <w:szCs w:val="24"/>
                <w:lang w:val="ro-RO"/>
              </w:rPr>
              <w:t>Persoane recent diagnosticate:</w:t>
            </w:r>
          </w:p>
          <w:p w14:paraId="00000DAF" w14:textId="77777777" w:rsidR="0006547F" w:rsidRPr="005D1E64" w:rsidRDefault="00000000">
            <w:pPr>
              <w:ind w:left="6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Scopul principal al intervențiilor psihologice: reducerea stresului generat de prezența bolii cu un pericol vital, diminuarea intensității emoțiilor negative prezente, mobilizarea resurselor personale ale pacienților pentru depășirea situației nou create și suportul în formarea unei motivații hotărâte de a lupta cu boala.</w:t>
            </w:r>
          </w:p>
          <w:p w14:paraId="00000DB0"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Obiectivele: crearea și susținerea unei relații de încredere cu pacienții, identificarea caracterului și gradului de exprimare al tulburărilor psiho-emoționale, analiza caracterului situației sociale în care se află pacientul, elaborarea unui program individual de intervenție psihologică, ținând cont de statutul psihic, particularitățile individuale și situația socială.</w:t>
            </w:r>
          </w:p>
          <w:p w14:paraId="00000DB1"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Tipurile de intervenție: psihoterapia de suport, familiarizarea pacientului și însușirea unor tehnici speciale în scopul exteriorizării emoțiilor și reducerii stresului, suport în elaborarea unor stereotipuri noi de comportament, efective în situația socială nouă.</w:t>
            </w:r>
          </w:p>
          <w:p w14:paraId="00000DB2"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2</w:t>
            </w:r>
            <w:r w:rsidRPr="005D1E64">
              <w:rPr>
                <w:rFonts w:ascii="Times New Roman" w:eastAsia="Times New Roman" w:hAnsi="Times New Roman" w:cs="Times New Roman"/>
                <w:i/>
                <w:sz w:val="24"/>
                <w:szCs w:val="24"/>
                <w:lang w:val="ro-RO"/>
              </w:rPr>
              <w:t>. Persoanele aflate în faza activă de tratament:</w:t>
            </w:r>
          </w:p>
          <w:p w14:paraId="00000DB3"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Scopul principal al intervențiilor psihologice: reducerea stresului, determinat de boală și necesitatea tratamentului specific, efectele secundare ale acestui tratament, ameliorarea calității vieții pacienților.</w:t>
            </w:r>
          </w:p>
          <w:p w14:paraId="00000DB4"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Tipurile de intervenție: realizarea psihoterapiei (mai multe tipuri de psihoterapie) pe parcursul tratamentului, dezvoltarea strategiilor de adaptare și oferirea pacienților unor tehnici speciale pentru a face față emoțiilor și gândurilor distructive. Participarea pacienților în cadrul grupurilor de suport psihologic.</w:t>
            </w:r>
          </w:p>
          <w:p w14:paraId="00000DB5"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3. </w:t>
            </w:r>
            <w:r w:rsidRPr="005D1E64">
              <w:rPr>
                <w:rFonts w:ascii="Times New Roman" w:eastAsia="Times New Roman" w:hAnsi="Times New Roman" w:cs="Times New Roman"/>
                <w:i/>
                <w:sz w:val="24"/>
                <w:szCs w:val="24"/>
                <w:lang w:val="ro-RO"/>
              </w:rPr>
              <w:t>Pacienții aflați în remisie, supraviețuitorii:</w:t>
            </w:r>
          </w:p>
          <w:p w14:paraId="00000DB6"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Scopul intervenției: profilaxia recăderilor emoționale, suportul psihologic în restabilirea statutului familial, social, profesional. Susținerea psihologică în crearea unui nou stil de viață într-un mod sănătos și pozitiv, ținând cont de experiența trăită.</w:t>
            </w:r>
          </w:p>
          <w:p w14:paraId="00000DB7" w14:textId="77777777" w:rsidR="0006547F" w:rsidRPr="005D1E64" w:rsidRDefault="00000000">
            <w:pPr>
              <w:jc w:val="both"/>
              <w:rPr>
                <w:rFonts w:ascii="Times New Roman" w:eastAsia="Times New Roman" w:hAnsi="Times New Roman" w:cs="Times New Roman"/>
                <w:color w:val="943634"/>
                <w:sz w:val="24"/>
                <w:szCs w:val="24"/>
                <w:lang w:val="ro-RO"/>
              </w:rPr>
            </w:pPr>
            <w:r w:rsidRPr="005D1E64">
              <w:rPr>
                <w:rFonts w:ascii="Times New Roman" w:eastAsia="Times New Roman" w:hAnsi="Times New Roman" w:cs="Times New Roman"/>
                <w:sz w:val="24"/>
                <w:szCs w:val="24"/>
                <w:lang w:val="ro-RO"/>
              </w:rPr>
              <w:t>Tipurile de intervenție: implicarea supraviețuitorilor în formarea și activitatea grupurilor de suport în scopul realizării necesității propriei importanțe sociale.</w:t>
            </w:r>
          </w:p>
        </w:tc>
      </w:tr>
    </w:tbl>
    <w:p w14:paraId="00000DB8" w14:textId="77777777" w:rsidR="0006547F" w:rsidRPr="005D1E64" w:rsidRDefault="0006547F">
      <w:pPr>
        <w:tabs>
          <w:tab w:val="left" w:pos="-567"/>
        </w:tabs>
        <w:rPr>
          <w:rFonts w:ascii="Times New Roman" w:eastAsia="Times New Roman" w:hAnsi="Times New Roman" w:cs="Times New Roman"/>
          <w:sz w:val="24"/>
          <w:szCs w:val="24"/>
          <w:lang w:val="ro-RO"/>
        </w:rPr>
      </w:pPr>
    </w:p>
    <w:p w14:paraId="00000DB9" w14:textId="77777777" w:rsidR="0006547F" w:rsidRPr="005D1E64" w:rsidRDefault="00000000">
      <w:pPr>
        <w:tabs>
          <w:tab w:val="left" w:pos="-567"/>
        </w:tab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C.2.6.5. ÎNGRIJIREA PALIATIVĂ ÎN CGM</w:t>
      </w:r>
    </w:p>
    <w:tbl>
      <w:tblPr>
        <w:tblStyle w:val="afff6"/>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18"/>
      </w:tblGrid>
      <w:tr w:rsidR="0006547F" w:rsidRPr="005D1E64" w14:paraId="755B1EAF" w14:textId="77777777">
        <w:tc>
          <w:tcPr>
            <w:tcW w:w="9918" w:type="dxa"/>
          </w:tcPr>
          <w:p w14:paraId="00000DBA"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Caseta 28.</w:t>
            </w:r>
            <w:r w:rsidRPr="005D1E64">
              <w:rPr>
                <w:rFonts w:ascii="Times New Roman" w:eastAsia="Times New Roman" w:hAnsi="Times New Roman" w:cs="Times New Roman"/>
                <w:b/>
                <w:sz w:val="24"/>
                <w:szCs w:val="24"/>
                <w:lang w:val="ro-RO"/>
              </w:rPr>
              <w:t xml:space="preserve"> Intervenția responsabilului îngrijiri paliative</w:t>
            </w:r>
          </w:p>
          <w:p w14:paraId="00000DBB" w14:textId="77777777" w:rsidR="0006547F" w:rsidRPr="005D1E64" w:rsidRDefault="00000000">
            <w:pPr>
              <w:shd w:val="clear" w:color="auto" w:fill="FFFFFF"/>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Vezi</w:t>
            </w:r>
            <w:r w:rsidRPr="005D1E64">
              <w:rPr>
                <w:rFonts w:ascii="Times New Roman" w:eastAsia="Times New Roman" w:hAnsi="Times New Roman" w:cs="Times New Roman"/>
                <w:sz w:val="24"/>
                <w:szCs w:val="24"/>
                <w:lang w:val="ro-RO"/>
              </w:rPr>
              <w:t xml:space="preserve"> PCN – 133 Îngrijiri paliative în dispnee</w:t>
            </w:r>
          </w:p>
          <w:p w14:paraId="00000DBC" w14:textId="77777777" w:rsidR="0006547F" w:rsidRPr="005D1E64" w:rsidRDefault="00000000">
            <w:pPr>
              <w:shd w:val="clear" w:color="auto" w:fill="FFFFFF"/>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Vezi</w:t>
            </w:r>
            <w:r w:rsidRPr="005D1E64">
              <w:rPr>
                <w:rFonts w:ascii="Times New Roman" w:eastAsia="Times New Roman" w:hAnsi="Times New Roman" w:cs="Times New Roman"/>
                <w:sz w:val="24"/>
                <w:szCs w:val="24"/>
                <w:lang w:val="ro-RO"/>
              </w:rPr>
              <w:t xml:space="preserve"> PCN – 134 Managementul semnelor și simptomelor gastro-intestinale în îngrijiri paliative</w:t>
            </w:r>
          </w:p>
          <w:p w14:paraId="00000DBD" w14:textId="77777777" w:rsidR="0006547F" w:rsidRPr="005D1E64" w:rsidRDefault="00000000">
            <w:pPr>
              <w:shd w:val="clear" w:color="auto" w:fill="FFFFFF"/>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Vezi</w:t>
            </w:r>
            <w:r w:rsidRPr="005D1E64">
              <w:rPr>
                <w:rFonts w:ascii="Times New Roman" w:eastAsia="Times New Roman" w:hAnsi="Times New Roman" w:cs="Times New Roman"/>
                <w:sz w:val="24"/>
                <w:szCs w:val="24"/>
                <w:lang w:val="ro-RO"/>
              </w:rPr>
              <w:t xml:space="preserve"> PCN - 135 Durerea în cancer</w:t>
            </w:r>
          </w:p>
          <w:p w14:paraId="00000DBE" w14:textId="77777777" w:rsidR="0006547F" w:rsidRPr="005D1E64" w:rsidRDefault="00000000">
            <w:pPr>
              <w:shd w:val="clear" w:color="auto" w:fill="FFFFFF"/>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Vezi</w:t>
            </w:r>
            <w:r w:rsidRPr="005D1E64">
              <w:rPr>
                <w:rFonts w:ascii="Times New Roman" w:eastAsia="Times New Roman" w:hAnsi="Times New Roman" w:cs="Times New Roman"/>
                <w:sz w:val="24"/>
                <w:szCs w:val="24"/>
                <w:lang w:val="ro-RO"/>
              </w:rPr>
              <w:t xml:space="preserve"> PCN – 136 Îngrijiri paliative în escare</w:t>
            </w:r>
          </w:p>
          <w:p w14:paraId="00000DBF" w14:textId="77777777" w:rsidR="0006547F" w:rsidRPr="005D1E64" w:rsidRDefault="00000000">
            <w:pPr>
              <w:shd w:val="clear" w:color="auto" w:fill="FFFFFF"/>
              <w:jc w:val="both"/>
              <w:rPr>
                <w:rFonts w:ascii="Times New Roman" w:eastAsia="Times New Roman" w:hAnsi="Times New Roman" w:cs="Times New Roman"/>
                <w:sz w:val="20"/>
                <w:szCs w:val="20"/>
                <w:lang w:val="ro-RO"/>
              </w:rPr>
            </w:pPr>
            <w:r w:rsidRPr="005D1E64">
              <w:rPr>
                <w:rFonts w:ascii="Times New Roman" w:eastAsia="Times New Roman" w:hAnsi="Times New Roman" w:cs="Times New Roman"/>
                <w:i/>
                <w:sz w:val="24"/>
                <w:szCs w:val="24"/>
                <w:lang w:val="ro-RO"/>
              </w:rPr>
              <w:t xml:space="preserve">Vezi </w:t>
            </w:r>
            <w:r w:rsidRPr="005D1E64">
              <w:rPr>
                <w:rFonts w:ascii="Times New Roman" w:eastAsia="Times New Roman" w:hAnsi="Times New Roman" w:cs="Times New Roman"/>
                <w:sz w:val="24"/>
                <w:szCs w:val="24"/>
                <w:lang w:val="ro-RO"/>
              </w:rPr>
              <w:t>PCN – 432 Îngrijiri paliative în boli și simptome neurologice și mintale [64].</w:t>
            </w:r>
          </w:p>
        </w:tc>
      </w:tr>
    </w:tbl>
    <w:p w14:paraId="00000DC0" w14:textId="77777777" w:rsidR="0006547F" w:rsidRPr="005D1E64" w:rsidRDefault="0006547F">
      <w:pPr>
        <w:tabs>
          <w:tab w:val="left" w:pos="-567"/>
        </w:tabs>
        <w:rPr>
          <w:rFonts w:ascii="Times New Roman" w:eastAsia="Times New Roman" w:hAnsi="Times New Roman" w:cs="Times New Roman"/>
          <w:sz w:val="24"/>
          <w:szCs w:val="24"/>
          <w:lang w:val="ro-RO"/>
        </w:rPr>
      </w:pPr>
    </w:p>
    <w:p w14:paraId="00000DC1" w14:textId="77777777" w:rsidR="0006547F" w:rsidRPr="005D1E64" w:rsidRDefault="00000000">
      <w:pPr>
        <w:tabs>
          <w:tab w:val="left" w:pos="-567"/>
        </w:tabs>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C.2.6.6. SUPRAVEGHEREA PACIENȚILOR CU CGM</w:t>
      </w:r>
    </w:p>
    <w:tbl>
      <w:tblPr>
        <w:tblStyle w:val="afff7"/>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18"/>
      </w:tblGrid>
      <w:tr w:rsidR="0006547F" w:rsidRPr="005D1E64" w14:paraId="112DF73D" w14:textId="77777777">
        <w:tc>
          <w:tcPr>
            <w:tcW w:w="9918" w:type="dxa"/>
          </w:tcPr>
          <w:p w14:paraId="00000DC2" w14:textId="77777777" w:rsidR="0006547F" w:rsidRPr="005D1E64" w:rsidRDefault="00000000">
            <w:pPr>
              <w:tabs>
                <w:tab w:val="left" w:pos="-567"/>
              </w:tabs>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Caseta 29.</w:t>
            </w:r>
          </w:p>
          <w:p w14:paraId="60EFD064" w14:textId="77777777" w:rsidR="00EE207D" w:rsidRDefault="00000000">
            <w:pPr>
              <w:jc w:val="both"/>
              <w:rPr>
                <w:rFonts w:ascii="Times New Roman" w:eastAsia="Times New Roman" w:hAnsi="Times New Roman" w:cs="Times New Roman"/>
                <w:sz w:val="24"/>
                <w:szCs w:val="24"/>
                <w:lang w:val="ro-RO"/>
              </w:rPr>
            </w:pPr>
            <w:bookmarkStart w:id="35" w:name="_heading=h.bb1vzek9jgu5" w:colFirst="0" w:colLast="0"/>
            <w:bookmarkEnd w:id="35"/>
            <w:r w:rsidRPr="005D1E64">
              <w:rPr>
                <w:rFonts w:ascii="Times New Roman" w:eastAsia="Times New Roman" w:hAnsi="Times New Roman" w:cs="Times New Roman"/>
                <w:b/>
                <w:sz w:val="24"/>
                <w:szCs w:val="24"/>
                <w:lang w:val="ro-RO"/>
              </w:rPr>
              <w:t xml:space="preserve">Obiectivul supravegherii </w:t>
            </w:r>
            <w:r w:rsidRPr="005D1E64">
              <w:rPr>
                <w:rFonts w:ascii="Times New Roman" w:eastAsia="Times New Roman" w:hAnsi="Times New Roman" w:cs="Times New Roman"/>
                <w:sz w:val="24"/>
                <w:szCs w:val="24"/>
                <w:lang w:val="ro-RO"/>
              </w:rPr>
              <w:t>este de a identifica recidivele locale, metastazele sau cancerul mamar contralateral, de a evalua şi trata complicaţiile induse de tratamentul specific administrat, de a motiva pacientul să continue terapia hormonală, de a oferi suport psihologic şi informativ pentru reluarea unei vieţi normale.</w:t>
            </w:r>
          </w:p>
          <w:p w14:paraId="00000DC3" w14:textId="74EA70A1"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Riscul de recidivare atinge un nivel maxim în al doilea an după diagnosticare și alcătuiește 2–5%. Riscul de generalizare a procesului este mai mare la persoanele tinere, cu forme triplu negative ale procesului malign [I, A].</w:t>
            </w:r>
          </w:p>
          <w:p w14:paraId="00000DC4" w14:textId="0B3390E0" w:rsidR="0006547F"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lastRenderedPageBreak/>
              <w:t>Pacienții cu CGM se vor afla la supravegherea</w:t>
            </w:r>
            <w:r w:rsidR="00527582">
              <w:rPr>
                <w:rFonts w:ascii="Times New Roman" w:eastAsia="Times New Roman" w:hAnsi="Times New Roman" w:cs="Times New Roman"/>
                <w:sz w:val="24"/>
                <w:szCs w:val="24"/>
                <w:lang w:val="ro-RO"/>
              </w:rPr>
              <w:t xml:space="preserve"> </w:t>
            </w:r>
            <w:r w:rsidRPr="005D1E64">
              <w:rPr>
                <w:rFonts w:ascii="Times New Roman" w:eastAsia="Times New Roman" w:hAnsi="Times New Roman" w:cs="Times New Roman"/>
                <w:sz w:val="24"/>
                <w:szCs w:val="24"/>
                <w:lang w:val="ro-RO"/>
              </w:rPr>
              <w:t>medicului oncolog mamolog din instituțiile specializate.</w:t>
            </w:r>
          </w:p>
          <w:p w14:paraId="6F2A4D27" w14:textId="77777777" w:rsidR="00EE207D" w:rsidRPr="005D1E64" w:rsidRDefault="00EE207D">
            <w:pPr>
              <w:jc w:val="both"/>
              <w:rPr>
                <w:rFonts w:ascii="Times New Roman" w:eastAsia="Times New Roman" w:hAnsi="Times New Roman" w:cs="Times New Roman"/>
                <w:sz w:val="24"/>
                <w:szCs w:val="24"/>
                <w:lang w:val="ro-RO"/>
              </w:rPr>
            </w:pPr>
          </w:p>
          <w:p w14:paraId="00000DC5" w14:textId="60AE29D4"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Supravegherea pacienților cu CGM precoce și local-avansat după tratamentul primar</w:t>
            </w:r>
          </w:p>
          <w:p w14:paraId="00000DC6" w14:textId="77777777" w:rsidR="0006547F" w:rsidRPr="005D1E64" w:rsidRDefault="00000000">
            <w:pPr>
              <w:ind w:left="480"/>
              <w:jc w:val="both"/>
              <w:rPr>
                <w:rFonts w:ascii="Times New Roman" w:eastAsia="Times New Roman" w:hAnsi="Times New Roman" w:cs="Times New Roman"/>
                <w:sz w:val="24"/>
                <w:szCs w:val="24"/>
                <w:lang w:val="ro-RO"/>
              </w:rPr>
            </w:pPr>
            <w:sdt>
              <w:sdtPr>
                <w:rPr>
                  <w:lang w:val="ro-RO"/>
                </w:rPr>
                <w:tag w:val="goog_rdk_61"/>
                <w:id w:val="-1260474964"/>
              </w:sdtPr>
              <w:sdtContent/>
            </w:sdt>
            <w:r w:rsidRPr="005D1E64">
              <w:rPr>
                <w:rFonts w:ascii="Times New Roman" w:eastAsia="Times New Roman" w:hAnsi="Times New Roman" w:cs="Times New Roman"/>
                <w:b/>
                <w:i/>
                <w:sz w:val="24"/>
                <w:szCs w:val="24"/>
                <w:lang w:val="ro-RO"/>
              </w:rPr>
              <w:t>Regimul de supraveghere:</w:t>
            </w:r>
          </w:p>
          <w:p w14:paraId="00000DC7" w14:textId="77777777" w:rsidR="0006547F" w:rsidRPr="005D1E64" w:rsidRDefault="00000000">
            <w:pPr>
              <w:numPr>
                <w:ilvl w:val="0"/>
                <w:numId w:val="15"/>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Primii 2 ani – o dată la 3 luni;</w:t>
            </w:r>
          </w:p>
          <w:p w14:paraId="00000DC8" w14:textId="77777777" w:rsidR="0006547F" w:rsidRPr="005D1E64" w:rsidRDefault="00000000">
            <w:pPr>
              <w:numPr>
                <w:ilvl w:val="0"/>
                <w:numId w:val="15"/>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Al 3-lea – 5-lea an – o dată la 6 luni;</w:t>
            </w:r>
          </w:p>
          <w:p w14:paraId="00000DC9" w14:textId="77777777" w:rsidR="0006547F" w:rsidRPr="005D1E64" w:rsidRDefault="00000000">
            <w:pPr>
              <w:numPr>
                <w:ilvl w:val="0"/>
                <w:numId w:val="15"/>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după 5 ani – o dată în an - toată viaţa. </w:t>
            </w:r>
          </w:p>
          <w:p w14:paraId="00000DCA" w14:textId="77777777" w:rsidR="0006547F" w:rsidRPr="005D1E64" w:rsidRDefault="00000000">
            <w:pPr>
              <w:ind w:left="480"/>
              <w:jc w:val="both"/>
              <w:rPr>
                <w:rFonts w:ascii="Times New Roman" w:eastAsia="Times New Roman" w:hAnsi="Times New Roman" w:cs="Times New Roman"/>
                <w:sz w:val="24"/>
                <w:szCs w:val="24"/>
                <w:lang w:val="ro-RO"/>
              </w:rPr>
            </w:pPr>
            <w:sdt>
              <w:sdtPr>
                <w:rPr>
                  <w:lang w:val="ro-RO"/>
                </w:rPr>
                <w:tag w:val="goog_rdk_62"/>
                <w:id w:val="-802167408"/>
              </w:sdtPr>
              <w:sdtContent/>
            </w:sdt>
            <w:r w:rsidRPr="005D1E64">
              <w:rPr>
                <w:rFonts w:ascii="Times New Roman" w:eastAsia="Times New Roman" w:hAnsi="Times New Roman" w:cs="Times New Roman"/>
                <w:b/>
                <w:i/>
                <w:sz w:val="24"/>
                <w:szCs w:val="24"/>
                <w:lang w:val="ro-RO"/>
              </w:rPr>
              <w:t>Volumul investigațiilor:</w:t>
            </w:r>
          </w:p>
          <w:p w14:paraId="00000DCB" w14:textId="77777777" w:rsidR="0006547F" w:rsidRPr="005D1E64" w:rsidRDefault="00000000">
            <w:pPr>
              <w:numPr>
                <w:ilvl w:val="0"/>
                <w:numId w:val="22"/>
              </w:numPr>
              <w:pBdr>
                <w:top w:val="nil"/>
                <w:left w:val="nil"/>
                <w:bottom w:val="nil"/>
                <w:right w:val="nil"/>
                <w:between w:val="nil"/>
              </w:pBdr>
              <w:tabs>
                <w:tab w:val="left" w:pos="0"/>
              </w:tabs>
              <w:ind w:left="180" w:hanging="18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examenul clinic (inspecţia generală, palparea cicatricii postoperatorii, zonelor axilare, infra- și  supraclaviculare, ggl cervicali, glandei mamare contralaterale);</w:t>
            </w:r>
          </w:p>
          <w:p w14:paraId="00000DCC" w14:textId="77777777" w:rsidR="0006547F" w:rsidRPr="005D1E64" w:rsidRDefault="00000000">
            <w:pPr>
              <w:numPr>
                <w:ilvl w:val="0"/>
                <w:numId w:val="22"/>
              </w:numPr>
              <w:pBdr>
                <w:top w:val="nil"/>
                <w:left w:val="nil"/>
                <w:bottom w:val="nil"/>
                <w:right w:val="nil"/>
                <w:between w:val="nil"/>
              </w:pBdr>
              <w:tabs>
                <w:tab w:val="left" w:pos="0"/>
              </w:tabs>
              <w:ind w:left="180" w:hanging="18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paraclinic de laborator (analiza generală a sângelui, analiza biochimică a sângelui, coagulograma, analiza generală a urinei)*;</w:t>
            </w:r>
          </w:p>
          <w:p w14:paraId="00000DCD" w14:textId="77777777" w:rsidR="0006547F" w:rsidRPr="005D1E64" w:rsidRDefault="00000000">
            <w:pPr>
              <w:numPr>
                <w:ilvl w:val="0"/>
                <w:numId w:val="22"/>
              </w:numPr>
              <w:pBdr>
                <w:top w:val="nil"/>
                <w:left w:val="nil"/>
                <w:bottom w:val="nil"/>
                <w:right w:val="nil"/>
                <w:between w:val="nil"/>
              </w:pBdr>
              <w:tabs>
                <w:tab w:val="left" w:pos="0"/>
              </w:tabs>
              <w:ind w:left="180" w:hanging="18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examen ecografic al glandelor mamare (zonei postoperatorii) cu 2 D în scară gri o dată în 6 luni (în primii 5 ani), apoi anual;</w:t>
            </w:r>
          </w:p>
          <w:p w14:paraId="00000DCE" w14:textId="77777777" w:rsidR="0006547F" w:rsidRPr="005D1E64" w:rsidRDefault="00000000">
            <w:pPr>
              <w:numPr>
                <w:ilvl w:val="0"/>
                <w:numId w:val="22"/>
              </w:numPr>
              <w:pBdr>
                <w:top w:val="nil"/>
                <w:left w:val="nil"/>
                <w:bottom w:val="nil"/>
                <w:right w:val="nil"/>
                <w:between w:val="nil"/>
              </w:pBdr>
              <w:tabs>
                <w:tab w:val="left" w:pos="0"/>
              </w:tabs>
              <w:ind w:left="180" w:hanging="18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mamografia glandelor mamare în regim digital*; </w:t>
            </w:r>
          </w:p>
          <w:p w14:paraId="00000DCF" w14:textId="77777777" w:rsidR="0006547F" w:rsidRPr="005D1E64" w:rsidRDefault="00000000">
            <w:pPr>
              <w:numPr>
                <w:ilvl w:val="0"/>
                <w:numId w:val="22"/>
              </w:numPr>
              <w:pBdr>
                <w:top w:val="nil"/>
                <w:left w:val="nil"/>
                <w:bottom w:val="nil"/>
                <w:right w:val="nil"/>
                <w:between w:val="nil"/>
              </w:pBdr>
              <w:tabs>
                <w:tab w:val="left" w:pos="0"/>
              </w:tabs>
              <w:ind w:left="180" w:hanging="18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scintigrafia sistemului osteoarticular în regim WHOLE BODY</w:t>
            </w:r>
            <w:r w:rsidRPr="005D1E64">
              <w:rPr>
                <w:color w:val="000000"/>
                <w:sz w:val="20"/>
                <w:szCs w:val="20"/>
                <w:lang w:val="ro-RO"/>
              </w:rPr>
              <w:t xml:space="preserve"> </w:t>
            </w:r>
            <w:r w:rsidRPr="005D1E64">
              <w:rPr>
                <w:rFonts w:ascii="Times New Roman" w:eastAsia="Times New Roman" w:hAnsi="Times New Roman" w:cs="Times New Roman"/>
                <w:color w:val="000000"/>
                <w:sz w:val="24"/>
                <w:szCs w:val="24"/>
                <w:lang w:val="ro-RO"/>
              </w:rPr>
              <w:t>- anual;</w:t>
            </w:r>
          </w:p>
          <w:p w14:paraId="00000DD0" w14:textId="77777777" w:rsidR="0006547F" w:rsidRPr="005D1E64" w:rsidRDefault="00000000">
            <w:pPr>
              <w:numPr>
                <w:ilvl w:val="0"/>
                <w:numId w:val="22"/>
              </w:numPr>
              <w:pBdr>
                <w:top w:val="nil"/>
                <w:left w:val="nil"/>
                <w:bottom w:val="nil"/>
                <w:right w:val="nil"/>
                <w:between w:val="nil"/>
              </w:pBdr>
              <w:tabs>
                <w:tab w:val="left" w:pos="0"/>
              </w:tabs>
              <w:ind w:left="180" w:hanging="18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examen ecografic complex (organele cavității abdominale + organele sistemului uro-genital) -  primii 5 ani – 1 dată în 6 luni, apoi – 1 dată în an;</w:t>
            </w:r>
          </w:p>
          <w:p w14:paraId="00000DD1" w14:textId="77777777" w:rsidR="0006547F" w:rsidRPr="005D1E64" w:rsidRDefault="00000000">
            <w:pPr>
              <w:numPr>
                <w:ilvl w:val="0"/>
                <w:numId w:val="22"/>
              </w:numPr>
              <w:pBdr>
                <w:top w:val="nil"/>
                <w:left w:val="nil"/>
                <w:bottom w:val="nil"/>
                <w:right w:val="nil"/>
                <w:between w:val="nil"/>
              </w:pBdr>
              <w:tabs>
                <w:tab w:val="left" w:pos="0"/>
              </w:tabs>
              <w:ind w:left="180" w:hanging="18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radiografia cutiei toracice, în regim digital - anual; </w:t>
            </w:r>
          </w:p>
          <w:p w14:paraId="00000DD2" w14:textId="77777777" w:rsidR="0006547F" w:rsidRPr="005D1E64" w:rsidRDefault="00000000">
            <w:pPr>
              <w:numPr>
                <w:ilvl w:val="0"/>
                <w:numId w:val="22"/>
              </w:numPr>
              <w:pBdr>
                <w:top w:val="nil"/>
                <w:left w:val="nil"/>
                <w:bottom w:val="nil"/>
                <w:right w:val="nil"/>
                <w:between w:val="nil"/>
              </w:pBdr>
              <w:tabs>
                <w:tab w:val="left" w:pos="0"/>
              </w:tabs>
              <w:ind w:left="180" w:hanging="18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examen ginecologic anual - pacientelor tratate cu antiestrogeni (tab. Tamoxifenum) din cauza frecvenței crescute de hiperplazie a endometriului pe fondalul tratamentului antiestrogenic. Biopsia endometriului în lipsa acuzelor nu se recomandă;</w:t>
            </w:r>
          </w:p>
          <w:p w14:paraId="00000DD3" w14:textId="48C18C52" w:rsidR="0006547F" w:rsidRPr="005D1E64" w:rsidRDefault="00000000">
            <w:pPr>
              <w:numPr>
                <w:ilvl w:val="0"/>
                <w:numId w:val="22"/>
              </w:numPr>
              <w:pBdr>
                <w:top w:val="nil"/>
                <w:left w:val="nil"/>
                <w:bottom w:val="nil"/>
                <w:right w:val="nil"/>
                <w:between w:val="nil"/>
              </w:pBdr>
              <w:tabs>
                <w:tab w:val="left" w:pos="0"/>
              </w:tabs>
              <w:ind w:left="180" w:hanging="18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osteodensitometria computerizată - pacienților care administrează îndelungat inhibitori de aromatază. Cu scop profilactic vor fi recomandate preparatele de calciu, </w:t>
            </w:r>
            <w:r w:rsidR="008C55CC" w:rsidRPr="008C55CC">
              <w:rPr>
                <w:rFonts w:ascii="Times New Roman" w:eastAsia="Times New Roman" w:hAnsi="Times New Roman" w:cs="Times New Roman"/>
                <w:color w:val="000000"/>
                <w:sz w:val="24"/>
                <w:szCs w:val="24"/>
                <w:lang w:val="ro-RO"/>
              </w:rPr>
              <w:t>Colecalciferolum</w:t>
            </w:r>
            <w:r w:rsidRPr="005D1E64">
              <w:rPr>
                <w:rFonts w:ascii="Times New Roman" w:eastAsia="Times New Roman" w:hAnsi="Times New Roman" w:cs="Times New Roman"/>
                <w:color w:val="000000"/>
                <w:sz w:val="24"/>
                <w:szCs w:val="24"/>
                <w:lang w:val="ro-RO"/>
              </w:rPr>
              <w:t xml:space="preserve"> și bisfosfonați.</w:t>
            </w:r>
          </w:p>
          <w:p w14:paraId="00000DD4" w14:textId="77777777" w:rsidR="0006547F" w:rsidRPr="005D1E64" w:rsidRDefault="00000000">
            <w:pPr>
              <w:pBdr>
                <w:top w:val="nil"/>
                <w:left w:val="nil"/>
                <w:bottom w:val="nil"/>
                <w:right w:val="nil"/>
                <w:between w:val="nil"/>
              </w:pBdr>
              <w:tabs>
                <w:tab w:val="left" w:pos="0"/>
              </w:tabs>
              <w:ind w:left="18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i/>
                <w:color w:val="000000"/>
                <w:sz w:val="24"/>
                <w:szCs w:val="24"/>
                <w:lang w:val="ro-RO"/>
              </w:rPr>
              <w:t>* la prezența acuzelor și semnelor clinice suspecte pentru avansarea maladiei, precum și pentru urmărirea pacienților tratați cu PChT și HT din cauza reacţiilor adverse potenţiale ale acestor medicamente.</w:t>
            </w:r>
          </w:p>
          <w:p w14:paraId="00000DD5" w14:textId="77777777" w:rsidR="0006547F" w:rsidRPr="005D1E64" w:rsidRDefault="00000000">
            <w:pPr>
              <w:pBdr>
                <w:top w:val="nil"/>
                <w:left w:val="nil"/>
                <w:bottom w:val="nil"/>
                <w:right w:val="nil"/>
                <w:between w:val="nil"/>
              </w:pBdr>
              <w:tabs>
                <w:tab w:val="left" w:pos="0"/>
              </w:tabs>
              <w:ind w:left="18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i/>
                <w:color w:val="000000"/>
                <w:sz w:val="24"/>
                <w:szCs w:val="24"/>
                <w:lang w:val="ro-RO"/>
              </w:rPr>
              <w:t>La necesitate:</w:t>
            </w:r>
          </w:p>
          <w:p w14:paraId="00000DD6" w14:textId="77777777" w:rsidR="0006547F" w:rsidRPr="005D1E64" w:rsidRDefault="00000000">
            <w:pPr>
              <w:numPr>
                <w:ilvl w:val="0"/>
                <w:numId w:val="22"/>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D0D0D"/>
                <w:sz w:val="24"/>
                <w:szCs w:val="24"/>
                <w:lang w:val="ro-RO"/>
              </w:rPr>
              <w:t>Tomografia computerizată bilanț oncologic</w:t>
            </w:r>
            <w:r w:rsidRPr="005D1E64">
              <w:rPr>
                <w:color w:val="0D0D0D"/>
                <w:sz w:val="20"/>
                <w:szCs w:val="20"/>
                <w:lang w:val="ro-RO"/>
              </w:rPr>
              <w:t xml:space="preserve"> </w:t>
            </w:r>
            <w:r w:rsidRPr="005D1E64">
              <w:rPr>
                <w:rFonts w:ascii="Times New Roman" w:eastAsia="Times New Roman" w:hAnsi="Times New Roman" w:cs="Times New Roman"/>
                <w:color w:val="000000"/>
                <w:sz w:val="24"/>
                <w:szCs w:val="24"/>
                <w:lang w:val="ro-RO"/>
              </w:rPr>
              <w:t>(cutie toracică, abdomen + bazinul mic) cu contrast sau fără contrast în caz de prezența patologiilor concomitente (renale, neurologice, etc.), alergie la substanțele de contrast.</w:t>
            </w:r>
          </w:p>
          <w:p w14:paraId="00000DD7" w14:textId="77777777" w:rsidR="0006547F" w:rsidRPr="005D1E64" w:rsidRDefault="00000000">
            <w:pPr>
              <w:numPr>
                <w:ilvl w:val="0"/>
                <w:numId w:val="22"/>
              </w:numPr>
              <w:pBdr>
                <w:top w:val="nil"/>
                <w:left w:val="nil"/>
                <w:bottom w:val="nil"/>
                <w:right w:val="nil"/>
                <w:between w:val="nil"/>
              </w:pBdr>
              <w:ind w:left="164" w:hanging="16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Tomosinteza osoasă, pulmonară</w:t>
            </w:r>
            <w:r w:rsidRPr="005D1E64">
              <w:rPr>
                <w:rFonts w:ascii="Times New Roman" w:eastAsia="Times New Roman" w:hAnsi="Times New Roman" w:cs="Times New Roman"/>
                <w:b/>
                <w:color w:val="000000"/>
                <w:sz w:val="24"/>
                <w:szCs w:val="24"/>
                <w:lang w:val="ro-RO"/>
              </w:rPr>
              <w:t xml:space="preserve"> - </w:t>
            </w:r>
            <w:r w:rsidRPr="005D1E64">
              <w:rPr>
                <w:rFonts w:ascii="Times New Roman" w:eastAsia="Times New Roman" w:hAnsi="Times New Roman" w:cs="Times New Roman"/>
                <w:color w:val="000000"/>
                <w:sz w:val="24"/>
                <w:szCs w:val="24"/>
                <w:lang w:val="ro-RO"/>
              </w:rPr>
              <w:t>în cazul diagnosticului incert de procese secundare (Mt în pulmoni, oase, etc.).</w:t>
            </w:r>
          </w:p>
          <w:p w14:paraId="00000DD8" w14:textId="77777777" w:rsidR="0006547F" w:rsidRPr="005D1E64" w:rsidRDefault="00000000">
            <w:pPr>
              <w:numPr>
                <w:ilvl w:val="0"/>
                <w:numId w:val="22"/>
              </w:numPr>
              <w:pBdr>
                <w:top w:val="nil"/>
                <w:left w:val="nil"/>
                <w:bottom w:val="nil"/>
                <w:right w:val="nil"/>
                <w:between w:val="nil"/>
              </w:pBdr>
              <w:ind w:left="164" w:hanging="16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Rezonanța magnetică nucleară până la 1,5 Tesla a creierului cu contrast sau fără contrast (suspecție de Mt), contraindicații la TC.</w:t>
            </w:r>
          </w:p>
          <w:p w14:paraId="00000DD9" w14:textId="77777777" w:rsidR="0006547F" w:rsidRPr="005D1E64" w:rsidRDefault="00000000">
            <w:pPr>
              <w:numPr>
                <w:ilvl w:val="0"/>
                <w:numId w:val="22"/>
              </w:numPr>
              <w:pBdr>
                <w:top w:val="nil"/>
                <w:left w:val="nil"/>
                <w:bottom w:val="nil"/>
                <w:right w:val="nil"/>
                <w:between w:val="nil"/>
              </w:pBdr>
              <w:ind w:left="164" w:hanging="164"/>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TC creier cu contrast sau fără contrast (suspecție de Mt).</w:t>
            </w:r>
          </w:p>
          <w:p w14:paraId="00000DDA" w14:textId="77777777" w:rsidR="0006547F" w:rsidRPr="005D1E64" w:rsidRDefault="00000000">
            <w:pPr>
              <w:numPr>
                <w:ilvl w:val="0"/>
                <w:numId w:val="22"/>
              </w:numPr>
              <w:pBdr>
                <w:top w:val="nil"/>
                <w:left w:val="nil"/>
                <w:bottom w:val="nil"/>
                <w:right w:val="nil"/>
                <w:between w:val="nil"/>
              </w:pBdr>
              <w:tabs>
                <w:tab w:val="left" w:pos="0"/>
                <w:tab w:val="left" w:pos="175"/>
              </w:tabs>
              <w:ind w:left="180" w:hanging="18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D0D0D"/>
                <w:sz w:val="24"/>
                <w:szCs w:val="24"/>
                <w:lang w:val="ro-RO"/>
              </w:rPr>
              <w:t>TC trifazică a ficatului, pancreasului, cu contrast, la aparatul spiralat 128/256 Slices</w:t>
            </w:r>
            <w:r w:rsidRPr="005D1E64">
              <w:rPr>
                <w:rFonts w:ascii="Times New Roman" w:eastAsia="Times New Roman" w:hAnsi="Times New Roman" w:cs="Times New Roman"/>
                <w:color w:val="000000"/>
                <w:sz w:val="24"/>
                <w:szCs w:val="24"/>
                <w:lang w:val="ro-RO"/>
              </w:rPr>
              <w:t xml:space="preserve"> (în cazul suspecției la proces secundar). </w:t>
            </w:r>
          </w:p>
          <w:p w14:paraId="00000DDB" w14:textId="77777777" w:rsidR="0006547F" w:rsidRPr="005D1E64" w:rsidRDefault="00000000">
            <w:pPr>
              <w:numPr>
                <w:ilvl w:val="0"/>
                <w:numId w:val="22"/>
              </w:numPr>
              <w:pBdr>
                <w:top w:val="nil"/>
                <w:left w:val="nil"/>
                <w:bottom w:val="nil"/>
                <w:right w:val="nil"/>
                <w:between w:val="nil"/>
              </w:pBdr>
              <w:tabs>
                <w:tab w:val="left" w:pos="0"/>
                <w:tab w:val="left" w:pos="175"/>
              </w:tabs>
              <w:ind w:left="180" w:hanging="18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IRM glandelor mamare cu contrast, 1,5 Tesla – la necesitate (pentru pacientele tinere, mai ales în cazul prezenţei unui ţesut mamar dens, a iradierii pe cutia toracică, a predispoziţiei genetice).</w:t>
            </w:r>
          </w:p>
          <w:p w14:paraId="00000DDC" w14:textId="77777777" w:rsidR="0006547F" w:rsidRPr="005D1E64" w:rsidRDefault="00000000">
            <w:pPr>
              <w:numPr>
                <w:ilvl w:val="0"/>
                <w:numId w:val="22"/>
              </w:numPr>
              <w:pBdr>
                <w:top w:val="nil"/>
                <w:left w:val="nil"/>
                <w:bottom w:val="nil"/>
                <w:right w:val="nil"/>
                <w:between w:val="nil"/>
              </w:pBdr>
              <w:tabs>
                <w:tab w:val="left" w:pos="0"/>
                <w:tab w:val="left" w:pos="175"/>
              </w:tabs>
              <w:ind w:left="180" w:hanging="18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Rezonanța magnetică nucleară a abdomenului, a organelor bazinului mic cu contrast, 1,5 Tesla</w:t>
            </w:r>
            <w:r w:rsidRPr="005D1E64">
              <w:rPr>
                <w:rFonts w:ascii="Times New Roman" w:eastAsia="Times New Roman" w:hAnsi="Times New Roman" w:cs="Times New Roman"/>
                <w:b/>
                <w:color w:val="000000"/>
                <w:sz w:val="24"/>
                <w:szCs w:val="24"/>
                <w:lang w:val="ro-RO"/>
              </w:rPr>
              <w:t xml:space="preserve"> </w:t>
            </w:r>
            <w:r w:rsidRPr="005D1E64">
              <w:rPr>
                <w:rFonts w:ascii="Times New Roman" w:eastAsia="Times New Roman" w:hAnsi="Times New Roman" w:cs="Times New Roman"/>
                <w:color w:val="000000"/>
                <w:sz w:val="24"/>
                <w:szCs w:val="24"/>
                <w:lang w:val="ro-RO"/>
              </w:rPr>
              <w:t>- pentru evaluarea răspândirii  procesului (în cazul epuizării posibilităților celorlalte metode instrumentale de diagnostic).</w:t>
            </w:r>
          </w:p>
          <w:p w14:paraId="289D4036" w14:textId="316C6279" w:rsidR="008C55CC" w:rsidRDefault="00000000" w:rsidP="008C55CC">
            <w:pPr>
              <w:numPr>
                <w:ilvl w:val="0"/>
                <w:numId w:val="22"/>
              </w:numPr>
              <w:pBdr>
                <w:top w:val="nil"/>
                <w:left w:val="nil"/>
                <w:bottom w:val="nil"/>
                <w:right w:val="nil"/>
                <w:between w:val="nil"/>
              </w:pBdr>
              <w:tabs>
                <w:tab w:val="left" w:pos="0"/>
                <w:tab w:val="left" w:pos="175"/>
              </w:tabs>
              <w:ind w:left="180" w:hanging="180"/>
              <w:jc w:val="both"/>
              <w:rPr>
                <w:rFonts w:ascii="Times New Roman" w:eastAsia="Times New Roman" w:hAnsi="Times New Roman" w:cs="Times New Roman"/>
                <w:color w:val="000000"/>
                <w:sz w:val="24"/>
                <w:szCs w:val="24"/>
                <w:lang w:val="ro-RO"/>
              </w:rPr>
            </w:pPr>
            <w:r w:rsidRPr="003016BB">
              <w:rPr>
                <w:rFonts w:ascii="Times New Roman" w:eastAsia="Times New Roman" w:hAnsi="Times New Roman" w:cs="Times New Roman"/>
                <w:color w:val="000000"/>
                <w:sz w:val="24"/>
                <w:szCs w:val="24"/>
                <w:lang w:val="ro-RO"/>
              </w:rPr>
              <w:t>Tomografia cu emisie de pozitroni – Tomografia computerizată (PET-CT), cu administrarea radiotrasorului FDG F-18 - pentru evaluarea răspândirii  procesului (în cazul epuizării posibilităților celorlalte metode instrumentale de diagnostic).</w:t>
            </w:r>
          </w:p>
          <w:p w14:paraId="7B5030C0" w14:textId="77777777" w:rsidR="003016BB" w:rsidRDefault="003016BB" w:rsidP="003016BB">
            <w:pPr>
              <w:pBdr>
                <w:top w:val="nil"/>
                <w:left w:val="nil"/>
                <w:bottom w:val="nil"/>
                <w:right w:val="nil"/>
                <w:between w:val="nil"/>
              </w:pBdr>
              <w:tabs>
                <w:tab w:val="left" w:pos="0"/>
                <w:tab w:val="left" w:pos="175"/>
              </w:tabs>
              <w:jc w:val="both"/>
              <w:rPr>
                <w:rFonts w:ascii="Times New Roman" w:eastAsia="Times New Roman" w:hAnsi="Times New Roman" w:cs="Times New Roman"/>
                <w:color w:val="000000"/>
                <w:sz w:val="24"/>
                <w:szCs w:val="24"/>
                <w:lang w:val="ro-RO"/>
              </w:rPr>
            </w:pPr>
          </w:p>
          <w:p w14:paraId="7F3303B7" w14:textId="77777777" w:rsidR="003016BB" w:rsidRDefault="003016BB" w:rsidP="003016BB">
            <w:pPr>
              <w:pBdr>
                <w:top w:val="nil"/>
                <w:left w:val="nil"/>
                <w:bottom w:val="nil"/>
                <w:right w:val="nil"/>
                <w:between w:val="nil"/>
              </w:pBdr>
              <w:tabs>
                <w:tab w:val="left" w:pos="0"/>
                <w:tab w:val="left" w:pos="175"/>
              </w:tabs>
              <w:jc w:val="both"/>
              <w:rPr>
                <w:rFonts w:ascii="Times New Roman" w:eastAsia="Times New Roman" w:hAnsi="Times New Roman" w:cs="Times New Roman"/>
                <w:color w:val="000000"/>
                <w:sz w:val="24"/>
                <w:szCs w:val="24"/>
                <w:lang w:val="ro-RO"/>
              </w:rPr>
            </w:pPr>
          </w:p>
          <w:p w14:paraId="3E480091" w14:textId="6B4A84DA" w:rsidR="003016BB" w:rsidRPr="003016BB" w:rsidRDefault="003016BB" w:rsidP="003016BB">
            <w:pPr>
              <w:pBdr>
                <w:top w:val="nil"/>
                <w:left w:val="nil"/>
                <w:bottom w:val="nil"/>
                <w:right w:val="nil"/>
                <w:between w:val="nil"/>
              </w:pBdr>
              <w:tabs>
                <w:tab w:val="left" w:pos="0"/>
                <w:tab w:val="left" w:pos="175"/>
              </w:tabs>
              <w:jc w:val="both"/>
              <w:rPr>
                <w:rFonts w:ascii="Times New Roman" w:eastAsia="Times New Roman" w:hAnsi="Times New Roman" w:cs="Times New Roman"/>
                <w:color w:val="000000"/>
                <w:sz w:val="24"/>
                <w:szCs w:val="24"/>
                <w:lang w:val="ro-RO"/>
              </w:rPr>
            </w:pPr>
            <w:r>
              <w:rPr>
                <w:rFonts w:ascii="Times New Roman" w:eastAsia="Times New Roman" w:hAnsi="Times New Roman" w:cs="Times New Roman"/>
                <w:color w:val="000000"/>
                <w:sz w:val="24"/>
                <w:szCs w:val="24"/>
                <w:lang w:val="ro-RO"/>
              </w:rPr>
              <w:br/>
            </w:r>
          </w:p>
          <w:p w14:paraId="00000DDE"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lastRenderedPageBreak/>
              <w:t>Supravegherea pacienților cu CGM metastatic</w:t>
            </w:r>
          </w:p>
          <w:p w14:paraId="00000DDF" w14:textId="77777777" w:rsidR="0006547F" w:rsidRPr="005D1E64" w:rsidRDefault="00000000">
            <w:pPr>
              <w:numPr>
                <w:ilvl w:val="0"/>
                <w:numId w:val="79"/>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i/>
                <w:color w:val="000000"/>
                <w:sz w:val="24"/>
                <w:szCs w:val="24"/>
                <w:lang w:val="ro-RO"/>
              </w:rPr>
              <w:t>Pe parcursul tratamentului.</w:t>
            </w:r>
          </w:p>
          <w:p w14:paraId="00000DE0"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Scopul principal este evaluarea beneficiului (eficacității) tratamentului efectuat și suportării (toxicității) acestuia. Se va efectua prin examene fizice regulate și evaluarea rezultatelor investigațiilor instrumentale și de laborator [I, A]. </w:t>
            </w:r>
          </w:p>
          <w:p w14:paraId="00000DE1" w14:textId="77777777" w:rsidR="0006547F"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În procesul tratamentului la necesitate pot fi efectuate corecții în protocolul medical: reducerea dozelor, amânarea administrării lor (mărirea intervalelor) sau chiar întreruperea.</w:t>
            </w:r>
          </w:p>
          <w:p w14:paraId="308398BF" w14:textId="77777777" w:rsidR="00EE207D" w:rsidRPr="005D1E64" w:rsidRDefault="00EE207D">
            <w:pPr>
              <w:jc w:val="both"/>
              <w:rPr>
                <w:rFonts w:ascii="Times New Roman" w:eastAsia="Times New Roman" w:hAnsi="Times New Roman" w:cs="Times New Roman"/>
                <w:sz w:val="24"/>
                <w:szCs w:val="24"/>
                <w:lang w:val="ro-RO"/>
              </w:rPr>
            </w:pPr>
          </w:p>
          <w:p w14:paraId="0D91C428" w14:textId="1498EF48" w:rsidR="00A061F0" w:rsidRPr="005D1E64" w:rsidRDefault="00000000">
            <w:pPr>
              <w:numPr>
                <w:ilvl w:val="0"/>
                <w:numId w:val="79"/>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i/>
                <w:color w:val="000000"/>
                <w:sz w:val="24"/>
                <w:szCs w:val="24"/>
                <w:lang w:val="ro-RO"/>
              </w:rPr>
              <w:t>Evaluarea eficacității și suportării tratamentului.</w:t>
            </w:r>
          </w:p>
          <w:p w14:paraId="00000DE3"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Eficacitatea tratamentului se va evalua după fiecare 2-3 luni de terapie hormonală sau 2-3 cicluri de chimioterapie, dar frecvența efectuării investigațiilor poate fi modificată în funcție de situația clinică. Eficacitatea tratamentului va fi evaluată din punct de vedere subiectiv și obiectiv.</w:t>
            </w:r>
          </w:p>
          <w:p w14:paraId="00000DE4"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Eficacitatea nemijlocită a tratamentului medical va fi evaluată conform recomandărilor OMS sau RECIST versiunea 1.1 (Response Evaluation Criteria In Solid Tumors) (de preferință): regresie completă, regresie parțială, stabilizarea bolii, boală progresivă.</w:t>
            </w:r>
          </w:p>
          <w:p w14:paraId="00000DE5"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În caz de efect pozitiv (regresie completă, regresie parțială) și în lipsa toxicității pronunțate tratamentul va fi continuat. Tratamentul poate fi continuat și în caz de stabilizare a manifestărilor bolii, dacă se constată un efect subiectiv pozitiv și suportarea este satisfăcătoare.</w:t>
            </w:r>
          </w:p>
          <w:p w14:paraId="00000DE6"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Avansarea bolii (progresarea procesului) pe fon de tratament specific este indicație pentru schimbarea protocolului. </w:t>
            </w:r>
          </w:p>
          <w:p w14:paraId="00000DE7"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Nemijlocit înainte de a începe tratamentul specific vor fi evaluate:</w:t>
            </w:r>
          </w:p>
          <w:p w14:paraId="00000DE8" w14:textId="77777777" w:rsidR="0006547F" w:rsidRPr="005D1E64" w:rsidRDefault="00000000">
            <w:pPr>
              <w:numPr>
                <w:ilvl w:val="0"/>
                <w:numId w:val="79"/>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starea generală (de preferință după criteriile ECOG (Eastern Cooperative Oncological Group));</w:t>
            </w:r>
          </w:p>
          <w:p w14:paraId="00000DE9" w14:textId="77777777" w:rsidR="0006547F" w:rsidRPr="005D1E64" w:rsidRDefault="00000000">
            <w:pPr>
              <w:numPr>
                <w:ilvl w:val="0"/>
                <w:numId w:val="79"/>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patologiile concomitente cu efectuarea investigațiilor necesare pentru evaluarea lor;</w:t>
            </w:r>
          </w:p>
          <w:p w14:paraId="00000DEA" w14:textId="77777777" w:rsidR="0006547F" w:rsidRPr="005D1E64" w:rsidRDefault="00000000">
            <w:pPr>
              <w:numPr>
                <w:ilvl w:val="0"/>
                <w:numId w:val="79"/>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tratamentul specific oncologic efectuat anterior și suportarea acestuia;</w:t>
            </w:r>
          </w:p>
          <w:p w14:paraId="00000DEB" w14:textId="77777777" w:rsidR="0006547F" w:rsidRPr="005D1E64" w:rsidRDefault="00000000">
            <w:pPr>
              <w:numPr>
                <w:ilvl w:val="0"/>
                <w:numId w:val="79"/>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parametrii analizelor de laborator (analiza generală a sângelui, analiza generală a urinei, analiza biochimică desfășurată a sângelui, etc. la necesitate).</w:t>
            </w:r>
          </w:p>
          <w:p w14:paraId="00000DEC"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Pe parcursul tratamentului o dată pe săptămână se recomandă să fie efectuată analiza generală a sângelui, iar înainte de inițierea fiecărui ciclu nou - analiza biochimică desfășurată a sângelui.</w:t>
            </w:r>
          </w:p>
          <w:p w14:paraId="00000DED"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Evaluarea suportării imediate și a toxicității ulterioare a tratamentului va fi efectuată conform recomandărilor CTCAE (Common Terminology Criteria for Adverse Events) (de preferință versiunea 5.0, Noiembrie 27, 2017).</w:t>
            </w:r>
          </w:p>
          <w:p w14:paraId="00000DEE" w14:textId="77777777" w:rsidR="0006547F" w:rsidRPr="005D1E64" w:rsidRDefault="00000000">
            <w:pPr>
              <w:numPr>
                <w:ilvl w:val="0"/>
                <w:numId w:val="79"/>
              </w:num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i/>
                <w:color w:val="000000"/>
                <w:sz w:val="24"/>
                <w:szCs w:val="24"/>
                <w:lang w:val="ro-RO"/>
              </w:rPr>
              <w:t>Supravegherea după finisarea tratamentului.</w:t>
            </w:r>
          </w:p>
          <w:p w14:paraId="00000DEF" w14:textId="77777777" w:rsidR="0006547F" w:rsidRPr="005D1E64" w:rsidRDefault="00000000">
            <w:pPr>
              <w:pBdr>
                <w:top w:val="nil"/>
                <w:left w:val="nil"/>
                <w:bottom w:val="nil"/>
                <w:right w:val="nil"/>
                <w:between w:val="nil"/>
              </w:pBdr>
              <w:tabs>
                <w:tab w:val="left" w:pos="0"/>
              </w:tabs>
              <w:ind w:left="18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Pacienții cu boală metastatică necesită urmărire cu frecvenţa, care asigură efectuarea maximală a volumului de tratament paliativ, controlul simptomelor, longevitatea maximală şi cea mai bună calitate a vieţii.</w:t>
            </w:r>
          </w:p>
        </w:tc>
      </w:tr>
    </w:tbl>
    <w:p w14:paraId="00000DF0" w14:textId="77777777" w:rsidR="0006547F" w:rsidRPr="005D1E64" w:rsidRDefault="0006547F">
      <w:pPr>
        <w:tabs>
          <w:tab w:val="left" w:pos="-567"/>
        </w:tabs>
        <w:rPr>
          <w:rFonts w:ascii="Times New Roman" w:eastAsia="Times New Roman" w:hAnsi="Times New Roman" w:cs="Times New Roman"/>
          <w:sz w:val="24"/>
          <w:szCs w:val="24"/>
          <w:lang w:val="ro-RO"/>
        </w:rPr>
      </w:pPr>
    </w:p>
    <w:p w14:paraId="00000DF1" w14:textId="4387A443" w:rsidR="00EE207D" w:rsidRDefault="00EE207D">
      <w:pPr>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br w:type="page"/>
      </w:r>
    </w:p>
    <w:p w14:paraId="00000DF2" w14:textId="77777777" w:rsidR="0006547F" w:rsidRPr="005D1E64" w:rsidRDefault="00000000">
      <w:pPr>
        <w:tabs>
          <w:tab w:val="left" w:pos="-567"/>
        </w:tabs>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lastRenderedPageBreak/>
        <w:t>D. RESURSE UMANE ŞI MATERIALE NECESARE PENTRU RESPECTAREA PREVEDERILOR PROTOCOLULUI</w:t>
      </w:r>
    </w:p>
    <w:tbl>
      <w:tblPr>
        <w:tblStyle w:val="afff8"/>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6"/>
        <w:gridCol w:w="6662"/>
      </w:tblGrid>
      <w:tr w:rsidR="0006547F" w:rsidRPr="005D1E64" w14:paraId="2B72A5AB" w14:textId="77777777">
        <w:trPr>
          <w:cantSplit/>
          <w:trHeight w:val="300"/>
        </w:trPr>
        <w:tc>
          <w:tcPr>
            <w:tcW w:w="3256" w:type="dxa"/>
            <w:vMerge w:val="restart"/>
          </w:tcPr>
          <w:p w14:paraId="00000DF3" w14:textId="7E082970" w:rsidR="0006547F" w:rsidRPr="005D1E64" w:rsidRDefault="00000000">
            <w:pPr>
              <w:tabs>
                <w:tab w:val="left" w:pos="-567"/>
              </w:tabs>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highlight w:val="white"/>
                <w:lang w:val="ro-RO"/>
              </w:rPr>
              <w:t>D</w:t>
            </w:r>
            <w:r w:rsidR="003016BB">
              <w:rPr>
                <w:rFonts w:ascii="Times New Roman" w:eastAsia="Times New Roman" w:hAnsi="Times New Roman" w:cs="Times New Roman"/>
                <w:b/>
                <w:sz w:val="24"/>
                <w:szCs w:val="24"/>
                <w:highlight w:val="white"/>
                <w:lang w:val="ro-RO"/>
              </w:rPr>
              <w:t>.1</w:t>
            </w:r>
            <w:r w:rsidRPr="005D1E64">
              <w:rPr>
                <w:rFonts w:ascii="Times New Roman" w:eastAsia="Times New Roman" w:hAnsi="Times New Roman" w:cs="Times New Roman"/>
                <w:b/>
                <w:sz w:val="24"/>
                <w:szCs w:val="24"/>
                <w:highlight w:val="white"/>
                <w:lang w:val="ro-RO"/>
              </w:rPr>
              <w:t>.</w:t>
            </w:r>
            <w:r w:rsidR="00437DEE">
              <w:rPr>
                <w:rFonts w:ascii="Times New Roman" w:eastAsia="Times New Roman" w:hAnsi="Times New Roman" w:cs="Times New Roman"/>
                <w:b/>
                <w:sz w:val="24"/>
                <w:szCs w:val="24"/>
                <w:lang w:val="ro-RO"/>
              </w:rPr>
              <w:t xml:space="preserve"> Instituții</w:t>
            </w:r>
            <w:r w:rsidRPr="005D1E64">
              <w:rPr>
                <w:rFonts w:ascii="Times New Roman" w:eastAsia="Times New Roman" w:hAnsi="Times New Roman" w:cs="Times New Roman"/>
                <w:b/>
                <w:sz w:val="24"/>
                <w:szCs w:val="24"/>
                <w:lang w:val="ro-RO"/>
              </w:rPr>
              <w:t xml:space="preserve"> de asistenţă medicală primară</w:t>
            </w:r>
          </w:p>
        </w:tc>
        <w:tc>
          <w:tcPr>
            <w:tcW w:w="6662" w:type="dxa"/>
          </w:tcPr>
          <w:p w14:paraId="00000DF4" w14:textId="77777777" w:rsidR="0006547F" w:rsidRPr="005D1E64" w:rsidRDefault="00000000">
            <w:pPr>
              <w:ind w:left="400" w:hanging="340"/>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Personal:</w:t>
            </w:r>
          </w:p>
          <w:p w14:paraId="00000DF5" w14:textId="77777777" w:rsidR="0006547F" w:rsidRPr="005D1E64" w:rsidRDefault="00000000">
            <w:pPr>
              <w:numPr>
                <w:ilvl w:val="0"/>
                <w:numId w:val="23"/>
              </w:numPr>
              <w:pBdr>
                <w:top w:val="nil"/>
                <w:left w:val="nil"/>
                <w:bottom w:val="nil"/>
                <w:right w:val="nil"/>
                <w:between w:val="nil"/>
              </w:pBdr>
              <w:tabs>
                <w:tab w:val="left" w:pos="415"/>
              </w:tabs>
              <w:ind w:left="400" w:hanging="34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medic de familie;</w:t>
            </w:r>
          </w:p>
          <w:p w14:paraId="00000DF6" w14:textId="77777777" w:rsidR="0006547F" w:rsidRPr="005D1E64" w:rsidRDefault="00000000">
            <w:pPr>
              <w:numPr>
                <w:ilvl w:val="0"/>
                <w:numId w:val="23"/>
              </w:numPr>
              <w:pBdr>
                <w:top w:val="nil"/>
                <w:left w:val="nil"/>
                <w:bottom w:val="nil"/>
                <w:right w:val="nil"/>
                <w:between w:val="nil"/>
              </w:pBdr>
              <w:tabs>
                <w:tab w:val="left" w:pos="420"/>
              </w:tabs>
              <w:ind w:left="400" w:hanging="34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asistenta medicală de familie;</w:t>
            </w:r>
          </w:p>
          <w:p w14:paraId="00000DF7" w14:textId="77777777" w:rsidR="0006547F" w:rsidRPr="005D1E64" w:rsidRDefault="00000000">
            <w:pPr>
              <w:numPr>
                <w:ilvl w:val="0"/>
                <w:numId w:val="23"/>
              </w:numPr>
              <w:pBdr>
                <w:top w:val="nil"/>
                <w:left w:val="nil"/>
                <w:bottom w:val="nil"/>
                <w:right w:val="nil"/>
                <w:between w:val="nil"/>
              </w:pBdr>
              <w:tabs>
                <w:tab w:val="left" w:pos="420"/>
              </w:tabs>
              <w:ind w:left="400" w:hanging="34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medic în laborator</w:t>
            </w:r>
          </w:p>
        </w:tc>
      </w:tr>
      <w:tr w:rsidR="0006547F" w:rsidRPr="005D1E64" w14:paraId="684A6809" w14:textId="77777777">
        <w:trPr>
          <w:cantSplit/>
          <w:trHeight w:val="240"/>
        </w:trPr>
        <w:tc>
          <w:tcPr>
            <w:tcW w:w="3256" w:type="dxa"/>
            <w:vMerge/>
          </w:tcPr>
          <w:p w14:paraId="00000DF8"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lang w:val="ro-RO"/>
              </w:rPr>
            </w:pPr>
          </w:p>
        </w:tc>
        <w:tc>
          <w:tcPr>
            <w:tcW w:w="6662" w:type="dxa"/>
          </w:tcPr>
          <w:p w14:paraId="00000DF9" w14:textId="77777777" w:rsidR="0006547F" w:rsidRPr="005D1E64" w:rsidRDefault="00000000">
            <w:pPr>
              <w:ind w:left="400" w:hanging="34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Aparataj, utilaj:</w:t>
            </w:r>
          </w:p>
          <w:p w14:paraId="00000DFA" w14:textId="77777777" w:rsidR="0006547F" w:rsidRPr="005D1E64" w:rsidRDefault="00000000">
            <w:pPr>
              <w:numPr>
                <w:ilvl w:val="0"/>
                <w:numId w:val="24"/>
              </w:numPr>
              <w:pBdr>
                <w:top w:val="nil"/>
                <w:left w:val="nil"/>
                <w:bottom w:val="nil"/>
                <w:right w:val="nil"/>
                <w:between w:val="nil"/>
              </w:pBdr>
              <w:tabs>
                <w:tab w:val="left" w:pos="415"/>
              </w:tabs>
              <w:ind w:left="400" w:hanging="34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 material ilustrativ pentru informarea persoanelor cu metoda de autoexaminare, utilaj pentru determinarea analizei generale a sângelui + trombocite, analizei generale a urinei, analizei biochimice a sângelui (proteina, bilirubina, ureea, ALAT, ASAT, fosfataza alcalină, ionograma (K, Ca, Mg), glucoza sângelui), indicilor coagulogramei.</w:t>
            </w:r>
          </w:p>
        </w:tc>
      </w:tr>
      <w:tr w:rsidR="0006547F" w:rsidRPr="005D1E64" w14:paraId="09861616" w14:textId="77777777">
        <w:trPr>
          <w:cantSplit/>
          <w:trHeight w:val="390"/>
        </w:trPr>
        <w:tc>
          <w:tcPr>
            <w:tcW w:w="3256" w:type="dxa"/>
            <w:vMerge w:val="restart"/>
          </w:tcPr>
          <w:p w14:paraId="00000DFB" w14:textId="1A2AA7AC" w:rsidR="0006547F" w:rsidRPr="005D1E64" w:rsidRDefault="00000000">
            <w:pPr>
              <w:tabs>
                <w:tab w:val="left" w:pos="-567"/>
              </w:tabs>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D</w:t>
            </w:r>
            <w:r w:rsidR="003016BB">
              <w:rPr>
                <w:rFonts w:ascii="Times New Roman" w:eastAsia="Times New Roman" w:hAnsi="Times New Roman" w:cs="Times New Roman"/>
                <w:b/>
                <w:sz w:val="24"/>
                <w:szCs w:val="24"/>
                <w:lang w:val="ro-RO"/>
              </w:rPr>
              <w:t>.</w:t>
            </w:r>
            <w:r w:rsidRPr="005D1E64">
              <w:rPr>
                <w:rFonts w:ascii="Times New Roman" w:eastAsia="Times New Roman" w:hAnsi="Times New Roman" w:cs="Times New Roman"/>
                <w:b/>
                <w:sz w:val="24"/>
                <w:szCs w:val="24"/>
                <w:lang w:val="ro-RO"/>
              </w:rPr>
              <w:t>2. Secţiile de asistenţă medicală specializată de ambulatoriu (oncolog raional)</w:t>
            </w:r>
          </w:p>
        </w:tc>
        <w:tc>
          <w:tcPr>
            <w:tcW w:w="6662" w:type="dxa"/>
          </w:tcPr>
          <w:p w14:paraId="00000DFC" w14:textId="77777777" w:rsidR="0006547F" w:rsidRPr="005D1E64" w:rsidRDefault="00000000">
            <w:pPr>
              <w:ind w:left="400" w:hanging="34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Personal:</w:t>
            </w:r>
          </w:p>
          <w:p w14:paraId="00000DFD" w14:textId="77777777" w:rsidR="0006547F" w:rsidRPr="005D1E64" w:rsidRDefault="00000000">
            <w:pPr>
              <w:numPr>
                <w:ilvl w:val="0"/>
                <w:numId w:val="24"/>
              </w:numPr>
              <w:pBdr>
                <w:top w:val="nil"/>
                <w:left w:val="nil"/>
                <w:bottom w:val="nil"/>
                <w:right w:val="nil"/>
                <w:between w:val="nil"/>
              </w:pBdr>
              <w:tabs>
                <w:tab w:val="left" w:pos="415"/>
              </w:tabs>
              <w:ind w:left="400" w:hanging="34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medic oncolog</w:t>
            </w:r>
          </w:p>
          <w:p w14:paraId="00000DFE" w14:textId="77777777" w:rsidR="0006547F" w:rsidRPr="005D1E64" w:rsidRDefault="00000000">
            <w:pPr>
              <w:numPr>
                <w:ilvl w:val="0"/>
                <w:numId w:val="24"/>
              </w:numPr>
              <w:pBdr>
                <w:top w:val="nil"/>
                <w:left w:val="nil"/>
                <w:bottom w:val="nil"/>
                <w:right w:val="nil"/>
                <w:between w:val="nil"/>
              </w:pBdr>
              <w:tabs>
                <w:tab w:val="left" w:pos="415"/>
              </w:tabs>
              <w:ind w:left="400" w:hanging="34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medic în laborator</w:t>
            </w:r>
          </w:p>
          <w:p w14:paraId="00000DFF" w14:textId="77777777" w:rsidR="0006547F" w:rsidRPr="005D1E64" w:rsidRDefault="00000000">
            <w:pPr>
              <w:numPr>
                <w:ilvl w:val="0"/>
                <w:numId w:val="24"/>
              </w:numPr>
              <w:pBdr>
                <w:top w:val="nil"/>
                <w:left w:val="nil"/>
                <w:bottom w:val="nil"/>
                <w:right w:val="nil"/>
                <w:between w:val="nil"/>
              </w:pBdr>
              <w:tabs>
                <w:tab w:val="left" w:pos="415"/>
              </w:tabs>
              <w:ind w:left="400" w:hanging="34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medic imagist-radiolog</w:t>
            </w:r>
          </w:p>
          <w:p w14:paraId="00000E00" w14:textId="77777777" w:rsidR="0006547F" w:rsidRPr="005D1E64" w:rsidRDefault="00000000">
            <w:pPr>
              <w:numPr>
                <w:ilvl w:val="0"/>
                <w:numId w:val="24"/>
              </w:numPr>
              <w:pBdr>
                <w:top w:val="nil"/>
                <w:left w:val="nil"/>
                <w:bottom w:val="nil"/>
                <w:right w:val="nil"/>
                <w:between w:val="nil"/>
              </w:pBdr>
              <w:tabs>
                <w:tab w:val="left" w:pos="420"/>
              </w:tabs>
              <w:ind w:left="400" w:hanging="34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medic imagist –ecografist</w:t>
            </w:r>
          </w:p>
          <w:p w14:paraId="00000E01" w14:textId="4A06E177" w:rsidR="00A061F0" w:rsidRPr="005D1E64" w:rsidRDefault="00000000" w:rsidP="00A061F0">
            <w:pPr>
              <w:numPr>
                <w:ilvl w:val="0"/>
                <w:numId w:val="24"/>
              </w:numPr>
              <w:pBdr>
                <w:top w:val="nil"/>
                <w:left w:val="nil"/>
                <w:bottom w:val="nil"/>
                <w:right w:val="nil"/>
                <w:between w:val="nil"/>
              </w:pBdr>
              <w:tabs>
                <w:tab w:val="left" w:pos="420"/>
              </w:tabs>
              <w:ind w:left="400" w:hanging="34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asistente medicale</w:t>
            </w:r>
          </w:p>
        </w:tc>
      </w:tr>
      <w:tr w:rsidR="0006547F" w:rsidRPr="005D1E64" w14:paraId="780A0449" w14:textId="77777777">
        <w:trPr>
          <w:cantSplit/>
          <w:trHeight w:val="420"/>
        </w:trPr>
        <w:tc>
          <w:tcPr>
            <w:tcW w:w="3256" w:type="dxa"/>
            <w:vMerge/>
          </w:tcPr>
          <w:p w14:paraId="00000E02"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lang w:val="ro-RO"/>
              </w:rPr>
            </w:pPr>
          </w:p>
        </w:tc>
        <w:tc>
          <w:tcPr>
            <w:tcW w:w="6662" w:type="dxa"/>
          </w:tcPr>
          <w:p w14:paraId="00000E03" w14:textId="77777777" w:rsidR="0006547F" w:rsidRPr="005D1E64" w:rsidRDefault="00000000">
            <w:pPr>
              <w:ind w:left="400" w:hanging="34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Aparataj, utilaj:</w:t>
            </w:r>
          </w:p>
          <w:p w14:paraId="00000E04" w14:textId="77777777" w:rsidR="0006547F" w:rsidRPr="005D1E64" w:rsidRDefault="00000000">
            <w:pPr>
              <w:numPr>
                <w:ilvl w:val="0"/>
                <w:numId w:val="25"/>
              </w:numPr>
              <w:pBdr>
                <w:top w:val="nil"/>
                <w:left w:val="nil"/>
                <w:bottom w:val="nil"/>
                <w:right w:val="nil"/>
                <w:between w:val="nil"/>
              </w:pBdr>
              <w:tabs>
                <w:tab w:val="left" w:pos="420"/>
              </w:tabs>
              <w:ind w:left="400" w:hanging="34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Electrocardiograf</w:t>
            </w:r>
          </w:p>
          <w:p w14:paraId="00000E05" w14:textId="77777777" w:rsidR="0006547F" w:rsidRPr="005D1E64" w:rsidRDefault="00000000">
            <w:pPr>
              <w:numPr>
                <w:ilvl w:val="0"/>
                <w:numId w:val="25"/>
              </w:numPr>
              <w:pBdr>
                <w:top w:val="nil"/>
                <w:left w:val="nil"/>
                <w:bottom w:val="nil"/>
                <w:right w:val="nil"/>
                <w:between w:val="nil"/>
              </w:pBdr>
              <w:tabs>
                <w:tab w:val="left" w:pos="420"/>
              </w:tabs>
              <w:ind w:left="400" w:hanging="34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aparat de USG dotat cu transductor pentru  investigația Doppler a glandei mamare</w:t>
            </w:r>
          </w:p>
          <w:p w14:paraId="00000E06" w14:textId="77777777" w:rsidR="0006547F" w:rsidRPr="005D1E64" w:rsidRDefault="00000000">
            <w:pPr>
              <w:numPr>
                <w:ilvl w:val="0"/>
                <w:numId w:val="25"/>
              </w:numPr>
              <w:pBdr>
                <w:top w:val="nil"/>
                <w:left w:val="nil"/>
                <w:bottom w:val="nil"/>
                <w:right w:val="nil"/>
                <w:between w:val="nil"/>
              </w:pBdr>
              <w:tabs>
                <w:tab w:val="left" w:pos="420"/>
              </w:tabs>
              <w:ind w:left="400" w:hanging="34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cabinet radiologic dotat cu mamograf digital</w:t>
            </w:r>
          </w:p>
          <w:p w14:paraId="00000E07" w14:textId="77777777" w:rsidR="0006547F" w:rsidRPr="005D1E64" w:rsidRDefault="00000000">
            <w:pPr>
              <w:numPr>
                <w:ilvl w:val="0"/>
                <w:numId w:val="25"/>
              </w:numPr>
              <w:pBdr>
                <w:top w:val="nil"/>
                <w:left w:val="nil"/>
                <w:bottom w:val="nil"/>
                <w:right w:val="nil"/>
                <w:between w:val="nil"/>
              </w:pBdr>
              <w:tabs>
                <w:tab w:val="left" w:pos="420"/>
              </w:tabs>
              <w:ind w:left="400" w:hanging="34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utilaje pentru determinarea analizei generale a sângelui + trombocite, analizei generale a urinei, analizei biochimice a sângelui (proteina, bilirubina, ureea, ALAT, ASAT, fosfataza alcalină, ionograma (K, Ca, Mg), glucoza sângelui), indicilor coagulogramei.</w:t>
            </w:r>
          </w:p>
        </w:tc>
      </w:tr>
      <w:tr w:rsidR="0006547F" w:rsidRPr="005D1E64" w14:paraId="33534A7F" w14:textId="77777777">
        <w:trPr>
          <w:cantSplit/>
          <w:trHeight w:val="315"/>
        </w:trPr>
        <w:tc>
          <w:tcPr>
            <w:tcW w:w="3256" w:type="dxa"/>
            <w:vMerge w:val="restart"/>
          </w:tcPr>
          <w:p w14:paraId="00000E08" w14:textId="716F403B" w:rsidR="0006547F" w:rsidRPr="005D1E64" w:rsidRDefault="00000000">
            <w:pPr>
              <w:tabs>
                <w:tab w:val="left" w:pos="-567"/>
              </w:tabs>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D</w:t>
            </w:r>
            <w:r w:rsidR="003016BB">
              <w:rPr>
                <w:rFonts w:ascii="Times New Roman" w:eastAsia="Times New Roman" w:hAnsi="Times New Roman" w:cs="Times New Roman"/>
                <w:b/>
                <w:sz w:val="24"/>
                <w:szCs w:val="24"/>
                <w:lang w:val="ro-RO"/>
              </w:rPr>
              <w:t>.</w:t>
            </w:r>
            <w:r w:rsidRPr="005D1E64">
              <w:rPr>
                <w:rFonts w:ascii="Times New Roman" w:eastAsia="Times New Roman" w:hAnsi="Times New Roman" w:cs="Times New Roman"/>
                <w:b/>
                <w:sz w:val="24"/>
                <w:szCs w:val="24"/>
                <w:lang w:val="ro-RO"/>
              </w:rPr>
              <w:t>3. Instituţiile de Asistenţă medicală specializată ambulatoriu</w:t>
            </w:r>
          </w:p>
        </w:tc>
        <w:tc>
          <w:tcPr>
            <w:tcW w:w="6662" w:type="dxa"/>
          </w:tcPr>
          <w:p w14:paraId="00000E09" w14:textId="77777777" w:rsidR="0006547F" w:rsidRPr="005D1E64" w:rsidRDefault="00000000">
            <w:pPr>
              <w:ind w:left="400" w:hanging="340"/>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Personal:</w:t>
            </w:r>
          </w:p>
          <w:p w14:paraId="00000E0A" w14:textId="77777777" w:rsidR="0006547F" w:rsidRPr="005D1E64" w:rsidRDefault="00000000">
            <w:pPr>
              <w:numPr>
                <w:ilvl w:val="0"/>
                <w:numId w:val="26"/>
              </w:numPr>
              <w:pBdr>
                <w:top w:val="nil"/>
                <w:left w:val="nil"/>
                <w:bottom w:val="nil"/>
                <w:right w:val="nil"/>
                <w:between w:val="nil"/>
              </w:pBdr>
              <w:tabs>
                <w:tab w:val="left" w:pos="415"/>
              </w:tabs>
              <w:ind w:left="400" w:hanging="34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medic oncolog mamolog</w:t>
            </w:r>
          </w:p>
          <w:p w14:paraId="00000E0B" w14:textId="77777777" w:rsidR="0006547F" w:rsidRPr="005D1E64" w:rsidRDefault="00000000">
            <w:pPr>
              <w:numPr>
                <w:ilvl w:val="0"/>
                <w:numId w:val="26"/>
              </w:numPr>
              <w:pBdr>
                <w:top w:val="nil"/>
                <w:left w:val="nil"/>
                <w:bottom w:val="nil"/>
                <w:right w:val="nil"/>
                <w:between w:val="nil"/>
              </w:pBdr>
              <w:tabs>
                <w:tab w:val="left" w:pos="415"/>
              </w:tabs>
              <w:ind w:left="400" w:hanging="34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medic oncolog medical</w:t>
            </w:r>
          </w:p>
          <w:p w14:paraId="00000E0C" w14:textId="77777777" w:rsidR="0006547F" w:rsidRPr="005D1E64" w:rsidRDefault="00000000">
            <w:pPr>
              <w:numPr>
                <w:ilvl w:val="0"/>
                <w:numId w:val="26"/>
              </w:numPr>
              <w:pBdr>
                <w:top w:val="nil"/>
                <w:left w:val="nil"/>
                <w:bottom w:val="nil"/>
                <w:right w:val="nil"/>
                <w:between w:val="nil"/>
              </w:pBdr>
              <w:tabs>
                <w:tab w:val="left" w:pos="415"/>
              </w:tabs>
              <w:ind w:left="400" w:hanging="34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medic oncolog radioterapeut</w:t>
            </w:r>
          </w:p>
          <w:p w14:paraId="00000E0D" w14:textId="77777777" w:rsidR="0006547F" w:rsidRPr="005D1E64" w:rsidRDefault="00000000">
            <w:pPr>
              <w:numPr>
                <w:ilvl w:val="0"/>
                <w:numId w:val="26"/>
              </w:numPr>
              <w:pBdr>
                <w:top w:val="nil"/>
                <w:left w:val="nil"/>
                <w:bottom w:val="nil"/>
                <w:right w:val="nil"/>
                <w:between w:val="nil"/>
              </w:pBdr>
              <w:tabs>
                <w:tab w:val="left" w:pos="415"/>
              </w:tabs>
              <w:ind w:left="400" w:hanging="34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medic reabilitolog</w:t>
            </w:r>
          </w:p>
          <w:p w14:paraId="00000E0E" w14:textId="77777777" w:rsidR="0006547F" w:rsidRPr="005D1E64" w:rsidRDefault="00000000">
            <w:pPr>
              <w:numPr>
                <w:ilvl w:val="0"/>
                <w:numId w:val="26"/>
              </w:numPr>
              <w:pBdr>
                <w:top w:val="nil"/>
                <w:left w:val="nil"/>
                <w:bottom w:val="nil"/>
                <w:right w:val="nil"/>
                <w:between w:val="nil"/>
              </w:pBdr>
              <w:tabs>
                <w:tab w:val="left" w:pos="415"/>
              </w:tabs>
              <w:ind w:left="400" w:hanging="34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kinetoterapeut</w:t>
            </w:r>
          </w:p>
          <w:p w14:paraId="00000E0F" w14:textId="77777777" w:rsidR="0006547F" w:rsidRPr="005D1E64" w:rsidRDefault="00000000">
            <w:pPr>
              <w:numPr>
                <w:ilvl w:val="0"/>
                <w:numId w:val="26"/>
              </w:numPr>
              <w:pBdr>
                <w:top w:val="nil"/>
                <w:left w:val="nil"/>
                <w:bottom w:val="nil"/>
                <w:right w:val="nil"/>
                <w:between w:val="nil"/>
              </w:pBdr>
              <w:tabs>
                <w:tab w:val="left" w:pos="415"/>
              </w:tabs>
              <w:ind w:left="400" w:hanging="34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psiholog</w:t>
            </w:r>
          </w:p>
          <w:p w14:paraId="00000E10" w14:textId="77777777" w:rsidR="0006547F" w:rsidRPr="005D1E64" w:rsidRDefault="00000000">
            <w:pPr>
              <w:numPr>
                <w:ilvl w:val="0"/>
                <w:numId w:val="26"/>
              </w:numPr>
              <w:pBdr>
                <w:top w:val="nil"/>
                <w:left w:val="nil"/>
                <w:bottom w:val="nil"/>
                <w:right w:val="nil"/>
                <w:between w:val="nil"/>
              </w:pBdr>
              <w:tabs>
                <w:tab w:val="left" w:pos="415"/>
              </w:tabs>
              <w:ind w:left="400" w:hanging="34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medic în laborator</w:t>
            </w:r>
          </w:p>
          <w:p w14:paraId="00000E12" w14:textId="77777777" w:rsidR="0006547F" w:rsidRPr="005D1E64" w:rsidRDefault="00000000">
            <w:pPr>
              <w:numPr>
                <w:ilvl w:val="0"/>
                <w:numId w:val="26"/>
              </w:numPr>
              <w:pBdr>
                <w:top w:val="nil"/>
                <w:left w:val="nil"/>
                <w:bottom w:val="nil"/>
                <w:right w:val="nil"/>
                <w:between w:val="nil"/>
              </w:pBdr>
              <w:tabs>
                <w:tab w:val="left" w:pos="415"/>
              </w:tabs>
              <w:ind w:left="400" w:hanging="34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medic imagist - ecografist</w:t>
            </w:r>
          </w:p>
          <w:p w14:paraId="00000E13" w14:textId="77777777" w:rsidR="0006547F" w:rsidRPr="005D1E64" w:rsidRDefault="00000000">
            <w:pPr>
              <w:numPr>
                <w:ilvl w:val="0"/>
                <w:numId w:val="26"/>
              </w:numPr>
              <w:pBdr>
                <w:top w:val="nil"/>
                <w:left w:val="nil"/>
                <w:bottom w:val="nil"/>
                <w:right w:val="nil"/>
                <w:between w:val="nil"/>
              </w:pBdr>
              <w:tabs>
                <w:tab w:val="left" w:pos="415"/>
              </w:tabs>
              <w:ind w:left="400" w:hanging="34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medic morfopatolog</w:t>
            </w:r>
          </w:p>
          <w:p w14:paraId="00000E14" w14:textId="77777777" w:rsidR="0006547F" w:rsidRPr="005D1E64" w:rsidRDefault="00000000">
            <w:pPr>
              <w:numPr>
                <w:ilvl w:val="0"/>
                <w:numId w:val="26"/>
              </w:numPr>
              <w:pBdr>
                <w:top w:val="nil"/>
                <w:left w:val="nil"/>
                <w:bottom w:val="nil"/>
                <w:right w:val="nil"/>
                <w:between w:val="nil"/>
              </w:pBdr>
              <w:tabs>
                <w:tab w:val="left" w:pos="420"/>
              </w:tabs>
              <w:ind w:left="400" w:hanging="34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medic citolog </w:t>
            </w:r>
          </w:p>
          <w:p w14:paraId="00000E15" w14:textId="77777777" w:rsidR="0006547F" w:rsidRPr="005D1E64" w:rsidRDefault="00000000">
            <w:pPr>
              <w:numPr>
                <w:ilvl w:val="0"/>
                <w:numId w:val="26"/>
              </w:numPr>
              <w:pBdr>
                <w:top w:val="nil"/>
                <w:left w:val="nil"/>
                <w:bottom w:val="nil"/>
                <w:right w:val="nil"/>
                <w:between w:val="nil"/>
              </w:pBdr>
              <w:tabs>
                <w:tab w:val="left" w:pos="420"/>
              </w:tabs>
              <w:ind w:left="400" w:hanging="34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asistente medicale</w:t>
            </w:r>
          </w:p>
        </w:tc>
      </w:tr>
      <w:tr w:rsidR="0006547F" w:rsidRPr="005D1E64" w14:paraId="1D5DCC38" w14:textId="77777777">
        <w:trPr>
          <w:cantSplit/>
          <w:trHeight w:val="4350"/>
        </w:trPr>
        <w:tc>
          <w:tcPr>
            <w:tcW w:w="3256" w:type="dxa"/>
            <w:vMerge/>
          </w:tcPr>
          <w:p w14:paraId="00000E16"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lang w:val="ro-RO"/>
              </w:rPr>
            </w:pPr>
          </w:p>
        </w:tc>
        <w:tc>
          <w:tcPr>
            <w:tcW w:w="6662" w:type="dxa"/>
          </w:tcPr>
          <w:p w14:paraId="00000E17" w14:textId="77777777" w:rsidR="0006547F" w:rsidRPr="005D1E64" w:rsidRDefault="00000000">
            <w:pPr>
              <w:ind w:left="400" w:hanging="340"/>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Aparataj, utilaj:</w:t>
            </w:r>
          </w:p>
          <w:p w14:paraId="00000E18" w14:textId="77777777" w:rsidR="0006547F" w:rsidRPr="005D1E64" w:rsidRDefault="00000000">
            <w:pPr>
              <w:numPr>
                <w:ilvl w:val="0"/>
                <w:numId w:val="27"/>
              </w:numPr>
              <w:pBdr>
                <w:top w:val="nil"/>
                <w:left w:val="nil"/>
                <w:bottom w:val="nil"/>
                <w:right w:val="nil"/>
                <w:between w:val="nil"/>
              </w:pBdr>
              <w:tabs>
                <w:tab w:val="left" w:pos="420"/>
              </w:tabs>
              <w:ind w:left="400" w:hanging="34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electrocardiograf</w:t>
            </w:r>
          </w:p>
          <w:p w14:paraId="00000E19" w14:textId="77777777" w:rsidR="0006547F" w:rsidRPr="005D1E64" w:rsidRDefault="00000000">
            <w:pPr>
              <w:numPr>
                <w:ilvl w:val="0"/>
                <w:numId w:val="27"/>
              </w:numPr>
              <w:pBdr>
                <w:top w:val="nil"/>
                <w:left w:val="nil"/>
                <w:bottom w:val="nil"/>
                <w:right w:val="nil"/>
                <w:between w:val="nil"/>
              </w:pBdr>
              <w:tabs>
                <w:tab w:val="left" w:pos="420"/>
              </w:tabs>
              <w:ind w:left="400" w:hanging="34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cabinet pentru ecografie inclusiv dotat cu Doppler pentru investigaţia glandei mamare</w:t>
            </w:r>
          </w:p>
          <w:p w14:paraId="00000E1A" w14:textId="77777777" w:rsidR="0006547F" w:rsidRPr="005D1E64" w:rsidRDefault="00000000">
            <w:pPr>
              <w:numPr>
                <w:ilvl w:val="0"/>
                <w:numId w:val="27"/>
              </w:numPr>
              <w:pBdr>
                <w:top w:val="nil"/>
                <w:left w:val="nil"/>
                <w:bottom w:val="nil"/>
                <w:right w:val="nil"/>
                <w:between w:val="nil"/>
              </w:pBdr>
              <w:tabs>
                <w:tab w:val="left" w:pos="420"/>
              </w:tabs>
              <w:ind w:left="400" w:hanging="34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cabinet radiomagistic, dotat cu mamograf </w:t>
            </w:r>
          </w:p>
          <w:p w14:paraId="00000E1B" w14:textId="77777777" w:rsidR="0006547F" w:rsidRPr="005D1E64" w:rsidRDefault="00000000">
            <w:pPr>
              <w:numPr>
                <w:ilvl w:val="0"/>
                <w:numId w:val="27"/>
              </w:numPr>
              <w:pBdr>
                <w:top w:val="nil"/>
                <w:left w:val="nil"/>
                <w:bottom w:val="nil"/>
                <w:right w:val="nil"/>
                <w:between w:val="nil"/>
              </w:pBdr>
              <w:tabs>
                <w:tab w:val="left" w:pos="420"/>
              </w:tabs>
              <w:ind w:left="400" w:hanging="34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aparat pentru tomografie computerizată</w:t>
            </w:r>
          </w:p>
          <w:p w14:paraId="00000E1C" w14:textId="77777777" w:rsidR="0006547F" w:rsidRPr="005D1E64" w:rsidRDefault="00000000">
            <w:pPr>
              <w:numPr>
                <w:ilvl w:val="0"/>
                <w:numId w:val="27"/>
              </w:numPr>
              <w:pBdr>
                <w:top w:val="nil"/>
                <w:left w:val="nil"/>
                <w:bottom w:val="nil"/>
                <w:right w:val="nil"/>
                <w:between w:val="nil"/>
              </w:pBdr>
              <w:tabs>
                <w:tab w:val="left" w:pos="420"/>
              </w:tabs>
              <w:ind w:left="400" w:hanging="34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 laborator pentru determinarea analizei generale a sângelui + trombocite, analizei generale a urinei, analizei biochimice a sângelui (proteina, bilirubina, ureea, ALAT, ASAT, fosfataza alcalină, glucoza sângelui, ionograma (K, Ca, Mg)), indicilor coagulogramei</w:t>
            </w:r>
          </w:p>
          <w:p w14:paraId="00000E1D" w14:textId="77777777" w:rsidR="0006547F" w:rsidRPr="005D1E64" w:rsidRDefault="00000000">
            <w:pPr>
              <w:numPr>
                <w:ilvl w:val="0"/>
                <w:numId w:val="27"/>
              </w:numPr>
              <w:pBdr>
                <w:top w:val="nil"/>
                <w:left w:val="nil"/>
                <w:bottom w:val="nil"/>
                <w:right w:val="nil"/>
                <w:between w:val="nil"/>
              </w:pBdr>
              <w:tabs>
                <w:tab w:val="left" w:pos="420"/>
              </w:tabs>
              <w:ind w:left="400" w:hanging="34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laborator citologic</w:t>
            </w:r>
          </w:p>
          <w:p w14:paraId="00000E1E" w14:textId="77777777" w:rsidR="0006547F" w:rsidRPr="005D1E64" w:rsidRDefault="00000000">
            <w:pPr>
              <w:numPr>
                <w:ilvl w:val="0"/>
                <w:numId w:val="27"/>
              </w:numPr>
              <w:pBdr>
                <w:top w:val="nil"/>
                <w:left w:val="nil"/>
                <w:bottom w:val="nil"/>
                <w:right w:val="nil"/>
                <w:between w:val="nil"/>
              </w:pBdr>
              <w:tabs>
                <w:tab w:val="left" w:pos="420"/>
              </w:tabs>
              <w:ind w:left="400" w:hanging="34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laborator morfopatologic </w:t>
            </w:r>
          </w:p>
          <w:p w14:paraId="00000E1F" w14:textId="77777777" w:rsidR="0006547F" w:rsidRPr="005D1E64" w:rsidRDefault="00000000">
            <w:pPr>
              <w:numPr>
                <w:ilvl w:val="0"/>
                <w:numId w:val="27"/>
              </w:numPr>
              <w:pBdr>
                <w:top w:val="nil"/>
                <w:left w:val="nil"/>
                <w:bottom w:val="nil"/>
                <w:right w:val="nil"/>
                <w:between w:val="nil"/>
              </w:pBdr>
              <w:tabs>
                <w:tab w:val="left" w:pos="420"/>
              </w:tabs>
              <w:ind w:left="400" w:hanging="34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seringi de 10-20 ml pentru efectuarea puncţiei aspirative cu ac fin</w:t>
            </w:r>
          </w:p>
          <w:p w14:paraId="00000E20" w14:textId="77777777" w:rsidR="0006547F" w:rsidRPr="005D1E64" w:rsidRDefault="00000000">
            <w:pPr>
              <w:numPr>
                <w:ilvl w:val="0"/>
                <w:numId w:val="27"/>
              </w:numPr>
              <w:pBdr>
                <w:top w:val="nil"/>
                <w:left w:val="nil"/>
                <w:bottom w:val="nil"/>
                <w:right w:val="nil"/>
                <w:between w:val="nil"/>
              </w:pBdr>
              <w:shd w:val="clear" w:color="auto" w:fill="FFFFFF"/>
              <w:tabs>
                <w:tab w:val="left" w:pos="420"/>
              </w:tabs>
              <w:ind w:left="400" w:hanging="34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lamele pentru pregătirea frotiurilor pentru investigaţii citologice</w:t>
            </w:r>
          </w:p>
          <w:p w14:paraId="00000E21" w14:textId="77777777" w:rsidR="0006547F" w:rsidRPr="005D1E64" w:rsidRDefault="00000000">
            <w:pPr>
              <w:numPr>
                <w:ilvl w:val="0"/>
                <w:numId w:val="27"/>
              </w:numPr>
              <w:pBdr>
                <w:top w:val="nil"/>
                <w:left w:val="nil"/>
                <w:bottom w:val="nil"/>
                <w:right w:val="nil"/>
                <w:between w:val="nil"/>
              </w:pBdr>
              <w:shd w:val="clear" w:color="auto" w:fill="FFFFFF"/>
              <w:tabs>
                <w:tab w:val="left" w:pos="420"/>
              </w:tabs>
              <w:ind w:left="400" w:hanging="34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aparat pentru biopsia cu ac gros Tru-Cut </w:t>
            </w:r>
          </w:p>
        </w:tc>
      </w:tr>
      <w:tr w:rsidR="0006547F" w:rsidRPr="005D1E64" w14:paraId="32705144" w14:textId="77777777" w:rsidTr="006E4A3E">
        <w:trPr>
          <w:cantSplit/>
          <w:trHeight w:val="1515"/>
        </w:trPr>
        <w:tc>
          <w:tcPr>
            <w:tcW w:w="3256" w:type="dxa"/>
            <w:vMerge/>
            <w:tcBorders>
              <w:bottom w:val="single" w:sz="4" w:space="0" w:color="auto"/>
            </w:tcBorders>
          </w:tcPr>
          <w:p w14:paraId="00000E22"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lang w:val="ro-RO"/>
              </w:rPr>
            </w:pPr>
          </w:p>
        </w:tc>
        <w:tc>
          <w:tcPr>
            <w:tcW w:w="6662" w:type="dxa"/>
            <w:tcBorders>
              <w:bottom w:val="single" w:sz="4" w:space="0" w:color="auto"/>
            </w:tcBorders>
          </w:tcPr>
          <w:p w14:paraId="00000E23" w14:textId="77777777" w:rsidR="0006547F" w:rsidRPr="005D1E64" w:rsidRDefault="00000000">
            <w:pPr>
              <w:ind w:left="60"/>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Medicamente şi consumabile:</w:t>
            </w:r>
          </w:p>
          <w:p w14:paraId="00000E24" w14:textId="7ECA3BD6" w:rsidR="0006547F" w:rsidRPr="005D1E64" w:rsidRDefault="00000000">
            <w:pPr>
              <w:ind w:left="60"/>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w:t>
            </w:r>
            <w:r w:rsidR="0037001A" w:rsidRPr="005D1E64">
              <w:rPr>
                <w:rFonts w:ascii="Times New Roman" w:eastAsia="Times New Roman" w:hAnsi="Times New Roman" w:cs="Times New Roman"/>
                <w:sz w:val="24"/>
                <w:szCs w:val="24"/>
                <w:lang w:val="ro-RO"/>
              </w:rPr>
              <w:t>a</w:t>
            </w:r>
            <w:r w:rsidRPr="005D1E64">
              <w:rPr>
                <w:rFonts w:ascii="Times New Roman" w:eastAsia="Times New Roman" w:hAnsi="Times New Roman" w:cs="Times New Roman"/>
                <w:sz w:val="24"/>
                <w:szCs w:val="24"/>
                <w:lang w:val="ro-RO"/>
              </w:rPr>
              <w:t>lcool etilic</w:t>
            </w:r>
          </w:p>
          <w:p w14:paraId="00000E25" w14:textId="0717DC26" w:rsidR="0006547F" w:rsidRPr="005D1E64" w:rsidRDefault="00000000">
            <w:pPr>
              <w:ind w:left="60"/>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w:t>
            </w:r>
            <w:r w:rsidR="0037001A" w:rsidRPr="005D1E64">
              <w:rPr>
                <w:rFonts w:ascii="Times New Roman" w:eastAsia="Times New Roman" w:hAnsi="Times New Roman" w:cs="Times New Roman"/>
                <w:sz w:val="24"/>
                <w:szCs w:val="24"/>
                <w:lang w:val="ro-RO"/>
              </w:rPr>
              <w:t>i</w:t>
            </w:r>
            <w:r w:rsidRPr="005D1E64">
              <w:rPr>
                <w:rFonts w:ascii="Times New Roman" w:eastAsia="Times New Roman" w:hAnsi="Times New Roman" w:cs="Times New Roman"/>
                <w:sz w:val="24"/>
                <w:szCs w:val="24"/>
                <w:lang w:val="ro-RO"/>
              </w:rPr>
              <w:t>odonat</w:t>
            </w:r>
          </w:p>
          <w:p w14:paraId="00000E26" w14:textId="006497E4" w:rsidR="0006547F" w:rsidRPr="005D1E64" w:rsidRDefault="00000000">
            <w:pPr>
              <w:ind w:left="60"/>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w:t>
            </w:r>
            <w:r w:rsidR="0037001A" w:rsidRPr="005D1E64">
              <w:rPr>
                <w:rFonts w:ascii="Times New Roman" w:eastAsia="Times New Roman" w:hAnsi="Times New Roman" w:cs="Times New Roman"/>
                <w:sz w:val="24"/>
                <w:szCs w:val="24"/>
                <w:lang w:val="ro-RO"/>
              </w:rPr>
              <w:t>t</w:t>
            </w:r>
            <w:r w:rsidRPr="005D1E64">
              <w:rPr>
                <w:rFonts w:ascii="Times New Roman" w:eastAsia="Times New Roman" w:hAnsi="Times New Roman" w:cs="Times New Roman"/>
                <w:sz w:val="24"/>
                <w:szCs w:val="24"/>
                <w:lang w:val="ro-RO"/>
              </w:rPr>
              <w:t>ifon şi bumbac</w:t>
            </w:r>
          </w:p>
          <w:p w14:paraId="00000E27" w14:textId="2B0D1C92" w:rsidR="0006547F" w:rsidRPr="005D1E64" w:rsidRDefault="00000000">
            <w:pPr>
              <w:ind w:left="60"/>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w:t>
            </w:r>
            <w:r w:rsidR="0037001A" w:rsidRPr="005D1E64">
              <w:rPr>
                <w:rFonts w:ascii="Times New Roman" w:eastAsia="Times New Roman" w:hAnsi="Times New Roman" w:cs="Times New Roman"/>
                <w:sz w:val="24"/>
                <w:szCs w:val="24"/>
                <w:lang w:val="ro-RO"/>
              </w:rPr>
              <w:t>e</w:t>
            </w:r>
            <w:r w:rsidRPr="005D1E64">
              <w:rPr>
                <w:rFonts w:ascii="Times New Roman" w:eastAsia="Times New Roman" w:hAnsi="Times New Roman" w:cs="Times New Roman"/>
                <w:sz w:val="24"/>
                <w:szCs w:val="24"/>
                <w:lang w:val="ro-RO"/>
              </w:rPr>
              <w:t>mplastru</w:t>
            </w:r>
          </w:p>
          <w:p w14:paraId="00000E28" w14:textId="7D453892" w:rsidR="0006547F" w:rsidRPr="005D1E64" w:rsidRDefault="0037001A">
            <w:pPr>
              <w:numPr>
                <w:ilvl w:val="0"/>
                <w:numId w:val="5"/>
              </w:numPr>
              <w:ind w:left="290" w:hanging="283"/>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mănuşi de </w:t>
            </w:r>
            <w:r w:rsidRPr="005D1E64">
              <w:rPr>
                <w:rFonts w:ascii="Times New Roman" w:eastAsia="Times New Roman" w:hAnsi="Times New Roman" w:cs="Times New Roman"/>
                <w:color w:val="000000"/>
                <w:sz w:val="24"/>
                <w:szCs w:val="24"/>
                <w:lang w:val="ro-RO"/>
              </w:rPr>
              <w:t>cauciuc</w:t>
            </w:r>
            <w:r w:rsidRPr="005D1E64">
              <w:rPr>
                <w:rFonts w:ascii="Times New Roman" w:eastAsia="Times New Roman" w:hAnsi="Times New Roman" w:cs="Times New Roman"/>
                <w:sz w:val="24"/>
                <w:szCs w:val="24"/>
                <w:lang w:val="ro-RO"/>
              </w:rPr>
              <w:t xml:space="preserve"> pentru personal, măști.</w:t>
            </w:r>
          </w:p>
        </w:tc>
      </w:tr>
      <w:tr w:rsidR="003C2C30" w:rsidRPr="005D1E64" w14:paraId="57D626C4" w14:textId="77777777" w:rsidTr="006E4A3E">
        <w:trPr>
          <w:cantSplit/>
          <w:trHeight w:val="135"/>
        </w:trPr>
        <w:tc>
          <w:tcPr>
            <w:tcW w:w="3256" w:type="dxa"/>
            <w:vMerge w:val="restart"/>
            <w:tcBorders>
              <w:top w:val="single" w:sz="4" w:space="0" w:color="auto"/>
            </w:tcBorders>
          </w:tcPr>
          <w:p w14:paraId="00F279C8" w14:textId="540013F7" w:rsidR="003C2C30" w:rsidRPr="005D1E64" w:rsidRDefault="003C2C30" w:rsidP="006E4A3E">
            <w:pPr>
              <w:tabs>
                <w:tab w:val="left" w:pos="-567"/>
              </w:tabs>
              <w:rPr>
                <w:rFonts w:ascii="Times New Roman" w:eastAsia="Times New Roman" w:hAnsi="Times New Roman" w:cs="Times New Roman"/>
                <w:b/>
                <w:bCs/>
                <w:color w:val="000000"/>
                <w:sz w:val="24"/>
                <w:szCs w:val="24"/>
                <w:lang w:val="ro-RO"/>
              </w:rPr>
            </w:pPr>
            <w:r w:rsidRPr="005D1E64">
              <w:rPr>
                <w:rFonts w:ascii="Times New Roman" w:eastAsia="Times New Roman" w:hAnsi="Times New Roman" w:cs="Times New Roman"/>
                <w:b/>
                <w:bCs/>
                <w:color w:val="000000"/>
                <w:sz w:val="24"/>
                <w:szCs w:val="24"/>
                <w:lang w:val="ro-RO"/>
              </w:rPr>
              <w:t>D</w:t>
            </w:r>
            <w:r w:rsidR="003016BB">
              <w:rPr>
                <w:rFonts w:ascii="Times New Roman" w:eastAsia="Times New Roman" w:hAnsi="Times New Roman" w:cs="Times New Roman"/>
                <w:b/>
                <w:bCs/>
                <w:color w:val="000000"/>
                <w:sz w:val="24"/>
                <w:szCs w:val="24"/>
                <w:lang w:val="ro-RO"/>
              </w:rPr>
              <w:t>.</w:t>
            </w:r>
            <w:r w:rsidRPr="005D1E64">
              <w:rPr>
                <w:rFonts w:ascii="Times New Roman" w:eastAsia="Times New Roman" w:hAnsi="Times New Roman" w:cs="Times New Roman"/>
                <w:b/>
                <w:bCs/>
                <w:color w:val="000000"/>
                <w:sz w:val="24"/>
                <w:szCs w:val="24"/>
                <w:lang w:val="ro-RO"/>
              </w:rPr>
              <w:t>4. Centrele regionale de depistare precoce a cancerului mamar</w:t>
            </w:r>
          </w:p>
        </w:tc>
        <w:tc>
          <w:tcPr>
            <w:tcW w:w="6662" w:type="dxa"/>
            <w:tcBorders>
              <w:top w:val="single" w:sz="4" w:space="0" w:color="auto"/>
              <w:bottom w:val="single" w:sz="4" w:space="0" w:color="auto"/>
            </w:tcBorders>
          </w:tcPr>
          <w:p w14:paraId="6AFE4C58" w14:textId="7361E502" w:rsidR="003C2C30" w:rsidRPr="005D1E64" w:rsidRDefault="003C2C30" w:rsidP="006E4A3E">
            <w:pPr>
              <w:rPr>
                <w:rFonts w:ascii="Times New Roman" w:eastAsia="Times New Roman" w:hAnsi="Times New Roman" w:cs="Times New Roman"/>
                <w:b/>
                <w:sz w:val="24"/>
                <w:szCs w:val="24"/>
                <w:lang w:val="ro-RO"/>
              </w:rPr>
            </w:pPr>
            <w:r w:rsidRPr="005D1E64">
              <w:rPr>
                <w:rFonts w:ascii="Times New Roman" w:eastAsia="Times New Roman" w:hAnsi="Times New Roman" w:cs="Times New Roman"/>
                <w:b/>
                <w:sz w:val="24"/>
                <w:szCs w:val="24"/>
                <w:lang w:val="ro-RO"/>
              </w:rPr>
              <w:t>Personal:</w:t>
            </w:r>
          </w:p>
          <w:p w14:paraId="0AFA31B3" w14:textId="39E4FAD9" w:rsidR="006C0B1E" w:rsidRPr="005D1E64" w:rsidRDefault="003C2C30">
            <w:pPr>
              <w:pStyle w:val="Listparagraf"/>
              <w:numPr>
                <w:ilvl w:val="0"/>
                <w:numId w:val="100"/>
              </w:numPr>
              <w:ind w:leftChars="0" w:firstLineChars="0"/>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medic </w:t>
            </w:r>
            <w:r w:rsidR="006C0B1E" w:rsidRPr="005D1E64">
              <w:rPr>
                <w:rFonts w:ascii="Times New Roman" w:eastAsia="Times New Roman" w:hAnsi="Times New Roman" w:cs="Times New Roman"/>
                <w:sz w:val="24"/>
                <w:szCs w:val="24"/>
                <w:lang w:val="ro-RO"/>
              </w:rPr>
              <w:t xml:space="preserve">clinicist </w:t>
            </w:r>
            <w:r w:rsidR="008C2D7D" w:rsidRPr="005D1E64">
              <w:rPr>
                <w:rFonts w:ascii="Times New Roman" w:eastAsia="Times New Roman" w:hAnsi="Times New Roman" w:cs="Times New Roman"/>
                <w:sz w:val="24"/>
                <w:szCs w:val="24"/>
                <w:lang w:val="ro-RO"/>
              </w:rPr>
              <w:t>instruit in patologia și diagnosticul glandei mamare, precum și în examinarea clinică a glandelor mamare</w:t>
            </w:r>
          </w:p>
          <w:p w14:paraId="6214AABA" w14:textId="331014C9" w:rsidR="003C2C30" w:rsidRPr="005D1E64" w:rsidRDefault="003C2C30">
            <w:pPr>
              <w:pStyle w:val="Listparagraf"/>
              <w:numPr>
                <w:ilvl w:val="0"/>
                <w:numId w:val="100"/>
              </w:numPr>
              <w:ind w:leftChars="0" w:firstLineChars="0"/>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medic imagist </w:t>
            </w:r>
          </w:p>
          <w:p w14:paraId="254F6A70" w14:textId="45712789" w:rsidR="008C2D7D" w:rsidRPr="005D1E64" w:rsidRDefault="008C2D7D">
            <w:pPr>
              <w:pStyle w:val="Listparagraf"/>
              <w:numPr>
                <w:ilvl w:val="0"/>
                <w:numId w:val="100"/>
              </w:numPr>
              <w:ind w:leftChars="0" w:firstLineChars="0"/>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technician radiolo</w:t>
            </w:r>
            <w:r w:rsidR="006C0B1E" w:rsidRPr="005D1E64">
              <w:rPr>
                <w:rFonts w:ascii="Times New Roman" w:eastAsia="Times New Roman" w:hAnsi="Times New Roman" w:cs="Times New Roman"/>
                <w:sz w:val="24"/>
                <w:szCs w:val="24"/>
                <w:lang w:val="ro-RO"/>
              </w:rPr>
              <w:t>g</w:t>
            </w:r>
          </w:p>
          <w:p w14:paraId="64896B5E" w14:textId="77777777" w:rsidR="003C2C30" w:rsidRPr="005D1E64" w:rsidRDefault="003C2C30">
            <w:pPr>
              <w:pStyle w:val="Listparagraf"/>
              <w:numPr>
                <w:ilvl w:val="0"/>
                <w:numId w:val="100"/>
              </w:numPr>
              <w:ind w:leftChars="0" w:firstLineChars="0"/>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asistente medicale</w:t>
            </w:r>
          </w:p>
          <w:p w14:paraId="7136A147" w14:textId="2147400E" w:rsidR="006C0B1E" w:rsidRPr="005D1E64" w:rsidRDefault="006C0B1E">
            <w:pPr>
              <w:pStyle w:val="Listparagraf"/>
              <w:numPr>
                <w:ilvl w:val="0"/>
                <w:numId w:val="100"/>
              </w:numPr>
              <w:ind w:leftChars="0" w:firstLineChars="0"/>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registrator</w:t>
            </w:r>
          </w:p>
        </w:tc>
      </w:tr>
      <w:tr w:rsidR="003C2C30" w:rsidRPr="005D1E64" w14:paraId="5EA973B3" w14:textId="77777777" w:rsidTr="003C2C30">
        <w:trPr>
          <w:cantSplit/>
          <w:trHeight w:val="165"/>
        </w:trPr>
        <w:tc>
          <w:tcPr>
            <w:tcW w:w="3256" w:type="dxa"/>
            <w:vMerge/>
          </w:tcPr>
          <w:p w14:paraId="519FEB5B" w14:textId="77777777" w:rsidR="003C2C30" w:rsidRPr="005D1E64" w:rsidRDefault="003C2C30" w:rsidP="006E4A3E">
            <w:pPr>
              <w:tabs>
                <w:tab w:val="left" w:pos="-567"/>
              </w:tabs>
              <w:rPr>
                <w:rFonts w:ascii="Times New Roman" w:eastAsia="Times New Roman" w:hAnsi="Times New Roman" w:cs="Times New Roman"/>
                <w:color w:val="000000"/>
                <w:sz w:val="24"/>
                <w:szCs w:val="24"/>
                <w:lang w:val="ro-RO"/>
              </w:rPr>
            </w:pPr>
          </w:p>
        </w:tc>
        <w:tc>
          <w:tcPr>
            <w:tcW w:w="6662" w:type="dxa"/>
            <w:tcBorders>
              <w:top w:val="single" w:sz="4" w:space="0" w:color="auto"/>
              <w:bottom w:val="single" w:sz="4" w:space="0" w:color="auto"/>
            </w:tcBorders>
          </w:tcPr>
          <w:p w14:paraId="6D2C8A6B" w14:textId="77777777" w:rsidR="003C2C30" w:rsidRPr="005D1E64" w:rsidRDefault="003C2C30" w:rsidP="003C2C30">
            <w:pPr>
              <w:rPr>
                <w:rFonts w:ascii="Times New Roman" w:eastAsia="Times New Roman" w:hAnsi="Times New Roman" w:cs="Times New Roman"/>
                <w:b/>
                <w:sz w:val="24"/>
                <w:szCs w:val="24"/>
                <w:lang w:val="ro-RO"/>
              </w:rPr>
            </w:pPr>
            <w:r w:rsidRPr="005D1E64">
              <w:rPr>
                <w:rFonts w:ascii="Times New Roman" w:eastAsia="Times New Roman" w:hAnsi="Times New Roman" w:cs="Times New Roman"/>
                <w:b/>
                <w:sz w:val="24"/>
                <w:szCs w:val="24"/>
                <w:lang w:val="ro-RO"/>
              </w:rPr>
              <w:t>Aparataj, utilaj:</w:t>
            </w:r>
          </w:p>
          <w:p w14:paraId="6C60CE91" w14:textId="77777777" w:rsidR="008C2D7D" w:rsidRPr="005D1E64" w:rsidRDefault="008C2D7D">
            <w:pPr>
              <w:numPr>
                <w:ilvl w:val="0"/>
                <w:numId w:val="98"/>
              </w:numPr>
              <w:pBdr>
                <w:top w:val="nil"/>
                <w:left w:val="nil"/>
                <w:bottom w:val="nil"/>
                <w:right w:val="nil"/>
                <w:between w:val="nil"/>
              </w:pBdr>
              <w:tabs>
                <w:tab w:val="left" w:pos="148"/>
              </w:tabs>
              <w:ind w:left="148" w:hanging="141"/>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instalație de ultrasonografie</w:t>
            </w:r>
            <w:r w:rsidR="0037001A" w:rsidRPr="005D1E64">
              <w:rPr>
                <w:rFonts w:ascii="Times New Roman" w:eastAsia="Times New Roman" w:hAnsi="Times New Roman" w:cs="Times New Roman"/>
                <w:color w:val="000000"/>
                <w:sz w:val="24"/>
                <w:szCs w:val="24"/>
                <w:lang w:val="ro-RO"/>
              </w:rPr>
              <w:t xml:space="preserve"> cu Doppler </w:t>
            </w:r>
          </w:p>
          <w:p w14:paraId="7F14DE84" w14:textId="71D0D556" w:rsidR="003C2C30" w:rsidRPr="005D1E64" w:rsidRDefault="0037001A">
            <w:pPr>
              <w:numPr>
                <w:ilvl w:val="0"/>
                <w:numId w:val="98"/>
              </w:numPr>
              <w:pBdr>
                <w:top w:val="nil"/>
                <w:left w:val="nil"/>
                <w:bottom w:val="nil"/>
                <w:right w:val="nil"/>
                <w:between w:val="nil"/>
              </w:pBdr>
              <w:tabs>
                <w:tab w:val="left" w:pos="148"/>
              </w:tabs>
              <w:ind w:left="148" w:hanging="141"/>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 mamograf </w:t>
            </w:r>
            <w:r w:rsidR="008C2D7D" w:rsidRPr="005D1E64">
              <w:rPr>
                <w:rFonts w:ascii="Times New Roman" w:eastAsia="Times New Roman" w:hAnsi="Times New Roman" w:cs="Times New Roman"/>
                <w:color w:val="000000"/>
                <w:sz w:val="24"/>
                <w:szCs w:val="24"/>
                <w:lang w:val="ro-RO"/>
              </w:rPr>
              <w:t>digital</w:t>
            </w:r>
          </w:p>
        </w:tc>
      </w:tr>
      <w:tr w:rsidR="003C2C30" w:rsidRPr="005D1E64" w14:paraId="732EC574" w14:textId="77777777" w:rsidTr="00C3687B">
        <w:trPr>
          <w:cantSplit/>
          <w:trHeight w:val="105"/>
        </w:trPr>
        <w:tc>
          <w:tcPr>
            <w:tcW w:w="3256" w:type="dxa"/>
            <w:vMerge/>
          </w:tcPr>
          <w:p w14:paraId="37534815" w14:textId="77777777" w:rsidR="003C2C30" w:rsidRPr="005D1E64" w:rsidRDefault="003C2C30" w:rsidP="006E4A3E">
            <w:pPr>
              <w:tabs>
                <w:tab w:val="left" w:pos="-567"/>
              </w:tabs>
              <w:rPr>
                <w:rFonts w:ascii="Times New Roman" w:eastAsia="Times New Roman" w:hAnsi="Times New Roman" w:cs="Times New Roman"/>
                <w:color w:val="000000"/>
                <w:sz w:val="24"/>
                <w:szCs w:val="24"/>
                <w:lang w:val="ro-RO"/>
              </w:rPr>
            </w:pPr>
          </w:p>
        </w:tc>
        <w:tc>
          <w:tcPr>
            <w:tcW w:w="6662" w:type="dxa"/>
            <w:tcBorders>
              <w:top w:val="single" w:sz="4" w:space="0" w:color="auto"/>
            </w:tcBorders>
          </w:tcPr>
          <w:p w14:paraId="0D411E57" w14:textId="77777777" w:rsidR="000C7BF1" w:rsidRPr="005D1E64" w:rsidRDefault="000C7BF1" w:rsidP="000C7BF1">
            <w:pPr>
              <w:rPr>
                <w:rFonts w:ascii="Times New Roman" w:eastAsia="Times New Roman" w:hAnsi="Times New Roman" w:cs="Times New Roman"/>
                <w:b/>
                <w:bCs/>
                <w:sz w:val="24"/>
                <w:szCs w:val="24"/>
                <w:lang w:val="ro-RO"/>
              </w:rPr>
            </w:pPr>
            <w:r w:rsidRPr="005D1E64">
              <w:rPr>
                <w:rFonts w:ascii="Times New Roman" w:eastAsia="Times New Roman" w:hAnsi="Times New Roman" w:cs="Times New Roman"/>
                <w:b/>
                <w:bCs/>
                <w:sz w:val="24"/>
                <w:szCs w:val="24"/>
                <w:lang w:val="ro-RO"/>
              </w:rPr>
              <w:t>Consumabile:</w:t>
            </w:r>
          </w:p>
          <w:p w14:paraId="11011FD4" w14:textId="7A3CE599" w:rsidR="0037001A" w:rsidRPr="005D1E64" w:rsidRDefault="000C7BF1">
            <w:pPr>
              <w:pStyle w:val="Listparagraf"/>
              <w:numPr>
                <w:ilvl w:val="0"/>
                <w:numId w:val="99"/>
              </w:numPr>
              <w:ind w:leftChars="0" w:left="148" w:firstLineChars="0" w:hanging="141"/>
              <w:rPr>
                <w:rFonts w:ascii="Times New Roman" w:eastAsia="Times New Roman" w:hAnsi="Times New Roman" w:cs="Times New Roman"/>
                <w:b/>
                <w:sz w:val="24"/>
                <w:szCs w:val="24"/>
                <w:lang w:val="ro-RO"/>
              </w:rPr>
            </w:pPr>
            <w:r w:rsidRPr="005D1E64">
              <w:rPr>
                <w:rFonts w:ascii="Times New Roman" w:eastAsia="Times New Roman" w:hAnsi="Times New Roman" w:cs="Times New Roman"/>
                <w:sz w:val="24"/>
                <w:szCs w:val="24"/>
                <w:lang w:val="ro-RO"/>
              </w:rPr>
              <w:t xml:space="preserve">mănuşi de </w:t>
            </w:r>
            <w:r w:rsidRPr="005D1E64">
              <w:rPr>
                <w:rFonts w:ascii="Times New Roman" w:eastAsia="Times New Roman" w:hAnsi="Times New Roman" w:cs="Times New Roman"/>
                <w:color w:val="000000"/>
                <w:sz w:val="24"/>
                <w:szCs w:val="24"/>
                <w:lang w:val="ro-RO"/>
              </w:rPr>
              <w:t>cauciuc</w:t>
            </w:r>
            <w:r w:rsidRPr="005D1E64">
              <w:rPr>
                <w:rFonts w:ascii="Times New Roman" w:eastAsia="Times New Roman" w:hAnsi="Times New Roman" w:cs="Times New Roman"/>
                <w:sz w:val="24"/>
                <w:szCs w:val="24"/>
                <w:lang w:val="ro-RO"/>
              </w:rPr>
              <w:t xml:space="preserve"> pentru personal, măști.</w:t>
            </w:r>
          </w:p>
        </w:tc>
      </w:tr>
      <w:tr w:rsidR="0006547F" w:rsidRPr="005D1E64" w14:paraId="19EA7E23" w14:textId="77777777">
        <w:trPr>
          <w:cantSplit/>
          <w:trHeight w:val="126"/>
        </w:trPr>
        <w:tc>
          <w:tcPr>
            <w:tcW w:w="3256" w:type="dxa"/>
            <w:vMerge w:val="restart"/>
          </w:tcPr>
          <w:p w14:paraId="00000E29" w14:textId="220AC060" w:rsidR="0006547F" w:rsidRPr="005D1E64" w:rsidRDefault="00000000">
            <w:pPr>
              <w:tabs>
                <w:tab w:val="left" w:pos="-567"/>
              </w:tabs>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D</w:t>
            </w:r>
            <w:r w:rsidR="003016BB">
              <w:rPr>
                <w:rFonts w:ascii="Times New Roman" w:eastAsia="Times New Roman" w:hAnsi="Times New Roman" w:cs="Times New Roman"/>
                <w:b/>
                <w:sz w:val="24"/>
                <w:szCs w:val="24"/>
                <w:lang w:val="ro-RO"/>
              </w:rPr>
              <w:t>.</w:t>
            </w:r>
            <w:r w:rsidR="006E4A3E" w:rsidRPr="005D1E64">
              <w:rPr>
                <w:rFonts w:ascii="Times New Roman" w:eastAsia="Times New Roman" w:hAnsi="Times New Roman" w:cs="Times New Roman"/>
                <w:b/>
                <w:sz w:val="24"/>
                <w:szCs w:val="24"/>
                <w:lang w:val="ro-RO"/>
              </w:rPr>
              <w:t>5</w:t>
            </w:r>
            <w:r w:rsidRPr="005D1E64">
              <w:rPr>
                <w:rFonts w:ascii="Times New Roman" w:eastAsia="Times New Roman" w:hAnsi="Times New Roman" w:cs="Times New Roman"/>
                <w:b/>
                <w:sz w:val="24"/>
                <w:szCs w:val="24"/>
                <w:lang w:val="ro-RO"/>
              </w:rPr>
              <w:t xml:space="preserve">. </w:t>
            </w:r>
            <w:r w:rsidR="0089310B">
              <w:rPr>
                <w:rFonts w:ascii="Times New Roman" w:eastAsia="Times New Roman" w:hAnsi="Times New Roman" w:cs="Times New Roman"/>
                <w:b/>
                <w:sz w:val="24"/>
                <w:szCs w:val="24"/>
                <w:lang w:val="ro-RO"/>
              </w:rPr>
              <w:t>Instituții</w:t>
            </w:r>
            <w:r w:rsidRPr="005D1E64">
              <w:rPr>
                <w:rFonts w:ascii="Times New Roman" w:eastAsia="Times New Roman" w:hAnsi="Times New Roman" w:cs="Times New Roman"/>
                <w:b/>
                <w:sz w:val="24"/>
                <w:szCs w:val="24"/>
                <w:lang w:val="ro-RO"/>
              </w:rPr>
              <w:t xml:space="preserve"> de asistenţă medicală spitalicească</w:t>
            </w:r>
          </w:p>
        </w:tc>
        <w:tc>
          <w:tcPr>
            <w:tcW w:w="6662" w:type="dxa"/>
          </w:tcPr>
          <w:p w14:paraId="00000E2A" w14:textId="77777777" w:rsidR="0006547F" w:rsidRPr="005D1E64" w:rsidRDefault="00000000">
            <w:pPr>
              <w:ind w:left="60"/>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Departamente: secţii specializate</w:t>
            </w:r>
          </w:p>
          <w:p w14:paraId="00000E2B" w14:textId="7F1D9525" w:rsidR="0006547F" w:rsidRPr="005D1E64" w:rsidRDefault="00000000">
            <w:pPr>
              <w:ind w:left="60"/>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w:t>
            </w:r>
            <w:r w:rsidR="0037001A" w:rsidRPr="005D1E64">
              <w:rPr>
                <w:rFonts w:ascii="Times New Roman" w:eastAsia="Times New Roman" w:hAnsi="Times New Roman" w:cs="Times New Roman"/>
                <w:sz w:val="24"/>
                <w:szCs w:val="24"/>
                <w:lang w:val="ro-RO"/>
              </w:rPr>
              <w:t>m</w:t>
            </w:r>
            <w:r w:rsidRPr="005D1E64">
              <w:rPr>
                <w:rFonts w:ascii="Times New Roman" w:eastAsia="Times New Roman" w:hAnsi="Times New Roman" w:cs="Times New Roman"/>
                <w:sz w:val="24"/>
                <w:szCs w:val="24"/>
                <w:lang w:val="ro-RO"/>
              </w:rPr>
              <w:t>amologie</w:t>
            </w:r>
          </w:p>
          <w:p w14:paraId="00000E2C" w14:textId="00495881" w:rsidR="0006547F" w:rsidRPr="005D1E64" w:rsidRDefault="00000000">
            <w:pPr>
              <w:ind w:left="60"/>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w:t>
            </w:r>
            <w:r w:rsidR="0037001A" w:rsidRPr="005D1E64">
              <w:rPr>
                <w:rFonts w:ascii="Times New Roman" w:eastAsia="Times New Roman" w:hAnsi="Times New Roman" w:cs="Times New Roman"/>
                <w:sz w:val="24"/>
                <w:szCs w:val="24"/>
                <w:lang w:val="ro-RO"/>
              </w:rPr>
              <w:t>a</w:t>
            </w:r>
            <w:r w:rsidRPr="005D1E64">
              <w:rPr>
                <w:rFonts w:ascii="Times New Roman" w:eastAsia="Times New Roman" w:hAnsi="Times New Roman" w:cs="Times New Roman"/>
                <w:sz w:val="24"/>
                <w:szCs w:val="24"/>
                <w:lang w:val="ro-RO"/>
              </w:rPr>
              <w:t>nesteziologie și terapie intensivă</w:t>
            </w:r>
          </w:p>
          <w:p w14:paraId="00000E2D" w14:textId="3F41325B" w:rsidR="0006547F" w:rsidRPr="005D1E64" w:rsidRDefault="00000000">
            <w:pPr>
              <w:ind w:left="60"/>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w:t>
            </w:r>
            <w:r w:rsidR="0037001A" w:rsidRPr="005D1E64">
              <w:rPr>
                <w:rFonts w:ascii="Times New Roman" w:eastAsia="Times New Roman" w:hAnsi="Times New Roman" w:cs="Times New Roman"/>
                <w:sz w:val="24"/>
                <w:szCs w:val="24"/>
                <w:lang w:val="ro-RO"/>
              </w:rPr>
              <w:t>b</w:t>
            </w:r>
            <w:r w:rsidRPr="005D1E64">
              <w:rPr>
                <w:rFonts w:ascii="Times New Roman" w:eastAsia="Times New Roman" w:hAnsi="Times New Roman" w:cs="Times New Roman"/>
                <w:sz w:val="24"/>
                <w:szCs w:val="24"/>
                <w:lang w:val="ro-RO"/>
              </w:rPr>
              <w:t>loc chirurgical</w:t>
            </w:r>
          </w:p>
          <w:p w14:paraId="00000E2E" w14:textId="7C080282" w:rsidR="0006547F" w:rsidRPr="005D1E64" w:rsidRDefault="00000000">
            <w:pPr>
              <w:ind w:left="60"/>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w:t>
            </w:r>
            <w:r w:rsidR="0037001A" w:rsidRPr="005D1E64">
              <w:rPr>
                <w:rFonts w:ascii="Times New Roman" w:eastAsia="Times New Roman" w:hAnsi="Times New Roman" w:cs="Times New Roman"/>
                <w:sz w:val="24"/>
                <w:szCs w:val="24"/>
                <w:lang w:val="ro-RO"/>
              </w:rPr>
              <w:t>r</w:t>
            </w:r>
            <w:r w:rsidRPr="005D1E64">
              <w:rPr>
                <w:rFonts w:ascii="Times New Roman" w:eastAsia="Times New Roman" w:hAnsi="Times New Roman" w:cs="Times New Roman"/>
                <w:sz w:val="24"/>
                <w:szCs w:val="24"/>
                <w:lang w:val="ro-RO"/>
              </w:rPr>
              <w:t>adiologie și imagistică medicală</w:t>
            </w:r>
          </w:p>
          <w:p w14:paraId="00000E2F" w14:textId="1079DF86" w:rsidR="0006547F" w:rsidRPr="005D1E64" w:rsidRDefault="00000000">
            <w:pPr>
              <w:ind w:left="60"/>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w:t>
            </w:r>
            <w:r w:rsidR="0037001A" w:rsidRPr="005D1E64">
              <w:rPr>
                <w:rFonts w:ascii="Times New Roman" w:eastAsia="Times New Roman" w:hAnsi="Times New Roman" w:cs="Times New Roman"/>
                <w:sz w:val="24"/>
                <w:szCs w:val="24"/>
                <w:lang w:val="ro-RO"/>
              </w:rPr>
              <w:t>o</w:t>
            </w:r>
            <w:r w:rsidRPr="005D1E64">
              <w:rPr>
                <w:rFonts w:ascii="Times New Roman" w:eastAsia="Times New Roman" w:hAnsi="Times New Roman" w:cs="Times New Roman"/>
                <w:sz w:val="24"/>
                <w:szCs w:val="24"/>
                <w:lang w:val="ro-RO"/>
              </w:rPr>
              <w:t>ncologie medicală</w:t>
            </w:r>
          </w:p>
          <w:p w14:paraId="00000E30" w14:textId="1EC4E648" w:rsidR="0006547F" w:rsidRPr="005D1E64" w:rsidRDefault="00000000">
            <w:pPr>
              <w:ind w:left="60"/>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w:t>
            </w:r>
            <w:r w:rsidR="0037001A" w:rsidRPr="005D1E64">
              <w:rPr>
                <w:rFonts w:ascii="Times New Roman" w:eastAsia="Times New Roman" w:hAnsi="Times New Roman" w:cs="Times New Roman"/>
                <w:sz w:val="24"/>
                <w:szCs w:val="24"/>
                <w:lang w:val="ro-RO"/>
              </w:rPr>
              <w:t>o</w:t>
            </w:r>
            <w:r w:rsidRPr="005D1E64">
              <w:rPr>
                <w:rFonts w:ascii="Times New Roman" w:eastAsia="Times New Roman" w:hAnsi="Times New Roman" w:cs="Times New Roman"/>
                <w:sz w:val="24"/>
                <w:szCs w:val="24"/>
                <w:lang w:val="ro-RO"/>
              </w:rPr>
              <w:t>ncologie radiologică</w:t>
            </w:r>
          </w:p>
          <w:p w14:paraId="00000E31" w14:textId="12F21160" w:rsidR="0006547F" w:rsidRPr="005D1E64" w:rsidRDefault="00000000">
            <w:pPr>
              <w:ind w:left="60"/>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w:t>
            </w:r>
            <w:r w:rsidR="0037001A" w:rsidRPr="005D1E64">
              <w:rPr>
                <w:rFonts w:ascii="Times New Roman" w:eastAsia="Times New Roman" w:hAnsi="Times New Roman" w:cs="Times New Roman"/>
                <w:sz w:val="24"/>
                <w:szCs w:val="24"/>
                <w:lang w:val="ro-RO"/>
              </w:rPr>
              <w:t>r</w:t>
            </w:r>
            <w:r w:rsidRPr="005D1E64">
              <w:rPr>
                <w:rFonts w:ascii="Times New Roman" w:eastAsia="Times New Roman" w:hAnsi="Times New Roman" w:cs="Times New Roman"/>
                <w:sz w:val="24"/>
                <w:szCs w:val="24"/>
                <w:lang w:val="ro-RO"/>
              </w:rPr>
              <w:t>eabilitare medicală și medicină fizică</w:t>
            </w:r>
          </w:p>
          <w:p w14:paraId="00000E32" w14:textId="40898895" w:rsidR="0006547F" w:rsidRPr="005D1E64" w:rsidRDefault="00000000">
            <w:pPr>
              <w:ind w:left="60"/>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w:t>
            </w:r>
            <w:r w:rsidR="0037001A" w:rsidRPr="005D1E64">
              <w:rPr>
                <w:rFonts w:ascii="Times New Roman" w:eastAsia="Times New Roman" w:hAnsi="Times New Roman" w:cs="Times New Roman"/>
                <w:sz w:val="24"/>
                <w:szCs w:val="24"/>
                <w:lang w:val="ro-RO"/>
              </w:rPr>
              <w:t>s</w:t>
            </w:r>
            <w:r w:rsidRPr="005D1E64">
              <w:rPr>
                <w:rFonts w:ascii="Times New Roman" w:eastAsia="Times New Roman" w:hAnsi="Times New Roman" w:cs="Times New Roman"/>
                <w:sz w:val="24"/>
                <w:szCs w:val="24"/>
                <w:lang w:val="ro-RO"/>
              </w:rPr>
              <w:t>erviciul asistență paliativă</w:t>
            </w:r>
          </w:p>
          <w:p w14:paraId="00000E33" w14:textId="5EE2878E" w:rsidR="0006547F" w:rsidRPr="005D1E64" w:rsidRDefault="00000000">
            <w:pPr>
              <w:ind w:left="60"/>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w:t>
            </w:r>
            <w:r w:rsidR="0037001A" w:rsidRPr="005D1E64">
              <w:rPr>
                <w:rFonts w:ascii="Times New Roman" w:eastAsia="Times New Roman" w:hAnsi="Times New Roman" w:cs="Times New Roman"/>
                <w:sz w:val="24"/>
                <w:szCs w:val="24"/>
                <w:lang w:val="ro-RO"/>
              </w:rPr>
              <w:t>s</w:t>
            </w:r>
            <w:r w:rsidRPr="005D1E64">
              <w:rPr>
                <w:rFonts w:ascii="Times New Roman" w:eastAsia="Times New Roman" w:hAnsi="Times New Roman" w:cs="Times New Roman"/>
                <w:sz w:val="24"/>
                <w:szCs w:val="24"/>
                <w:lang w:val="ro-RO"/>
              </w:rPr>
              <w:t>erviciul psihologic</w:t>
            </w:r>
          </w:p>
          <w:p w14:paraId="00000E34" w14:textId="77777777" w:rsidR="0006547F" w:rsidRPr="005D1E64" w:rsidRDefault="00000000">
            <w:pPr>
              <w:ind w:left="60"/>
              <w:rPr>
                <w:rFonts w:ascii="Times New Roman" w:eastAsia="Times New Roman" w:hAnsi="Times New Roman" w:cs="Times New Roman"/>
                <w:i/>
                <w:iCs/>
                <w:sz w:val="24"/>
                <w:szCs w:val="24"/>
                <w:lang w:val="ro-RO"/>
              </w:rPr>
            </w:pPr>
            <w:r w:rsidRPr="005D1E64">
              <w:rPr>
                <w:rFonts w:ascii="Times New Roman" w:eastAsia="Times New Roman" w:hAnsi="Times New Roman" w:cs="Times New Roman"/>
                <w:i/>
                <w:iCs/>
                <w:sz w:val="24"/>
                <w:szCs w:val="24"/>
                <w:lang w:val="ro-RO"/>
              </w:rPr>
              <w:t>Laboratoarele:</w:t>
            </w:r>
          </w:p>
          <w:p w14:paraId="00000E35" w14:textId="00180A71" w:rsidR="0006547F" w:rsidRPr="005D1E64" w:rsidRDefault="00000000">
            <w:pPr>
              <w:ind w:left="60"/>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w:t>
            </w:r>
            <w:r w:rsidR="0037001A" w:rsidRPr="005D1E64">
              <w:rPr>
                <w:rFonts w:ascii="Times New Roman" w:eastAsia="Times New Roman" w:hAnsi="Times New Roman" w:cs="Times New Roman"/>
                <w:sz w:val="24"/>
                <w:szCs w:val="24"/>
                <w:lang w:val="ro-RO"/>
              </w:rPr>
              <w:t>c</w:t>
            </w:r>
            <w:r w:rsidRPr="005D1E64">
              <w:rPr>
                <w:rFonts w:ascii="Times New Roman" w:eastAsia="Times New Roman" w:hAnsi="Times New Roman" w:cs="Times New Roman"/>
                <w:sz w:val="24"/>
                <w:szCs w:val="24"/>
                <w:lang w:val="ro-RO"/>
              </w:rPr>
              <w:t>itologic</w:t>
            </w:r>
          </w:p>
          <w:p w14:paraId="00000E36" w14:textId="254968AA" w:rsidR="0006547F" w:rsidRPr="005D1E64" w:rsidRDefault="00000000">
            <w:pPr>
              <w:ind w:left="60"/>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w:t>
            </w:r>
            <w:r w:rsidR="0037001A" w:rsidRPr="005D1E64">
              <w:rPr>
                <w:rFonts w:ascii="Times New Roman" w:eastAsia="Times New Roman" w:hAnsi="Times New Roman" w:cs="Times New Roman"/>
                <w:sz w:val="24"/>
                <w:szCs w:val="24"/>
                <w:lang w:val="ro-RO"/>
              </w:rPr>
              <w:t>a</w:t>
            </w:r>
            <w:r w:rsidRPr="005D1E64">
              <w:rPr>
                <w:rFonts w:ascii="Times New Roman" w:eastAsia="Times New Roman" w:hAnsi="Times New Roman" w:cs="Times New Roman"/>
                <w:sz w:val="24"/>
                <w:szCs w:val="24"/>
                <w:lang w:val="ro-RO"/>
              </w:rPr>
              <w:t>natomie patologică</w:t>
            </w:r>
          </w:p>
          <w:p w14:paraId="00000E37" w14:textId="2A6290A1" w:rsidR="0006547F" w:rsidRPr="005D1E64" w:rsidRDefault="00000000">
            <w:pPr>
              <w:ind w:left="60"/>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w:t>
            </w:r>
            <w:r w:rsidR="0037001A" w:rsidRPr="005D1E64">
              <w:rPr>
                <w:rFonts w:ascii="Times New Roman" w:eastAsia="Times New Roman" w:hAnsi="Times New Roman" w:cs="Times New Roman"/>
                <w:sz w:val="24"/>
                <w:szCs w:val="24"/>
                <w:lang w:val="ro-RO"/>
              </w:rPr>
              <w:t>a</w:t>
            </w:r>
            <w:r w:rsidRPr="005D1E64">
              <w:rPr>
                <w:rFonts w:ascii="Times New Roman" w:eastAsia="Times New Roman" w:hAnsi="Times New Roman" w:cs="Times New Roman"/>
                <w:sz w:val="24"/>
                <w:szCs w:val="24"/>
                <w:lang w:val="ro-RO"/>
              </w:rPr>
              <w:t>nalize medicale</w:t>
            </w:r>
          </w:p>
          <w:p w14:paraId="00000E38" w14:textId="6D9709DF" w:rsidR="0006547F" w:rsidRPr="005D1E64" w:rsidRDefault="00000000">
            <w:pPr>
              <w:ind w:left="60"/>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w:t>
            </w:r>
            <w:r w:rsidR="0037001A" w:rsidRPr="005D1E64">
              <w:rPr>
                <w:rFonts w:ascii="Times New Roman" w:eastAsia="Times New Roman" w:hAnsi="Times New Roman" w:cs="Times New Roman"/>
                <w:sz w:val="24"/>
                <w:szCs w:val="24"/>
                <w:lang w:val="ro-RO"/>
              </w:rPr>
              <w:t>d</w:t>
            </w:r>
            <w:r w:rsidRPr="005D1E64">
              <w:rPr>
                <w:rFonts w:ascii="Times New Roman" w:eastAsia="Times New Roman" w:hAnsi="Times New Roman" w:cs="Times New Roman"/>
                <w:sz w:val="24"/>
                <w:szCs w:val="24"/>
                <w:lang w:val="ro-RO"/>
              </w:rPr>
              <w:t>iagnostic funcțional</w:t>
            </w:r>
          </w:p>
        </w:tc>
      </w:tr>
      <w:tr w:rsidR="0006547F" w:rsidRPr="005D1E64" w14:paraId="53F5D5C9" w14:textId="77777777">
        <w:trPr>
          <w:cantSplit/>
          <w:trHeight w:val="135"/>
        </w:trPr>
        <w:tc>
          <w:tcPr>
            <w:tcW w:w="3256" w:type="dxa"/>
            <w:vMerge/>
          </w:tcPr>
          <w:p w14:paraId="00000E39"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6662" w:type="dxa"/>
          </w:tcPr>
          <w:p w14:paraId="00000E3A" w14:textId="77777777" w:rsidR="0006547F" w:rsidRPr="005D1E64" w:rsidRDefault="00000000">
            <w:pPr>
              <w:ind w:left="60"/>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Personal:</w:t>
            </w:r>
          </w:p>
          <w:p w14:paraId="00000E3B" w14:textId="77777777" w:rsidR="0006547F" w:rsidRPr="005D1E64" w:rsidRDefault="00000000">
            <w:pPr>
              <w:ind w:left="60"/>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medic oncolog (mamolog chirurg)</w:t>
            </w:r>
          </w:p>
          <w:p w14:paraId="00000E3C" w14:textId="77777777" w:rsidR="0006547F" w:rsidRPr="005D1E64" w:rsidRDefault="00000000">
            <w:pPr>
              <w:ind w:left="60"/>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medic anesteziolog</w:t>
            </w:r>
          </w:p>
          <w:p w14:paraId="00000E3D" w14:textId="77777777" w:rsidR="0006547F" w:rsidRPr="005D1E64" w:rsidRDefault="00000000">
            <w:pPr>
              <w:ind w:left="60"/>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medic oncolog medical</w:t>
            </w:r>
          </w:p>
          <w:p w14:paraId="00000E3E" w14:textId="77777777" w:rsidR="0006547F" w:rsidRPr="005D1E64" w:rsidRDefault="00000000">
            <w:pPr>
              <w:ind w:left="60"/>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medic oncolog radioterapeut</w:t>
            </w:r>
          </w:p>
          <w:p w14:paraId="00000E3F" w14:textId="77777777" w:rsidR="0006547F" w:rsidRPr="005D1E64" w:rsidRDefault="00000000">
            <w:pPr>
              <w:ind w:left="60"/>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medic reanimatolog</w:t>
            </w:r>
          </w:p>
          <w:p w14:paraId="00000E40" w14:textId="77777777" w:rsidR="0006547F" w:rsidRPr="005D1E64" w:rsidRDefault="00000000">
            <w:pPr>
              <w:ind w:left="60"/>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asistente medicale</w:t>
            </w:r>
          </w:p>
          <w:p w14:paraId="00000E42" w14:textId="3E0C50CA" w:rsidR="0006547F" w:rsidRPr="005D1E64" w:rsidRDefault="00000000" w:rsidP="00E53FCC">
            <w:pPr>
              <w:ind w:left="60"/>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medic laborant</w:t>
            </w:r>
          </w:p>
          <w:p w14:paraId="00000E43" w14:textId="77777777" w:rsidR="0006547F" w:rsidRPr="005D1E64" w:rsidRDefault="00000000">
            <w:pPr>
              <w:ind w:left="60"/>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medic radiomagist</w:t>
            </w:r>
          </w:p>
          <w:p w14:paraId="00000E44" w14:textId="77777777" w:rsidR="0006547F" w:rsidRPr="005D1E64" w:rsidRDefault="00000000">
            <w:pPr>
              <w:ind w:left="60"/>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medic imagist - ecografist</w:t>
            </w:r>
          </w:p>
          <w:p w14:paraId="00000E45" w14:textId="77777777" w:rsidR="0006547F" w:rsidRPr="005D1E64" w:rsidRDefault="00000000">
            <w:pPr>
              <w:ind w:left="60"/>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medic reabilitolog</w:t>
            </w:r>
          </w:p>
          <w:p w14:paraId="00000E46" w14:textId="77777777" w:rsidR="0006547F" w:rsidRPr="005D1E64" w:rsidRDefault="00000000">
            <w:pPr>
              <w:ind w:left="60"/>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kinetoterapeut</w:t>
            </w:r>
          </w:p>
          <w:p w14:paraId="00000E47" w14:textId="77777777" w:rsidR="0006547F" w:rsidRPr="005D1E64" w:rsidRDefault="00000000">
            <w:pPr>
              <w:ind w:left="60"/>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psiholog</w:t>
            </w:r>
          </w:p>
          <w:p w14:paraId="00000E48" w14:textId="77777777" w:rsidR="0006547F" w:rsidRPr="005D1E64" w:rsidRDefault="00000000">
            <w:pPr>
              <w:ind w:left="60"/>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medic bacteriolog</w:t>
            </w:r>
          </w:p>
          <w:p w14:paraId="00000E49" w14:textId="77777777" w:rsidR="0006547F" w:rsidRPr="005D1E64" w:rsidRDefault="00000000">
            <w:pPr>
              <w:ind w:left="60"/>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medic morfopatolog</w:t>
            </w:r>
          </w:p>
          <w:p w14:paraId="00000E4A" w14:textId="77777777" w:rsidR="0006547F" w:rsidRPr="005D1E64" w:rsidRDefault="00000000">
            <w:pPr>
              <w:tabs>
                <w:tab w:val="left" w:pos="-567"/>
              </w:tabs>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medic citolog.</w:t>
            </w:r>
          </w:p>
        </w:tc>
      </w:tr>
      <w:tr w:rsidR="0006547F" w:rsidRPr="005D1E64" w14:paraId="19176E64" w14:textId="77777777">
        <w:trPr>
          <w:cantSplit/>
          <w:trHeight w:val="180"/>
        </w:trPr>
        <w:tc>
          <w:tcPr>
            <w:tcW w:w="3256" w:type="dxa"/>
            <w:vMerge/>
          </w:tcPr>
          <w:p w14:paraId="00000E4B"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6662" w:type="dxa"/>
          </w:tcPr>
          <w:p w14:paraId="00000E4C" w14:textId="77777777" w:rsidR="0006547F" w:rsidRPr="005D1E64" w:rsidRDefault="00000000">
            <w:pPr>
              <w:ind w:left="60"/>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Aparataj, utilaj:</w:t>
            </w:r>
          </w:p>
          <w:p w14:paraId="00000E4D" w14:textId="77777777" w:rsidR="0006547F" w:rsidRPr="005D1E64" w:rsidRDefault="00000000">
            <w:pPr>
              <w:ind w:left="6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electrocardiograf</w:t>
            </w:r>
          </w:p>
          <w:p w14:paraId="00000E4E" w14:textId="77777777" w:rsidR="0006547F" w:rsidRPr="005D1E64" w:rsidRDefault="00000000">
            <w:pPr>
              <w:ind w:left="6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aparat USG cu Doppler pentru investigaţia glandei mamare</w:t>
            </w:r>
          </w:p>
          <w:p w14:paraId="00000E4F" w14:textId="77777777" w:rsidR="0006547F" w:rsidRPr="005D1E64" w:rsidRDefault="00000000">
            <w:pPr>
              <w:ind w:left="6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mamograf</w:t>
            </w:r>
          </w:p>
          <w:p w14:paraId="00000E50" w14:textId="77777777" w:rsidR="0006547F" w:rsidRPr="005D1E64" w:rsidRDefault="00000000">
            <w:pPr>
              <w:ind w:left="6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aparat pentru CT</w:t>
            </w:r>
          </w:p>
          <w:p w14:paraId="00000E51" w14:textId="77777777" w:rsidR="0006547F" w:rsidRPr="005D1E64" w:rsidRDefault="00000000">
            <w:pPr>
              <w:ind w:left="6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aparat pentru IRM</w:t>
            </w:r>
          </w:p>
          <w:p w14:paraId="00000E52" w14:textId="77777777" w:rsidR="0006547F" w:rsidRPr="005D1E64" w:rsidRDefault="00000000">
            <w:pPr>
              <w:ind w:left="6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aparat pentru biopsia cu ac gros Tru-Cut a glandei mamare;</w:t>
            </w:r>
          </w:p>
          <w:p w14:paraId="00000E53" w14:textId="77777777" w:rsidR="0006547F" w:rsidRPr="005D1E64" w:rsidRDefault="00000000">
            <w:pPr>
              <w:ind w:left="60" w:right="-15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aparate pentru radioterapie</w:t>
            </w:r>
          </w:p>
          <w:p w14:paraId="00000E54" w14:textId="77777777" w:rsidR="0006547F" w:rsidRPr="005D1E64" w:rsidRDefault="00000000">
            <w:pPr>
              <w:ind w:left="6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aparataj pentru determinarea analizei generale a sângelui + trombocite, analizei generale a urinei, analizei biochimice a sângelui (proteina, bilirubina, ureea, ALAT, ASAT, fosfataza alcalină, glucoza sângelui, ionograma (K, Ca, Mg)), indicilor coagulogramei</w:t>
            </w:r>
          </w:p>
          <w:p w14:paraId="00000E55" w14:textId="77777777" w:rsidR="0006547F" w:rsidRPr="005D1E64" w:rsidRDefault="00000000">
            <w:pPr>
              <w:ind w:left="6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microscoape binoculare</w:t>
            </w:r>
          </w:p>
          <w:p w14:paraId="00000E56" w14:textId="77777777" w:rsidR="0006547F" w:rsidRPr="005D1E64" w:rsidRDefault="00000000">
            <w:pPr>
              <w:ind w:left="6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criostat şi alt aparataj pentru investigaţiile morfopatologice</w:t>
            </w:r>
          </w:p>
          <w:p w14:paraId="00000E57" w14:textId="77777777" w:rsidR="0006547F" w:rsidRPr="005D1E64" w:rsidRDefault="00000000">
            <w:pPr>
              <w:ind w:left="6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seringi de 10-20 ml pentru efectuarea puncţiei aspirative cu ac fin</w:t>
            </w:r>
          </w:p>
          <w:p w14:paraId="00000E58" w14:textId="77777777" w:rsidR="0006547F" w:rsidRPr="005D1E64" w:rsidRDefault="00000000">
            <w:pPr>
              <w:ind w:left="60" w:right="-15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lamele pentru pregătirea frotiurilor pentru investigaţii citologice</w:t>
            </w:r>
          </w:p>
          <w:p w14:paraId="00000E59" w14:textId="77777777" w:rsidR="0006547F" w:rsidRPr="005D1E64" w:rsidRDefault="00000000">
            <w:pPr>
              <w:ind w:left="60" w:right="-15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aparat pentru biopsia cu ac gros Tru-Cut</w:t>
            </w:r>
          </w:p>
          <w:p w14:paraId="00000E5A" w14:textId="77777777" w:rsidR="0006547F" w:rsidRPr="005D1E64" w:rsidRDefault="00000000">
            <w:pPr>
              <w:ind w:left="6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instrumente pentru efectuarea pansamentelor (pense, foarfece, etc.)</w:t>
            </w:r>
          </w:p>
          <w:p w14:paraId="00000E5B" w14:textId="77777777" w:rsidR="0006547F" w:rsidRPr="005D1E64" w:rsidRDefault="00000000">
            <w:pPr>
              <w:ind w:left="6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set de instrumente pentru intervenţii chirurgicale</w:t>
            </w:r>
          </w:p>
          <w:p w14:paraId="00000E5C" w14:textId="77777777" w:rsidR="0006547F" w:rsidRPr="005D1E64" w:rsidRDefault="00000000">
            <w:pPr>
              <w:ind w:left="6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electrocauter (pentru blocul chirurgical)</w:t>
            </w:r>
          </w:p>
          <w:p w14:paraId="00000E5D" w14:textId="77777777" w:rsidR="0006547F" w:rsidRPr="005D1E64" w:rsidRDefault="00000000">
            <w:pPr>
              <w:tabs>
                <w:tab w:val="left" w:pos="-567"/>
              </w:tabs>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aparataj pentru anestezie generală</w:t>
            </w:r>
          </w:p>
          <w:p w14:paraId="00000E5E" w14:textId="77777777" w:rsidR="0006547F" w:rsidRPr="005D1E64" w:rsidRDefault="00000000">
            <w:pPr>
              <w:ind w:left="6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Consumabile:</w:t>
            </w:r>
            <w:r w:rsidRPr="005D1E64">
              <w:rPr>
                <w:rFonts w:ascii="Times New Roman" w:eastAsia="Times New Roman" w:hAnsi="Times New Roman" w:cs="Times New Roman"/>
                <w:color w:val="000000"/>
                <w:sz w:val="24"/>
                <w:szCs w:val="24"/>
                <w:lang w:val="ro-RO"/>
              </w:rPr>
              <w:t xml:space="preserve"> </w:t>
            </w:r>
          </w:p>
          <w:p w14:paraId="00000E5F" w14:textId="77777777" w:rsidR="0006547F" w:rsidRPr="005D1E64" w:rsidRDefault="00000000">
            <w:pPr>
              <w:ind w:left="6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tifon şi bumbac</w:t>
            </w:r>
          </w:p>
          <w:p w14:paraId="00000E60" w14:textId="77777777" w:rsidR="0006547F" w:rsidRPr="005D1E64" w:rsidRDefault="00000000">
            <w:pPr>
              <w:ind w:left="6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emplastru</w:t>
            </w:r>
          </w:p>
          <w:p w14:paraId="00000E61" w14:textId="77777777" w:rsidR="0006547F" w:rsidRPr="005D1E64" w:rsidRDefault="00000000">
            <w:pPr>
              <w:tabs>
                <w:tab w:val="left" w:pos="-567"/>
              </w:tabs>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mănuşi de cauciuc pentru personalul medical</w:t>
            </w:r>
          </w:p>
        </w:tc>
      </w:tr>
      <w:tr w:rsidR="0006547F" w:rsidRPr="005D1E64" w14:paraId="32F2BB29" w14:textId="77777777">
        <w:trPr>
          <w:cantSplit/>
          <w:trHeight w:val="180"/>
        </w:trPr>
        <w:tc>
          <w:tcPr>
            <w:tcW w:w="3256" w:type="dxa"/>
            <w:vMerge/>
          </w:tcPr>
          <w:p w14:paraId="00000E62"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lang w:val="ro-RO"/>
              </w:rPr>
            </w:pPr>
          </w:p>
        </w:tc>
        <w:tc>
          <w:tcPr>
            <w:tcW w:w="6662" w:type="dxa"/>
          </w:tcPr>
          <w:p w14:paraId="00000E63" w14:textId="77777777" w:rsidR="0006547F" w:rsidRPr="005D1E64" w:rsidRDefault="00000000">
            <w:pPr>
              <w:ind w:left="60"/>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Medicamente:</w:t>
            </w:r>
            <w:r w:rsidRPr="005D1E64">
              <w:rPr>
                <w:rFonts w:ascii="Times New Roman" w:eastAsia="Times New Roman" w:hAnsi="Times New Roman" w:cs="Times New Roman"/>
                <w:color w:val="000000"/>
                <w:sz w:val="24"/>
                <w:szCs w:val="24"/>
                <w:lang w:val="ro-RO"/>
              </w:rPr>
              <w:t xml:space="preserve"> </w:t>
            </w:r>
          </w:p>
          <w:p w14:paraId="00000E64" w14:textId="77777777" w:rsidR="0006547F" w:rsidRPr="005D1E64" w:rsidRDefault="00000000">
            <w:pPr>
              <w:ind w:left="6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 remedii pentru chimioterapie şi hormonoterapie </w:t>
            </w:r>
            <w:r w:rsidRPr="005D1E64">
              <w:rPr>
                <w:rFonts w:ascii="Times New Roman" w:eastAsia="Times New Roman" w:hAnsi="Times New Roman" w:cs="Times New Roman"/>
                <w:i/>
                <w:color w:val="000000"/>
                <w:sz w:val="24"/>
                <w:szCs w:val="24"/>
                <w:lang w:val="ro-RO"/>
              </w:rPr>
              <w:t>(Caseta 22,23)</w:t>
            </w:r>
          </w:p>
          <w:p w14:paraId="00000E65" w14:textId="77777777" w:rsidR="0006547F" w:rsidRPr="005D1E64" w:rsidRDefault="00000000">
            <w:pPr>
              <w:numPr>
                <w:ilvl w:val="0"/>
                <w:numId w:val="40"/>
              </w:numPr>
              <w:pBdr>
                <w:top w:val="nil"/>
                <w:left w:val="nil"/>
                <w:bottom w:val="nil"/>
                <w:right w:val="nil"/>
                <w:between w:val="nil"/>
              </w:pBdr>
              <w:ind w:left="354" w:hanging="283"/>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medicamente pentru asistența perioperatorie </w:t>
            </w:r>
            <w:r w:rsidRPr="005D1E64">
              <w:rPr>
                <w:rFonts w:ascii="Times New Roman" w:eastAsia="Times New Roman" w:hAnsi="Times New Roman" w:cs="Times New Roman"/>
                <w:i/>
                <w:color w:val="000000"/>
                <w:sz w:val="24"/>
                <w:szCs w:val="24"/>
                <w:lang w:val="ro-RO"/>
              </w:rPr>
              <w:t>(Caseta 19)</w:t>
            </w:r>
          </w:p>
        </w:tc>
      </w:tr>
    </w:tbl>
    <w:p w14:paraId="00000E66" w14:textId="77777777" w:rsidR="0006547F" w:rsidRPr="005D1E64" w:rsidRDefault="0006547F">
      <w:pPr>
        <w:tabs>
          <w:tab w:val="left" w:pos="-567"/>
        </w:tabs>
        <w:rPr>
          <w:rFonts w:ascii="Times New Roman" w:eastAsia="Times New Roman" w:hAnsi="Times New Roman" w:cs="Times New Roman"/>
          <w:sz w:val="24"/>
          <w:szCs w:val="24"/>
          <w:lang w:val="ro-RO"/>
        </w:rPr>
      </w:pPr>
    </w:p>
    <w:p w14:paraId="00000E67" w14:textId="77777777" w:rsidR="0006547F" w:rsidRPr="005D1E64" w:rsidRDefault="0006547F">
      <w:pPr>
        <w:tabs>
          <w:tab w:val="left" w:pos="-567"/>
        </w:tabs>
        <w:rPr>
          <w:rFonts w:ascii="Times New Roman" w:eastAsia="Times New Roman" w:hAnsi="Times New Roman" w:cs="Times New Roman"/>
          <w:sz w:val="24"/>
          <w:szCs w:val="24"/>
          <w:lang w:val="ro-RO"/>
        </w:rPr>
      </w:pPr>
    </w:p>
    <w:p w14:paraId="00000E68" w14:textId="77777777" w:rsidR="0006547F" w:rsidRPr="005D1E64" w:rsidRDefault="0006547F">
      <w:pPr>
        <w:rPr>
          <w:rFonts w:ascii="Times New Roman" w:eastAsia="Times New Roman" w:hAnsi="Times New Roman" w:cs="Times New Roman"/>
          <w:sz w:val="24"/>
          <w:szCs w:val="24"/>
          <w:lang w:val="ro-RO"/>
        </w:rPr>
        <w:sectPr w:rsidR="0006547F" w:rsidRPr="005D1E64">
          <w:type w:val="continuous"/>
          <w:pgSz w:w="11906" w:h="16838"/>
          <w:pgMar w:top="851" w:right="851" w:bottom="1134" w:left="1134" w:header="708" w:footer="708" w:gutter="0"/>
          <w:cols w:space="708"/>
        </w:sectPr>
      </w:pPr>
    </w:p>
    <w:p w14:paraId="00000E69"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lastRenderedPageBreak/>
        <w:t>E. INDICATORI DE MONITORIZARE A IMPLEMENTĂRII PROTOCOLULUI</w:t>
      </w:r>
      <w:bookmarkStart w:id="36" w:name="bookmark=id.4lkwe1qubplm" w:colFirst="0" w:colLast="0"/>
      <w:bookmarkEnd w:id="36"/>
    </w:p>
    <w:tbl>
      <w:tblPr>
        <w:tblStyle w:val="afff9"/>
        <w:tblpPr w:leftFromText="180" w:rightFromText="180" w:vertAnchor="page" w:horzAnchor="margin" w:tblpX="30" w:tblpY="1780"/>
        <w:tblW w:w="14926" w:type="dxa"/>
        <w:tblInd w:w="0" w:type="dxa"/>
        <w:tblLayout w:type="fixed"/>
        <w:tblLook w:val="0000" w:firstRow="0" w:lastRow="0" w:firstColumn="0" w:lastColumn="0" w:noHBand="0" w:noVBand="0"/>
      </w:tblPr>
      <w:tblGrid>
        <w:gridCol w:w="421"/>
        <w:gridCol w:w="3558"/>
        <w:gridCol w:w="3671"/>
        <w:gridCol w:w="3260"/>
        <w:gridCol w:w="4016"/>
      </w:tblGrid>
      <w:tr w:rsidR="0006547F" w:rsidRPr="005D1E64" w14:paraId="2502DCA7" w14:textId="77777777">
        <w:trPr>
          <w:cantSplit/>
          <w:trHeight w:val="420"/>
        </w:trPr>
        <w:tc>
          <w:tcPr>
            <w:tcW w:w="421" w:type="dxa"/>
            <w:vMerge w:val="restart"/>
            <w:tcBorders>
              <w:top w:val="single" w:sz="4" w:space="0" w:color="000000"/>
              <w:left w:val="single" w:sz="4" w:space="0" w:color="000000"/>
              <w:right w:val="single" w:sz="4" w:space="0" w:color="000000"/>
            </w:tcBorders>
            <w:shd w:val="clear" w:color="auto" w:fill="FFFFFF"/>
            <w:vAlign w:val="center"/>
          </w:tcPr>
          <w:p w14:paraId="00000E6A" w14:textId="77777777" w:rsidR="0006547F" w:rsidRPr="005D1E64" w:rsidRDefault="00000000">
            <w:pPr>
              <w:ind w:left="120"/>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Nr</w:t>
            </w:r>
          </w:p>
        </w:tc>
        <w:tc>
          <w:tcPr>
            <w:tcW w:w="3558" w:type="dxa"/>
            <w:vMerge w:val="restart"/>
            <w:tcBorders>
              <w:top w:val="single" w:sz="4" w:space="0" w:color="000000"/>
              <w:left w:val="single" w:sz="4" w:space="0" w:color="000000"/>
              <w:right w:val="single" w:sz="4" w:space="0" w:color="000000"/>
            </w:tcBorders>
            <w:shd w:val="clear" w:color="auto" w:fill="FFFFFF"/>
            <w:vAlign w:val="center"/>
          </w:tcPr>
          <w:p w14:paraId="00000E6B"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Scopul</w:t>
            </w:r>
          </w:p>
        </w:tc>
        <w:tc>
          <w:tcPr>
            <w:tcW w:w="3671" w:type="dxa"/>
            <w:vMerge w:val="restart"/>
            <w:tcBorders>
              <w:top w:val="single" w:sz="4" w:space="0" w:color="000000"/>
              <w:left w:val="single" w:sz="4" w:space="0" w:color="000000"/>
              <w:right w:val="single" w:sz="4" w:space="0" w:color="000000"/>
            </w:tcBorders>
            <w:shd w:val="clear" w:color="auto" w:fill="FFFFFF"/>
            <w:vAlign w:val="center"/>
          </w:tcPr>
          <w:p w14:paraId="00000E6C" w14:textId="77777777" w:rsidR="0006547F" w:rsidRPr="005D1E64" w:rsidRDefault="00000000">
            <w:pPr>
              <w:ind w:left="120"/>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Indicatorul</w:t>
            </w:r>
          </w:p>
        </w:tc>
        <w:tc>
          <w:tcPr>
            <w:tcW w:w="72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0000E6D" w14:textId="77777777" w:rsidR="0006547F" w:rsidRPr="005D1E64" w:rsidRDefault="00000000">
            <w:pPr>
              <w:ind w:left="100"/>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Metoda de calculare a indicatorului</w:t>
            </w:r>
          </w:p>
        </w:tc>
      </w:tr>
      <w:tr w:rsidR="0006547F" w:rsidRPr="005D1E64" w14:paraId="79D7B474" w14:textId="77777777">
        <w:trPr>
          <w:cantSplit/>
          <w:trHeight w:val="268"/>
        </w:trPr>
        <w:tc>
          <w:tcPr>
            <w:tcW w:w="421" w:type="dxa"/>
            <w:vMerge/>
            <w:tcBorders>
              <w:top w:val="single" w:sz="4" w:space="0" w:color="000000"/>
              <w:left w:val="single" w:sz="4" w:space="0" w:color="000000"/>
              <w:right w:val="single" w:sz="4" w:space="0" w:color="000000"/>
            </w:tcBorders>
            <w:shd w:val="clear" w:color="auto" w:fill="FFFFFF"/>
            <w:vAlign w:val="center"/>
          </w:tcPr>
          <w:p w14:paraId="00000E6F"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3558" w:type="dxa"/>
            <w:vMerge/>
            <w:tcBorders>
              <w:top w:val="single" w:sz="4" w:space="0" w:color="000000"/>
              <w:left w:val="single" w:sz="4" w:space="0" w:color="000000"/>
              <w:right w:val="single" w:sz="4" w:space="0" w:color="000000"/>
            </w:tcBorders>
            <w:shd w:val="clear" w:color="auto" w:fill="FFFFFF"/>
            <w:vAlign w:val="center"/>
          </w:tcPr>
          <w:p w14:paraId="00000E70"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3671" w:type="dxa"/>
            <w:vMerge/>
            <w:tcBorders>
              <w:top w:val="single" w:sz="4" w:space="0" w:color="000000"/>
              <w:left w:val="single" w:sz="4" w:space="0" w:color="000000"/>
              <w:right w:val="single" w:sz="4" w:space="0" w:color="000000"/>
            </w:tcBorders>
            <w:shd w:val="clear" w:color="auto" w:fill="FFFFFF"/>
            <w:vAlign w:val="center"/>
          </w:tcPr>
          <w:p w14:paraId="00000E71"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sz w:val="24"/>
                <w:szCs w:val="24"/>
                <w:lang w:val="ro-RO"/>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E72" w14:textId="77777777" w:rsidR="0006547F" w:rsidRPr="005D1E64" w:rsidRDefault="00000000">
            <w:pPr>
              <w:ind w:left="1080"/>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Numărător</w:t>
            </w:r>
          </w:p>
        </w:tc>
        <w:tc>
          <w:tcPr>
            <w:tcW w:w="40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E73" w14:textId="77777777" w:rsidR="0006547F" w:rsidRPr="005D1E64" w:rsidRDefault="00000000">
            <w:pPr>
              <w:ind w:left="920"/>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Numitor</w:t>
            </w:r>
          </w:p>
        </w:tc>
      </w:tr>
      <w:tr w:rsidR="0006547F" w:rsidRPr="005D1E64" w14:paraId="6332B269" w14:textId="77777777">
        <w:trPr>
          <w:trHeight w:val="1554"/>
        </w:trPr>
        <w:tc>
          <w:tcPr>
            <w:tcW w:w="421" w:type="dxa"/>
            <w:tcBorders>
              <w:top w:val="single" w:sz="4" w:space="0" w:color="000000"/>
              <w:left w:val="single" w:sz="4" w:space="0" w:color="000000"/>
              <w:right w:val="single" w:sz="4" w:space="0" w:color="000000"/>
            </w:tcBorders>
            <w:shd w:val="clear" w:color="auto" w:fill="FFFFFF"/>
          </w:tcPr>
          <w:p w14:paraId="00000E74" w14:textId="77777777" w:rsidR="0006547F" w:rsidRPr="005D1E64" w:rsidRDefault="00000000">
            <w:pPr>
              <w:ind w:left="12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1.</w:t>
            </w:r>
          </w:p>
        </w:tc>
        <w:tc>
          <w:tcPr>
            <w:tcW w:w="3558" w:type="dxa"/>
            <w:tcBorders>
              <w:top w:val="single" w:sz="4" w:space="0" w:color="000000"/>
              <w:left w:val="single" w:sz="4" w:space="0" w:color="000000"/>
              <w:right w:val="single" w:sz="4" w:space="0" w:color="000000"/>
            </w:tcBorders>
            <w:shd w:val="clear" w:color="auto" w:fill="FFFFFF"/>
          </w:tcPr>
          <w:p w14:paraId="00000E75" w14:textId="2E995E7A" w:rsidR="0006547F" w:rsidRPr="00315300" w:rsidRDefault="00000000" w:rsidP="006A36C7">
            <w:pPr>
              <w:ind w:left="132" w:right="147"/>
              <w:jc w:val="both"/>
              <w:rPr>
                <w:rFonts w:ascii="Times New Roman" w:eastAsia="Times New Roman" w:hAnsi="Times New Roman" w:cs="Times New Roman"/>
                <w:sz w:val="24"/>
                <w:szCs w:val="24"/>
                <w:lang w:val="ro-RO"/>
              </w:rPr>
            </w:pPr>
            <w:r w:rsidRPr="00315300">
              <w:rPr>
                <w:rFonts w:ascii="Times New Roman" w:eastAsia="Times New Roman" w:hAnsi="Times New Roman" w:cs="Times New Roman"/>
                <w:sz w:val="24"/>
                <w:szCs w:val="24"/>
                <w:lang w:val="ro-RO"/>
              </w:rPr>
              <w:t>A implementa obligatoriu depistarea precoce a CGM</w:t>
            </w:r>
          </w:p>
        </w:tc>
        <w:tc>
          <w:tcPr>
            <w:tcW w:w="3671" w:type="dxa"/>
            <w:tcBorders>
              <w:top w:val="single" w:sz="4" w:space="0" w:color="000000"/>
              <w:left w:val="single" w:sz="4" w:space="0" w:color="000000"/>
              <w:bottom w:val="single" w:sz="4" w:space="0" w:color="000000"/>
              <w:right w:val="single" w:sz="4" w:space="0" w:color="000000"/>
            </w:tcBorders>
            <w:shd w:val="clear" w:color="auto" w:fill="FFFFFF"/>
          </w:tcPr>
          <w:p w14:paraId="00000E76" w14:textId="39F148B7" w:rsidR="0006547F" w:rsidRPr="00315300" w:rsidRDefault="00000000" w:rsidP="006A36C7">
            <w:pPr>
              <w:widowControl w:val="0"/>
              <w:pBdr>
                <w:top w:val="nil"/>
                <w:left w:val="nil"/>
                <w:bottom w:val="nil"/>
                <w:right w:val="nil"/>
                <w:between w:val="nil"/>
              </w:pBdr>
              <w:tabs>
                <w:tab w:val="left" w:pos="544"/>
              </w:tabs>
              <w:spacing w:before="3"/>
              <w:ind w:left="122" w:right="137"/>
              <w:jc w:val="both"/>
              <w:rPr>
                <w:rFonts w:ascii="Times New Roman" w:eastAsia="Times New Roman" w:hAnsi="Times New Roman" w:cs="Times New Roman"/>
                <w:color w:val="000000"/>
                <w:sz w:val="24"/>
                <w:szCs w:val="24"/>
                <w:lang w:val="ro-RO"/>
              </w:rPr>
            </w:pPr>
            <w:r w:rsidRPr="00315300">
              <w:rPr>
                <w:rFonts w:ascii="Times New Roman" w:eastAsia="Times New Roman" w:hAnsi="Times New Roman" w:cs="Times New Roman"/>
                <w:color w:val="000000"/>
                <w:sz w:val="24"/>
                <w:szCs w:val="24"/>
                <w:lang w:val="ro-RO"/>
              </w:rPr>
              <w:t xml:space="preserve">Ponderea persoanelor din toate grupurile de vârstă care prezintă simptome patologice supuse </w:t>
            </w:r>
            <w:r w:rsidR="00E53FCC" w:rsidRPr="00315300">
              <w:rPr>
                <w:rFonts w:ascii="Times New Roman" w:eastAsia="Times New Roman" w:hAnsi="Times New Roman" w:cs="Times New Roman"/>
                <w:color w:val="000000"/>
                <w:sz w:val="24"/>
                <w:szCs w:val="24"/>
                <w:lang w:val="ro-RO"/>
              </w:rPr>
              <w:t>examinării</w:t>
            </w:r>
            <w:r w:rsidRPr="00315300">
              <w:rPr>
                <w:rFonts w:ascii="Times New Roman" w:eastAsia="Times New Roman" w:hAnsi="Times New Roman" w:cs="Times New Roman"/>
                <w:color w:val="000000"/>
                <w:sz w:val="24"/>
                <w:szCs w:val="24"/>
                <w:lang w:val="ro-RO"/>
              </w:rPr>
              <w:t xml:space="preserve"> clinice a glandelor mamare cu indicaţia rezultatelor în fişa de ambulator (%)</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14:paraId="00000E77" w14:textId="280ECF39" w:rsidR="0006547F" w:rsidRPr="00315300" w:rsidRDefault="00000000" w:rsidP="006A36C7">
            <w:pPr>
              <w:ind w:left="120" w:right="132"/>
              <w:jc w:val="both"/>
              <w:rPr>
                <w:rFonts w:ascii="Times New Roman" w:eastAsia="Times New Roman" w:hAnsi="Times New Roman" w:cs="Times New Roman"/>
                <w:sz w:val="24"/>
                <w:szCs w:val="24"/>
                <w:lang w:val="ro-RO"/>
              </w:rPr>
            </w:pPr>
            <w:r w:rsidRPr="00315300">
              <w:rPr>
                <w:rFonts w:ascii="Times New Roman" w:eastAsia="Times New Roman" w:hAnsi="Times New Roman" w:cs="Times New Roman"/>
                <w:sz w:val="24"/>
                <w:szCs w:val="24"/>
                <w:lang w:val="ro-RO"/>
              </w:rPr>
              <w:t xml:space="preserve">Numărul persoanelor (din toate grupurile de vârstă), care prezintă simptome patologice supuse </w:t>
            </w:r>
            <w:r w:rsidR="00E53FCC" w:rsidRPr="00315300">
              <w:rPr>
                <w:rFonts w:ascii="Times New Roman" w:eastAsia="Times New Roman" w:hAnsi="Times New Roman" w:cs="Times New Roman"/>
                <w:sz w:val="24"/>
                <w:szCs w:val="24"/>
                <w:lang w:val="ro-RO"/>
              </w:rPr>
              <w:t>examinării</w:t>
            </w:r>
            <w:r w:rsidRPr="00315300">
              <w:rPr>
                <w:rFonts w:ascii="Times New Roman" w:eastAsia="Times New Roman" w:hAnsi="Times New Roman" w:cs="Times New Roman"/>
                <w:sz w:val="24"/>
                <w:szCs w:val="24"/>
                <w:lang w:val="ro-RO"/>
              </w:rPr>
              <w:t xml:space="preserve"> clinice a glandelor mamare cu indicaţia rezultatelor în fişa de ambulator, pe parcursul ultimului an x 100.</w:t>
            </w:r>
          </w:p>
        </w:tc>
        <w:tc>
          <w:tcPr>
            <w:tcW w:w="4016" w:type="dxa"/>
            <w:tcBorders>
              <w:top w:val="single" w:sz="4" w:space="0" w:color="000000"/>
              <w:left w:val="single" w:sz="4" w:space="0" w:color="000000"/>
              <w:bottom w:val="single" w:sz="4" w:space="0" w:color="000000"/>
              <w:right w:val="single" w:sz="4" w:space="0" w:color="000000"/>
            </w:tcBorders>
            <w:shd w:val="clear" w:color="auto" w:fill="FFFFFF"/>
          </w:tcPr>
          <w:p w14:paraId="00000E78" w14:textId="23F2D8FD" w:rsidR="0006547F" w:rsidRPr="00315300" w:rsidRDefault="00000000" w:rsidP="006A36C7">
            <w:pPr>
              <w:ind w:left="100" w:right="184"/>
              <w:jc w:val="both"/>
              <w:rPr>
                <w:rFonts w:ascii="Times New Roman" w:eastAsia="Times New Roman" w:hAnsi="Times New Roman" w:cs="Times New Roman"/>
                <w:sz w:val="24"/>
                <w:szCs w:val="24"/>
                <w:lang w:val="ro-RO"/>
              </w:rPr>
            </w:pPr>
            <w:r w:rsidRPr="00315300">
              <w:rPr>
                <w:rFonts w:ascii="Times New Roman" w:eastAsia="Times New Roman" w:hAnsi="Times New Roman" w:cs="Times New Roman"/>
                <w:sz w:val="24"/>
                <w:szCs w:val="24"/>
                <w:lang w:val="ro-RO"/>
              </w:rPr>
              <w:t>Numărul total de perso</w:t>
            </w:r>
            <w:r w:rsidR="00315300">
              <w:rPr>
                <w:rFonts w:ascii="Times New Roman" w:eastAsia="Times New Roman" w:hAnsi="Times New Roman" w:cs="Times New Roman"/>
                <w:sz w:val="24"/>
                <w:szCs w:val="24"/>
                <w:lang w:val="ro-RO"/>
              </w:rPr>
              <w:t>an</w:t>
            </w:r>
            <w:r w:rsidRPr="00315300">
              <w:rPr>
                <w:rFonts w:ascii="Times New Roman" w:eastAsia="Times New Roman" w:hAnsi="Times New Roman" w:cs="Times New Roman"/>
                <w:sz w:val="24"/>
                <w:szCs w:val="24"/>
                <w:lang w:val="ro-RO"/>
              </w:rPr>
              <w:t>e (din toate grupurile de vârstă), care prezintă simptome patologice care se află la evidenţa oncologului din Centrul Regional, pe parcursul ultimului an.</w:t>
            </w:r>
          </w:p>
        </w:tc>
      </w:tr>
      <w:tr w:rsidR="0006547F" w:rsidRPr="005D1E64" w14:paraId="2AF3521E" w14:textId="77777777">
        <w:trPr>
          <w:trHeight w:val="1392"/>
        </w:trPr>
        <w:tc>
          <w:tcPr>
            <w:tcW w:w="421" w:type="dxa"/>
            <w:tcBorders>
              <w:top w:val="single" w:sz="4" w:space="0" w:color="000000"/>
              <w:left w:val="single" w:sz="4" w:space="0" w:color="000000"/>
              <w:bottom w:val="single" w:sz="4" w:space="0" w:color="000000"/>
              <w:right w:val="single" w:sz="4" w:space="0" w:color="000000"/>
            </w:tcBorders>
            <w:shd w:val="clear" w:color="auto" w:fill="FFFFFF"/>
          </w:tcPr>
          <w:p w14:paraId="00000E79" w14:textId="77777777" w:rsidR="0006547F" w:rsidRPr="005D1E64" w:rsidRDefault="00000000">
            <w:pPr>
              <w:ind w:left="12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2.</w:t>
            </w:r>
          </w:p>
        </w:tc>
        <w:tc>
          <w:tcPr>
            <w:tcW w:w="3558" w:type="dxa"/>
            <w:tcBorders>
              <w:top w:val="single" w:sz="4" w:space="0" w:color="000000"/>
              <w:left w:val="single" w:sz="4" w:space="0" w:color="000000"/>
              <w:bottom w:val="single" w:sz="4" w:space="0" w:color="000000"/>
              <w:right w:val="single" w:sz="4" w:space="0" w:color="000000"/>
            </w:tcBorders>
            <w:shd w:val="clear" w:color="auto" w:fill="FFFFFF"/>
          </w:tcPr>
          <w:p w14:paraId="00000E7A" w14:textId="77777777" w:rsidR="0006547F" w:rsidRPr="00315300" w:rsidRDefault="00000000" w:rsidP="006A36C7">
            <w:pPr>
              <w:ind w:left="120" w:right="147"/>
              <w:jc w:val="both"/>
              <w:rPr>
                <w:rFonts w:ascii="Times New Roman" w:eastAsia="Times New Roman" w:hAnsi="Times New Roman" w:cs="Times New Roman"/>
                <w:sz w:val="24"/>
                <w:szCs w:val="24"/>
                <w:lang w:val="ro-RO"/>
              </w:rPr>
            </w:pPr>
            <w:r w:rsidRPr="00315300">
              <w:rPr>
                <w:rFonts w:ascii="Times New Roman" w:eastAsia="Times New Roman" w:hAnsi="Times New Roman" w:cs="Times New Roman"/>
                <w:sz w:val="24"/>
                <w:szCs w:val="24"/>
                <w:lang w:val="ro-RO"/>
              </w:rPr>
              <w:t>A implementa examenul ecografic al glandelor mamare și ganglionilor limfatici regionali + Doppler la persoanele până la 40 ani cu simptome clinice suspecte</w:t>
            </w:r>
          </w:p>
        </w:tc>
        <w:tc>
          <w:tcPr>
            <w:tcW w:w="3671" w:type="dxa"/>
            <w:tcBorders>
              <w:top w:val="single" w:sz="4" w:space="0" w:color="000000"/>
              <w:left w:val="single" w:sz="4" w:space="0" w:color="000000"/>
              <w:bottom w:val="single" w:sz="4" w:space="0" w:color="000000"/>
              <w:right w:val="single" w:sz="4" w:space="0" w:color="000000"/>
            </w:tcBorders>
            <w:shd w:val="clear" w:color="auto" w:fill="FFFFFF"/>
          </w:tcPr>
          <w:p w14:paraId="00000E7B" w14:textId="0E4A8A3D" w:rsidR="0006547F" w:rsidRPr="00315300" w:rsidRDefault="00000000" w:rsidP="006A36C7">
            <w:pPr>
              <w:ind w:left="122" w:right="137"/>
              <w:jc w:val="both"/>
              <w:rPr>
                <w:rFonts w:ascii="Times New Roman" w:eastAsia="Times New Roman" w:hAnsi="Times New Roman" w:cs="Times New Roman"/>
                <w:sz w:val="24"/>
                <w:szCs w:val="24"/>
                <w:lang w:val="ro-RO"/>
              </w:rPr>
            </w:pPr>
            <w:r w:rsidRPr="00315300">
              <w:rPr>
                <w:rFonts w:ascii="Times New Roman" w:eastAsia="Times New Roman" w:hAnsi="Times New Roman" w:cs="Times New Roman"/>
                <w:sz w:val="24"/>
                <w:szCs w:val="24"/>
                <w:lang w:val="ro-RO"/>
              </w:rPr>
              <w:t>Ponderea persoanelor supuse examenului ecografic al glandelor mamare și ganglionilor limfatici regionali + Doppler la persoanele până la 40 ani cu simptome clinice suspecte pe parcursul unui an (%)</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14:paraId="00000E7C" w14:textId="77777777" w:rsidR="0006547F" w:rsidRPr="00315300" w:rsidRDefault="00000000" w:rsidP="006A36C7">
            <w:pPr>
              <w:ind w:left="120" w:right="132"/>
              <w:jc w:val="both"/>
              <w:rPr>
                <w:rFonts w:ascii="Times New Roman" w:eastAsia="Times New Roman" w:hAnsi="Times New Roman" w:cs="Times New Roman"/>
                <w:sz w:val="24"/>
                <w:szCs w:val="24"/>
                <w:lang w:val="ro-RO"/>
              </w:rPr>
            </w:pPr>
            <w:r w:rsidRPr="00315300">
              <w:rPr>
                <w:rFonts w:ascii="Times New Roman" w:eastAsia="Times New Roman" w:hAnsi="Times New Roman" w:cs="Times New Roman"/>
                <w:sz w:val="24"/>
                <w:szCs w:val="24"/>
                <w:lang w:val="ro-RO"/>
              </w:rPr>
              <w:t>Numărul persoanelor de până la 40 ani cu simptome clinice suspecte, supuse examenului ecografic al glandelor mamare și ganglionilor limfatici regionali + Doppler, pe parcursul ultimului an x 100</w:t>
            </w:r>
          </w:p>
        </w:tc>
        <w:tc>
          <w:tcPr>
            <w:tcW w:w="4016" w:type="dxa"/>
            <w:tcBorders>
              <w:top w:val="single" w:sz="4" w:space="0" w:color="000000"/>
              <w:left w:val="single" w:sz="4" w:space="0" w:color="000000"/>
              <w:bottom w:val="single" w:sz="4" w:space="0" w:color="000000"/>
              <w:right w:val="single" w:sz="4" w:space="0" w:color="000000"/>
            </w:tcBorders>
            <w:shd w:val="clear" w:color="auto" w:fill="FFFFFF"/>
          </w:tcPr>
          <w:p w14:paraId="00000E7D" w14:textId="4D338064" w:rsidR="0006547F" w:rsidRPr="00315300" w:rsidRDefault="00000000" w:rsidP="006A36C7">
            <w:pPr>
              <w:ind w:left="100" w:right="184"/>
              <w:jc w:val="both"/>
              <w:rPr>
                <w:rFonts w:ascii="Times New Roman" w:eastAsia="Times New Roman" w:hAnsi="Times New Roman" w:cs="Times New Roman"/>
                <w:sz w:val="24"/>
                <w:szCs w:val="24"/>
                <w:lang w:val="ro-RO"/>
              </w:rPr>
            </w:pPr>
            <w:r w:rsidRPr="00315300">
              <w:rPr>
                <w:rFonts w:ascii="Times New Roman" w:eastAsia="Times New Roman" w:hAnsi="Times New Roman" w:cs="Times New Roman"/>
                <w:sz w:val="24"/>
                <w:szCs w:val="24"/>
                <w:lang w:val="ro-RO"/>
              </w:rPr>
              <w:t xml:space="preserve">Numărul total de </w:t>
            </w:r>
            <w:r w:rsidR="00E53FCC" w:rsidRPr="00315300">
              <w:rPr>
                <w:rFonts w:ascii="Times New Roman" w:eastAsia="Times New Roman" w:hAnsi="Times New Roman" w:cs="Times New Roman"/>
                <w:sz w:val="24"/>
                <w:szCs w:val="24"/>
                <w:lang w:val="ro-RO"/>
              </w:rPr>
              <w:t>persoane</w:t>
            </w:r>
            <w:r w:rsidRPr="00315300">
              <w:rPr>
                <w:rFonts w:ascii="Times New Roman" w:eastAsia="Times New Roman" w:hAnsi="Times New Roman" w:cs="Times New Roman"/>
                <w:sz w:val="24"/>
                <w:szCs w:val="24"/>
                <w:lang w:val="ro-RO"/>
              </w:rPr>
              <w:t xml:space="preserve"> de până la 40 ani cu simptome clinice suspecte ce au fost supuse examenului ecografic al glandelor mamare și ganglionilor limfatici regionali + Doppler care se află la evidenţa medicului oncolog din Centrul Regional, pe parcursul ultimului an.</w:t>
            </w:r>
          </w:p>
        </w:tc>
      </w:tr>
      <w:tr w:rsidR="0006547F" w:rsidRPr="005D1E64" w14:paraId="53A218EC" w14:textId="77777777">
        <w:trPr>
          <w:trHeight w:val="698"/>
        </w:trPr>
        <w:tc>
          <w:tcPr>
            <w:tcW w:w="421" w:type="dxa"/>
            <w:tcBorders>
              <w:top w:val="single" w:sz="4" w:space="0" w:color="000000"/>
              <w:left w:val="single" w:sz="4" w:space="0" w:color="000000"/>
              <w:bottom w:val="single" w:sz="4" w:space="0" w:color="000000"/>
              <w:right w:val="single" w:sz="4" w:space="0" w:color="000000"/>
            </w:tcBorders>
            <w:shd w:val="clear" w:color="auto" w:fill="FFFFFF"/>
          </w:tcPr>
          <w:p w14:paraId="00000E7E" w14:textId="77777777" w:rsidR="0006547F" w:rsidRPr="005D1E64" w:rsidRDefault="00000000">
            <w:pPr>
              <w:ind w:left="12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3.</w:t>
            </w:r>
          </w:p>
        </w:tc>
        <w:tc>
          <w:tcPr>
            <w:tcW w:w="3558" w:type="dxa"/>
            <w:tcBorders>
              <w:top w:val="single" w:sz="4" w:space="0" w:color="000000"/>
              <w:left w:val="single" w:sz="4" w:space="0" w:color="000000"/>
              <w:bottom w:val="single" w:sz="4" w:space="0" w:color="000000"/>
              <w:right w:val="single" w:sz="4" w:space="0" w:color="000000"/>
            </w:tcBorders>
            <w:shd w:val="clear" w:color="auto" w:fill="FFFFFF"/>
          </w:tcPr>
          <w:p w14:paraId="00000E7F" w14:textId="77777777" w:rsidR="0006547F" w:rsidRPr="00315300" w:rsidRDefault="00000000" w:rsidP="006A36C7">
            <w:pPr>
              <w:ind w:left="120" w:right="147"/>
              <w:jc w:val="both"/>
              <w:rPr>
                <w:rFonts w:ascii="Times New Roman" w:eastAsia="Times New Roman" w:hAnsi="Times New Roman" w:cs="Times New Roman"/>
                <w:sz w:val="24"/>
                <w:szCs w:val="24"/>
                <w:lang w:val="ro-RO"/>
              </w:rPr>
            </w:pPr>
            <w:r w:rsidRPr="00315300">
              <w:rPr>
                <w:rFonts w:ascii="Times New Roman" w:eastAsia="Times New Roman" w:hAnsi="Times New Roman" w:cs="Times New Roman"/>
                <w:sz w:val="24"/>
                <w:szCs w:val="24"/>
                <w:lang w:val="ro-RO"/>
              </w:rPr>
              <w:t>A implementa examinarea mamografică și ecografică cu Doppler la persoanele după 40 de ani cu simptome clinice suspecte.</w:t>
            </w:r>
          </w:p>
        </w:tc>
        <w:tc>
          <w:tcPr>
            <w:tcW w:w="3671" w:type="dxa"/>
            <w:tcBorders>
              <w:top w:val="single" w:sz="4" w:space="0" w:color="000000"/>
              <w:left w:val="single" w:sz="4" w:space="0" w:color="000000"/>
              <w:bottom w:val="single" w:sz="4" w:space="0" w:color="000000"/>
              <w:right w:val="single" w:sz="4" w:space="0" w:color="000000"/>
            </w:tcBorders>
            <w:shd w:val="clear" w:color="auto" w:fill="FFFFFF"/>
          </w:tcPr>
          <w:p w14:paraId="00000E80" w14:textId="349F16BC" w:rsidR="0006547F" w:rsidRPr="00315300" w:rsidRDefault="00000000" w:rsidP="006A36C7">
            <w:pPr>
              <w:ind w:left="122" w:right="137"/>
              <w:jc w:val="both"/>
              <w:rPr>
                <w:rFonts w:ascii="Times New Roman" w:eastAsia="Times New Roman" w:hAnsi="Times New Roman" w:cs="Times New Roman"/>
                <w:sz w:val="24"/>
                <w:szCs w:val="24"/>
                <w:lang w:val="ro-RO"/>
              </w:rPr>
            </w:pPr>
            <w:r w:rsidRPr="00315300">
              <w:rPr>
                <w:rFonts w:ascii="Times New Roman" w:eastAsia="Times New Roman" w:hAnsi="Times New Roman" w:cs="Times New Roman"/>
                <w:sz w:val="24"/>
                <w:szCs w:val="24"/>
                <w:lang w:val="ro-RO"/>
              </w:rPr>
              <w:t>Ponderea persoanelor după 40 de ani supuse examinării mamografice și ecografice cu Doppler cu simptome clinice suspecte (%)</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14:paraId="00000E81" w14:textId="77777777" w:rsidR="0006547F" w:rsidRPr="00315300" w:rsidRDefault="00000000" w:rsidP="006A36C7">
            <w:pPr>
              <w:ind w:left="120" w:right="132"/>
              <w:jc w:val="both"/>
              <w:rPr>
                <w:rFonts w:ascii="Times New Roman" w:eastAsia="Times New Roman" w:hAnsi="Times New Roman" w:cs="Times New Roman"/>
                <w:sz w:val="24"/>
                <w:szCs w:val="24"/>
                <w:lang w:val="ro-RO"/>
              </w:rPr>
            </w:pPr>
            <w:r w:rsidRPr="00315300">
              <w:rPr>
                <w:rFonts w:ascii="Times New Roman" w:eastAsia="Times New Roman" w:hAnsi="Times New Roman" w:cs="Times New Roman"/>
                <w:sz w:val="24"/>
                <w:szCs w:val="24"/>
                <w:lang w:val="ro-RO"/>
              </w:rPr>
              <w:t>Rata persoanelor peste 40 ani cu simptome clinice suspecte, supuse examenului mamografic și ecografic cu Doppler, pe parcursul ultimului an x 100.</w:t>
            </w:r>
          </w:p>
        </w:tc>
        <w:tc>
          <w:tcPr>
            <w:tcW w:w="4016" w:type="dxa"/>
            <w:tcBorders>
              <w:top w:val="single" w:sz="4" w:space="0" w:color="000000"/>
              <w:left w:val="single" w:sz="4" w:space="0" w:color="000000"/>
              <w:bottom w:val="single" w:sz="4" w:space="0" w:color="000000"/>
              <w:right w:val="single" w:sz="4" w:space="0" w:color="000000"/>
            </w:tcBorders>
            <w:shd w:val="clear" w:color="auto" w:fill="FFFFFF"/>
          </w:tcPr>
          <w:p w14:paraId="00000E82" w14:textId="77777777" w:rsidR="0006547F" w:rsidRPr="00315300" w:rsidRDefault="00000000" w:rsidP="006A36C7">
            <w:pPr>
              <w:ind w:left="100" w:right="184"/>
              <w:jc w:val="both"/>
              <w:rPr>
                <w:rFonts w:ascii="Times New Roman" w:eastAsia="Times New Roman" w:hAnsi="Times New Roman" w:cs="Times New Roman"/>
                <w:sz w:val="24"/>
                <w:szCs w:val="24"/>
                <w:lang w:val="ro-RO"/>
              </w:rPr>
            </w:pPr>
            <w:r w:rsidRPr="00315300">
              <w:rPr>
                <w:rFonts w:ascii="Times New Roman" w:eastAsia="Times New Roman" w:hAnsi="Times New Roman" w:cs="Times New Roman"/>
                <w:sz w:val="24"/>
                <w:szCs w:val="24"/>
                <w:lang w:val="ro-RO"/>
              </w:rPr>
              <w:t>Numărul total de persoane peste 40 ani cu simptome clinice suspecte, supuse examenului mamografic și ecografic cu Doppler care se află la evidenţa medicului oncolog din Centrul Regional pe parcursul ultimului an.</w:t>
            </w:r>
          </w:p>
        </w:tc>
      </w:tr>
      <w:tr w:rsidR="0006547F" w:rsidRPr="005D1E64" w14:paraId="0CA2EF47" w14:textId="77777777">
        <w:trPr>
          <w:trHeight w:val="297"/>
        </w:trPr>
        <w:tc>
          <w:tcPr>
            <w:tcW w:w="421" w:type="dxa"/>
            <w:tcBorders>
              <w:top w:val="single" w:sz="4" w:space="0" w:color="000000"/>
              <w:left w:val="single" w:sz="4" w:space="0" w:color="000000"/>
              <w:bottom w:val="single" w:sz="4" w:space="0" w:color="000000"/>
              <w:right w:val="single" w:sz="4" w:space="0" w:color="000000"/>
            </w:tcBorders>
            <w:shd w:val="clear" w:color="auto" w:fill="FFFFFF"/>
          </w:tcPr>
          <w:p w14:paraId="00000E83" w14:textId="77777777" w:rsidR="0006547F" w:rsidRPr="005D1E64" w:rsidRDefault="00000000">
            <w:pPr>
              <w:ind w:left="142"/>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4.</w:t>
            </w:r>
          </w:p>
        </w:tc>
        <w:tc>
          <w:tcPr>
            <w:tcW w:w="3558" w:type="dxa"/>
            <w:tcBorders>
              <w:top w:val="single" w:sz="4" w:space="0" w:color="000000"/>
              <w:left w:val="single" w:sz="4" w:space="0" w:color="000000"/>
              <w:bottom w:val="single" w:sz="4" w:space="0" w:color="000000"/>
              <w:right w:val="single" w:sz="4" w:space="0" w:color="000000"/>
            </w:tcBorders>
            <w:shd w:val="clear" w:color="auto" w:fill="FFFFFF"/>
          </w:tcPr>
          <w:p w14:paraId="00000E84" w14:textId="77777777" w:rsidR="0006547F" w:rsidRPr="00315300" w:rsidRDefault="00000000" w:rsidP="006A36C7">
            <w:pPr>
              <w:ind w:left="120" w:right="147"/>
              <w:jc w:val="both"/>
              <w:rPr>
                <w:rFonts w:ascii="Times New Roman" w:eastAsia="Times New Roman" w:hAnsi="Times New Roman" w:cs="Times New Roman"/>
                <w:sz w:val="24"/>
                <w:szCs w:val="24"/>
                <w:lang w:val="ro-RO"/>
              </w:rPr>
            </w:pPr>
            <w:r w:rsidRPr="00315300">
              <w:rPr>
                <w:rFonts w:ascii="Times New Roman" w:eastAsia="Times New Roman" w:hAnsi="Times New Roman" w:cs="Times New Roman"/>
                <w:sz w:val="24"/>
                <w:szCs w:val="24"/>
                <w:lang w:val="ro-RO"/>
              </w:rPr>
              <w:t>A spori rata de examinare în Centrului de referință din cadrul IMSP Institutul Oncologic a persoanelor cu suspecție la proces oncologic în glanda mamară.</w:t>
            </w:r>
          </w:p>
        </w:tc>
        <w:tc>
          <w:tcPr>
            <w:tcW w:w="3671" w:type="dxa"/>
            <w:tcBorders>
              <w:top w:val="single" w:sz="4" w:space="0" w:color="000000"/>
              <w:left w:val="single" w:sz="4" w:space="0" w:color="000000"/>
              <w:bottom w:val="single" w:sz="4" w:space="0" w:color="000000"/>
              <w:right w:val="single" w:sz="4" w:space="0" w:color="000000"/>
            </w:tcBorders>
            <w:shd w:val="clear" w:color="auto" w:fill="FFFFFF"/>
          </w:tcPr>
          <w:p w14:paraId="00000E85" w14:textId="4D433533" w:rsidR="0006547F" w:rsidRPr="00315300" w:rsidRDefault="00000000" w:rsidP="006A36C7">
            <w:pPr>
              <w:ind w:left="122" w:right="137"/>
              <w:jc w:val="both"/>
              <w:rPr>
                <w:rFonts w:ascii="Times New Roman" w:eastAsia="Times New Roman" w:hAnsi="Times New Roman" w:cs="Times New Roman"/>
                <w:sz w:val="24"/>
                <w:szCs w:val="24"/>
                <w:lang w:val="ro-RO"/>
              </w:rPr>
            </w:pPr>
            <w:r w:rsidRPr="00315300">
              <w:rPr>
                <w:rFonts w:ascii="Times New Roman" w:eastAsia="Times New Roman" w:hAnsi="Times New Roman" w:cs="Times New Roman"/>
                <w:sz w:val="24"/>
                <w:szCs w:val="24"/>
                <w:lang w:val="ro-RO"/>
              </w:rPr>
              <w:t>Ponderea persoanelor cu suspecție la proces oncologic în glanda mamară supuse examinării în Centrul de referință din cadrul IMSP Institutul Oncologic (%)</w:t>
            </w:r>
          </w:p>
          <w:p w14:paraId="00000E86" w14:textId="77777777" w:rsidR="0006547F" w:rsidRPr="00315300" w:rsidRDefault="0006547F" w:rsidP="006A36C7">
            <w:pPr>
              <w:ind w:left="122" w:right="137"/>
              <w:jc w:val="both"/>
              <w:rPr>
                <w:rFonts w:ascii="Times New Roman" w:eastAsia="Times New Roman" w:hAnsi="Times New Roman" w:cs="Times New Roman"/>
                <w:sz w:val="24"/>
                <w:szCs w:val="24"/>
                <w:lang w:val="ro-RO"/>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14:paraId="00000E87" w14:textId="77777777" w:rsidR="0006547F" w:rsidRPr="00315300" w:rsidRDefault="00000000" w:rsidP="006A36C7">
            <w:pPr>
              <w:ind w:left="120" w:right="132"/>
              <w:jc w:val="both"/>
              <w:rPr>
                <w:rFonts w:ascii="Times New Roman" w:eastAsia="Times New Roman" w:hAnsi="Times New Roman" w:cs="Times New Roman"/>
                <w:sz w:val="24"/>
                <w:szCs w:val="24"/>
                <w:lang w:val="ro-RO"/>
              </w:rPr>
            </w:pPr>
            <w:r w:rsidRPr="00315300">
              <w:rPr>
                <w:rFonts w:ascii="Times New Roman" w:eastAsia="Times New Roman" w:hAnsi="Times New Roman" w:cs="Times New Roman"/>
                <w:sz w:val="24"/>
                <w:szCs w:val="24"/>
                <w:lang w:val="ro-RO"/>
              </w:rPr>
              <w:t xml:space="preserve">Rata persoanelor cu suspecție la proces oncologic supuse examinării în Centrul de referință din cadrul IMSP Institutul Oncologic x 100 </w:t>
            </w:r>
          </w:p>
          <w:p w14:paraId="00000E88" w14:textId="77777777" w:rsidR="0006547F" w:rsidRPr="00315300" w:rsidRDefault="0006547F" w:rsidP="006A36C7">
            <w:pPr>
              <w:ind w:left="120" w:right="132"/>
              <w:jc w:val="both"/>
              <w:rPr>
                <w:rFonts w:ascii="Times New Roman" w:eastAsia="Times New Roman" w:hAnsi="Times New Roman" w:cs="Times New Roman"/>
                <w:sz w:val="24"/>
                <w:szCs w:val="24"/>
                <w:lang w:val="ro-RO"/>
              </w:rPr>
            </w:pPr>
          </w:p>
        </w:tc>
        <w:tc>
          <w:tcPr>
            <w:tcW w:w="4016" w:type="dxa"/>
            <w:tcBorders>
              <w:top w:val="single" w:sz="4" w:space="0" w:color="000000"/>
              <w:left w:val="single" w:sz="4" w:space="0" w:color="000000"/>
              <w:bottom w:val="single" w:sz="4" w:space="0" w:color="000000"/>
              <w:right w:val="single" w:sz="4" w:space="0" w:color="000000"/>
            </w:tcBorders>
            <w:shd w:val="clear" w:color="auto" w:fill="FFFFFF"/>
          </w:tcPr>
          <w:p w14:paraId="00000E89" w14:textId="77777777" w:rsidR="0006547F" w:rsidRPr="00315300" w:rsidRDefault="00000000" w:rsidP="006A36C7">
            <w:pPr>
              <w:ind w:left="100" w:right="184"/>
              <w:jc w:val="both"/>
              <w:rPr>
                <w:rFonts w:ascii="Times New Roman" w:eastAsia="Times New Roman" w:hAnsi="Times New Roman" w:cs="Times New Roman"/>
                <w:sz w:val="24"/>
                <w:szCs w:val="24"/>
                <w:lang w:val="ro-RO"/>
              </w:rPr>
            </w:pPr>
            <w:r w:rsidRPr="00315300">
              <w:rPr>
                <w:rFonts w:ascii="Times New Roman" w:eastAsia="Times New Roman" w:hAnsi="Times New Roman" w:cs="Times New Roman"/>
                <w:sz w:val="24"/>
                <w:szCs w:val="24"/>
                <w:lang w:val="ro-RO"/>
              </w:rPr>
              <w:t>Numărul total de persoane cu suspecție la proces oncologic în glanda mamară ce s-au adresat în Centrul de referință din cadrul IMSP Institutul Oncologic pe parcursul ultimului an.</w:t>
            </w:r>
          </w:p>
        </w:tc>
      </w:tr>
      <w:tr w:rsidR="0006547F" w:rsidRPr="005D1E64" w14:paraId="61C22C97" w14:textId="77777777">
        <w:trPr>
          <w:trHeight w:val="1790"/>
        </w:trPr>
        <w:tc>
          <w:tcPr>
            <w:tcW w:w="421" w:type="dxa"/>
            <w:tcBorders>
              <w:top w:val="single" w:sz="4" w:space="0" w:color="000000"/>
              <w:left w:val="single" w:sz="4" w:space="0" w:color="000000"/>
              <w:bottom w:val="single" w:sz="4" w:space="0" w:color="000000"/>
              <w:right w:val="single" w:sz="4" w:space="0" w:color="000000"/>
            </w:tcBorders>
            <w:shd w:val="clear" w:color="auto" w:fill="FFFFFF"/>
          </w:tcPr>
          <w:p w14:paraId="00000E8A" w14:textId="77777777" w:rsidR="0006547F" w:rsidRPr="005D1E64" w:rsidRDefault="00000000">
            <w:pPr>
              <w:ind w:left="12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lastRenderedPageBreak/>
              <w:t>5.</w:t>
            </w:r>
          </w:p>
        </w:tc>
        <w:tc>
          <w:tcPr>
            <w:tcW w:w="3558" w:type="dxa"/>
            <w:tcBorders>
              <w:top w:val="single" w:sz="4" w:space="0" w:color="000000"/>
              <w:left w:val="single" w:sz="4" w:space="0" w:color="000000"/>
              <w:bottom w:val="single" w:sz="4" w:space="0" w:color="000000"/>
              <w:right w:val="single" w:sz="4" w:space="0" w:color="000000"/>
            </w:tcBorders>
            <w:shd w:val="clear" w:color="auto" w:fill="FFFFFF"/>
          </w:tcPr>
          <w:p w14:paraId="00000E8B" w14:textId="77777777" w:rsidR="0006547F" w:rsidRPr="005D1E64" w:rsidRDefault="00000000" w:rsidP="00DB5D80">
            <w:pPr>
              <w:ind w:left="120" w:right="147"/>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A spori rata depistării persoanelor cu stadii precoce ale CGM (T0-2 N0M0)</w:t>
            </w:r>
          </w:p>
        </w:tc>
        <w:tc>
          <w:tcPr>
            <w:tcW w:w="3671" w:type="dxa"/>
            <w:tcBorders>
              <w:top w:val="single" w:sz="4" w:space="0" w:color="000000"/>
              <w:left w:val="single" w:sz="4" w:space="0" w:color="000000"/>
              <w:bottom w:val="single" w:sz="4" w:space="0" w:color="000000"/>
              <w:right w:val="single" w:sz="4" w:space="0" w:color="000000"/>
            </w:tcBorders>
            <w:shd w:val="clear" w:color="auto" w:fill="FFFFFF"/>
          </w:tcPr>
          <w:p w14:paraId="00000E8C" w14:textId="375DCE9A" w:rsidR="0006547F" w:rsidRPr="005D1E64" w:rsidRDefault="00000000" w:rsidP="00DB5D80">
            <w:pPr>
              <w:ind w:left="122" w:right="137"/>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Ponderea persoanelor cu stadii precoce ale CGM depistate conform recomandărilor PCN-45 „Maladii benigne ale glandei mamare", pe parcursul ultimului an (%)</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14:paraId="00000E8D" w14:textId="77777777" w:rsidR="0006547F" w:rsidRPr="005D1E64" w:rsidRDefault="00000000" w:rsidP="00DB5D80">
            <w:pPr>
              <w:ind w:left="120" w:right="132"/>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Numărul persoanelor cu forme precoce ale CGM depistate conform recomandărilor PCN-45 „Maladii benigne ale glandei mamare", pe parcursul ultimului an x 100.</w:t>
            </w:r>
          </w:p>
        </w:tc>
        <w:tc>
          <w:tcPr>
            <w:tcW w:w="4016" w:type="dxa"/>
            <w:tcBorders>
              <w:top w:val="single" w:sz="4" w:space="0" w:color="000000"/>
              <w:left w:val="single" w:sz="4" w:space="0" w:color="000000"/>
              <w:bottom w:val="single" w:sz="4" w:space="0" w:color="000000"/>
              <w:right w:val="single" w:sz="4" w:space="0" w:color="000000"/>
            </w:tcBorders>
            <w:shd w:val="clear" w:color="auto" w:fill="FFFFFF"/>
          </w:tcPr>
          <w:p w14:paraId="00000E8E" w14:textId="77777777" w:rsidR="0006547F" w:rsidRPr="005D1E64" w:rsidRDefault="00000000" w:rsidP="00DB5D80">
            <w:pPr>
              <w:ind w:left="138" w:right="184"/>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Numărul total de pacienți cu forme precoce ale CGM care se află la evidenţa medicului oncolog pe parcursul ultimului an.</w:t>
            </w:r>
          </w:p>
        </w:tc>
      </w:tr>
      <w:tr w:rsidR="0006547F" w:rsidRPr="005D1E64" w14:paraId="713586BA" w14:textId="77777777">
        <w:trPr>
          <w:trHeight w:val="558"/>
        </w:trPr>
        <w:tc>
          <w:tcPr>
            <w:tcW w:w="421" w:type="dxa"/>
            <w:tcBorders>
              <w:top w:val="single" w:sz="4" w:space="0" w:color="000000"/>
              <w:left w:val="single" w:sz="4" w:space="0" w:color="000000"/>
              <w:bottom w:val="single" w:sz="4" w:space="0" w:color="000000"/>
              <w:right w:val="single" w:sz="4" w:space="0" w:color="000000"/>
            </w:tcBorders>
            <w:shd w:val="clear" w:color="auto" w:fill="FFFFFF"/>
          </w:tcPr>
          <w:p w14:paraId="00000E8F" w14:textId="77777777" w:rsidR="0006547F" w:rsidRPr="005D1E64" w:rsidRDefault="00000000">
            <w:pPr>
              <w:ind w:left="12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6.</w:t>
            </w:r>
          </w:p>
        </w:tc>
        <w:tc>
          <w:tcPr>
            <w:tcW w:w="3558" w:type="dxa"/>
            <w:tcBorders>
              <w:top w:val="single" w:sz="4" w:space="0" w:color="000000"/>
              <w:left w:val="single" w:sz="4" w:space="0" w:color="000000"/>
              <w:bottom w:val="single" w:sz="4" w:space="0" w:color="000000"/>
              <w:right w:val="single" w:sz="4" w:space="0" w:color="000000"/>
            </w:tcBorders>
            <w:shd w:val="clear" w:color="auto" w:fill="FFFFFF"/>
          </w:tcPr>
          <w:p w14:paraId="00000E90" w14:textId="77777777" w:rsidR="0006547F" w:rsidRPr="005D1E64" w:rsidRDefault="00000000" w:rsidP="00DB5D80">
            <w:pPr>
              <w:ind w:left="120" w:right="147"/>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A micșora rata de depistare a pacienților cu stadiile III-IV prin îndeplinirea prevederilor PCN-102 „Cancerul glandei mamare".</w:t>
            </w:r>
          </w:p>
        </w:tc>
        <w:tc>
          <w:tcPr>
            <w:tcW w:w="3671" w:type="dxa"/>
            <w:tcBorders>
              <w:top w:val="single" w:sz="4" w:space="0" w:color="000000"/>
              <w:left w:val="single" w:sz="4" w:space="0" w:color="000000"/>
              <w:bottom w:val="single" w:sz="4" w:space="0" w:color="000000"/>
              <w:right w:val="single" w:sz="4" w:space="0" w:color="000000"/>
            </w:tcBorders>
            <w:shd w:val="clear" w:color="auto" w:fill="FFFFFF"/>
          </w:tcPr>
          <w:p w14:paraId="00000E91" w14:textId="6956B388" w:rsidR="0006547F" w:rsidRPr="005D1E64" w:rsidRDefault="00000000" w:rsidP="00DB5D80">
            <w:pPr>
              <w:ind w:left="122" w:right="137"/>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Ponderea pacienților cu stadiile III- IV prin îndeplinirea prevederilor PCN-102 „Cancerul glandei mamare" pe parcursul unui an (%)</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14:paraId="00000E92" w14:textId="77777777" w:rsidR="0006547F" w:rsidRPr="005D1E64" w:rsidRDefault="00000000" w:rsidP="00DB5D80">
            <w:pPr>
              <w:ind w:left="120" w:right="132"/>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Numărul pacienților cu stadiile III-IV prin îndeplinirea prevederilor PCN-102 „Cancerul glandei mamare" pe parcursul unui an x 100.</w:t>
            </w:r>
          </w:p>
        </w:tc>
        <w:tc>
          <w:tcPr>
            <w:tcW w:w="4016" w:type="dxa"/>
            <w:tcBorders>
              <w:top w:val="single" w:sz="4" w:space="0" w:color="000000"/>
              <w:left w:val="single" w:sz="4" w:space="0" w:color="000000"/>
              <w:bottom w:val="single" w:sz="4" w:space="0" w:color="000000"/>
              <w:right w:val="single" w:sz="4" w:space="0" w:color="000000"/>
            </w:tcBorders>
            <w:shd w:val="clear" w:color="auto" w:fill="FFFFFF"/>
          </w:tcPr>
          <w:p w14:paraId="00000E93" w14:textId="77777777" w:rsidR="0006547F" w:rsidRPr="005D1E64" w:rsidRDefault="00000000" w:rsidP="00DB5D80">
            <w:pPr>
              <w:ind w:left="138" w:right="184"/>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Numărul total al pacienților cu stadiile III- IV prin îndeplinirea prevederilor PCN-102 „Cancerul glandei mamare" pe parcursul unui an.</w:t>
            </w:r>
          </w:p>
        </w:tc>
      </w:tr>
      <w:tr w:rsidR="0006547F" w:rsidRPr="005D1E64" w14:paraId="2D7E80A9" w14:textId="77777777">
        <w:trPr>
          <w:trHeight w:val="775"/>
        </w:trPr>
        <w:tc>
          <w:tcPr>
            <w:tcW w:w="421" w:type="dxa"/>
            <w:tcBorders>
              <w:top w:val="single" w:sz="4" w:space="0" w:color="000000"/>
              <w:left w:val="single" w:sz="4" w:space="0" w:color="000000"/>
              <w:bottom w:val="single" w:sz="4" w:space="0" w:color="000000"/>
              <w:right w:val="single" w:sz="4" w:space="0" w:color="000000"/>
            </w:tcBorders>
            <w:shd w:val="clear" w:color="auto" w:fill="FFFFFF"/>
          </w:tcPr>
          <w:p w14:paraId="00000E94" w14:textId="77777777" w:rsidR="0006547F" w:rsidRPr="005D1E64" w:rsidRDefault="00000000">
            <w:pPr>
              <w:ind w:left="120"/>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7.</w:t>
            </w:r>
          </w:p>
        </w:tc>
        <w:tc>
          <w:tcPr>
            <w:tcW w:w="3558" w:type="dxa"/>
            <w:tcBorders>
              <w:top w:val="single" w:sz="4" w:space="0" w:color="000000"/>
              <w:left w:val="single" w:sz="4" w:space="0" w:color="000000"/>
              <w:bottom w:val="single" w:sz="4" w:space="0" w:color="000000"/>
              <w:right w:val="single" w:sz="4" w:space="0" w:color="000000"/>
            </w:tcBorders>
            <w:shd w:val="clear" w:color="auto" w:fill="FFFFFF"/>
          </w:tcPr>
          <w:p w14:paraId="00000E95" w14:textId="77777777" w:rsidR="0006547F" w:rsidRPr="005D1E64" w:rsidRDefault="00000000" w:rsidP="00DB5D80">
            <w:pPr>
              <w:ind w:left="120" w:right="147"/>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A spori numărul de depistare a pacienților supuși tratamentului radical conform prevederilor PCN-102 „Cancerul glandei mamare"</w:t>
            </w:r>
          </w:p>
        </w:tc>
        <w:tc>
          <w:tcPr>
            <w:tcW w:w="3671" w:type="dxa"/>
            <w:tcBorders>
              <w:top w:val="single" w:sz="4" w:space="0" w:color="000000"/>
              <w:left w:val="single" w:sz="4" w:space="0" w:color="000000"/>
              <w:bottom w:val="single" w:sz="4" w:space="0" w:color="000000"/>
              <w:right w:val="single" w:sz="4" w:space="0" w:color="000000"/>
            </w:tcBorders>
            <w:shd w:val="clear" w:color="auto" w:fill="FFFFFF"/>
          </w:tcPr>
          <w:p w14:paraId="00000E96" w14:textId="6AF6DED8" w:rsidR="0006547F" w:rsidRPr="005D1E64" w:rsidRDefault="00000000" w:rsidP="00DB5D80">
            <w:pPr>
              <w:ind w:left="122" w:right="137"/>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Ponderea pacienților supuși tratamentului radical conform prevederilor PCN-102 „Cancerul glandei mamare" pe parcursul ultimului an (%)</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14:paraId="00000E97" w14:textId="77777777" w:rsidR="0006547F" w:rsidRPr="005D1E64" w:rsidRDefault="00000000" w:rsidP="00DB5D80">
            <w:pPr>
              <w:ind w:left="120" w:right="132"/>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Numărul pacienților supuși tratamentului radical conform prevederilor PCN-102 „Cancerul glandei mamare" pe parcursul ultimului an x 100.</w:t>
            </w:r>
          </w:p>
        </w:tc>
        <w:tc>
          <w:tcPr>
            <w:tcW w:w="4016" w:type="dxa"/>
            <w:tcBorders>
              <w:top w:val="single" w:sz="4" w:space="0" w:color="000000"/>
              <w:left w:val="single" w:sz="4" w:space="0" w:color="000000"/>
              <w:bottom w:val="single" w:sz="4" w:space="0" w:color="000000"/>
              <w:right w:val="single" w:sz="4" w:space="0" w:color="000000"/>
            </w:tcBorders>
            <w:shd w:val="clear" w:color="auto" w:fill="FFFFFF"/>
          </w:tcPr>
          <w:p w14:paraId="00000E98" w14:textId="77777777" w:rsidR="0006547F" w:rsidRPr="005D1E64" w:rsidRDefault="00000000" w:rsidP="00DB5D80">
            <w:pPr>
              <w:ind w:left="138" w:right="184"/>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Numărul total al pacienților supuși tratamentului radical conform prevederilor PCN-102 „Cancerul glandei mamare" pe parcursul ultimului an x 100.</w:t>
            </w:r>
          </w:p>
        </w:tc>
      </w:tr>
    </w:tbl>
    <w:p w14:paraId="00000E99" w14:textId="77777777" w:rsidR="0006547F" w:rsidRPr="005D1E64" w:rsidRDefault="0006547F">
      <w:pPr>
        <w:rPr>
          <w:rFonts w:ascii="Times New Roman" w:eastAsia="Times New Roman" w:hAnsi="Times New Roman" w:cs="Times New Roman"/>
          <w:sz w:val="24"/>
          <w:szCs w:val="24"/>
          <w:lang w:val="ro-RO"/>
        </w:rPr>
      </w:pPr>
    </w:p>
    <w:p w14:paraId="00000E9A" w14:textId="77777777" w:rsidR="0006547F" w:rsidRPr="005D1E64" w:rsidRDefault="0006547F">
      <w:pPr>
        <w:rPr>
          <w:rFonts w:ascii="Times New Roman" w:eastAsia="Times New Roman" w:hAnsi="Times New Roman" w:cs="Times New Roman"/>
          <w:sz w:val="24"/>
          <w:szCs w:val="24"/>
          <w:lang w:val="ro-RO"/>
        </w:rPr>
        <w:sectPr w:rsidR="0006547F" w:rsidRPr="005D1E64">
          <w:type w:val="continuous"/>
          <w:pgSz w:w="16838" w:h="11906" w:orient="landscape"/>
          <w:pgMar w:top="851" w:right="851" w:bottom="851" w:left="1134" w:header="708" w:footer="708" w:gutter="0"/>
          <w:cols w:space="708"/>
        </w:sectPr>
      </w:pPr>
    </w:p>
    <w:p w14:paraId="00000E9B" w14:textId="77777777" w:rsidR="0006547F" w:rsidRPr="005D1E64" w:rsidRDefault="00000000">
      <w:pPr>
        <w:tabs>
          <w:tab w:val="left" w:pos="4170"/>
          <w:tab w:val="center" w:pos="4677"/>
        </w:tabs>
        <w:jc w:val="center"/>
        <w:rPr>
          <w:rFonts w:ascii="Times New Roman" w:eastAsia="Times New Roman" w:hAnsi="Times New Roman" w:cs="Times New Roman"/>
          <w:sz w:val="24"/>
          <w:szCs w:val="24"/>
          <w:lang w:val="ro-RO"/>
        </w:rPr>
      </w:pPr>
      <w:bookmarkStart w:id="37" w:name="_heading=h.k043kdeergns" w:colFirst="0" w:colLast="0"/>
      <w:bookmarkEnd w:id="37"/>
      <w:r w:rsidRPr="005D1E64">
        <w:rPr>
          <w:rFonts w:ascii="Times New Roman" w:eastAsia="Times New Roman" w:hAnsi="Times New Roman" w:cs="Times New Roman"/>
          <w:b/>
          <w:sz w:val="24"/>
          <w:szCs w:val="24"/>
          <w:lang w:val="ro-RO"/>
        </w:rPr>
        <w:lastRenderedPageBreak/>
        <w:t>ANEXE</w:t>
      </w:r>
    </w:p>
    <w:p w14:paraId="00000E9C" w14:textId="77777777" w:rsidR="0006547F" w:rsidRPr="005D1E64" w:rsidRDefault="0006547F">
      <w:pPr>
        <w:jc w:val="center"/>
        <w:rPr>
          <w:rFonts w:ascii="Times New Roman" w:eastAsia="Times New Roman" w:hAnsi="Times New Roman" w:cs="Times New Roman"/>
          <w:sz w:val="24"/>
          <w:szCs w:val="24"/>
          <w:lang w:val="ro-RO"/>
        </w:rPr>
      </w:pPr>
    </w:p>
    <w:p w14:paraId="00000E9D"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Anexa 1. GHIDUL PACIENTULUI CU CANCER AL GLANDEI MAMARE</w:t>
      </w:r>
    </w:p>
    <w:p w14:paraId="00000E9E" w14:textId="77777777" w:rsidR="0006547F" w:rsidRPr="005D1E64" w:rsidRDefault="0006547F">
      <w:pPr>
        <w:rPr>
          <w:rFonts w:ascii="Times New Roman" w:eastAsia="Times New Roman" w:hAnsi="Times New Roman" w:cs="Times New Roman"/>
          <w:sz w:val="24"/>
          <w:szCs w:val="24"/>
          <w:lang w:val="ro-RO"/>
        </w:rPr>
      </w:pPr>
    </w:p>
    <w:p w14:paraId="00000E9F"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Introducere</w:t>
      </w:r>
    </w:p>
    <w:p w14:paraId="00000EA0" w14:textId="77777777" w:rsidR="0006547F" w:rsidRPr="005D1E64" w:rsidRDefault="00000000">
      <w:pPr>
        <w:ind w:firstLine="851"/>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Acest ghid descrie asistenţa medicală şi tratamentul persoanelor cu cancer al glandei mamare în Republica Moldova. Aici sunt prezentate informațiile adresate persoanelor bolnave de cancer al glandei mamare, dar poate fi util şi pentru familiile acestora, care doresc să afle mai multe despre această afecţiune.</w:t>
      </w:r>
    </w:p>
    <w:p w14:paraId="00000EA1" w14:textId="77777777" w:rsidR="0006547F" w:rsidRPr="005D1E64" w:rsidRDefault="00000000">
      <w:pPr>
        <w:ind w:left="4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Informațiile pentru pacienții cu CGM sunt:</w:t>
      </w:r>
    </w:p>
    <w:p w14:paraId="00000EA2" w14:textId="77777777" w:rsidR="0006547F" w:rsidRPr="005D1E64" w:rsidRDefault="00000000">
      <w:pPr>
        <w:numPr>
          <w:ilvl w:val="3"/>
          <w:numId w:val="29"/>
        </w:numPr>
        <w:pBdr>
          <w:top w:val="nil"/>
          <w:left w:val="nil"/>
          <w:bottom w:val="nil"/>
          <w:right w:val="nil"/>
          <w:between w:val="nil"/>
        </w:pBdr>
        <w:ind w:left="36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cauzele apariției cancerului mamar</w:t>
      </w:r>
    </w:p>
    <w:p w14:paraId="00000EA3" w14:textId="77777777" w:rsidR="0006547F" w:rsidRPr="005D1E64" w:rsidRDefault="00000000">
      <w:pPr>
        <w:numPr>
          <w:ilvl w:val="3"/>
          <w:numId w:val="29"/>
        </w:numPr>
        <w:pBdr>
          <w:top w:val="nil"/>
          <w:left w:val="nil"/>
          <w:bottom w:val="nil"/>
          <w:right w:val="nil"/>
          <w:between w:val="nil"/>
        </w:pBdr>
        <w:ind w:left="360"/>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simptomele specifice bolii</w:t>
      </w:r>
    </w:p>
    <w:p w14:paraId="00000EA4" w14:textId="77777777" w:rsidR="0006547F" w:rsidRPr="005D1E64" w:rsidRDefault="00000000">
      <w:pPr>
        <w:numPr>
          <w:ilvl w:val="0"/>
          <w:numId w:val="29"/>
        </w:numPr>
        <w:ind w:left="4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metodele prin care se stabilește dacă persoana are cancer mamar</w:t>
      </w:r>
    </w:p>
    <w:p w14:paraId="00000EA5" w14:textId="77777777" w:rsidR="0006547F" w:rsidRPr="005D1E64" w:rsidRDefault="00000000">
      <w:pPr>
        <w:numPr>
          <w:ilvl w:val="0"/>
          <w:numId w:val="29"/>
        </w:numPr>
        <w:ind w:left="4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tactica tratamentului pentru cancerul mamar</w:t>
      </w:r>
    </w:p>
    <w:p w14:paraId="00000EA6" w14:textId="77777777" w:rsidR="0006547F" w:rsidRPr="005D1E64" w:rsidRDefault="00000000">
      <w:pPr>
        <w:ind w:left="4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Asistenţa medicală de care trebuie să beneficieze pacientul cu cancer mamar</w:t>
      </w:r>
    </w:p>
    <w:p w14:paraId="00000EA7" w14:textId="77777777" w:rsidR="0006547F" w:rsidRPr="005D1E64" w:rsidRDefault="00000000">
      <w:pPr>
        <w:ind w:right="-144"/>
        <w:rPr>
          <w:rFonts w:ascii="Times New Roman" w:eastAsia="Times New Roman" w:hAnsi="Times New Roman" w:cs="Times New Roman"/>
          <w:sz w:val="24"/>
          <w:szCs w:val="24"/>
          <w:lang w:val="ro-RO"/>
        </w:rPr>
      </w:pPr>
      <w:bookmarkStart w:id="38" w:name="_heading=h.oxjlnkj0yaf" w:colFirst="0" w:colLast="0"/>
      <w:bookmarkEnd w:id="38"/>
      <w:r w:rsidRPr="005D1E64">
        <w:rPr>
          <w:rFonts w:ascii="Times New Roman" w:eastAsia="Times New Roman" w:hAnsi="Times New Roman" w:cs="Times New Roman"/>
          <w:sz w:val="24"/>
          <w:szCs w:val="24"/>
          <w:lang w:val="ro-RO"/>
        </w:rPr>
        <w:t xml:space="preserve">Tratamentul şi asistenţa medicală de care trebuie să beneficieze pacientul trebuie să fie în volum deplin. </w:t>
      </w:r>
    </w:p>
    <w:p w14:paraId="00000EA8"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E important de știut:</w:t>
      </w:r>
      <w:r w:rsidRPr="005D1E64">
        <w:rPr>
          <w:rFonts w:ascii="Times New Roman" w:eastAsia="Times New Roman" w:hAnsi="Times New Roman" w:cs="Times New Roman"/>
          <w:sz w:val="24"/>
          <w:szCs w:val="24"/>
          <w:lang w:val="ro-RO"/>
        </w:rPr>
        <w:t xml:space="preserve"> aveţi dreptul să fi-ţi informat şi să luaţi decizii împreună cu medicul care vă tratează. În acest scop, medicul trebuie să vă ofere informaţii pe care puteți să le asimilați şi care să fie relevante pentru Dvs. Lucrătorii medicali trebuie să vă trateze cu respect, sensibilitate, înţelegere şi să vă explice simplu şi clar ce reprezintă maladia în cauză şi care este conduita cea mai potrivită pentru Dvs.</w:t>
      </w:r>
    </w:p>
    <w:p w14:paraId="00000EA9"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Cauzele apariției cancerului mamar</w:t>
      </w:r>
    </w:p>
    <w:p w14:paraId="00000EAA" w14:textId="77777777" w:rsidR="0006547F" w:rsidRPr="005D1E64" w:rsidRDefault="00000000">
      <w:pPr>
        <w:shd w:val="clear" w:color="auto" w:fill="FFFFFF"/>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sz w:val="24"/>
          <w:szCs w:val="24"/>
          <w:lang w:val="ro-RO"/>
        </w:rPr>
        <w:t xml:space="preserve">Cauzele exacte ale apariției cancerului mamar nu sunt cunoscute, însă există mai mulți factori de </w:t>
      </w:r>
      <w:r w:rsidRPr="005D1E64">
        <w:rPr>
          <w:rFonts w:ascii="Times New Roman" w:eastAsia="Times New Roman" w:hAnsi="Times New Roman" w:cs="Times New Roman"/>
          <w:color w:val="000000"/>
          <w:sz w:val="24"/>
          <w:szCs w:val="24"/>
          <w:lang w:val="ro-RO"/>
        </w:rPr>
        <w:t>risc care influențează șansele de a dezvolta cancerul de sân:</w:t>
      </w:r>
    </w:p>
    <w:p w14:paraId="00000EAB" w14:textId="77777777" w:rsidR="0006547F" w:rsidRPr="005D1E64" w:rsidRDefault="00000000">
      <w:pPr>
        <w:numPr>
          <w:ilvl w:val="0"/>
          <w:numId w:val="93"/>
        </w:numPr>
        <w:pBdr>
          <w:top w:val="nil"/>
          <w:left w:val="nil"/>
          <w:bottom w:val="nil"/>
          <w:right w:val="nil"/>
          <w:between w:val="nil"/>
        </w:pBdr>
        <w:shd w:val="clear" w:color="auto" w:fill="FFFFFF"/>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i/>
          <w:color w:val="000000"/>
          <w:sz w:val="24"/>
          <w:szCs w:val="24"/>
          <w:lang w:val="ro-RO"/>
        </w:rPr>
        <w:t>Factorul hormonal (hiperestrogenemia)</w:t>
      </w:r>
      <w:r w:rsidRPr="005D1E64">
        <w:rPr>
          <w:rFonts w:ascii="Times New Roman" w:eastAsia="Times New Roman" w:hAnsi="Times New Roman" w:cs="Times New Roman"/>
          <w:color w:val="000000"/>
          <w:sz w:val="24"/>
          <w:szCs w:val="24"/>
          <w:lang w:val="ro-RO"/>
        </w:rPr>
        <w:t> - femeile care au avut prima menstruație mai devreme de 12 ani sau au intrat în perioada de menopauză mai târziu de 55 ani, au un risc mărit de cancer de sân. Acest lucru se datorează faptului că organismul lor a fost expus mai frecvent la acțiunea estrogenilor. De menționat este faptul, că expunerea la estrogeni începe odată cu prima menstruație și scade brusc în timpul menopauzei.</w:t>
      </w:r>
    </w:p>
    <w:p w14:paraId="00000EAC" w14:textId="782D5003" w:rsidR="0006547F" w:rsidRPr="005D1E64" w:rsidRDefault="00000000">
      <w:pPr>
        <w:numPr>
          <w:ilvl w:val="0"/>
          <w:numId w:val="93"/>
        </w:numPr>
        <w:shd w:val="clear" w:color="auto" w:fill="FFFFFF"/>
        <w:jc w:val="both"/>
        <w:rPr>
          <w:rFonts w:ascii="Times New Roman" w:eastAsia="Times New Roman" w:hAnsi="Times New Roman" w:cs="Times New Roman"/>
          <w:color w:val="222222"/>
          <w:sz w:val="24"/>
          <w:szCs w:val="24"/>
          <w:lang w:val="ro-RO"/>
        </w:rPr>
      </w:pPr>
      <w:r w:rsidRPr="005D1E64">
        <w:rPr>
          <w:rFonts w:ascii="Times New Roman" w:eastAsia="Times New Roman" w:hAnsi="Times New Roman" w:cs="Times New Roman"/>
          <w:i/>
          <w:sz w:val="24"/>
          <w:szCs w:val="24"/>
          <w:lang w:val="ro-RO"/>
        </w:rPr>
        <w:t>Factorii exogeni</w:t>
      </w:r>
      <w:r w:rsidRPr="005D1E64">
        <w:rPr>
          <w:rFonts w:ascii="Times New Roman" w:eastAsia="Times New Roman" w:hAnsi="Times New Roman" w:cs="Times New Roman"/>
          <w:b/>
          <w:sz w:val="24"/>
          <w:szCs w:val="24"/>
          <w:lang w:val="ro-RO"/>
        </w:rPr>
        <w:t xml:space="preserve"> </w:t>
      </w:r>
      <w:r w:rsidRPr="005D1E64">
        <w:rPr>
          <w:rFonts w:ascii="Times New Roman" w:eastAsia="Times New Roman" w:hAnsi="Times New Roman" w:cs="Times New Roman"/>
          <w:sz w:val="24"/>
          <w:szCs w:val="24"/>
          <w:lang w:val="ro-RO"/>
        </w:rPr>
        <w:t xml:space="preserve">- agenţi fizici: radiaţiile ionizante, ultraviolete, traumatismele (acute sau cronice) ale GM; agenţii chimici: fumatul, alcoolul, poluarea atmosferică, apei, solului, </w:t>
      </w:r>
      <w:r w:rsidR="00BD0DB1" w:rsidRPr="005D1E64">
        <w:rPr>
          <w:rFonts w:ascii="Times New Roman" w:eastAsia="Times New Roman" w:hAnsi="Times New Roman" w:cs="Times New Roman"/>
          <w:sz w:val="24"/>
          <w:szCs w:val="24"/>
          <w:lang w:val="ro-RO"/>
        </w:rPr>
        <w:t>alimentația</w:t>
      </w:r>
      <w:r w:rsidRPr="005D1E64">
        <w:rPr>
          <w:rFonts w:ascii="Times New Roman" w:eastAsia="Times New Roman" w:hAnsi="Times New Roman" w:cs="Times New Roman"/>
          <w:sz w:val="24"/>
          <w:szCs w:val="24"/>
          <w:lang w:val="ro-RO"/>
        </w:rPr>
        <w:t>, etc.; agenţi biologici: virușii și retrovirușii, etc.</w:t>
      </w:r>
    </w:p>
    <w:p w14:paraId="00000EAD" w14:textId="77777777" w:rsidR="0006547F" w:rsidRPr="005D1E64" w:rsidRDefault="00000000">
      <w:pPr>
        <w:numPr>
          <w:ilvl w:val="0"/>
          <w:numId w:val="93"/>
        </w:numPr>
        <w:shd w:val="clear" w:color="auto" w:fill="FFFFFF"/>
        <w:jc w:val="both"/>
        <w:rPr>
          <w:rFonts w:ascii="Times New Roman" w:eastAsia="Times New Roman" w:hAnsi="Times New Roman" w:cs="Times New Roman"/>
          <w:color w:val="222222"/>
          <w:sz w:val="24"/>
          <w:szCs w:val="24"/>
          <w:lang w:val="ro-RO"/>
        </w:rPr>
      </w:pPr>
      <w:r w:rsidRPr="005D1E64">
        <w:rPr>
          <w:rFonts w:ascii="Times New Roman" w:eastAsia="Times New Roman" w:hAnsi="Times New Roman" w:cs="Times New Roman"/>
          <w:i/>
          <w:sz w:val="24"/>
          <w:szCs w:val="24"/>
          <w:lang w:val="ro-RO"/>
        </w:rPr>
        <w:t>Factorii endogeni</w:t>
      </w:r>
      <w:r w:rsidRPr="005D1E64">
        <w:rPr>
          <w:rFonts w:ascii="Times New Roman" w:eastAsia="Times New Roman" w:hAnsi="Times New Roman" w:cs="Times New Roman"/>
          <w:b/>
          <w:sz w:val="24"/>
          <w:szCs w:val="24"/>
          <w:lang w:val="ro-RO"/>
        </w:rPr>
        <w:t>:</w:t>
      </w:r>
    </w:p>
    <w:p w14:paraId="00000EAE" w14:textId="77777777" w:rsidR="0006547F" w:rsidRPr="005D1E64" w:rsidRDefault="00000000">
      <w:pPr>
        <w:shd w:val="clear" w:color="auto" w:fill="FFFFFF"/>
        <w:jc w:val="both"/>
        <w:rPr>
          <w:rFonts w:ascii="Times New Roman" w:eastAsia="Times New Roman" w:hAnsi="Times New Roman" w:cs="Times New Roman"/>
          <w:color w:val="222222"/>
          <w:sz w:val="24"/>
          <w:szCs w:val="24"/>
          <w:lang w:val="ro-RO"/>
        </w:rPr>
      </w:pPr>
      <w:r w:rsidRPr="005D1E64">
        <w:rPr>
          <w:rFonts w:ascii="Times New Roman" w:eastAsia="Times New Roman" w:hAnsi="Times New Roman" w:cs="Times New Roman"/>
          <w:i/>
          <w:sz w:val="24"/>
          <w:szCs w:val="24"/>
          <w:lang w:val="ro-RO"/>
        </w:rPr>
        <w:t xml:space="preserve">- </w:t>
      </w:r>
      <w:r w:rsidRPr="005D1E64">
        <w:rPr>
          <w:rFonts w:ascii="Times New Roman" w:eastAsia="Times New Roman" w:hAnsi="Times New Roman" w:cs="Times New Roman"/>
          <w:sz w:val="24"/>
          <w:szCs w:val="24"/>
          <w:lang w:val="ro-RO"/>
        </w:rPr>
        <w:t>factorul genetic</w:t>
      </w:r>
      <w:r w:rsidRPr="005D1E64">
        <w:rPr>
          <w:rFonts w:ascii="Times New Roman" w:eastAsia="Times New Roman" w:hAnsi="Times New Roman" w:cs="Times New Roman"/>
          <w:color w:val="000000"/>
          <w:sz w:val="24"/>
          <w:szCs w:val="24"/>
          <w:lang w:val="ro-RO"/>
        </w:rPr>
        <w:t xml:space="preserve"> - persoanele care prezintă mutații la nivelul genelor BRCA1 și BRCA2 au un risc mult mai mare de a dezvolta cancer de sân.</w:t>
      </w:r>
      <w:r w:rsidRPr="005D1E64">
        <w:rPr>
          <w:rFonts w:ascii="Times New Roman" w:eastAsia="Times New Roman" w:hAnsi="Times New Roman" w:cs="Times New Roman"/>
          <w:color w:val="222222"/>
          <w:sz w:val="24"/>
          <w:szCs w:val="24"/>
          <w:lang w:val="ro-RO"/>
        </w:rPr>
        <w:t xml:space="preserve"> Dacă mai multe persoane din familie (mamă, soră, fiică) au avut cancer mamar, este posibil să existe o predispoziție genetică în familie.</w:t>
      </w:r>
    </w:p>
    <w:p w14:paraId="00000EAF" w14:textId="77777777" w:rsidR="0006547F" w:rsidRPr="005D1E64" w:rsidRDefault="00000000">
      <w:pPr>
        <w:shd w:val="clear" w:color="auto" w:fill="FFFFFF"/>
        <w:jc w:val="both"/>
        <w:rPr>
          <w:rFonts w:ascii="Times New Roman" w:eastAsia="Times New Roman" w:hAnsi="Times New Roman" w:cs="Times New Roman"/>
          <w:color w:val="222222"/>
          <w:sz w:val="24"/>
          <w:szCs w:val="24"/>
          <w:lang w:val="ro-RO"/>
        </w:rPr>
      </w:pPr>
      <w:r w:rsidRPr="005D1E64">
        <w:rPr>
          <w:rFonts w:ascii="Times New Roman" w:eastAsia="Times New Roman" w:hAnsi="Times New Roman" w:cs="Times New Roman"/>
          <w:i/>
          <w:sz w:val="24"/>
          <w:szCs w:val="24"/>
          <w:lang w:val="ro-RO"/>
        </w:rPr>
        <w:t>-</w:t>
      </w:r>
      <w:r w:rsidRPr="005D1E64">
        <w:rPr>
          <w:rFonts w:ascii="Times New Roman" w:eastAsia="Times New Roman" w:hAnsi="Times New Roman" w:cs="Times New Roman"/>
          <w:sz w:val="24"/>
          <w:szCs w:val="24"/>
          <w:lang w:val="ro-RO"/>
        </w:rPr>
        <w:t xml:space="preserve"> factorii funcţiei reproductive - ciclul menstrual neregulat, nuliparitatea</w:t>
      </w:r>
      <w:r w:rsidRPr="005D1E64">
        <w:rPr>
          <w:rFonts w:ascii="Times New Roman" w:eastAsia="Times New Roman" w:hAnsi="Times New Roman" w:cs="Times New Roman"/>
          <w:color w:val="222222"/>
          <w:sz w:val="24"/>
          <w:szCs w:val="24"/>
          <w:lang w:val="ro-RO"/>
        </w:rPr>
        <w:t xml:space="preserve"> sau nașterea </w:t>
      </w:r>
      <w:r w:rsidRPr="005D1E64">
        <w:rPr>
          <w:rFonts w:ascii="Times New Roman" w:eastAsia="Times New Roman" w:hAnsi="Times New Roman" w:cs="Times New Roman"/>
          <w:sz w:val="24"/>
          <w:szCs w:val="24"/>
          <w:lang w:val="ro-RO"/>
        </w:rPr>
        <w:t>primului copil după vârsta de 30 ani.</w:t>
      </w:r>
    </w:p>
    <w:p w14:paraId="00000EB0" w14:textId="77777777" w:rsidR="0006547F" w:rsidRPr="005D1E64" w:rsidRDefault="00000000">
      <w:pPr>
        <w:shd w:val="clear" w:color="auto" w:fill="FFFFFF"/>
        <w:jc w:val="both"/>
        <w:rPr>
          <w:rFonts w:ascii="Times New Roman" w:eastAsia="Times New Roman" w:hAnsi="Times New Roman" w:cs="Times New Roman"/>
          <w:color w:val="222222"/>
          <w:sz w:val="24"/>
          <w:szCs w:val="24"/>
          <w:lang w:val="ro-RO"/>
        </w:rPr>
      </w:pPr>
      <w:r w:rsidRPr="005D1E64">
        <w:rPr>
          <w:rFonts w:ascii="Times New Roman" w:eastAsia="Times New Roman" w:hAnsi="Times New Roman" w:cs="Times New Roman"/>
          <w:i/>
          <w:sz w:val="24"/>
          <w:szCs w:val="24"/>
          <w:lang w:val="ro-RO"/>
        </w:rPr>
        <w:t>-</w:t>
      </w:r>
      <w:r w:rsidRPr="005D1E64">
        <w:rPr>
          <w:rFonts w:ascii="Times New Roman" w:eastAsia="Times New Roman" w:hAnsi="Times New Roman" w:cs="Times New Roman"/>
          <w:sz w:val="24"/>
          <w:szCs w:val="24"/>
          <w:lang w:val="ro-RO"/>
        </w:rPr>
        <w:t xml:space="preserve"> funcţia de lactaţie</w:t>
      </w:r>
      <w:r w:rsidRPr="005D1E64">
        <w:rPr>
          <w:rFonts w:ascii="Times New Roman" w:eastAsia="Times New Roman" w:hAnsi="Times New Roman" w:cs="Times New Roman"/>
          <w:color w:val="222222"/>
          <w:sz w:val="24"/>
          <w:szCs w:val="24"/>
          <w:lang w:val="ro-RO"/>
        </w:rPr>
        <w:t xml:space="preserve"> - </w:t>
      </w:r>
      <w:r w:rsidRPr="005D1E64">
        <w:rPr>
          <w:rFonts w:ascii="Times New Roman" w:eastAsia="Times New Roman" w:hAnsi="Times New Roman" w:cs="Times New Roman"/>
          <w:sz w:val="24"/>
          <w:szCs w:val="24"/>
          <w:lang w:val="ro-RO"/>
        </w:rPr>
        <w:t xml:space="preserve">CGM mai frecvent apare la femeile care nu alăptează copiii sau îi alăptează o perioadă scurtă de timp. </w:t>
      </w:r>
    </w:p>
    <w:p w14:paraId="00000EB1" w14:textId="7E47ABF3" w:rsidR="0006547F" w:rsidRPr="005D1E64" w:rsidRDefault="00000000">
      <w:pPr>
        <w:shd w:val="clear" w:color="auto" w:fill="FFFFFF"/>
        <w:jc w:val="both"/>
        <w:rPr>
          <w:rFonts w:ascii="Times New Roman" w:eastAsia="Times New Roman" w:hAnsi="Times New Roman" w:cs="Times New Roman"/>
          <w:color w:val="222222"/>
          <w:sz w:val="24"/>
          <w:szCs w:val="24"/>
          <w:lang w:val="ro-RO"/>
        </w:rPr>
      </w:pPr>
      <w:r w:rsidRPr="005D1E64">
        <w:rPr>
          <w:rFonts w:ascii="Times New Roman" w:eastAsia="Times New Roman" w:hAnsi="Times New Roman" w:cs="Times New Roman"/>
          <w:i/>
          <w:sz w:val="24"/>
          <w:szCs w:val="24"/>
          <w:lang w:val="ro-RO"/>
        </w:rPr>
        <w:t>-</w:t>
      </w:r>
      <w:r w:rsidRPr="005D1E64">
        <w:rPr>
          <w:rFonts w:ascii="Times New Roman" w:eastAsia="Times New Roman" w:hAnsi="Times New Roman" w:cs="Times New Roman"/>
          <w:sz w:val="24"/>
          <w:szCs w:val="24"/>
          <w:lang w:val="ro-RO"/>
        </w:rPr>
        <w:t xml:space="preserve"> funcţia genitală:</w:t>
      </w:r>
      <w:r w:rsidRPr="005D1E64">
        <w:rPr>
          <w:rFonts w:ascii="Times New Roman" w:eastAsia="Times New Roman" w:hAnsi="Times New Roman" w:cs="Times New Roman"/>
          <w:color w:val="222222"/>
          <w:sz w:val="24"/>
          <w:szCs w:val="24"/>
          <w:lang w:val="ro-RO"/>
        </w:rPr>
        <w:t xml:space="preserve"> </w:t>
      </w:r>
      <w:r w:rsidRPr="005D1E64">
        <w:rPr>
          <w:rFonts w:ascii="Times New Roman" w:eastAsia="Times New Roman" w:hAnsi="Times New Roman" w:cs="Times New Roman"/>
          <w:sz w:val="24"/>
          <w:szCs w:val="24"/>
          <w:lang w:val="ro-RO"/>
        </w:rPr>
        <w:t xml:space="preserve">avorturile - au loc dereglări hormonale ireversibile, ce </w:t>
      </w:r>
      <w:r w:rsidR="00BD0DB1" w:rsidRPr="005D1E64">
        <w:rPr>
          <w:rFonts w:ascii="Times New Roman" w:eastAsia="Times New Roman" w:hAnsi="Times New Roman" w:cs="Times New Roman"/>
          <w:sz w:val="24"/>
          <w:szCs w:val="24"/>
          <w:lang w:val="ro-RO"/>
        </w:rPr>
        <w:t>influențează</w:t>
      </w:r>
      <w:r w:rsidRPr="005D1E64">
        <w:rPr>
          <w:rFonts w:ascii="Times New Roman" w:eastAsia="Times New Roman" w:hAnsi="Times New Roman" w:cs="Times New Roman"/>
          <w:sz w:val="24"/>
          <w:szCs w:val="24"/>
          <w:lang w:val="ro-RO"/>
        </w:rPr>
        <w:t xml:space="preserve"> asupra GM, ovarelor, glandei tiroide, endometriului, etc.</w:t>
      </w:r>
    </w:p>
    <w:p w14:paraId="00000EB2" w14:textId="0F1C1311" w:rsidR="0006547F" w:rsidRPr="005D1E64" w:rsidRDefault="00000000">
      <w:pPr>
        <w:shd w:val="clear" w:color="auto" w:fill="FFFFFF"/>
        <w:jc w:val="both"/>
        <w:rPr>
          <w:rFonts w:ascii="Times New Roman" w:eastAsia="Times New Roman" w:hAnsi="Times New Roman" w:cs="Times New Roman"/>
          <w:color w:val="222222"/>
          <w:sz w:val="24"/>
          <w:szCs w:val="24"/>
          <w:lang w:val="ro-RO"/>
        </w:rPr>
      </w:pPr>
      <w:r w:rsidRPr="005D1E64">
        <w:rPr>
          <w:rFonts w:ascii="Times New Roman" w:eastAsia="Times New Roman" w:hAnsi="Times New Roman" w:cs="Times New Roman"/>
          <w:i/>
          <w:sz w:val="24"/>
          <w:szCs w:val="24"/>
          <w:lang w:val="ro-RO"/>
        </w:rPr>
        <w:t>-</w:t>
      </w:r>
      <w:r w:rsidRPr="005D1E64">
        <w:rPr>
          <w:rFonts w:ascii="Times New Roman" w:eastAsia="Times New Roman" w:hAnsi="Times New Roman" w:cs="Times New Roman"/>
          <w:color w:val="222222"/>
          <w:sz w:val="24"/>
          <w:szCs w:val="24"/>
          <w:lang w:val="ro-RO"/>
        </w:rPr>
        <w:t xml:space="preserve"> terapia hormonală </w:t>
      </w:r>
      <w:r w:rsidRPr="005D1E64">
        <w:rPr>
          <w:rFonts w:ascii="Times New Roman" w:eastAsia="Times New Roman" w:hAnsi="Times New Roman" w:cs="Times New Roman"/>
          <w:sz w:val="24"/>
          <w:szCs w:val="24"/>
          <w:lang w:val="ro-RO"/>
        </w:rPr>
        <w:t xml:space="preserve">fără prescripția medicului </w:t>
      </w:r>
      <w:r w:rsidRPr="005D1E64">
        <w:rPr>
          <w:rFonts w:ascii="Times New Roman" w:eastAsia="Times New Roman" w:hAnsi="Times New Roman" w:cs="Times New Roman"/>
          <w:color w:val="222222"/>
          <w:sz w:val="24"/>
          <w:szCs w:val="24"/>
          <w:lang w:val="ro-RO"/>
        </w:rPr>
        <w:t>- a</w:t>
      </w:r>
      <w:r w:rsidRPr="005D1E64">
        <w:rPr>
          <w:rFonts w:ascii="Times New Roman" w:eastAsia="Times New Roman" w:hAnsi="Times New Roman" w:cs="Times New Roman"/>
          <w:sz w:val="24"/>
          <w:szCs w:val="24"/>
          <w:lang w:val="ro-RO"/>
        </w:rPr>
        <w:t>dministrarea preparatelor hormonale cu scop de contracepție</w:t>
      </w:r>
      <w:r w:rsidRPr="005D1E64">
        <w:rPr>
          <w:rFonts w:ascii="Times New Roman" w:eastAsia="Times New Roman" w:hAnsi="Times New Roman" w:cs="Times New Roman"/>
          <w:color w:val="222222"/>
          <w:sz w:val="24"/>
          <w:szCs w:val="24"/>
          <w:lang w:val="ro-RO"/>
        </w:rPr>
        <w:t xml:space="preserve">, asemenea terapiei de substituție hormonală, pentru a gestiona simptomele menopauzei. </w:t>
      </w:r>
      <w:r w:rsidRPr="005D1E64">
        <w:rPr>
          <w:rFonts w:ascii="Times New Roman" w:eastAsia="Times New Roman" w:hAnsi="Times New Roman" w:cs="Times New Roman"/>
          <w:sz w:val="24"/>
          <w:szCs w:val="24"/>
          <w:lang w:val="ro-RO"/>
        </w:rPr>
        <w:t xml:space="preserve"> Preventiv administrării e necesar de efectuat un control medical general, inclusiv cu consult</w:t>
      </w:r>
      <w:r w:rsidR="0065595C">
        <w:rPr>
          <w:rFonts w:ascii="Times New Roman" w:eastAsia="Times New Roman" w:hAnsi="Times New Roman" w:cs="Times New Roman"/>
          <w:sz w:val="24"/>
          <w:szCs w:val="24"/>
          <w:lang w:val="ro-RO"/>
        </w:rPr>
        <w:t>ul</w:t>
      </w:r>
      <w:r w:rsidRPr="005D1E64">
        <w:rPr>
          <w:rFonts w:ascii="Times New Roman" w:eastAsia="Times New Roman" w:hAnsi="Times New Roman" w:cs="Times New Roman"/>
          <w:sz w:val="24"/>
          <w:szCs w:val="24"/>
          <w:lang w:val="ro-RO"/>
        </w:rPr>
        <w:t xml:space="preserve"> mamologului, pentru a determina patologiile care prezintă risc pentru administrarea acestor preparate (procesele hiperplazice ale GM).</w:t>
      </w:r>
    </w:p>
    <w:p w14:paraId="00000EB3" w14:textId="77777777" w:rsidR="0006547F" w:rsidRPr="005D1E64" w:rsidRDefault="00000000">
      <w:pPr>
        <w:shd w:val="clear" w:color="auto" w:fill="FFFFFF"/>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i/>
          <w:sz w:val="24"/>
          <w:szCs w:val="24"/>
          <w:lang w:val="ro-RO"/>
        </w:rPr>
        <w:t xml:space="preserve">- </w:t>
      </w:r>
      <w:r w:rsidRPr="005D1E64">
        <w:rPr>
          <w:rFonts w:ascii="Times New Roman" w:eastAsia="Times New Roman" w:hAnsi="Times New Roman" w:cs="Times New Roman"/>
          <w:sz w:val="24"/>
          <w:szCs w:val="24"/>
          <w:lang w:val="ro-RO"/>
        </w:rPr>
        <w:t xml:space="preserve">factorii endocrino-metabolici definiţi de patologiile concomitente ale organismului </w:t>
      </w:r>
      <w:r w:rsidRPr="005D1E64">
        <w:rPr>
          <w:rFonts w:ascii="Times New Roman" w:eastAsia="Times New Roman" w:hAnsi="Times New Roman" w:cs="Times New Roman"/>
          <w:color w:val="000000"/>
          <w:sz w:val="24"/>
          <w:szCs w:val="24"/>
          <w:lang w:val="ro-RO"/>
        </w:rPr>
        <w:t>– persoanele supraponderale, în special după menopauză au un risc mărit de cancer de sân.</w:t>
      </w:r>
      <w:r w:rsidRPr="005D1E64">
        <w:rPr>
          <w:rFonts w:ascii="Times New Roman" w:eastAsia="Times New Roman" w:hAnsi="Times New Roman" w:cs="Times New Roman"/>
          <w:color w:val="222222"/>
          <w:sz w:val="24"/>
          <w:szCs w:val="24"/>
          <w:lang w:val="ro-RO"/>
        </w:rPr>
        <w:t xml:space="preserve"> </w:t>
      </w:r>
      <w:r w:rsidRPr="005D1E64">
        <w:rPr>
          <w:rFonts w:ascii="Times New Roman" w:eastAsia="Times New Roman" w:hAnsi="Times New Roman" w:cs="Times New Roman"/>
          <w:sz w:val="24"/>
          <w:szCs w:val="24"/>
          <w:lang w:val="ro-RO"/>
        </w:rPr>
        <w:t>Miomul uterin, endometrioza, polichistoza ovariană, procesele inflamatorii ale ovarelor - cărora le este caracteristică dereglarea statusului hormonal al organismului.</w:t>
      </w:r>
    </w:p>
    <w:p w14:paraId="00000EB4" w14:textId="77777777" w:rsidR="0006547F" w:rsidRPr="005D1E64" w:rsidRDefault="00000000">
      <w:pPr>
        <w:shd w:val="clear" w:color="auto" w:fill="FFFFFF"/>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Care sunt simptomele cancerului de sân?</w:t>
      </w:r>
    </w:p>
    <w:p w14:paraId="00000EB5" w14:textId="77777777" w:rsidR="0006547F" w:rsidRPr="005D1E64" w:rsidRDefault="00000000">
      <w:pPr>
        <w:shd w:val="clear" w:color="auto" w:fill="FFFFFF"/>
        <w:jc w:val="both"/>
        <w:rPr>
          <w:rFonts w:ascii="Times New Roman" w:eastAsia="Times New Roman" w:hAnsi="Times New Roman" w:cs="Times New Roman"/>
          <w:color w:val="222222"/>
          <w:sz w:val="24"/>
          <w:szCs w:val="24"/>
          <w:lang w:val="ro-RO"/>
        </w:rPr>
      </w:pPr>
      <w:r w:rsidRPr="005D1E64">
        <w:rPr>
          <w:rFonts w:ascii="Times New Roman" w:eastAsia="Times New Roman" w:hAnsi="Times New Roman" w:cs="Times New Roman"/>
          <w:color w:val="222222"/>
          <w:sz w:val="24"/>
          <w:szCs w:val="24"/>
          <w:lang w:val="ro-RO"/>
        </w:rPr>
        <w:lastRenderedPageBreak/>
        <w:t>Simptomele cancerului de sân pot varia de la o persoană la alta, iar unele persoane pot să nu prezinte nici un simptom în stadiile timpurii ale bolii.</w:t>
      </w:r>
    </w:p>
    <w:p w14:paraId="00000EB6" w14:textId="77777777" w:rsidR="0006547F" w:rsidRPr="005D1E64" w:rsidRDefault="00000000">
      <w:pPr>
        <w:shd w:val="clear" w:color="auto" w:fill="FFFFFF"/>
        <w:jc w:val="both"/>
        <w:rPr>
          <w:rFonts w:ascii="Times New Roman" w:eastAsia="Times New Roman" w:hAnsi="Times New Roman" w:cs="Times New Roman"/>
          <w:color w:val="222222"/>
          <w:sz w:val="24"/>
          <w:szCs w:val="24"/>
          <w:lang w:val="ro-RO"/>
        </w:rPr>
      </w:pPr>
      <w:r w:rsidRPr="005D1E64">
        <w:rPr>
          <w:rFonts w:ascii="Times New Roman" w:eastAsia="Times New Roman" w:hAnsi="Times New Roman" w:cs="Times New Roman"/>
          <w:color w:val="222222"/>
          <w:sz w:val="24"/>
          <w:szCs w:val="24"/>
          <w:lang w:val="ro-RO"/>
        </w:rPr>
        <w:t>Una dintre cele mai întâlnite întrebări este: ″cancerul de sân doare?''</w:t>
      </w:r>
    </w:p>
    <w:p w14:paraId="00000EB7" w14:textId="77777777" w:rsidR="0006547F" w:rsidRPr="005D1E64" w:rsidRDefault="00000000">
      <w:pPr>
        <w:shd w:val="clear" w:color="auto" w:fill="FFFFFF"/>
        <w:jc w:val="both"/>
        <w:rPr>
          <w:rFonts w:ascii="Times New Roman" w:eastAsia="Times New Roman" w:hAnsi="Times New Roman" w:cs="Times New Roman"/>
          <w:color w:val="222222"/>
          <w:sz w:val="24"/>
          <w:szCs w:val="24"/>
          <w:lang w:val="ro-RO"/>
        </w:rPr>
      </w:pPr>
      <w:r w:rsidRPr="005D1E64">
        <w:rPr>
          <w:rFonts w:ascii="Times New Roman" w:eastAsia="Times New Roman" w:hAnsi="Times New Roman" w:cs="Times New Roman"/>
          <w:color w:val="222222"/>
          <w:sz w:val="24"/>
          <w:szCs w:val="24"/>
          <w:lang w:val="ro-RO"/>
        </w:rPr>
        <w:t>Cancerul de sân nu doare, cel puțin în stadiile incipiente. Majoritatea persoanelor cu cancer de sân nu prezintă durere în sân atunci când detectează pentru prima dată un nodul în sân. Totuși, d</w:t>
      </w:r>
      <w:r w:rsidRPr="005D1E64">
        <w:rPr>
          <w:rFonts w:ascii="Times New Roman" w:eastAsia="Times New Roman" w:hAnsi="Times New Roman" w:cs="Times New Roman"/>
          <w:color w:val="000000"/>
          <w:sz w:val="24"/>
          <w:szCs w:val="24"/>
          <w:lang w:val="ro-RO"/>
        </w:rPr>
        <w:t>eși cancerul mamar nu doare decât în faze avansate, există simptome pe care le poți identifica singur sau la un examen clinic regulat:</w:t>
      </w:r>
    </w:p>
    <w:p w14:paraId="00000EB8" w14:textId="77777777" w:rsidR="0006547F" w:rsidRPr="005D1E64" w:rsidRDefault="00000000">
      <w:pPr>
        <w:numPr>
          <w:ilvl w:val="0"/>
          <w:numId w:val="92"/>
        </w:numPr>
        <w:shd w:val="clear" w:color="auto" w:fill="FFFFFF"/>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nodul palpabil nedureros cu suprafața neregulată, dură (cel mai frecvent), cu contur șters;</w:t>
      </w:r>
    </w:p>
    <w:p w14:paraId="00000EB9" w14:textId="77777777" w:rsidR="0006547F" w:rsidRPr="005D1E64" w:rsidRDefault="00000000">
      <w:pPr>
        <w:numPr>
          <w:ilvl w:val="0"/>
          <w:numId w:val="92"/>
        </w:numPr>
        <w:shd w:val="clear" w:color="auto" w:fill="FFFFFF"/>
        <w:jc w:val="both"/>
        <w:rPr>
          <w:rFonts w:ascii="Times New Roman" w:eastAsia="Times New Roman" w:hAnsi="Times New Roman" w:cs="Times New Roman"/>
          <w:color w:val="222222"/>
          <w:sz w:val="24"/>
          <w:szCs w:val="24"/>
          <w:lang w:val="ro-RO"/>
        </w:rPr>
      </w:pPr>
      <w:r w:rsidRPr="005D1E64">
        <w:rPr>
          <w:rFonts w:ascii="Times New Roman" w:eastAsia="Times New Roman" w:hAnsi="Times New Roman" w:cs="Times New Roman"/>
          <w:color w:val="222222"/>
          <w:sz w:val="24"/>
          <w:szCs w:val="24"/>
          <w:lang w:val="ro-RO"/>
        </w:rPr>
        <w:t>modificarea formei sau mărimii glandei mamare</w:t>
      </w:r>
    </w:p>
    <w:p w14:paraId="00000EBA" w14:textId="77777777" w:rsidR="0006547F" w:rsidRPr="005D1E64" w:rsidRDefault="00000000">
      <w:pPr>
        <w:numPr>
          <w:ilvl w:val="0"/>
          <w:numId w:val="92"/>
        </w:numPr>
        <w:shd w:val="clear" w:color="auto" w:fill="FFFFFF"/>
        <w:jc w:val="both"/>
        <w:rPr>
          <w:rFonts w:ascii="Times New Roman" w:eastAsia="Times New Roman" w:hAnsi="Times New Roman" w:cs="Times New Roman"/>
          <w:color w:val="222222"/>
          <w:sz w:val="24"/>
          <w:szCs w:val="24"/>
          <w:lang w:val="ro-RO"/>
        </w:rPr>
      </w:pPr>
      <w:r w:rsidRPr="005D1E64">
        <w:rPr>
          <w:rFonts w:ascii="Times New Roman" w:eastAsia="Times New Roman" w:hAnsi="Times New Roman" w:cs="Times New Roman"/>
          <w:color w:val="222222"/>
          <w:sz w:val="24"/>
          <w:szCs w:val="24"/>
          <w:lang w:val="ro-RO"/>
        </w:rPr>
        <w:t>prezența adenopatiilor axilare</w:t>
      </w:r>
    </w:p>
    <w:p w14:paraId="00000EBB" w14:textId="77777777" w:rsidR="0006547F" w:rsidRPr="005D1E64" w:rsidRDefault="00000000">
      <w:pPr>
        <w:numPr>
          <w:ilvl w:val="0"/>
          <w:numId w:val="92"/>
        </w:numPr>
        <w:shd w:val="clear" w:color="auto" w:fill="FFFFFF"/>
        <w:jc w:val="both"/>
        <w:rPr>
          <w:rFonts w:ascii="Times New Roman" w:eastAsia="Times New Roman" w:hAnsi="Times New Roman" w:cs="Times New Roman"/>
          <w:color w:val="222222"/>
          <w:sz w:val="24"/>
          <w:szCs w:val="24"/>
          <w:lang w:val="ro-RO"/>
        </w:rPr>
      </w:pPr>
      <w:r w:rsidRPr="005D1E64">
        <w:rPr>
          <w:rFonts w:ascii="Times New Roman" w:eastAsia="Times New Roman" w:hAnsi="Times New Roman" w:cs="Times New Roman"/>
          <w:color w:val="222222"/>
          <w:sz w:val="24"/>
          <w:szCs w:val="24"/>
          <w:lang w:val="ro-RO"/>
        </w:rPr>
        <w:t>retracția sau devierea mamelonului, eliminări din mamelon</w:t>
      </w:r>
    </w:p>
    <w:p w14:paraId="00000EBC" w14:textId="77777777" w:rsidR="0006547F" w:rsidRPr="005D1E64" w:rsidRDefault="00000000">
      <w:pPr>
        <w:numPr>
          <w:ilvl w:val="0"/>
          <w:numId w:val="92"/>
        </w:numPr>
        <w:shd w:val="clear" w:color="auto" w:fill="FFFFFF"/>
        <w:jc w:val="both"/>
        <w:rPr>
          <w:rFonts w:ascii="Times New Roman" w:eastAsia="Times New Roman" w:hAnsi="Times New Roman" w:cs="Times New Roman"/>
          <w:color w:val="222222"/>
          <w:sz w:val="24"/>
          <w:szCs w:val="24"/>
          <w:lang w:val="ro-RO"/>
        </w:rPr>
      </w:pPr>
      <w:r w:rsidRPr="005D1E64">
        <w:rPr>
          <w:rFonts w:ascii="Times New Roman" w:eastAsia="Times New Roman" w:hAnsi="Times New Roman" w:cs="Times New Roman"/>
          <w:color w:val="222222"/>
          <w:sz w:val="24"/>
          <w:szCs w:val="24"/>
          <w:lang w:val="ro-RO"/>
        </w:rPr>
        <w:t>iritația, îngroșarea sau tumefierea pielii de la nivelul glandelor mamare</w:t>
      </w:r>
    </w:p>
    <w:p w14:paraId="00000EBD" w14:textId="77777777" w:rsidR="0006547F" w:rsidRPr="005D1E64" w:rsidRDefault="00000000">
      <w:pPr>
        <w:numPr>
          <w:ilvl w:val="0"/>
          <w:numId w:val="92"/>
        </w:numPr>
        <w:shd w:val="clear" w:color="auto" w:fill="FFFFFF"/>
        <w:jc w:val="both"/>
        <w:rPr>
          <w:rFonts w:ascii="Times New Roman" w:eastAsia="Times New Roman" w:hAnsi="Times New Roman" w:cs="Times New Roman"/>
          <w:color w:val="222222"/>
          <w:sz w:val="24"/>
          <w:szCs w:val="24"/>
          <w:lang w:val="ro-RO"/>
        </w:rPr>
      </w:pPr>
      <w:r w:rsidRPr="005D1E64">
        <w:rPr>
          <w:rFonts w:ascii="Times New Roman" w:eastAsia="Times New Roman" w:hAnsi="Times New Roman" w:cs="Times New Roman"/>
          <w:color w:val="222222"/>
          <w:sz w:val="24"/>
          <w:szCs w:val="24"/>
          <w:lang w:val="ro-RO"/>
        </w:rPr>
        <w:t>durere (rareori) la nivelul glandelor mamare</w:t>
      </w:r>
    </w:p>
    <w:p w14:paraId="00000EBE" w14:textId="6F34B49B" w:rsidR="0006547F" w:rsidRPr="005D1E64" w:rsidRDefault="00000000">
      <w:pPr>
        <w:numPr>
          <w:ilvl w:val="0"/>
          <w:numId w:val="92"/>
        </w:numPr>
        <w:shd w:val="clear" w:color="auto" w:fill="FFFFFF"/>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222222"/>
          <w:sz w:val="24"/>
          <w:szCs w:val="24"/>
          <w:lang w:val="ro-RO"/>
        </w:rPr>
        <w:t xml:space="preserve">prezența </w:t>
      </w:r>
      <w:r w:rsidR="00BD0DB1" w:rsidRPr="005D1E64">
        <w:rPr>
          <w:rFonts w:ascii="Times New Roman" w:eastAsia="Times New Roman" w:hAnsi="Times New Roman" w:cs="Times New Roman"/>
          <w:color w:val="222222"/>
          <w:sz w:val="24"/>
          <w:szCs w:val="24"/>
          <w:lang w:val="ro-RO"/>
        </w:rPr>
        <w:t>hiperemiei</w:t>
      </w:r>
      <w:r w:rsidRPr="005D1E64">
        <w:rPr>
          <w:rFonts w:ascii="Times New Roman" w:eastAsia="Times New Roman" w:hAnsi="Times New Roman" w:cs="Times New Roman"/>
          <w:color w:val="222222"/>
          <w:sz w:val="24"/>
          <w:szCs w:val="24"/>
          <w:lang w:val="ro-RO"/>
        </w:rPr>
        <w:t xml:space="preserve">, scuamelor, crustelor sau deformarea mamelonului. </w:t>
      </w:r>
    </w:p>
    <w:p w14:paraId="00000EBF" w14:textId="77777777" w:rsidR="0006547F" w:rsidRPr="005D1E64" w:rsidRDefault="00000000">
      <w:pPr>
        <w:shd w:val="clear" w:color="auto" w:fill="FFFFFF"/>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sz w:val="24"/>
          <w:szCs w:val="24"/>
          <w:lang w:val="ro-RO"/>
        </w:rPr>
        <w:t>E important de știut:</w:t>
      </w:r>
      <w:r w:rsidRPr="005D1E64">
        <w:rPr>
          <w:rFonts w:ascii="Times New Roman" w:eastAsia="Times New Roman" w:hAnsi="Times New Roman" w:cs="Times New Roman"/>
          <w:sz w:val="24"/>
          <w:szCs w:val="24"/>
          <w:lang w:val="ro-RO"/>
        </w:rPr>
        <w:t xml:space="preserve"> </w:t>
      </w:r>
      <w:r w:rsidRPr="005D1E64">
        <w:rPr>
          <w:rFonts w:ascii="Times New Roman" w:eastAsia="Times New Roman" w:hAnsi="Times New Roman" w:cs="Times New Roman"/>
          <w:color w:val="000000"/>
          <w:sz w:val="24"/>
          <w:szCs w:val="24"/>
          <w:lang w:val="ro-RO"/>
        </w:rPr>
        <w:t>Chiar dacă nu ai avut cazuri de cancer în familie sau crezi că nu prezinți riscul de a dezvolta această boală, trebuie să știi că această afecțiune se poate dezvolta și în cazul persoanelor care nu au factori de risc sau a celor cu un istoric medical neagravat.</w:t>
      </w:r>
    </w:p>
    <w:p w14:paraId="00000EC0" w14:textId="77777777" w:rsidR="0006547F" w:rsidRPr="005D1E64" w:rsidRDefault="00000000">
      <w:pPr>
        <w:shd w:val="clear" w:color="auto" w:fill="FFFFFF"/>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Un alt motiv pentru care simptomele cancerului la sân rămân ignorate ține de stilul de viață dinamic. Astfel, există riscul să nu observi transformările propriului corp, iar primele simptome ale cancerului la sân să treacă ușor neobservate.</w:t>
      </w:r>
    </w:p>
    <w:p w14:paraId="00000EC1" w14:textId="77777777" w:rsidR="0006547F" w:rsidRPr="005D1E64" w:rsidRDefault="00000000">
      <w:pP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Tratamentul cancerului glandei mamare</w:t>
      </w:r>
    </w:p>
    <w:p w14:paraId="00000EC2"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Cancerul glandei mamare este о tumoră malignă şi întârzierea în tratament poate să complice situaţia, deoarece în acest timp tumora poate creşte și se poate răspândi. Diagnosticul de CGM nu este fatal. Rezultatele tratamentului depind de extinderea tumorii, însă foarte mult depind şi de faptul cât de minuţios ve-ţi îndeplini indicaţiile medicilor.</w:t>
      </w:r>
    </w:p>
    <w:p w14:paraId="00000EC3"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Tratamentul CGM, de regulă, este un tratament complex, care prevede mai multe metode de tratament: medicamentos, radioterapic, chirurgical. De aceea, în elaborarea programului de tratament participă specialiştii corespunzători. Planul de tratament propus este elaborat în funcţie de extinderea procesului tumoral şi de particularităţile organismului Dvs. Fiecare component al programului de tratament are o pondere anumită în tratamentul CGM.</w:t>
      </w:r>
    </w:p>
    <w:p w14:paraId="00000EC4" w14:textId="77777777" w:rsidR="0006547F" w:rsidRPr="005D1E64" w:rsidRDefault="00000000">
      <w:pPr>
        <w:tabs>
          <w:tab w:val="left" w:pos="639"/>
        </w:tabs>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Tratamentul medicamentos include chimioterapia şi hormonoterapia. Fiecare din aceste remedii au funcţia sa în acțiunea asupra celulelor tumorale.</w:t>
      </w:r>
    </w:p>
    <w:p w14:paraId="00000EC5" w14:textId="77777777" w:rsidR="0006547F" w:rsidRPr="005D1E64" w:rsidRDefault="00000000">
      <w:pPr>
        <w:tabs>
          <w:tab w:val="left" w:pos="142"/>
          <w:tab w:val="left" w:pos="735"/>
        </w:tabs>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Tratamentul chirurgical reprezintă principala metodă de tratament, deoarece se înlătură tumora malignă şi ganglionii limfatici regionali (la necesitate) care por fi afectați de cancer. Tipul intervenţiei chirurgicale depinde de extinderea tumorii, localizarea în glanda mamară şi de alte particularităţi ale tumorii şi organismului.</w:t>
      </w:r>
    </w:p>
    <w:p w14:paraId="00000EC6" w14:textId="0F9587CE" w:rsidR="0006547F" w:rsidRPr="005D1E64" w:rsidRDefault="00000000">
      <w:pPr>
        <w:tabs>
          <w:tab w:val="left" w:pos="142"/>
        </w:tabs>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În CGM se efectuează 2 tipuri de intervenţii chirurgicale: înlăturarea unei părţi a glandei mamare cu/fără ganglionii limfatici regionali - aşa numita operaţie organomenajantă sau înlăturarea totală a glandei mamare cu/fără ganglionii limfatici regionali - mastectomia. Medicul va explica care tip de operaţie vă este indicat şi din ce cauză. Durata pregătirii preoperatorii depinde de particularităţile organismului. Trauma psihologică după înlăturarea glandei mamare se poate diminua prin endoprotezarea glandei mamare înlăturate, utilizând un implant chiar în timpul intervenţiei chirurgicale sau peste un timp oarecare, precum și consult</w:t>
      </w:r>
      <w:r w:rsidR="0065595C">
        <w:rPr>
          <w:rFonts w:ascii="Times New Roman" w:eastAsia="Times New Roman" w:hAnsi="Times New Roman" w:cs="Times New Roman"/>
          <w:sz w:val="24"/>
          <w:szCs w:val="24"/>
          <w:lang w:val="ro-RO"/>
        </w:rPr>
        <w:t>ul</w:t>
      </w:r>
      <w:r w:rsidRPr="005D1E64">
        <w:rPr>
          <w:rFonts w:ascii="Times New Roman" w:eastAsia="Times New Roman" w:hAnsi="Times New Roman" w:cs="Times New Roman"/>
          <w:sz w:val="24"/>
          <w:szCs w:val="24"/>
          <w:lang w:val="ro-RO"/>
        </w:rPr>
        <w:t xml:space="preserve"> psihologului. Exercițiile fizice cuprind mișcări de diferit volum ale membrului superior pentru restabilirea funcţiei acestuia. În cazuri necesare se indică masaj al braţului, magnitoterapia şi alte măsuri de recuperare.</w:t>
      </w:r>
    </w:p>
    <w:p w14:paraId="00000EC7" w14:textId="77777777" w:rsidR="0006547F" w:rsidRPr="005D1E64" w:rsidRDefault="00000000">
      <w:pPr>
        <w:tabs>
          <w:tab w:val="left" w:pos="284"/>
          <w:tab w:val="left" w:pos="426"/>
        </w:tabs>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Deseori tratamentul CGM nu se limitează numai la intervenţia chirurgicală, deseori pacientul administrează chimioterapie neoadjuvantă, hormonoterapie sau/şi radioterapie. Numărul curelor de PChT va fi determinat de particularităţile biologice ale tumorii și starea organismului. </w:t>
      </w:r>
    </w:p>
    <w:p w14:paraId="00000EC8" w14:textId="77777777" w:rsidR="0006547F" w:rsidRPr="005D1E64" w:rsidRDefault="00000000">
      <w:pPr>
        <w:tabs>
          <w:tab w:val="left" w:pos="426"/>
        </w:tabs>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Radioterapia, reprezintă un tratament local, care acţionează asupra celulelor canceroase. Se aplică, de obicei, pe cicatricea postoperatorie şi zonele ganglionare regionale. Tratamentul radioterapic după intervenţia chirurgicală micşorează probabilitatea dezvoltării recidivelor locale. </w:t>
      </w:r>
    </w:p>
    <w:p w14:paraId="00000EC9" w14:textId="77777777" w:rsidR="0006547F" w:rsidRPr="005D1E64" w:rsidRDefault="00000000">
      <w:pPr>
        <w:tabs>
          <w:tab w:val="left" w:pos="426"/>
        </w:tabs>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lastRenderedPageBreak/>
        <w:tab/>
        <w:t>Chimioterapia poate duce la efecte adverse (greţuri, vomă, diaree, devieri în analiza de sânge, căderea părului, etc.). Medicul va indica remedii speciale pentru prevenirea efectelor adverse. În cazuri necesare medicul va întrerupe tratamentul sau va schimba remediile medicamentoase.</w:t>
      </w:r>
    </w:p>
    <w:p w14:paraId="00000ECA" w14:textId="77777777" w:rsidR="0006547F" w:rsidRPr="005D1E64" w:rsidRDefault="00000000">
      <w:pPr>
        <w:tabs>
          <w:tab w:val="left" w:pos="567"/>
        </w:tabs>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Chimioterapia şi radioterapia se pot efectua în condiţii de staţionar sau ambulator. Medicul va indica aceasta în funcţie de starea generală, de rezultatele analizelor, de particularităţile tumorii, etc. Hormonoterapia se indică postoperator în decurs de 5- 10 ani în condiţii de domiciliu cu frecventarea periodică a medicului pentru evaluarea stării generale. După externare se vor indica termenii următoarei vizite sau internări în staționar (la necesitate).</w:t>
      </w:r>
    </w:p>
    <w:p w14:paraId="00000ECB" w14:textId="77777777" w:rsidR="0006547F" w:rsidRPr="005D1E64" w:rsidRDefault="00000000">
      <w:pPr>
        <w:spacing w:after="150"/>
        <w:jc w:val="both"/>
        <w:rPr>
          <w:rFonts w:ascii="Times New Roman" w:eastAsia="Times New Roman" w:hAnsi="Times New Roman" w:cs="Times New Roman"/>
          <w:color w:val="222222"/>
          <w:sz w:val="24"/>
          <w:szCs w:val="24"/>
          <w:lang w:val="ro-RO"/>
        </w:rPr>
      </w:pPr>
      <w:r w:rsidRPr="005D1E64">
        <w:rPr>
          <w:rFonts w:ascii="Times New Roman" w:eastAsia="Times New Roman" w:hAnsi="Times New Roman" w:cs="Times New Roman"/>
          <w:sz w:val="24"/>
          <w:szCs w:val="24"/>
          <w:lang w:val="ro-RO"/>
        </w:rPr>
        <w:t xml:space="preserve">Pe parcursul tratamentului e necesar de respectat </w:t>
      </w:r>
      <w:r w:rsidRPr="005D1E64">
        <w:rPr>
          <w:rFonts w:ascii="Times New Roman" w:eastAsia="Times New Roman" w:hAnsi="Times New Roman" w:cs="Times New Roman"/>
          <w:color w:val="222222"/>
          <w:sz w:val="24"/>
          <w:szCs w:val="24"/>
          <w:lang w:val="ro-RO"/>
        </w:rPr>
        <w:t>un stil de viață sănătos care include o alimentație echilibrată, exerciții fizice regulate și evitarea obiceiurilor nocive precum fumatul și consumul excesiv de alcool. Aceste măsuri pot contribui la menținerea sănătății și la reducerea riscului de recidivă. Alimentația în cancerul de sân are un rol important în recuperare și în menținerea unei stări generale de sănătate. Dacă aveți efecte secundare persistente din cauza tratamentului, discutați cu medicul despre gestionarea lor și despre orice intervenții necesare.</w:t>
      </w:r>
    </w:p>
    <w:p w14:paraId="00000ECC" w14:textId="77777777" w:rsidR="0006547F" w:rsidRPr="005D1E64" w:rsidRDefault="00000000">
      <w:pPr>
        <w:jc w:val="both"/>
        <w:rPr>
          <w:rFonts w:ascii="Times New Roman" w:eastAsia="Times New Roman" w:hAnsi="Times New Roman" w:cs="Times New Roman"/>
          <w:color w:val="222222"/>
          <w:sz w:val="24"/>
          <w:szCs w:val="24"/>
          <w:lang w:val="ro-RO"/>
        </w:rPr>
      </w:pPr>
      <w:r w:rsidRPr="005D1E64">
        <w:rPr>
          <w:rFonts w:ascii="Times New Roman" w:eastAsia="Times New Roman" w:hAnsi="Times New Roman" w:cs="Times New Roman"/>
          <w:b/>
          <w:sz w:val="24"/>
          <w:szCs w:val="24"/>
          <w:lang w:val="ro-RO"/>
        </w:rPr>
        <w:t>IMPORTANT!</w:t>
      </w:r>
    </w:p>
    <w:p w14:paraId="00000ECD" w14:textId="77777777" w:rsidR="0006547F" w:rsidRPr="005D1E64" w:rsidRDefault="00000000">
      <w:pP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i/>
          <w:color w:val="000000"/>
          <w:sz w:val="24"/>
          <w:szCs w:val="24"/>
          <w:lang w:val="ro-RO"/>
        </w:rPr>
        <w:t>Vă reamintim că simptomele diferă de la o afecțiune mamară la alta, iar lipsa simptomelor nu înseamnă și lipsa problemelor. Cancerul de sân nu doare decât în stadii avansate, iar prezența durerii nu înseamnă neapărat cancer. De aceea, este foarte important să mergi regulat la un specialist în domeniu, înainte de apariția manifestărilor clinice.</w:t>
      </w:r>
    </w:p>
    <w:p w14:paraId="00000ECE" w14:textId="77777777" w:rsidR="0006547F" w:rsidRPr="005D1E64" w:rsidRDefault="00000000">
      <w:pPr>
        <w:jc w:val="both"/>
        <w:rPr>
          <w:rFonts w:ascii="Times New Roman" w:eastAsia="Times New Roman" w:hAnsi="Times New Roman" w:cs="Times New Roman"/>
          <w:sz w:val="24"/>
          <w:szCs w:val="24"/>
          <w:highlight w:val="white"/>
          <w:lang w:val="ro-RO"/>
        </w:rPr>
      </w:pPr>
      <w:r w:rsidRPr="005D1E64">
        <w:rPr>
          <w:rFonts w:ascii="Times New Roman" w:eastAsia="Times New Roman" w:hAnsi="Times New Roman" w:cs="Times New Roman"/>
          <w:b/>
          <w:i/>
          <w:sz w:val="24"/>
          <w:szCs w:val="24"/>
          <w:highlight w:val="white"/>
          <w:lang w:val="ro-RO"/>
        </w:rPr>
        <w:t>Cancerul depistat în stadiu incipient, respectiv stadiul 0 și I, poate fi vindecat ușor și fără urmări, în proporție de 94%. Timpul e cel mai bun aliat al tău împotriva cancerului de sân!!!</w:t>
      </w:r>
    </w:p>
    <w:p w14:paraId="00000ECF" w14:textId="77777777" w:rsidR="0006547F" w:rsidRPr="005D1E64" w:rsidRDefault="0006547F">
      <w:pPr>
        <w:tabs>
          <w:tab w:val="left" w:pos="709"/>
        </w:tabs>
        <w:jc w:val="both"/>
        <w:rPr>
          <w:rFonts w:ascii="Times New Roman" w:eastAsia="Times New Roman" w:hAnsi="Times New Roman" w:cs="Times New Roman"/>
          <w:sz w:val="24"/>
          <w:szCs w:val="24"/>
          <w:lang w:val="ro-RO"/>
        </w:rPr>
      </w:pPr>
    </w:p>
    <w:p w14:paraId="00000ED0" w14:textId="77777777" w:rsidR="0006547F" w:rsidRPr="005D1E64" w:rsidRDefault="00000000">
      <w:pPr>
        <w:tabs>
          <w:tab w:val="left" w:pos="709"/>
        </w:tabs>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Atât înainte de a iniția tratamentul, pe parcursul acestuia, cât și după finisarea lui, pot apărea diverse întrebări şi momente necunoscute de dumneavoastră pe care ați dori să le precizaţi:</w:t>
      </w:r>
    </w:p>
    <w:p w14:paraId="00000ED1" w14:textId="77777777" w:rsidR="0006547F" w:rsidRPr="005D1E64" w:rsidRDefault="00000000">
      <w:pPr>
        <w:numPr>
          <w:ilvl w:val="0"/>
          <w:numId w:val="30"/>
        </w:numPr>
        <w:ind w:left="426" w:hanging="4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când e necesar de început tratamentul?</w:t>
      </w:r>
    </w:p>
    <w:p w14:paraId="00000ED2" w14:textId="77777777" w:rsidR="0006547F" w:rsidRPr="005D1E64" w:rsidRDefault="00000000">
      <w:pPr>
        <w:numPr>
          <w:ilvl w:val="0"/>
          <w:numId w:val="30"/>
        </w:numPr>
        <w:ind w:left="426" w:hanging="4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puteţi oare amâna pe un timp tratamentul şi care vor fi consecinţele?</w:t>
      </w:r>
    </w:p>
    <w:p w14:paraId="00000ED3" w14:textId="77777777" w:rsidR="0006547F" w:rsidRPr="005D1E64" w:rsidRDefault="00000000">
      <w:pPr>
        <w:numPr>
          <w:ilvl w:val="0"/>
          <w:numId w:val="30"/>
        </w:numPr>
        <w:ind w:left="426" w:hanging="4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care e programul de tratament: ce metode include şi în ce ordine se vor aplica acestea?</w:t>
      </w:r>
    </w:p>
    <w:p w14:paraId="00000ED4" w14:textId="77777777" w:rsidR="0006547F" w:rsidRPr="005D1E64" w:rsidRDefault="00000000">
      <w:pPr>
        <w:numPr>
          <w:ilvl w:val="0"/>
          <w:numId w:val="30"/>
        </w:numPr>
        <w:ind w:left="426" w:hanging="4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care pot fi efectele adverse în timpul şi după tratament, prin ce metode se pot diminua?</w:t>
      </w:r>
    </w:p>
    <w:p w14:paraId="00000ED5" w14:textId="77777777" w:rsidR="0006547F" w:rsidRPr="005D1E64" w:rsidRDefault="00000000">
      <w:pPr>
        <w:numPr>
          <w:ilvl w:val="0"/>
          <w:numId w:val="30"/>
        </w:numPr>
        <w:ind w:left="426" w:hanging="4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în ce termeni se vor manifesta efectele pozitive ale tratamentului?</w:t>
      </w:r>
    </w:p>
    <w:p w14:paraId="00000ED6" w14:textId="77777777" w:rsidR="0006547F" w:rsidRPr="005D1E64" w:rsidRDefault="00000000">
      <w:pPr>
        <w:numPr>
          <w:ilvl w:val="0"/>
          <w:numId w:val="30"/>
        </w:numPr>
        <w:ind w:left="426" w:hanging="4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cât timp va dura tratamentul?</w:t>
      </w:r>
    </w:p>
    <w:p w14:paraId="00000ED7" w14:textId="77777777" w:rsidR="0006547F" w:rsidRPr="005D1E64" w:rsidRDefault="00000000">
      <w:pPr>
        <w:numPr>
          <w:ilvl w:val="0"/>
          <w:numId w:val="30"/>
        </w:numPr>
        <w:ind w:left="426" w:hanging="4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ce trebuie de schimbat în modul de viaţă în timpul tratamentului şi după finisarea acestuia?</w:t>
      </w:r>
    </w:p>
    <w:p w14:paraId="00000ED8" w14:textId="77777777" w:rsidR="0006547F" w:rsidRPr="005D1E64" w:rsidRDefault="00000000">
      <w:pPr>
        <w:numPr>
          <w:ilvl w:val="0"/>
          <w:numId w:val="30"/>
        </w:numPr>
        <w:ind w:left="426" w:hanging="4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de ce trebuie să renunţăm la folosirea băuturilor alcoolice şi la fumat?</w:t>
      </w:r>
    </w:p>
    <w:p w14:paraId="00000ED9" w14:textId="77777777" w:rsidR="0006547F" w:rsidRPr="005D1E64" w:rsidRDefault="00000000">
      <w:pPr>
        <w:numPr>
          <w:ilvl w:val="0"/>
          <w:numId w:val="30"/>
        </w:numPr>
        <w:ind w:left="426" w:hanging="4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va afecta tratamentul viaţa sexuală?</w:t>
      </w:r>
    </w:p>
    <w:p w14:paraId="00000EDA" w14:textId="77777777" w:rsidR="0006547F" w:rsidRPr="005D1E64" w:rsidRDefault="00000000">
      <w:pPr>
        <w:numPr>
          <w:ilvl w:val="0"/>
          <w:numId w:val="30"/>
        </w:numPr>
        <w:ind w:left="426" w:hanging="4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care poate fi regimul de viaţă după tratament?</w:t>
      </w:r>
    </w:p>
    <w:p w14:paraId="00000EDB" w14:textId="77777777" w:rsidR="0006547F" w:rsidRPr="005D1E64" w:rsidRDefault="00000000">
      <w:pPr>
        <w:numPr>
          <w:ilvl w:val="0"/>
          <w:numId w:val="30"/>
        </w:numPr>
        <w:ind w:left="426" w:hanging="4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vă puteţi întoarce la locul dumneavoastră de lucru după finisarea tratamentului?</w:t>
      </w:r>
    </w:p>
    <w:p w14:paraId="00000EDC" w14:textId="77777777" w:rsidR="0006547F" w:rsidRPr="005D1E64" w:rsidRDefault="00000000">
      <w:pPr>
        <w:numPr>
          <w:ilvl w:val="0"/>
          <w:numId w:val="30"/>
        </w:numPr>
        <w:ind w:left="426" w:hanging="4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care va fi regimul de monitorizare a dumneavoastră după tratament?</w:t>
      </w:r>
    </w:p>
    <w:p w14:paraId="00000EDD" w14:textId="77777777" w:rsidR="0006547F" w:rsidRPr="005D1E64" w:rsidRDefault="00000000">
      <w:pPr>
        <w:numPr>
          <w:ilvl w:val="0"/>
          <w:numId w:val="30"/>
        </w:numPr>
        <w:ind w:left="426" w:hanging="4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unde vor fi efectuate investigaţiile de control?</w:t>
      </w:r>
    </w:p>
    <w:p w14:paraId="00000EDE" w14:textId="77777777" w:rsidR="0006547F" w:rsidRPr="005D1E64" w:rsidRDefault="00000000">
      <w:pPr>
        <w:numPr>
          <w:ilvl w:val="0"/>
          <w:numId w:val="30"/>
        </w:numPr>
        <w:ind w:left="426" w:hanging="426"/>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puteţi discuta cu medicul orice altă problemă apărută în cadrul tratamentului?</w:t>
      </w:r>
    </w:p>
    <w:p w14:paraId="00000EDF" w14:textId="77777777" w:rsidR="0006547F" w:rsidRPr="005D1E64" w:rsidRDefault="0006547F">
      <w:pPr>
        <w:rPr>
          <w:lang w:val="ro-RO"/>
        </w:rPr>
        <w:sectPr w:rsidR="0006547F" w:rsidRPr="005D1E64">
          <w:type w:val="continuous"/>
          <w:pgSz w:w="11906" w:h="16838"/>
          <w:pgMar w:top="851" w:right="851" w:bottom="851" w:left="1134" w:header="709" w:footer="709" w:gutter="0"/>
          <w:cols w:space="708"/>
        </w:sectPr>
      </w:pPr>
    </w:p>
    <w:p w14:paraId="00000EE0" w14:textId="732A80C0" w:rsidR="0006547F" w:rsidRPr="005D1E64" w:rsidRDefault="00000000">
      <w:pPr>
        <w:jc w:val="right"/>
        <w:rPr>
          <w:rFonts w:ascii="Times New Roman" w:eastAsia="Times New Roman" w:hAnsi="Times New Roman" w:cs="Times New Roman"/>
          <w:sz w:val="24"/>
          <w:szCs w:val="24"/>
          <w:lang w:val="ro-RO"/>
        </w:rPr>
      </w:pPr>
      <w:r w:rsidRPr="005D1E64">
        <w:rPr>
          <w:lang w:val="ro-RO"/>
        </w:rPr>
        <w:br w:type="page"/>
      </w:r>
      <w:r w:rsidRPr="005D1E64">
        <w:rPr>
          <w:rFonts w:ascii="Times New Roman" w:eastAsia="Times New Roman" w:hAnsi="Times New Roman" w:cs="Times New Roman"/>
          <w:b/>
          <w:i/>
          <w:sz w:val="24"/>
          <w:szCs w:val="24"/>
          <w:lang w:val="ro-RO"/>
        </w:rPr>
        <w:lastRenderedPageBreak/>
        <w:t>Anexa 2</w:t>
      </w:r>
    </w:p>
    <w:p w14:paraId="00000EE1"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FIȘA STANDARDIZATĂ DE AUDIT MEDICAL BAZAT PE CRITERII PENTRU</w:t>
      </w:r>
    </w:p>
    <w:p w14:paraId="00000EE2"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PROTOCOLUL CLINIC NAŢIONAL „CANCERUL GLANDEI MAMARE”</w:t>
      </w:r>
    </w:p>
    <w:tbl>
      <w:tblPr>
        <w:tblStyle w:val="afffa"/>
        <w:tblW w:w="10096"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
        <w:gridCol w:w="4509"/>
        <w:gridCol w:w="5131"/>
      </w:tblGrid>
      <w:tr w:rsidR="0006547F" w:rsidRPr="005D1E64" w14:paraId="691AAD3B" w14:textId="77777777">
        <w:tc>
          <w:tcPr>
            <w:tcW w:w="456" w:type="dxa"/>
            <w:shd w:val="clear" w:color="auto" w:fill="BFBFBF"/>
          </w:tcPr>
          <w:p w14:paraId="00000EE3" w14:textId="77777777" w:rsidR="0006547F" w:rsidRPr="005D1E64" w:rsidRDefault="0006547F">
            <w:pPr>
              <w:jc w:val="center"/>
              <w:rPr>
                <w:rFonts w:ascii="Times New Roman" w:eastAsia="Times New Roman" w:hAnsi="Times New Roman" w:cs="Times New Roman"/>
                <w:lang w:val="ro-RO"/>
              </w:rPr>
            </w:pPr>
          </w:p>
        </w:tc>
        <w:tc>
          <w:tcPr>
            <w:tcW w:w="4509" w:type="dxa"/>
            <w:shd w:val="clear" w:color="auto" w:fill="BFBFBF"/>
          </w:tcPr>
          <w:p w14:paraId="00000EE4" w14:textId="69084A52" w:rsidR="0006547F" w:rsidRPr="005D1E64" w:rsidRDefault="00000000">
            <w:pPr>
              <w:ind w:firstLine="173"/>
              <w:rPr>
                <w:rFonts w:ascii="Times New Roman" w:eastAsia="Times New Roman" w:hAnsi="Times New Roman" w:cs="Times New Roman"/>
                <w:lang w:val="ro-RO"/>
              </w:rPr>
            </w:pPr>
            <w:r w:rsidRPr="005D1E64">
              <w:rPr>
                <w:rFonts w:ascii="Times New Roman" w:eastAsia="Times New Roman" w:hAnsi="Times New Roman" w:cs="Times New Roman"/>
                <w:b/>
                <w:i/>
                <w:lang w:val="ro-RO"/>
              </w:rPr>
              <w:t>Domeni</w:t>
            </w:r>
            <w:r w:rsidR="00315300">
              <w:rPr>
                <w:rFonts w:ascii="Times New Roman" w:eastAsia="Times New Roman" w:hAnsi="Times New Roman" w:cs="Times New Roman"/>
                <w:b/>
                <w:i/>
                <w:lang w:val="ro-RO"/>
              </w:rPr>
              <w:t>i/parametri evaluați</w:t>
            </w:r>
          </w:p>
        </w:tc>
        <w:tc>
          <w:tcPr>
            <w:tcW w:w="5131" w:type="dxa"/>
            <w:shd w:val="clear" w:color="auto" w:fill="BFBFBF"/>
          </w:tcPr>
          <w:p w14:paraId="00000EE5" w14:textId="027DE4F4" w:rsidR="0006547F" w:rsidRPr="005D1E64" w:rsidRDefault="00315300" w:rsidP="00315300">
            <w:pPr>
              <w:jc w:val="center"/>
              <w:rPr>
                <w:rFonts w:ascii="Times New Roman" w:eastAsia="Times New Roman" w:hAnsi="Times New Roman" w:cs="Times New Roman"/>
                <w:lang w:val="ro-RO"/>
              </w:rPr>
            </w:pPr>
            <w:r>
              <w:rPr>
                <w:rFonts w:ascii="Times New Roman" w:eastAsia="Times New Roman" w:hAnsi="Times New Roman" w:cs="Times New Roman"/>
                <w:b/>
                <w:i/>
                <w:lang w:val="ro-RO"/>
              </w:rPr>
              <w:t>Codificarea</w:t>
            </w:r>
          </w:p>
        </w:tc>
      </w:tr>
      <w:tr w:rsidR="0006547F" w:rsidRPr="005D1E64" w14:paraId="3F74A878" w14:textId="77777777">
        <w:tc>
          <w:tcPr>
            <w:tcW w:w="456" w:type="dxa"/>
            <w:vAlign w:val="center"/>
          </w:tcPr>
          <w:p w14:paraId="00000EE7" w14:textId="77777777" w:rsidR="0006547F" w:rsidRPr="005D1E64" w:rsidRDefault="00000000">
            <w:pPr>
              <w:jc w:val="center"/>
              <w:rPr>
                <w:rFonts w:ascii="Times New Roman" w:eastAsia="Times New Roman" w:hAnsi="Times New Roman" w:cs="Times New Roman"/>
                <w:lang w:val="ro-RO"/>
              </w:rPr>
            </w:pPr>
            <w:r w:rsidRPr="005D1E64">
              <w:rPr>
                <w:rFonts w:ascii="Times New Roman" w:eastAsia="Times New Roman" w:hAnsi="Times New Roman" w:cs="Times New Roman"/>
                <w:lang w:val="ro-RO"/>
              </w:rPr>
              <w:t>1</w:t>
            </w:r>
          </w:p>
        </w:tc>
        <w:tc>
          <w:tcPr>
            <w:tcW w:w="4509" w:type="dxa"/>
          </w:tcPr>
          <w:p w14:paraId="00000EE8"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Denumirea instituției evaluată prin audit</w:t>
            </w:r>
          </w:p>
        </w:tc>
        <w:tc>
          <w:tcPr>
            <w:tcW w:w="5131" w:type="dxa"/>
          </w:tcPr>
          <w:p w14:paraId="00000EE9" w14:textId="77777777" w:rsidR="0006547F" w:rsidRPr="005D1E64" w:rsidRDefault="0006547F">
            <w:pPr>
              <w:rPr>
                <w:rFonts w:ascii="Times New Roman" w:eastAsia="Times New Roman" w:hAnsi="Times New Roman" w:cs="Times New Roman"/>
                <w:lang w:val="ro-RO"/>
              </w:rPr>
            </w:pPr>
          </w:p>
        </w:tc>
      </w:tr>
      <w:tr w:rsidR="0006547F" w:rsidRPr="005D1E64" w14:paraId="796FDCFB" w14:textId="77777777">
        <w:tc>
          <w:tcPr>
            <w:tcW w:w="456" w:type="dxa"/>
            <w:vAlign w:val="center"/>
          </w:tcPr>
          <w:p w14:paraId="00000EEB" w14:textId="77777777" w:rsidR="0006547F" w:rsidRPr="005D1E64" w:rsidRDefault="00000000">
            <w:pPr>
              <w:jc w:val="center"/>
              <w:rPr>
                <w:rFonts w:ascii="Times New Roman" w:eastAsia="Times New Roman" w:hAnsi="Times New Roman" w:cs="Times New Roman"/>
                <w:lang w:val="ro-RO"/>
              </w:rPr>
            </w:pPr>
            <w:r w:rsidRPr="005D1E64">
              <w:rPr>
                <w:rFonts w:ascii="Times New Roman" w:eastAsia="Times New Roman" w:hAnsi="Times New Roman" w:cs="Times New Roman"/>
                <w:lang w:val="ro-RO"/>
              </w:rPr>
              <w:t>2</w:t>
            </w:r>
          </w:p>
        </w:tc>
        <w:tc>
          <w:tcPr>
            <w:tcW w:w="4509" w:type="dxa"/>
          </w:tcPr>
          <w:p w14:paraId="00000EEC"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Persoana responsabilă de completarea fişei</w:t>
            </w:r>
          </w:p>
        </w:tc>
        <w:tc>
          <w:tcPr>
            <w:tcW w:w="5131" w:type="dxa"/>
          </w:tcPr>
          <w:p w14:paraId="00000EED"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nume, prenume, telefon de contact</w:t>
            </w:r>
          </w:p>
        </w:tc>
      </w:tr>
      <w:tr w:rsidR="0006547F" w:rsidRPr="005D1E64" w14:paraId="537D7DC5" w14:textId="77777777">
        <w:tc>
          <w:tcPr>
            <w:tcW w:w="456" w:type="dxa"/>
            <w:vAlign w:val="center"/>
          </w:tcPr>
          <w:p w14:paraId="00000EEF" w14:textId="77777777" w:rsidR="0006547F" w:rsidRPr="005D1E64" w:rsidRDefault="00000000">
            <w:pPr>
              <w:jc w:val="center"/>
              <w:rPr>
                <w:rFonts w:ascii="Times New Roman" w:eastAsia="Times New Roman" w:hAnsi="Times New Roman" w:cs="Times New Roman"/>
                <w:lang w:val="ro-RO"/>
              </w:rPr>
            </w:pPr>
            <w:r w:rsidRPr="005D1E64">
              <w:rPr>
                <w:rFonts w:ascii="Times New Roman" w:eastAsia="Times New Roman" w:hAnsi="Times New Roman" w:cs="Times New Roman"/>
                <w:lang w:val="ro-RO"/>
              </w:rPr>
              <w:t>3</w:t>
            </w:r>
          </w:p>
        </w:tc>
        <w:tc>
          <w:tcPr>
            <w:tcW w:w="4509" w:type="dxa"/>
          </w:tcPr>
          <w:p w14:paraId="00000EF0"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Data de naştere a pacientului</w:t>
            </w:r>
          </w:p>
        </w:tc>
        <w:tc>
          <w:tcPr>
            <w:tcW w:w="5131" w:type="dxa"/>
          </w:tcPr>
          <w:p w14:paraId="00000EF1"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DD – LL – AAAA sau necunoscută - 9</w:t>
            </w:r>
          </w:p>
        </w:tc>
      </w:tr>
      <w:tr w:rsidR="0006547F" w:rsidRPr="005D1E64" w14:paraId="104EE0AF" w14:textId="77777777">
        <w:tc>
          <w:tcPr>
            <w:tcW w:w="456" w:type="dxa"/>
            <w:vAlign w:val="center"/>
          </w:tcPr>
          <w:p w14:paraId="00000EF3" w14:textId="77777777" w:rsidR="0006547F" w:rsidRPr="005D1E64" w:rsidRDefault="00000000">
            <w:pPr>
              <w:jc w:val="center"/>
              <w:rPr>
                <w:rFonts w:ascii="Times New Roman" w:eastAsia="Times New Roman" w:hAnsi="Times New Roman" w:cs="Times New Roman"/>
                <w:lang w:val="ro-RO"/>
              </w:rPr>
            </w:pPr>
            <w:r w:rsidRPr="005D1E64">
              <w:rPr>
                <w:rFonts w:ascii="Times New Roman" w:eastAsia="Times New Roman" w:hAnsi="Times New Roman" w:cs="Times New Roman"/>
                <w:lang w:val="ro-RO"/>
              </w:rPr>
              <w:t>4</w:t>
            </w:r>
          </w:p>
        </w:tc>
        <w:tc>
          <w:tcPr>
            <w:tcW w:w="4509" w:type="dxa"/>
          </w:tcPr>
          <w:p w14:paraId="00000EF4"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Mediul de reşediţă</w:t>
            </w:r>
          </w:p>
        </w:tc>
        <w:tc>
          <w:tcPr>
            <w:tcW w:w="5131" w:type="dxa"/>
          </w:tcPr>
          <w:p w14:paraId="00000EF5"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urban - 0, rural - 1, necunoscut - 9</w:t>
            </w:r>
          </w:p>
        </w:tc>
      </w:tr>
      <w:tr w:rsidR="0006547F" w:rsidRPr="005D1E64" w14:paraId="3D0E658D" w14:textId="77777777">
        <w:tc>
          <w:tcPr>
            <w:tcW w:w="456" w:type="dxa"/>
            <w:vAlign w:val="center"/>
          </w:tcPr>
          <w:p w14:paraId="00000EF7" w14:textId="77777777" w:rsidR="0006547F" w:rsidRPr="005D1E64" w:rsidRDefault="00000000">
            <w:pPr>
              <w:jc w:val="center"/>
              <w:rPr>
                <w:rFonts w:ascii="Times New Roman" w:eastAsia="Times New Roman" w:hAnsi="Times New Roman" w:cs="Times New Roman"/>
                <w:lang w:val="ro-RO"/>
              </w:rPr>
            </w:pPr>
            <w:r w:rsidRPr="005D1E64">
              <w:rPr>
                <w:rFonts w:ascii="Times New Roman" w:eastAsia="Times New Roman" w:hAnsi="Times New Roman" w:cs="Times New Roman"/>
                <w:lang w:val="ro-RO"/>
              </w:rPr>
              <w:t>5</w:t>
            </w:r>
          </w:p>
        </w:tc>
        <w:tc>
          <w:tcPr>
            <w:tcW w:w="4509" w:type="dxa"/>
          </w:tcPr>
          <w:p w14:paraId="00000EF8"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 xml:space="preserve">Sexul </w:t>
            </w:r>
          </w:p>
        </w:tc>
        <w:tc>
          <w:tcPr>
            <w:tcW w:w="5131" w:type="dxa"/>
          </w:tcPr>
          <w:p w14:paraId="00000EF9"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masculin – 1, feminin - 2</w:t>
            </w:r>
          </w:p>
        </w:tc>
      </w:tr>
      <w:tr w:rsidR="0006547F" w:rsidRPr="005D1E64" w14:paraId="6C5AB31A" w14:textId="77777777">
        <w:tc>
          <w:tcPr>
            <w:tcW w:w="10096" w:type="dxa"/>
            <w:gridSpan w:val="3"/>
            <w:vAlign w:val="center"/>
          </w:tcPr>
          <w:p w14:paraId="00000EFB"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b/>
                <w:lang w:val="ro-RO"/>
              </w:rPr>
              <w:t>INTERNAREA</w:t>
            </w:r>
          </w:p>
        </w:tc>
      </w:tr>
      <w:tr w:rsidR="0006547F" w:rsidRPr="005D1E64" w14:paraId="6E95E753" w14:textId="77777777">
        <w:tc>
          <w:tcPr>
            <w:tcW w:w="456" w:type="dxa"/>
            <w:vAlign w:val="center"/>
          </w:tcPr>
          <w:p w14:paraId="00000EFF" w14:textId="76023B6C" w:rsidR="0006547F" w:rsidRPr="005D1E64" w:rsidRDefault="00E53FCC">
            <w:pPr>
              <w:jc w:val="center"/>
              <w:rPr>
                <w:rFonts w:ascii="Times New Roman" w:eastAsia="Times New Roman" w:hAnsi="Times New Roman" w:cs="Times New Roman"/>
                <w:lang w:val="ro-RO"/>
              </w:rPr>
            </w:pPr>
            <w:r>
              <w:rPr>
                <w:rFonts w:ascii="Times New Roman" w:eastAsia="Times New Roman" w:hAnsi="Times New Roman" w:cs="Times New Roman"/>
                <w:lang w:val="ro-RO"/>
              </w:rPr>
              <w:t>6</w:t>
            </w:r>
          </w:p>
        </w:tc>
        <w:tc>
          <w:tcPr>
            <w:tcW w:w="4509" w:type="dxa"/>
          </w:tcPr>
          <w:p w14:paraId="00000F00"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Instituţia medicală unde a fost solicitat ajutorul medical primar</w:t>
            </w:r>
          </w:p>
        </w:tc>
        <w:tc>
          <w:tcPr>
            <w:tcW w:w="5131" w:type="dxa"/>
            <w:tcBorders>
              <w:bottom w:val="single" w:sz="4" w:space="0" w:color="000000"/>
            </w:tcBorders>
          </w:tcPr>
          <w:p w14:paraId="00000F01"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AMP - 1; AMU - 2; secţia consultativă - 3;                                                                                                                                                  instituţie medicală privată - 4; staţionar - 6;                                                                                                                                                                      secţia internare - 7; alte instituţii - 8; necunoscut -9</w:t>
            </w:r>
          </w:p>
        </w:tc>
      </w:tr>
      <w:tr w:rsidR="0006547F" w:rsidRPr="005D1E64" w14:paraId="07D8572A" w14:textId="77777777">
        <w:tc>
          <w:tcPr>
            <w:tcW w:w="456" w:type="dxa"/>
            <w:vAlign w:val="center"/>
          </w:tcPr>
          <w:p w14:paraId="00000F03" w14:textId="19633EA5" w:rsidR="0006547F" w:rsidRPr="005D1E64" w:rsidRDefault="00E53FCC">
            <w:pPr>
              <w:jc w:val="center"/>
              <w:rPr>
                <w:rFonts w:ascii="Times New Roman" w:eastAsia="Times New Roman" w:hAnsi="Times New Roman" w:cs="Times New Roman"/>
                <w:lang w:val="ro-RO"/>
              </w:rPr>
            </w:pPr>
            <w:r>
              <w:rPr>
                <w:rFonts w:ascii="Times New Roman" w:eastAsia="Times New Roman" w:hAnsi="Times New Roman" w:cs="Times New Roman"/>
                <w:lang w:val="ro-RO"/>
              </w:rPr>
              <w:t>7</w:t>
            </w:r>
          </w:p>
        </w:tc>
        <w:tc>
          <w:tcPr>
            <w:tcW w:w="4509" w:type="dxa"/>
            <w:tcBorders>
              <w:top w:val="single" w:sz="4" w:space="0" w:color="000000"/>
              <w:left w:val="nil"/>
              <w:bottom w:val="single" w:sz="4" w:space="0" w:color="000000"/>
              <w:right w:val="single" w:sz="4" w:space="0" w:color="000000"/>
            </w:tcBorders>
            <w:shd w:val="clear" w:color="auto" w:fill="FFFFFF"/>
            <w:vAlign w:val="center"/>
          </w:tcPr>
          <w:p w14:paraId="00000F04"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 xml:space="preserve">Numărul internărilor </w:t>
            </w:r>
          </w:p>
        </w:tc>
        <w:tc>
          <w:tcPr>
            <w:tcW w:w="5131" w:type="dxa"/>
            <w:tcBorders>
              <w:top w:val="single" w:sz="4" w:space="0" w:color="000000"/>
              <w:left w:val="nil"/>
              <w:bottom w:val="single" w:sz="4" w:space="0" w:color="000000"/>
              <w:right w:val="single" w:sz="4" w:space="0" w:color="000000"/>
            </w:tcBorders>
            <w:shd w:val="clear" w:color="auto" w:fill="FFFFFF"/>
            <w:vAlign w:val="center"/>
          </w:tcPr>
          <w:p w14:paraId="00000F05"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primară - 3; secundară - 4; mai mult de două ori -6</w:t>
            </w:r>
          </w:p>
        </w:tc>
      </w:tr>
      <w:tr w:rsidR="0006547F" w:rsidRPr="005D1E64" w14:paraId="11948B0D" w14:textId="77777777">
        <w:tc>
          <w:tcPr>
            <w:tcW w:w="456" w:type="dxa"/>
            <w:vAlign w:val="center"/>
          </w:tcPr>
          <w:p w14:paraId="00000F07" w14:textId="22D75391" w:rsidR="0006547F" w:rsidRPr="005D1E64" w:rsidRDefault="00E53FCC">
            <w:pPr>
              <w:jc w:val="center"/>
              <w:rPr>
                <w:rFonts w:ascii="Times New Roman" w:eastAsia="Times New Roman" w:hAnsi="Times New Roman" w:cs="Times New Roman"/>
                <w:lang w:val="ro-RO"/>
              </w:rPr>
            </w:pPr>
            <w:r>
              <w:rPr>
                <w:rFonts w:ascii="Times New Roman" w:eastAsia="Times New Roman" w:hAnsi="Times New Roman" w:cs="Times New Roman"/>
                <w:lang w:val="ro-RO"/>
              </w:rPr>
              <w:t>8</w:t>
            </w:r>
          </w:p>
        </w:tc>
        <w:tc>
          <w:tcPr>
            <w:tcW w:w="4509" w:type="dxa"/>
            <w:tcBorders>
              <w:top w:val="single" w:sz="4" w:space="0" w:color="000000"/>
              <w:left w:val="nil"/>
              <w:bottom w:val="single" w:sz="4" w:space="0" w:color="000000"/>
              <w:right w:val="single" w:sz="4" w:space="0" w:color="000000"/>
            </w:tcBorders>
            <w:shd w:val="clear" w:color="auto" w:fill="FFFFFF"/>
            <w:vAlign w:val="center"/>
          </w:tcPr>
          <w:p w14:paraId="00000F08"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Data şi ora internării în spital</w:t>
            </w:r>
          </w:p>
        </w:tc>
        <w:tc>
          <w:tcPr>
            <w:tcW w:w="5131" w:type="dxa"/>
            <w:tcBorders>
              <w:top w:val="single" w:sz="4" w:space="0" w:color="000000"/>
              <w:left w:val="nil"/>
              <w:bottom w:val="single" w:sz="4" w:space="0" w:color="000000"/>
              <w:right w:val="single" w:sz="4" w:space="0" w:color="000000"/>
            </w:tcBorders>
            <w:shd w:val="clear" w:color="auto" w:fill="FFFFFF"/>
            <w:vAlign w:val="center"/>
          </w:tcPr>
          <w:p w14:paraId="00000F09"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data (ZZ: LL: AAAA); ora (00:00); necunoscut - 9</w:t>
            </w:r>
          </w:p>
        </w:tc>
      </w:tr>
      <w:tr w:rsidR="0006547F" w:rsidRPr="005D1E64" w14:paraId="0AA72C52" w14:textId="77777777">
        <w:tc>
          <w:tcPr>
            <w:tcW w:w="456" w:type="dxa"/>
            <w:tcBorders>
              <w:right w:val="single" w:sz="4" w:space="0" w:color="000000"/>
            </w:tcBorders>
            <w:vAlign w:val="center"/>
          </w:tcPr>
          <w:p w14:paraId="00000F0B" w14:textId="7E0CD9D1" w:rsidR="0006547F" w:rsidRPr="005D1E64" w:rsidRDefault="00E53FCC">
            <w:pPr>
              <w:jc w:val="center"/>
              <w:rPr>
                <w:rFonts w:ascii="Times New Roman" w:eastAsia="Times New Roman" w:hAnsi="Times New Roman" w:cs="Times New Roman"/>
                <w:lang w:val="ro-RO"/>
              </w:rPr>
            </w:pPr>
            <w:r>
              <w:rPr>
                <w:rFonts w:ascii="Times New Roman" w:eastAsia="Times New Roman" w:hAnsi="Times New Roman" w:cs="Times New Roman"/>
                <w:lang w:val="ro-RO"/>
              </w:rPr>
              <w:t>9</w:t>
            </w:r>
          </w:p>
        </w:tc>
        <w:tc>
          <w:tcPr>
            <w:tcW w:w="45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F0C"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Durata internării în spital (zile)</w:t>
            </w:r>
          </w:p>
        </w:tc>
        <w:tc>
          <w:tcPr>
            <w:tcW w:w="5131" w:type="dxa"/>
            <w:tcBorders>
              <w:top w:val="single" w:sz="4" w:space="0" w:color="000000"/>
              <w:left w:val="nil"/>
              <w:bottom w:val="single" w:sz="4" w:space="0" w:color="000000"/>
              <w:right w:val="single" w:sz="4" w:space="0" w:color="000000"/>
            </w:tcBorders>
            <w:shd w:val="clear" w:color="auto" w:fill="FFFFFF"/>
            <w:vAlign w:val="center"/>
          </w:tcPr>
          <w:p w14:paraId="00000F0D"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număr de zile; necunoscut -9</w:t>
            </w:r>
          </w:p>
        </w:tc>
      </w:tr>
      <w:tr w:rsidR="0006547F" w:rsidRPr="005D1E64" w14:paraId="4A5BFAEA" w14:textId="77777777">
        <w:tc>
          <w:tcPr>
            <w:tcW w:w="456" w:type="dxa"/>
            <w:vAlign w:val="center"/>
          </w:tcPr>
          <w:p w14:paraId="00000F0F" w14:textId="67F0E230" w:rsidR="0006547F" w:rsidRPr="005D1E64" w:rsidRDefault="00000000">
            <w:pPr>
              <w:jc w:val="center"/>
              <w:rPr>
                <w:rFonts w:ascii="Times New Roman" w:eastAsia="Times New Roman" w:hAnsi="Times New Roman" w:cs="Times New Roman"/>
                <w:lang w:val="ro-RO"/>
              </w:rPr>
            </w:pPr>
            <w:r w:rsidRPr="005D1E64">
              <w:rPr>
                <w:rFonts w:ascii="Times New Roman" w:eastAsia="Times New Roman" w:hAnsi="Times New Roman" w:cs="Times New Roman"/>
                <w:lang w:val="ro-RO"/>
              </w:rPr>
              <w:t>1</w:t>
            </w:r>
            <w:r w:rsidR="00E53FCC">
              <w:rPr>
                <w:rFonts w:ascii="Times New Roman" w:eastAsia="Times New Roman" w:hAnsi="Times New Roman" w:cs="Times New Roman"/>
                <w:lang w:val="ro-RO"/>
              </w:rPr>
              <w:t>0</w:t>
            </w:r>
          </w:p>
        </w:tc>
        <w:tc>
          <w:tcPr>
            <w:tcW w:w="4509" w:type="dxa"/>
            <w:tcBorders>
              <w:top w:val="single" w:sz="4" w:space="0" w:color="000000"/>
              <w:left w:val="nil"/>
              <w:bottom w:val="single" w:sz="4" w:space="0" w:color="000000"/>
              <w:right w:val="single" w:sz="4" w:space="0" w:color="000000"/>
            </w:tcBorders>
            <w:shd w:val="clear" w:color="auto" w:fill="FFFFFF"/>
            <w:vAlign w:val="center"/>
          </w:tcPr>
          <w:p w14:paraId="00000F10"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Transferul în alte secţii</w:t>
            </w:r>
          </w:p>
        </w:tc>
        <w:tc>
          <w:tcPr>
            <w:tcW w:w="5131" w:type="dxa"/>
            <w:tcBorders>
              <w:top w:val="single" w:sz="4" w:space="0" w:color="000000"/>
              <w:left w:val="nil"/>
              <w:bottom w:val="single" w:sz="4" w:space="0" w:color="000000"/>
              <w:right w:val="single" w:sz="4" w:space="0" w:color="000000"/>
            </w:tcBorders>
            <w:shd w:val="clear" w:color="auto" w:fill="FFFFFF"/>
            <w:vAlign w:val="center"/>
          </w:tcPr>
          <w:p w14:paraId="00000F11"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 xml:space="preserve">nu -0; da -1; nu a fost necesar -5; necunoscut - 9                                                                                                                                                                                                                          terapie intensivă - 2; alte secţii - 3                                                                                                                                                                                                                                       </w:t>
            </w:r>
          </w:p>
        </w:tc>
      </w:tr>
      <w:tr w:rsidR="0006547F" w:rsidRPr="005D1E64" w14:paraId="45B5B488" w14:textId="77777777">
        <w:tc>
          <w:tcPr>
            <w:tcW w:w="456" w:type="dxa"/>
            <w:vAlign w:val="center"/>
          </w:tcPr>
          <w:p w14:paraId="00000F13" w14:textId="7D3078A0" w:rsidR="0006547F" w:rsidRPr="005D1E64" w:rsidRDefault="00000000">
            <w:pPr>
              <w:jc w:val="center"/>
              <w:rPr>
                <w:rFonts w:ascii="Times New Roman" w:eastAsia="Times New Roman" w:hAnsi="Times New Roman" w:cs="Times New Roman"/>
                <w:lang w:val="ro-RO"/>
              </w:rPr>
            </w:pPr>
            <w:r w:rsidRPr="005D1E64">
              <w:rPr>
                <w:rFonts w:ascii="Times New Roman" w:eastAsia="Times New Roman" w:hAnsi="Times New Roman" w:cs="Times New Roman"/>
                <w:lang w:val="ro-RO"/>
              </w:rPr>
              <w:t>1</w:t>
            </w:r>
            <w:r w:rsidR="00E53FCC">
              <w:rPr>
                <w:rFonts w:ascii="Times New Roman" w:eastAsia="Times New Roman" w:hAnsi="Times New Roman" w:cs="Times New Roman"/>
                <w:lang w:val="ro-RO"/>
              </w:rPr>
              <w:t>1</w:t>
            </w:r>
          </w:p>
        </w:tc>
        <w:tc>
          <w:tcPr>
            <w:tcW w:w="4509" w:type="dxa"/>
            <w:tcBorders>
              <w:top w:val="nil"/>
              <w:left w:val="nil"/>
              <w:bottom w:val="single" w:sz="4" w:space="0" w:color="000000"/>
              <w:right w:val="single" w:sz="4" w:space="0" w:color="000000"/>
            </w:tcBorders>
            <w:shd w:val="clear" w:color="auto" w:fill="FFFFFF"/>
            <w:vAlign w:val="center"/>
          </w:tcPr>
          <w:p w14:paraId="00000F14"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Respectarea criteriilor de internare</w:t>
            </w:r>
          </w:p>
        </w:tc>
        <w:tc>
          <w:tcPr>
            <w:tcW w:w="5131" w:type="dxa"/>
            <w:tcBorders>
              <w:top w:val="single" w:sz="4" w:space="0" w:color="000000"/>
              <w:left w:val="nil"/>
              <w:bottom w:val="single" w:sz="4" w:space="0" w:color="000000"/>
              <w:right w:val="single" w:sz="4" w:space="0" w:color="000000"/>
            </w:tcBorders>
            <w:shd w:val="clear" w:color="auto" w:fill="FFFFFF"/>
            <w:vAlign w:val="center"/>
          </w:tcPr>
          <w:p w14:paraId="00000F15"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 xml:space="preserve">nu - 0; da - 1; necunoscut - 9                                                                                                                                                                                                                                                                                                                 </w:t>
            </w:r>
          </w:p>
        </w:tc>
      </w:tr>
      <w:tr w:rsidR="0006547F" w:rsidRPr="005D1E64" w14:paraId="66DB90DB" w14:textId="77777777">
        <w:tc>
          <w:tcPr>
            <w:tcW w:w="10096" w:type="dxa"/>
            <w:gridSpan w:val="3"/>
            <w:vAlign w:val="center"/>
          </w:tcPr>
          <w:p w14:paraId="00000F17"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b/>
                <w:lang w:val="ro-RO"/>
              </w:rPr>
              <w:t>DIAGNOSTICUL</w:t>
            </w:r>
          </w:p>
        </w:tc>
      </w:tr>
      <w:tr w:rsidR="0006547F" w:rsidRPr="005D1E64" w14:paraId="10511E64" w14:textId="77777777">
        <w:tc>
          <w:tcPr>
            <w:tcW w:w="456" w:type="dxa"/>
            <w:vAlign w:val="center"/>
          </w:tcPr>
          <w:p w14:paraId="00000F1B" w14:textId="0D61F3B0" w:rsidR="0006547F" w:rsidRPr="005D1E64" w:rsidRDefault="00000000">
            <w:pPr>
              <w:jc w:val="center"/>
              <w:rPr>
                <w:rFonts w:ascii="Times New Roman" w:eastAsia="Times New Roman" w:hAnsi="Times New Roman" w:cs="Times New Roman"/>
                <w:lang w:val="ro-RO"/>
              </w:rPr>
            </w:pPr>
            <w:r w:rsidRPr="005D1E64">
              <w:rPr>
                <w:rFonts w:ascii="Times New Roman" w:eastAsia="Times New Roman" w:hAnsi="Times New Roman" w:cs="Times New Roman"/>
                <w:lang w:val="ro-RO"/>
              </w:rPr>
              <w:t>1</w:t>
            </w:r>
            <w:r w:rsidR="00E53FCC">
              <w:rPr>
                <w:rFonts w:ascii="Times New Roman" w:eastAsia="Times New Roman" w:hAnsi="Times New Roman" w:cs="Times New Roman"/>
                <w:lang w:val="ro-RO"/>
              </w:rPr>
              <w:t>2</w:t>
            </w:r>
          </w:p>
        </w:tc>
        <w:tc>
          <w:tcPr>
            <w:tcW w:w="4509" w:type="dxa"/>
            <w:tcBorders>
              <w:top w:val="single" w:sz="4" w:space="0" w:color="000000"/>
              <w:left w:val="nil"/>
              <w:bottom w:val="single" w:sz="4" w:space="0" w:color="000000"/>
              <w:right w:val="nil"/>
            </w:tcBorders>
            <w:shd w:val="clear" w:color="auto" w:fill="FFFFFF"/>
            <w:vAlign w:val="center"/>
          </w:tcPr>
          <w:p w14:paraId="00000F1C"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Stadiul CGM la internare</w:t>
            </w:r>
          </w:p>
        </w:tc>
        <w:tc>
          <w:tcPr>
            <w:tcW w:w="51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F1D"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 xml:space="preserve">st. 0 - 2; St. I - 3;  St. II - 4;  St. III - 5;  St. IV - 6;                                                                                                                                                                                                                                       necunoscut - 9                                                                                                                                                                                                                                                                      </w:t>
            </w:r>
          </w:p>
        </w:tc>
      </w:tr>
      <w:tr w:rsidR="0006547F" w:rsidRPr="005D1E64" w14:paraId="1307AD56" w14:textId="77777777">
        <w:tc>
          <w:tcPr>
            <w:tcW w:w="456" w:type="dxa"/>
            <w:vAlign w:val="center"/>
          </w:tcPr>
          <w:p w14:paraId="00000F1F" w14:textId="635892B9" w:rsidR="0006547F" w:rsidRPr="005D1E64" w:rsidRDefault="00000000">
            <w:pPr>
              <w:jc w:val="center"/>
              <w:rPr>
                <w:rFonts w:ascii="Times New Roman" w:eastAsia="Times New Roman" w:hAnsi="Times New Roman" w:cs="Times New Roman"/>
                <w:lang w:val="ro-RO"/>
              </w:rPr>
            </w:pPr>
            <w:r w:rsidRPr="005D1E64">
              <w:rPr>
                <w:rFonts w:ascii="Times New Roman" w:eastAsia="Times New Roman" w:hAnsi="Times New Roman" w:cs="Times New Roman"/>
                <w:lang w:val="ro-RO"/>
              </w:rPr>
              <w:t>1</w:t>
            </w:r>
            <w:r w:rsidR="00E53FCC">
              <w:rPr>
                <w:rFonts w:ascii="Times New Roman" w:eastAsia="Times New Roman" w:hAnsi="Times New Roman" w:cs="Times New Roman"/>
                <w:lang w:val="ro-RO"/>
              </w:rPr>
              <w:t>3</w:t>
            </w:r>
          </w:p>
        </w:tc>
        <w:tc>
          <w:tcPr>
            <w:tcW w:w="4509" w:type="dxa"/>
            <w:tcBorders>
              <w:top w:val="nil"/>
              <w:left w:val="nil"/>
              <w:bottom w:val="single" w:sz="4" w:space="0" w:color="000000"/>
              <w:right w:val="nil"/>
            </w:tcBorders>
            <w:shd w:val="clear" w:color="auto" w:fill="FFFFFF"/>
            <w:vAlign w:val="center"/>
          </w:tcPr>
          <w:p w14:paraId="00000F20"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 xml:space="preserve">Efectuarea metodelor de verificare morfologică a CGM </w:t>
            </w:r>
          </w:p>
        </w:tc>
        <w:tc>
          <w:tcPr>
            <w:tcW w:w="51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F21"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 xml:space="preserve">nu - 0; da - 1; nu a fost necesar - 5; necunoscut - 9                                                                                                                                                                                                                                                                                                                                      </w:t>
            </w:r>
          </w:p>
        </w:tc>
      </w:tr>
      <w:tr w:rsidR="0006547F" w:rsidRPr="005D1E64" w14:paraId="289168E7" w14:textId="77777777">
        <w:tc>
          <w:tcPr>
            <w:tcW w:w="456" w:type="dxa"/>
            <w:vAlign w:val="center"/>
          </w:tcPr>
          <w:p w14:paraId="00000F23" w14:textId="534B8301" w:rsidR="0006547F" w:rsidRPr="005D1E64" w:rsidRDefault="00000000">
            <w:pPr>
              <w:jc w:val="center"/>
              <w:rPr>
                <w:rFonts w:ascii="Times New Roman" w:eastAsia="Times New Roman" w:hAnsi="Times New Roman" w:cs="Times New Roman"/>
                <w:lang w:val="ro-RO"/>
              </w:rPr>
            </w:pPr>
            <w:r w:rsidRPr="005D1E64">
              <w:rPr>
                <w:rFonts w:ascii="Times New Roman" w:eastAsia="Times New Roman" w:hAnsi="Times New Roman" w:cs="Times New Roman"/>
                <w:lang w:val="ro-RO"/>
              </w:rPr>
              <w:t>1</w:t>
            </w:r>
            <w:r w:rsidR="00E53FCC">
              <w:rPr>
                <w:rFonts w:ascii="Times New Roman" w:eastAsia="Times New Roman" w:hAnsi="Times New Roman" w:cs="Times New Roman"/>
                <w:lang w:val="ro-RO"/>
              </w:rPr>
              <w:t>4</w:t>
            </w:r>
          </w:p>
        </w:tc>
        <w:tc>
          <w:tcPr>
            <w:tcW w:w="4509" w:type="dxa"/>
            <w:tcBorders>
              <w:top w:val="nil"/>
              <w:left w:val="nil"/>
              <w:bottom w:val="single" w:sz="4" w:space="0" w:color="000000"/>
              <w:right w:val="nil"/>
            </w:tcBorders>
            <w:shd w:val="clear" w:color="auto" w:fill="FFFFFF"/>
            <w:vAlign w:val="center"/>
          </w:tcPr>
          <w:p w14:paraId="00000F24" w14:textId="14B823C3" w:rsidR="0006547F" w:rsidRPr="005D1E64" w:rsidRDefault="00E53FCC">
            <w:pPr>
              <w:rPr>
                <w:rFonts w:ascii="Times New Roman" w:eastAsia="Times New Roman" w:hAnsi="Times New Roman" w:cs="Times New Roman"/>
                <w:lang w:val="ro-RO"/>
              </w:rPr>
            </w:pPr>
            <w:r w:rsidRPr="005D1E64">
              <w:rPr>
                <w:rFonts w:ascii="Times New Roman" w:eastAsia="Times New Roman" w:hAnsi="Times New Roman" w:cs="Times New Roman"/>
                <w:lang w:val="ro-RO"/>
              </w:rPr>
              <w:t>Efectuarea metodelor pentru determinarea extinderii CGM</w:t>
            </w:r>
          </w:p>
        </w:tc>
        <w:tc>
          <w:tcPr>
            <w:tcW w:w="51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F25"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 xml:space="preserve">nu - 0; da - 1; nu a fost necesar - 5; necunoscut - 9                                                                                                                                                                                                                                                                                                                                        </w:t>
            </w:r>
          </w:p>
        </w:tc>
      </w:tr>
      <w:tr w:rsidR="0006547F" w:rsidRPr="005D1E64" w14:paraId="6D722348" w14:textId="77777777">
        <w:tc>
          <w:tcPr>
            <w:tcW w:w="456" w:type="dxa"/>
            <w:vAlign w:val="center"/>
          </w:tcPr>
          <w:p w14:paraId="00000F27" w14:textId="418923A6" w:rsidR="0006547F" w:rsidRPr="005D1E64" w:rsidRDefault="00000000">
            <w:pPr>
              <w:jc w:val="center"/>
              <w:rPr>
                <w:rFonts w:ascii="Times New Roman" w:eastAsia="Times New Roman" w:hAnsi="Times New Roman" w:cs="Times New Roman"/>
                <w:lang w:val="ro-RO"/>
              </w:rPr>
            </w:pPr>
            <w:r w:rsidRPr="005D1E64">
              <w:rPr>
                <w:rFonts w:ascii="Times New Roman" w:eastAsia="Times New Roman" w:hAnsi="Times New Roman" w:cs="Times New Roman"/>
                <w:lang w:val="ro-RO"/>
              </w:rPr>
              <w:t>1</w:t>
            </w:r>
            <w:r w:rsidR="00E53FCC">
              <w:rPr>
                <w:rFonts w:ascii="Times New Roman" w:eastAsia="Times New Roman" w:hAnsi="Times New Roman" w:cs="Times New Roman"/>
                <w:lang w:val="ro-RO"/>
              </w:rPr>
              <w:t>5</w:t>
            </w:r>
          </w:p>
        </w:tc>
        <w:tc>
          <w:tcPr>
            <w:tcW w:w="4509" w:type="dxa"/>
            <w:tcBorders>
              <w:top w:val="nil"/>
              <w:left w:val="nil"/>
              <w:bottom w:val="single" w:sz="4" w:space="0" w:color="000000"/>
              <w:right w:val="nil"/>
            </w:tcBorders>
            <w:shd w:val="clear" w:color="auto" w:fill="FFFFFF"/>
            <w:vAlign w:val="center"/>
          </w:tcPr>
          <w:p w14:paraId="00000F28" w14:textId="065E853F"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 xml:space="preserve">Efectuarea metodelor de determinare a </w:t>
            </w:r>
            <w:r w:rsidR="00E53FCC" w:rsidRPr="005D1E64">
              <w:rPr>
                <w:rFonts w:ascii="Times New Roman" w:eastAsia="Times New Roman" w:hAnsi="Times New Roman" w:cs="Times New Roman"/>
                <w:lang w:val="ro-RO"/>
              </w:rPr>
              <w:t>particularităților</w:t>
            </w:r>
            <w:r w:rsidRPr="005D1E64">
              <w:rPr>
                <w:rFonts w:ascii="Times New Roman" w:eastAsia="Times New Roman" w:hAnsi="Times New Roman" w:cs="Times New Roman"/>
                <w:lang w:val="ro-RO"/>
              </w:rPr>
              <w:t xml:space="preserve"> organismului</w:t>
            </w:r>
          </w:p>
        </w:tc>
        <w:tc>
          <w:tcPr>
            <w:tcW w:w="51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F29"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 xml:space="preserve">nu - 0; da - 1; nu a fost necesar - 5; necunoscut - 9                                                                                                                                                                                                                                                                                                                                        </w:t>
            </w:r>
          </w:p>
        </w:tc>
      </w:tr>
      <w:tr w:rsidR="0006547F" w:rsidRPr="005D1E64" w14:paraId="4EC0784B" w14:textId="77777777">
        <w:tc>
          <w:tcPr>
            <w:tcW w:w="456" w:type="dxa"/>
            <w:vAlign w:val="center"/>
          </w:tcPr>
          <w:p w14:paraId="00000F2B" w14:textId="5EB60ED7" w:rsidR="0006547F" w:rsidRPr="005D1E64" w:rsidRDefault="00000000">
            <w:pPr>
              <w:jc w:val="center"/>
              <w:rPr>
                <w:rFonts w:ascii="Times New Roman" w:eastAsia="Times New Roman" w:hAnsi="Times New Roman" w:cs="Times New Roman"/>
                <w:lang w:val="ro-RO"/>
              </w:rPr>
            </w:pPr>
            <w:r w:rsidRPr="005D1E64">
              <w:rPr>
                <w:rFonts w:ascii="Times New Roman" w:eastAsia="Times New Roman" w:hAnsi="Times New Roman" w:cs="Times New Roman"/>
                <w:lang w:val="ro-RO"/>
              </w:rPr>
              <w:t>1</w:t>
            </w:r>
            <w:r w:rsidR="00E53FCC">
              <w:rPr>
                <w:rFonts w:ascii="Times New Roman" w:eastAsia="Times New Roman" w:hAnsi="Times New Roman" w:cs="Times New Roman"/>
                <w:lang w:val="ro-RO"/>
              </w:rPr>
              <w:t>6</w:t>
            </w:r>
          </w:p>
        </w:tc>
        <w:tc>
          <w:tcPr>
            <w:tcW w:w="4509" w:type="dxa"/>
            <w:tcBorders>
              <w:top w:val="nil"/>
              <w:left w:val="nil"/>
              <w:bottom w:val="single" w:sz="4" w:space="0" w:color="000000"/>
              <w:right w:val="single" w:sz="4" w:space="0" w:color="000000"/>
            </w:tcBorders>
            <w:vAlign w:val="center"/>
          </w:tcPr>
          <w:p w14:paraId="00000F2C" w14:textId="5A8198E3"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Co</w:t>
            </w:r>
            <w:r w:rsidR="00E53FCC">
              <w:rPr>
                <w:rFonts w:ascii="Times New Roman" w:eastAsia="Times New Roman" w:hAnsi="Times New Roman" w:cs="Times New Roman"/>
                <w:lang w:val="ro-RO"/>
              </w:rPr>
              <w:t>n</w:t>
            </w:r>
            <w:r w:rsidRPr="005D1E64">
              <w:rPr>
                <w:rFonts w:ascii="Times New Roman" w:eastAsia="Times New Roman" w:hAnsi="Times New Roman" w:cs="Times New Roman"/>
                <w:lang w:val="ro-RO"/>
              </w:rPr>
              <w:t>sult</w:t>
            </w:r>
            <w:r w:rsidR="00E53FCC">
              <w:rPr>
                <w:rFonts w:ascii="Times New Roman" w:eastAsia="Times New Roman" w:hAnsi="Times New Roman" w:cs="Times New Roman"/>
                <w:lang w:val="ro-RO"/>
              </w:rPr>
              <w:t>ul</w:t>
            </w:r>
            <w:r w:rsidRPr="005D1E64">
              <w:rPr>
                <w:rFonts w:ascii="Times New Roman" w:eastAsia="Times New Roman" w:hAnsi="Times New Roman" w:cs="Times New Roman"/>
                <w:lang w:val="ro-RO"/>
              </w:rPr>
              <w:t xml:space="preserve"> al</w:t>
            </w:r>
            <w:r w:rsidR="00E53FCC">
              <w:rPr>
                <w:rFonts w:ascii="Times New Roman" w:eastAsia="Times New Roman" w:hAnsi="Times New Roman" w:cs="Times New Roman"/>
                <w:lang w:val="ro-RO"/>
              </w:rPr>
              <w:t>tor</w:t>
            </w:r>
            <w:r w:rsidRPr="005D1E64">
              <w:rPr>
                <w:rFonts w:ascii="Times New Roman" w:eastAsia="Times New Roman" w:hAnsi="Times New Roman" w:cs="Times New Roman"/>
                <w:lang w:val="ro-RO"/>
              </w:rPr>
              <w:t xml:space="preserve"> </w:t>
            </w:r>
            <w:r w:rsidR="00E53FCC">
              <w:rPr>
                <w:rFonts w:ascii="Times New Roman" w:eastAsia="Times New Roman" w:hAnsi="Times New Roman" w:cs="Times New Roman"/>
                <w:lang w:val="ro-RO"/>
              </w:rPr>
              <w:t xml:space="preserve">medici </w:t>
            </w:r>
            <w:r w:rsidRPr="005D1E64">
              <w:rPr>
                <w:rFonts w:ascii="Times New Roman" w:eastAsia="Times New Roman" w:hAnsi="Times New Roman" w:cs="Times New Roman"/>
                <w:lang w:val="ro-RO"/>
              </w:rPr>
              <w:t>specialişti</w:t>
            </w:r>
          </w:p>
        </w:tc>
        <w:tc>
          <w:tcPr>
            <w:tcW w:w="5131" w:type="dxa"/>
            <w:tcBorders>
              <w:top w:val="single" w:sz="4" w:space="0" w:color="000000"/>
              <w:left w:val="nil"/>
              <w:bottom w:val="single" w:sz="4" w:space="0" w:color="000000"/>
              <w:right w:val="single" w:sz="4" w:space="0" w:color="000000"/>
            </w:tcBorders>
            <w:shd w:val="clear" w:color="auto" w:fill="FFFFFF"/>
            <w:vAlign w:val="center"/>
          </w:tcPr>
          <w:p w14:paraId="00000F2D"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 xml:space="preserve">nu - 0; da - 1; nu a fost necesar - 5; necunoscut - 9                                                                                                                                                                                                                                                                                                                                       </w:t>
            </w:r>
          </w:p>
        </w:tc>
      </w:tr>
      <w:tr w:rsidR="0006547F" w:rsidRPr="005D1E64" w14:paraId="48D3A7E4" w14:textId="77777777">
        <w:tc>
          <w:tcPr>
            <w:tcW w:w="456" w:type="dxa"/>
            <w:vAlign w:val="center"/>
          </w:tcPr>
          <w:p w14:paraId="00000F2F" w14:textId="65375FBC" w:rsidR="0006547F" w:rsidRPr="005D1E64" w:rsidRDefault="00000000">
            <w:pPr>
              <w:jc w:val="center"/>
              <w:rPr>
                <w:rFonts w:ascii="Times New Roman" w:eastAsia="Times New Roman" w:hAnsi="Times New Roman" w:cs="Times New Roman"/>
                <w:lang w:val="ro-RO"/>
              </w:rPr>
            </w:pPr>
            <w:r w:rsidRPr="005D1E64">
              <w:rPr>
                <w:rFonts w:ascii="Times New Roman" w:eastAsia="Times New Roman" w:hAnsi="Times New Roman" w:cs="Times New Roman"/>
                <w:lang w:val="ro-RO"/>
              </w:rPr>
              <w:t>1</w:t>
            </w:r>
            <w:r w:rsidR="00E53FCC">
              <w:rPr>
                <w:rFonts w:ascii="Times New Roman" w:eastAsia="Times New Roman" w:hAnsi="Times New Roman" w:cs="Times New Roman"/>
                <w:lang w:val="ro-RO"/>
              </w:rPr>
              <w:t>7</w:t>
            </w:r>
          </w:p>
        </w:tc>
        <w:tc>
          <w:tcPr>
            <w:tcW w:w="4509" w:type="dxa"/>
            <w:tcBorders>
              <w:top w:val="nil"/>
              <w:left w:val="nil"/>
              <w:bottom w:val="single" w:sz="4" w:space="0" w:color="000000"/>
              <w:right w:val="single" w:sz="4" w:space="0" w:color="000000"/>
            </w:tcBorders>
            <w:shd w:val="clear" w:color="auto" w:fill="FFFFFF"/>
            <w:vAlign w:val="center"/>
          </w:tcPr>
          <w:p w14:paraId="00000F30"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Investigaţii indicate de către alţi specialiști</w:t>
            </w:r>
          </w:p>
        </w:tc>
        <w:tc>
          <w:tcPr>
            <w:tcW w:w="5131" w:type="dxa"/>
            <w:tcBorders>
              <w:top w:val="single" w:sz="4" w:space="0" w:color="000000"/>
              <w:left w:val="nil"/>
              <w:bottom w:val="single" w:sz="4" w:space="0" w:color="000000"/>
              <w:right w:val="single" w:sz="4" w:space="0" w:color="000000"/>
            </w:tcBorders>
            <w:shd w:val="clear" w:color="auto" w:fill="FFFFFF"/>
            <w:vAlign w:val="center"/>
          </w:tcPr>
          <w:p w14:paraId="00000F31"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 xml:space="preserve"> nu - 0; da - 1; nu a fost necesar - 5; necunoscut - 9</w:t>
            </w:r>
          </w:p>
        </w:tc>
      </w:tr>
      <w:tr w:rsidR="0006547F" w:rsidRPr="005D1E64" w14:paraId="7ADCBD13" w14:textId="77777777">
        <w:tc>
          <w:tcPr>
            <w:tcW w:w="10096" w:type="dxa"/>
            <w:gridSpan w:val="3"/>
            <w:tcBorders>
              <w:right w:val="single" w:sz="4" w:space="0" w:color="000000"/>
            </w:tcBorders>
            <w:vAlign w:val="center"/>
          </w:tcPr>
          <w:p w14:paraId="00000F33"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b/>
                <w:lang w:val="ro-RO"/>
              </w:rPr>
              <w:t xml:space="preserve">ISTORICUL MEDICAL AL PACIENŢILOR </w:t>
            </w:r>
            <w:r w:rsidRPr="005D1E64">
              <w:rPr>
                <w:rFonts w:ascii="Times New Roman" w:eastAsia="Times New Roman" w:hAnsi="Times New Roman" w:cs="Times New Roman"/>
                <w:lang w:val="ro-RO"/>
              </w:rPr>
              <w:t> </w:t>
            </w:r>
          </w:p>
        </w:tc>
      </w:tr>
      <w:tr w:rsidR="0006547F" w:rsidRPr="005D1E64" w14:paraId="014E8DA6" w14:textId="77777777">
        <w:tc>
          <w:tcPr>
            <w:tcW w:w="456" w:type="dxa"/>
            <w:tcBorders>
              <w:right w:val="single" w:sz="4" w:space="0" w:color="000000"/>
            </w:tcBorders>
            <w:vAlign w:val="center"/>
          </w:tcPr>
          <w:p w14:paraId="00000F37" w14:textId="0A5D0A49" w:rsidR="0006547F" w:rsidRPr="005D1E64" w:rsidRDefault="00E53FCC">
            <w:pPr>
              <w:jc w:val="center"/>
              <w:rPr>
                <w:rFonts w:ascii="Times New Roman" w:eastAsia="Times New Roman" w:hAnsi="Times New Roman" w:cs="Times New Roman"/>
                <w:lang w:val="ro-RO"/>
              </w:rPr>
            </w:pPr>
            <w:r>
              <w:rPr>
                <w:rFonts w:ascii="Times New Roman" w:eastAsia="Times New Roman" w:hAnsi="Times New Roman" w:cs="Times New Roman"/>
                <w:lang w:val="ro-RO"/>
              </w:rPr>
              <w:t>18</w:t>
            </w:r>
          </w:p>
        </w:tc>
        <w:tc>
          <w:tcPr>
            <w:tcW w:w="45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F38"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Modul prin care s-a stabilit diagnosticul</w:t>
            </w:r>
          </w:p>
        </w:tc>
        <w:tc>
          <w:tcPr>
            <w:tcW w:w="51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F39"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 xml:space="preserve">adresare directă - 2; depistare precoce - 3; centrul consultativ-4; oncologul raional - 4; necunoscut -9  </w:t>
            </w:r>
          </w:p>
        </w:tc>
      </w:tr>
      <w:tr w:rsidR="0006547F" w:rsidRPr="005D1E64" w14:paraId="3D9CC3A4" w14:textId="77777777">
        <w:tc>
          <w:tcPr>
            <w:tcW w:w="456" w:type="dxa"/>
            <w:tcBorders>
              <w:right w:val="single" w:sz="4" w:space="0" w:color="000000"/>
            </w:tcBorders>
            <w:vAlign w:val="center"/>
          </w:tcPr>
          <w:p w14:paraId="00000F3B" w14:textId="5EB86698" w:rsidR="0006547F" w:rsidRPr="005D1E64" w:rsidRDefault="00E53FCC">
            <w:pPr>
              <w:jc w:val="center"/>
              <w:rPr>
                <w:rFonts w:ascii="Times New Roman" w:eastAsia="Times New Roman" w:hAnsi="Times New Roman" w:cs="Times New Roman"/>
                <w:lang w:val="ro-RO"/>
              </w:rPr>
            </w:pPr>
            <w:r>
              <w:rPr>
                <w:rFonts w:ascii="Times New Roman" w:eastAsia="Times New Roman" w:hAnsi="Times New Roman" w:cs="Times New Roman"/>
                <w:lang w:val="ro-RO"/>
              </w:rPr>
              <w:t>19</w:t>
            </w:r>
          </w:p>
        </w:tc>
        <w:tc>
          <w:tcPr>
            <w:tcW w:w="45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F3C"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Efectuarea profilaxiei primare şi secundare</w:t>
            </w:r>
          </w:p>
        </w:tc>
        <w:tc>
          <w:tcPr>
            <w:tcW w:w="51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F3D"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nu - 0; da - 1; necunoscut - 9</w:t>
            </w:r>
          </w:p>
        </w:tc>
      </w:tr>
      <w:tr w:rsidR="0006547F" w:rsidRPr="005D1E64" w14:paraId="420A361B" w14:textId="77777777">
        <w:tc>
          <w:tcPr>
            <w:tcW w:w="456" w:type="dxa"/>
            <w:tcBorders>
              <w:right w:val="single" w:sz="4" w:space="0" w:color="000000"/>
            </w:tcBorders>
            <w:vAlign w:val="center"/>
          </w:tcPr>
          <w:p w14:paraId="00000F3F" w14:textId="0AF468A1" w:rsidR="0006547F" w:rsidRPr="005D1E64" w:rsidRDefault="00E53FCC">
            <w:pPr>
              <w:jc w:val="center"/>
              <w:rPr>
                <w:rFonts w:ascii="Times New Roman" w:eastAsia="Times New Roman" w:hAnsi="Times New Roman" w:cs="Times New Roman"/>
                <w:lang w:val="ro-RO"/>
              </w:rPr>
            </w:pPr>
            <w:r>
              <w:rPr>
                <w:rFonts w:ascii="Times New Roman" w:eastAsia="Times New Roman" w:hAnsi="Times New Roman" w:cs="Times New Roman"/>
                <w:lang w:val="ro-RO"/>
              </w:rPr>
              <w:t>20</w:t>
            </w:r>
          </w:p>
        </w:tc>
        <w:tc>
          <w:tcPr>
            <w:tcW w:w="45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F40"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Etapa stabilirii diagnosticului</w:t>
            </w:r>
          </w:p>
        </w:tc>
        <w:tc>
          <w:tcPr>
            <w:tcW w:w="51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F41"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precoce - 2; tardiv - 3; necunoscut - 9</w:t>
            </w:r>
          </w:p>
        </w:tc>
      </w:tr>
      <w:tr w:rsidR="0006547F" w:rsidRPr="005D1E64" w14:paraId="1CCA92B6" w14:textId="77777777">
        <w:tc>
          <w:tcPr>
            <w:tcW w:w="456" w:type="dxa"/>
            <w:tcBorders>
              <w:right w:val="single" w:sz="4" w:space="0" w:color="000000"/>
            </w:tcBorders>
            <w:vAlign w:val="center"/>
          </w:tcPr>
          <w:p w14:paraId="00000F43" w14:textId="12DF9567" w:rsidR="0006547F" w:rsidRPr="005D1E64" w:rsidRDefault="00000000">
            <w:pPr>
              <w:jc w:val="center"/>
              <w:rPr>
                <w:rFonts w:ascii="Times New Roman" w:eastAsia="Times New Roman" w:hAnsi="Times New Roman" w:cs="Times New Roman"/>
                <w:lang w:val="ro-RO"/>
              </w:rPr>
            </w:pPr>
            <w:r w:rsidRPr="005D1E64">
              <w:rPr>
                <w:rFonts w:ascii="Times New Roman" w:eastAsia="Times New Roman" w:hAnsi="Times New Roman" w:cs="Times New Roman"/>
                <w:lang w:val="ro-RO"/>
              </w:rPr>
              <w:t>2</w:t>
            </w:r>
            <w:r w:rsidR="00E53FCC">
              <w:rPr>
                <w:rFonts w:ascii="Times New Roman" w:eastAsia="Times New Roman" w:hAnsi="Times New Roman" w:cs="Times New Roman"/>
                <w:lang w:val="ro-RO"/>
              </w:rPr>
              <w:t>1</w:t>
            </w:r>
          </w:p>
        </w:tc>
        <w:tc>
          <w:tcPr>
            <w:tcW w:w="45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F44"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Face parte pacientul din grupul de risc</w:t>
            </w:r>
          </w:p>
        </w:tc>
        <w:tc>
          <w:tcPr>
            <w:tcW w:w="51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F45"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nu - 0; da - 1; necunoscut - 9</w:t>
            </w:r>
          </w:p>
        </w:tc>
      </w:tr>
      <w:tr w:rsidR="0006547F" w:rsidRPr="005D1E64" w14:paraId="226B0EFC" w14:textId="77777777">
        <w:tc>
          <w:tcPr>
            <w:tcW w:w="456" w:type="dxa"/>
            <w:tcBorders>
              <w:right w:val="single" w:sz="4" w:space="0" w:color="000000"/>
            </w:tcBorders>
            <w:vAlign w:val="center"/>
          </w:tcPr>
          <w:p w14:paraId="00000F47" w14:textId="320896F2" w:rsidR="0006547F" w:rsidRPr="005D1E64" w:rsidRDefault="00000000">
            <w:pPr>
              <w:jc w:val="center"/>
              <w:rPr>
                <w:rFonts w:ascii="Times New Roman" w:eastAsia="Times New Roman" w:hAnsi="Times New Roman" w:cs="Times New Roman"/>
                <w:lang w:val="ro-RO"/>
              </w:rPr>
            </w:pPr>
            <w:r w:rsidRPr="005D1E64">
              <w:rPr>
                <w:rFonts w:ascii="Times New Roman" w:eastAsia="Times New Roman" w:hAnsi="Times New Roman" w:cs="Times New Roman"/>
                <w:lang w:val="ro-RO"/>
              </w:rPr>
              <w:t>2</w:t>
            </w:r>
            <w:r w:rsidR="00E53FCC">
              <w:rPr>
                <w:rFonts w:ascii="Times New Roman" w:eastAsia="Times New Roman" w:hAnsi="Times New Roman" w:cs="Times New Roman"/>
                <w:lang w:val="ro-RO"/>
              </w:rPr>
              <w:t>2</w:t>
            </w:r>
          </w:p>
        </w:tc>
        <w:tc>
          <w:tcPr>
            <w:tcW w:w="45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F48"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 xml:space="preserve">Managementul stărilor de urgenţă </w:t>
            </w:r>
          </w:p>
        </w:tc>
        <w:tc>
          <w:tcPr>
            <w:tcW w:w="51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F49"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 xml:space="preserve">nu - 0; da - 1; nu a fost necesar - 5; necunoscut - 9                                                                                                                                                                                                                                                                                                                        </w:t>
            </w:r>
          </w:p>
        </w:tc>
      </w:tr>
      <w:tr w:rsidR="0006547F" w:rsidRPr="005D1E64" w14:paraId="002A9C3D" w14:textId="77777777">
        <w:tc>
          <w:tcPr>
            <w:tcW w:w="456" w:type="dxa"/>
            <w:tcBorders>
              <w:right w:val="single" w:sz="4" w:space="0" w:color="000000"/>
            </w:tcBorders>
            <w:vAlign w:val="center"/>
          </w:tcPr>
          <w:p w14:paraId="00000F4B" w14:textId="4FB40DD2" w:rsidR="0006547F" w:rsidRPr="005D1E64" w:rsidRDefault="00000000">
            <w:pPr>
              <w:jc w:val="center"/>
              <w:rPr>
                <w:rFonts w:ascii="Times New Roman" w:eastAsia="Times New Roman" w:hAnsi="Times New Roman" w:cs="Times New Roman"/>
                <w:lang w:val="ro-RO"/>
              </w:rPr>
            </w:pPr>
            <w:r w:rsidRPr="005D1E64">
              <w:rPr>
                <w:rFonts w:ascii="Times New Roman" w:eastAsia="Times New Roman" w:hAnsi="Times New Roman" w:cs="Times New Roman"/>
                <w:lang w:val="ro-RO"/>
              </w:rPr>
              <w:t>2</w:t>
            </w:r>
            <w:r w:rsidR="00E53FCC">
              <w:rPr>
                <w:rFonts w:ascii="Times New Roman" w:eastAsia="Times New Roman" w:hAnsi="Times New Roman" w:cs="Times New Roman"/>
                <w:lang w:val="ro-RO"/>
              </w:rPr>
              <w:t>3</w:t>
            </w:r>
          </w:p>
        </w:tc>
        <w:tc>
          <w:tcPr>
            <w:tcW w:w="45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F4C"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Maladii concomitente înregistrate</w:t>
            </w:r>
          </w:p>
        </w:tc>
        <w:tc>
          <w:tcPr>
            <w:tcW w:w="51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F4D"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nu - 0; da - 1; necunoscut - 9</w:t>
            </w:r>
          </w:p>
        </w:tc>
      </w:tr>
      <w:tr w:rsidR="0006547F" w:rsidRPr="005D1E64" w14:paraId="7DB87698" w14:textId="77777777">
        <w:tc>
          <w:tcPr>
            <w:tcW w:w="10096" w:type="dxa"/>
            <w:gridSpan w:val="3"/>
            <w:tcBorders>
              <w:right w:val="single" w:sz="4" w:space="0" w:color="000000"/>
            </w:tcBorders>
            <w:vAlign w:val="center"/>
          </w:tcPr>
          <w:p w14:paraId="00000F4F"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b/>
                <w:lang w:val="ro-RO"/>
              </w:rPr>
              <w:t>TRATAMENTUL</w:t>
            </w:r>
          </w:p>
        </w:tc>
      </w:tr>
      <w:tr w:rsidR="0006547F" w:rsidRPr="005D1E64" w14:paraId="28AAAC65" w14:textId="77777777">
        <w:tc>
          <w:tcPr>
            <w:tcW w:w="456" w:type="dxa"/>
            <w:tcBorders>
              <w:right w:val="single" w:sz="4" w:space="0" w:color="000000"/>
            </w:tcBorders>
            <w:vAlign w:val="center"/>
          </w:tcPr>
          <w:p w14:paraId="00000F53" w14:textId="426E8CBF" w:rsidR="0006547F" w:rsidRPr="005D1E64" w:rsidRDefault="00000000">
            <w:pPr>
              <w:jc w:val="center"/>
              <w:rPr>
                <w:rFonts w:ascii="Times New Roman" w:eastAsia="Times New Roman" w:hAnsi="Times New Roman" w:cs="Times New Roman"/>
                <w:lang w:val="ro-RO"/>
              </w:rPr>
            </w:pPr>
            <w:r w:rsidRPr="005D1E64">
              <w:rPr>
                <w:rFonts w:ascii="Times New Roman" w:eastAsia="Times New Roman" w:hAnsi="Times New Roman" w:cs="Times New Roman"/>
                <w:lang w:val="ro-RO"/>
              </w:rPr>
              <w:t>2</w:t>
            </w:r>
            <w:r w:rsidR="00E53FCC">
              <w:rPr>
                <w:rFonts w:ascii="Times New Roman" w:eastAsia="Times New Roman" w:hAnsi="Times New Roman" w:cs="Times New Roman"/>
                <w:lang w:val="ro-RO"/>
              </w:rPr>
              <w:t>4</w:t>
            </w:r>
          </w:p>
        </w:tc>
        <w:tc>
          <w:tcPr>
            <w:tcW w:w="45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F54"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Unde a fost iniţiat tratamentul</w:t>
            </w:r>
          </w:p>
        </w:tc>
        <w:tc>
          <w:tcPr>
            <w:tcW w:w="51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F55"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AMP - 2; secţia consultativă - 3; staţionar - 4;                                                                                                                                                                                                  instituţie medicală privată - 6; alte instituţii -7;                                                                                                                                necunoscut - 9</w:t>
            </w:r>
          </w:p>
        </w:tc>
      </w:tr>
      <w:tr w:rsidR="0006547F" w:rsidRPr="005D1E64" w14:paraId="36A45444" w14:textId="77777777">
        <w:tc>
          <w:tcPr>
            <w:tcW w:w="456" w:type="dxa"/>
            <w:tcBorders>
              <w:right w:val="single" w:sz="4" w:space="0" w:color="000000"/>
            </w:tcBorders>
            <w:vAlign w:val="center"/>
          </w:tcPr>
          <w:p w14:paraId="00000F57" w14:textId="5D60CB6D" w:rsidR="0006547F" w:rsidRPr="005D1E64" w:rsidRDefault="00000000">
            <w:pPr>
              <w:jc w:val="center"/>
              <w:rPr>
                <w:rFonts w:ascii="Times New Roman" w:eastAsia="Times New Roman" w:hAnsi="Times New Roman" w:cs="Times New Roman"/>
                <w:lang w:val="ro-RO"/>
              </w:rPr>
            </w:pPr>
            <w:r w:rsidRPr="005D1E64">
              <w:rPr>
                <w:rFonts w:ascii="Times New Roman" w:eastAsia="Times New Roman" w:hAnsi="Times New Roman" w:cs="Times New Roman"/>
                <w:lang w:val="ro-RO"/>
              </w:rPr>
              <w:t>2</w:t>
            </w:r>
            <w:r w:rsidR="00E53FCC">
              <w:rPr>
                <w:rFonts w:ascii="Times New Roman" w:eastAsia="Times New Roman" w:hAnsi="Times New Roman" w:cs="Times New Roman"/>
                <w:lang w:val="ro-RO"/>
              </w:rPr>
              <w:t>5</w:t>
            </w:r>
          </w:p>
        </w:tc>
        <w:tc>
          <w:tcPr>
            <w:tcW w:w="45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F58"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 xml:space="preserve">Tratamentul etiopatogenetic </w:t>
            </w:r>
          </w:p>
        </w:tc>
        <w:tc>
          <w:tcPr>
            <w:tcW w:w="51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F59"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nu - 0; da - 1; necunoscut - 9                                                                                                                                                                                                                                                                chirurgical - 2; chimioterapic - 3; radioterapic - 4</w:t>
            </w:r>
          </w:p>
        </w:tc>
      </w:tr>
      <w:tr w:rsidR="0006547F" w:rsidRPr="005D1E64" w14:paraId="594189AC" w14:textId="77777777">
        <w:tc>
          <w:tcPr>
            <w:tcW w:w="456" w:type="dxa"/>
            <w:tcBorders>
              <w:right w:val="single" w:sz="4" w:space="0" w:color="000000"/>
            </w:tcBorders>
            <w:vAlign w:val="center"/>
          </w:tcPr>
          <w:p w14:paraId="00000F5B" w14:textId="4CD8961C" w:rsidR="0006547F" w:rsidRPr="005D1E64" w:rsidRDefault="00000000">
            <w:pPr>
              <w:jc w:val="center"/>
              <w:rPr>
                <w:rFonts w:ascii="Times New Roman" w:eastAsia="Times New Roman" w:hAnsi="Times New Roman" w:cs="Times New Roman"/>
                <w:lang w:val="ro-RO"/>
              </w:rPr>
            </w:pPr>
            <w:r w:rsidRPr="005D1E64">
              <w:rPr>
                <w:rFonts w:ascii="Times New Roman" w:eastAsia="Times New Roman" w:hAnsi="Times New Roman" w:cs="Times New Roman"/>
                <w:lang w:val="ro-RO"/>
              </w:rPr>
              <w:t>2</w:t>
            </w:r>
            <w:r w:rsidR="00E53FCC">
              <w:rPr>
                <w:rFonts w:ascii="Times New Roman" w:eastAsia="Times New Roman" w:hAnsi="Times New Roman" w:cs="Times New Roman"/>
                <w:lang w:val="ro-RO"/>
              </w:rPr>
              <w:t>6</w:t>
            </w:r>
          </w:p>
        </w:tc>
        <w:tc>
          <w:tcPr>
            <w:tcW w:w="45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F5C"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Tratamentul simptomatic</w:t>
            </w:r>
          </w:p>
        </w:tc>
        <w:tc>
          <w:tcPr>
            <w:tcW w:w="51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F5D"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nu - 0; da - 1; necunoscut - 9</w:t>
            </w:r>
          </w:p>
        </w:tc>
      </w:tr>
      <w:tr w:rsidR="0006547F" w:rsidRPr="005D1E64" w14:paraId="424B6493" w14:textId="77777777">
        <w:tc>
          <w:tcPr>
            <w:tcW w:w="456" w:type="dxa"/>
            <w:tcBorders>
              <w:right w:val="single" w:sz="4" w:space="0" w:color="000000"/>
            </w:tcBorders>
            <w:vAlign w:val="center"/>
          </w:tcPr>
          <w:p w14:paraId="00000F5F" w14:textId="20E90EB6" w:rsidR="0006547F" w:rsidRPr="005D1E64" w:rsidRDefault="00000000">
            <w:pPr>
              <w:jc w:val="center"/>
              <w:rPr>
                <w:rFonts w:ascii="Times New Roman" w:eastAsia="Times New Roman" w:hAnsi="Times New Roman" w:cs="Times New Roman"/>
                <w:lang w:val="ro-RO"/>
              </w:rPr>
            </w:pPr>
            <w:r w:rsidRPr="005D1E64">
              <w:rPr>
                <w:rFonts w:ascii="Times New Roman" w:eastAsia="Times New Roman" w:hAnsi="Times New Roman" w:cs="Times New Roman"/>
                <w:lang w:val="ro-RO"/>
              </w:rPr>
              <w:t>2</w:t>
            </w:r>
            <w:r w:rsidR="00E53FCC">
              <w:rPr>
                <w:rFonts w:ascii="Times New Roman" w:eastAsia="Times New Roman" w:hAnsi="Times New Roman" w:cs="Times New Roman"/>
                <w:lang w:val="ro-RO"/>
              </w:rPr>
              <w:t>7</w:t>
            </w:r>
          </w:p>
        </w:tc>
        <w:tc>
          <w:tcPr>
            <w:tcW w:w="45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F60"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Complicaţii înregistrate</w:t>
            </w:r>
          </w:p>
        </w:tc>
        <w:tc>
          <w:tcPr>
            <w:tcW w:w="51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F61"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nu - 0; da - 1; necunoscut - 9</w:t>
            </w:r>
          </w:p>
        </w:tc>
      </w:tr>
      <w:tr w:rsidR="0006547F" w:rsidRPr="005D1E64" w14:paraId="615E341E" w14:textId="77777777">
        <w:tc>
          <w:tcPr>
            <w:tcW w:w="456" w:type="dxa"/>
            <w:tcBorders>
              <w:right w:val="single" w:sz="4" w:space="0" w:color="000000"/>
            </w:tcBorders>
            <w:vAlign w:val="center"/>
          </w:tcPr>
          <w:p w14:paraId="00000F63" w14:textId="61538A61" w:rsidR="0006547F" w:rsidRPr="005D1E64" w:rsidRDefault="00E53FCC">
            <w:pPr>
              <w:jc w:val="center"/>
              <w:rPr>
                <w:rFonts w:ascii="Times New Roman" w:eastAsia="Times New Roman" w:hAnsi="Times New Roman" w:cs="Times New Roman"/>
                <w:lang w:val="ro-RO"/>
              </w:rPr>
            </w:pPr>
            <w:r>
              <w:rPr>
                <w:rFonts w:ascii="Times New Roman" w:eastAsia="Times New Roman" w:hAnsi="Times New Roman" w:cs="Times New Roman"/>
                <w:lang w:val="ro-RO"/>
              </w:rPr>
              <w:t>28</w:t>
            </w:r>
          </w:p>
        </w:tc>
        <w:tc>
          <w:tcPr>
            <w:tcW w:w="4509" w:type="dxa"/>
            <w:tcBorders>
              <w:top w:val="single" w:sz="4" w:space="0" w:color="000000"/>
              <w:left w:val="single" w:sz="4" w:space="0" w:color="000000"/>
              <w:bottom w:val="single" w:sz="4" w:space="0" w:color="000000"/>
              <w:right w:val="single" w:sz="4" w:space="0" w:color="000000"/>
            </w:tcBorders>
            <w:vAlign w:val="center"/>
          </w:tcPr>
          <w:p w14:paraId="00000F64"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Efecte adverse înregistrate</w:t>
            </w:r>
          </w:p>
        </w:tc>
        <w:tc>
          <w:tcPr>
            <w:tcW w:w="51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F65"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nu - 0; da - 1; necunoscut - 9</w:t>
            </w:r>
          </w:p>
        </w:tc>
      </w:tr>
      <w:tr w:rsidR="0006547F" w:rsidRPr="005D1E64" w14:paraId="76023F22" w14:textId="77777777">
        <w:tc>
          <w:tcPr>
            <w:tcW w:w="456" w:type="dxa"/>
            <w:tcBorders>
              <w:right w:val="single" w:sz="4" w:space="0" w:color="000000"/>
            </w:tcBorders>
            <w:vAlign w:val="center"/>
          </w:tcPr>
          <w:p w14:paraId="00000F67" w14:textId="6EDE1091" w:rsidR="0006547F" w:rsidRPr="005D1E64" w:rsidRDefault="00E53FCC">
            <w:pPr>
              <w:jc w:val="center"/>
              <w:rPr>
                <w:rFonts w:ascii="Times New Roman" w:eastAsia="Times New Roman" w:hAnsi="Times New Roman" w:cs="Times New Roman"/>
                <w:lang w:val="ro-RO"/>
              </w:rPr>
            </w:pPr>
            <w:r>
              <w:rPr>
                <w:rFonts w:ascii="Times New Roman" w:eastAsia="Times New Roman" w:hAnsi="Times New Roman" w:cs="Times New Roman"/>
                <w:lang w:val="ro-RO"/>
              </w:rPr>
              <w:t>29</w:t>
            </w:r>
          </w:p>
        </w:tc>
        <w:tc>
          <w:tcPr>
            <w:tcW w:w="45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F68"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 xml:space="preserve">Respectarea criteriilor de monitorizare clinică </w:t>
            </w:r>
          </w:p>
        </w:tc>
        <w:tc>
          <w:tcPr>
            <w:tcW w:w="51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F69"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 xml:space="preserve">nu - 0; da - 1; nu a fost necesar - 5; necunoscut - 9                                                                                                                                                                                                                                                                                       </w:t>
            </w:r>
          </w:p>
        </w:tc>
      </w:tr>
      <w:tr w:rsidR="0006547F" w:rsidRPr="005D1E64" w14:paraId="4F3CEC31" w14:textId="77777777">
        <w:tc>
          <w:tcPr>
            <w:tcW w:w="456" w:type="dxa"/>
            <w:tcBorders>
              <w:right w:val="single" w:sz="4" w:space="0" w:color="000000"/>
            </w:tcBorders>
            <w:vAlign w:val="center"/>
          </w:tcPr>
          <w:p w14:paraId="00000F6B" w14:textId="07AD63E0" w:rsidR="0006547F" w:rsidRPr="005D1E64" w:rsidRDefault="00000000">
            <w:pPr>
              <w:jc w:val="center"/>
              <w:rPr>
                <w:rFonts w:ascii="Times New Roman" w:eastAsia="Times New Roman" w:hAnsi="Times New Roman" w:cs="Times New Roman"/>
                <w:lang w:val="ro-RO"/>
              </w:rPr>
            </w:pPr>
            <w:r w:rsidRPr="005D1E64">
              <w:rPr>
                <w:rFonts w:ascii="Times New Roman" w:eastAsia="Times New Roman" w:hAnsi="Times New Roman" w:cs="Times New Roman"/>
                <w:lang w:val="ro-RO"/>
              </w:rPr>
              <w:t>3</w:t>
            </w:r>
            <w:r w:rsidR="00E53FCC">
              <w:rPr>
                <w:rFonts w:ascii="Times New Roman" w:eastAsia="Times New Roman" w:hAnsi="Times New Roman" w:cs="Times New Roman"/>
                <w:lang w:val="ro-RO"/>
              </w:rPr>
              <w:t>0</w:t>
            </w:r>
          </w:p>
        </w:tc>
        <w:tc>
          <w:tcPr>
            <w:tcW w:w="4509" w:type="dxa"/>
            <w:tcBorders>
              <w:top w:val="single" w:sz="4" w:space="0" w:color="000000"/>
              <w:left w:val="single" w:sz="4" w:space="0" w:color="000000"/>
              <w:bottom w:val="single" w:sz="4" w:space="0" w:color="000000"/>
              <w:right w:val="single" w:sz="4" w:space="0" w:color="000000"/>
            </w:tcBorders>
            <w:vAlign w:val="center"/>
          </w:tcPr>
          <w:p w14:paraId="00000F6C"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Rezultatele tratamentului</w:t>
            </w:r>
          </w:p>
        </w:tc>
        <w:tc>
          <w:tcPr>
            <w:tcW w:w="51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F6D"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 xml:space="preserve">vindecare - 2; stabilizare - 3; progresare - 4;                                                                                                                                                                                                                                              complicaţii - 6; necunoscut  - 9 </w:t>
            </w:r>
          </w:p>
        </w:tc>
      </w:tr>
      <w:tr w:rsidR="0006547F" w:rsidRPr="005D1E64" w14:paraId="6F3E02EB" w14:textId="77777777">
        <w:tc>
          <w:tcPr>
            <w:tcW w:w="456" w:type="dxa"/>
            <w:tcBorders>
              <w:right w:val="single" w:sz="4" w:space="0" w:color="000000"/>
            </w:tcBorders>
            <w:vAlign w:val="center"/>
          </w:tcPr>
          <w:p w14:paraId="00000F6F" w14:textId="3F568B7B" w:rsidR="0006547F" w:rsidRPr="005D1E64" w:rsidRDefault="00000000">
            <w:pPr>
              <w:jc w:val="center"/>
              <w:rPr>
                <w:rFonts w:ascii="Times New Roman" w:eastAsia="Times New Roman" w:hAnsi="Times New Roman" w:cs="Times New Roman"/>
                <w:lang w:val="ro-RO"/>
              </w:rPr>
            </w:pPr>
            <w:r w:rsidRPr="005D1E64">
              <w:rPr>
                <w:rFonts w:ascii="Times New Roman" w:eastAsia="Times New Roman" w:hAnsi="Times New Roman" w:cs="Times New Roman"/>
                <w:lang w:val="ro-RO"/>
              </w:rPr>
              <w:t>3</w:t>
            </w:r>
            <w:r w:rsidR="00E53FCC">
              <w:rPr>
                <w:rFonts w:ascii="Times New Roman" w:eastAsia="Times New Roman" w:hAnsi="Times New Roman" w:cs="Times New Roman"/>
                <w:lang w:val="ro-RO"/>
              </w:rPr>
              <w:t>1</w:t>
            </w:r>
          </w:p>
        </w:tc>
        <w:tc>
          <w:tcPr>
            <w:tcW w:w="4509" w:type="dxa"/>
            <w:tcBorders>
              <w:top w:val="single" w:sz="4" w:space="0" w:color="000000"/>
              <w:left w:val="single" w:sz="4" w:space="0" w:color="000000"/>
              <w:bottom w:val="single" w:sz="4" w:space="0" w:color="000000"/>
              <w:right w:val="single" w:sz="4" w:space="0" w:color="000000"/>
            </w:tcBorders>
            <w:vAlign w:val="center"/>
          </w:tcPr>
          <w:p w14:paraId="00000F70"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Efectuarea măsurilor de reabilitare</w:t>
            </w:r>
          </w:p>
        </w:tc>
        <w:tc>
          <w:tcPr>
            <w:tcW w:w="51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F71"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nu - 0; da - 1; necunoscut - 9</w:t>
            </w:r>
          </w:p>
        </w:tc>
      </w:tr>
      <w:tr w:rsidR="0006547F" w:rsidRPr="005D1E64" w14:paraId="3902D986" w14:textId="77777777">
        <w:tc>
          <w:tcPr>
            <w:tcW w:w="456" w:type="dxa"/>
            <w:tcBorders>
              <w:right w:val="single" w:sz="4" w:space="0" w:color="000000"/>
            </w:tcBorders>
            <w:vAlign w:val="center"/>
          </w:tcPr>
          <w:p w14:paraId="00000F73" w14:textId="6CD4A777" w:rsidR="0006547F" w:rsidRPr="005D1E64" w:rsidRDefault="00000000">
            <w:pPr>
              <w:jc w:val="center"/>
              <w:rPr>
                <w:rFonts w:ascii="Times New Roman" w:eastAsia="Times New Roman" w:hAnsi="Times New Roman" w:cs="Times New Roman"/>
                <w:lang w:val="ro-RO"/>
              </w:rPr>
            </w:pPr>
            <w:r w:rsidRPr="005D1E64">
              <w:rPr>
                <w:rFonts w:ascii="Times New Roman" w:eastAsia="Times New Roman" w:hAnsi="Times New Roman" w:cs="Times New Roman"/>
                <w:lang w:val="ro-RO"/>
              </w:rPr>
              <w:t>3</w:t>
            </w:r>
            <w:r w:rsidR="00E53FCC">
              <w:rPr>
                <w:rFonts w:ascii="Times New Roman" w:eastAsia="Times New Roman" w:hAnsi="Times New Roman" w:cs="Times New Roman"/>
                <w:lang w:val="ro-RO"/>
              </w:rPr>
              <w:t>2</w:t>
            </w:r>
          </w:p>
        </w:tc>
        <w:tc>
          <w:tcPr>
            <w:tcW w:w="4509" w:type="dxa"/>
            <w:tcBorders>
              <w:top w:val="single" w:sz="4" w:space="0" w:color="000000"/>
              <w:left w:val="single" w:sz="4" w:space="0" w:color="000000"/>
              <w:bottom w:val="single" w:sz="4" w:space="0" w:color="000000"/>
              <w:right w:val="single" w:sz="4" w:space="0" w:color="000000"/>
            </w:tcBorders>
            <w:vAlign w:val="center"/>
          </w:tcPr>
          <w:p w14:paraId="00000F74"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 xml:space="preserve">Respectarea criteriilor de externare </w:t>
            </w:r>
          </w:p>
        </w:tc>
        <w:tc>
          <w:tcPr>
            <w:tcW w:w="51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F75"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 xml:space="preserve">nu - 0; da - 1; necunoscut - 9; recomandări - 2;                        consilierea pacientului - 3; consilierea rudelor - 4                                         </w:t>
            </w:r>
          </w:p>
        </w:tc>
      </w:tr>
      <w:tr w:rsidR="0006547F" w:rsidRPr="005D1E64" w14:paraId="3D5FAFBD" w14:textId="77777777">
        <w:tc>
          <w:tcPr>
            <w:tcW w:w="456" w:type="dxa"/>
            <w:tcBorders>
              <w:right w:val="single" w:sz="4" w:space="0" w:color="000000"/>
            </w:tcBorders>
            <w:vAlign w:val="center"/>
          </w:tcPr>
          <w:p w14:paraId="00000F77" w14:textId="10821E7E" w:rsidR="0006547F" w:rsidRPr="005D1E64" w:rsidRDefault="00000000">
            <w:pPr>
              <w:jc w:val="center"/>
              <w:rPr>
                <w:rFonts w:ascii="Times New Roman" w:eastAsia="Times New Roman" w:hAnsi="Times New Roman" w:cs="Times New Roman"/>
                <w:lang w:val="ro-RO"/>
              </w:rPr>
            </w:pPr>
            <w:r w:rsidRPr="005D1E64">
              <w:rPr>
                <w:rFonts w:ascii="Times New Roman" w:eastAsia="Times New Roman" w:hAnsi="Times New Roman" w:cs="Times New Roman"/>
                <w:lang w:val="ro-RO"/>
              </w:rPr>
              <w:lastRenderedPageBreak/>
              <w:t>3</w:t>
            </w:r>
            <w:r w:rsidR="00E53FCC">
              <w:rPr>
                <w:rFonts w:ascii="Times New Roman" w:eastAsia="Times New Roman" w:hAnsi="Times New Roman" w:cs="Times New Roman"/>
                <w:lang w:val="ro-RO"/>
              </w:rPr>
              <w:t>3</w:t>
            </w:r>
          </w:p>
        </w:tc>
        <w:tc>
          <w:tcPr>
            <w:tcW w:w="4509" w:type="dxa"/>
            <w:tcBorders>
              <w:top w:val="single" w:sz="4" w:space="0" w:color="000000"/>
              <w:left w:val="single" w:sz="4" w:space="0" w:color="000000"/>
              <w:bottom w:val="single" w:sz="4" w:space="0" w:color="000000"/>
              <w:right w:val="single" w:sz="4" w:space="0" w:color="000000"/>
            </w:tcBorders>
            <w:vAlign w:val="center"/>
          </w:tcPr>
          <w:p w14:paraId="00000F78"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Supravegherea pacientului</w:t>
            </w:r>
          </w:p>
        </w:tc>
        <w:tc>
          <w:tcPr>
            <w:tcW w:w="51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F79"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nu - 0; da - 1; necunoscut - 9: medical AMP- 2;                                                                                                                                                                                                                                                       oncologul raional - 3; institutul oncologic - 4</w:t>
            </w:r>
          </w:p>
        </w:tc>
      </w:tr>
      <w:tr w:rsidR="0006547F" w:rsidRPr="005D1E64" w14:paraId="1AE5B922" w14:textId="77777777">
        <w:trPr>
          <w:cantSplit/>
          <w:trHeight w:val="274"/>
        </w:trPr>
        <w:tc>
          <w:tcPr>
            <w:tcW w:w="456" w:type="dxa"/>
            <w:vMerge w:val="restart"/>
            <w:tcBorders>
              <w:right w:val="single" w:sz="4" w:space="0" w:color="000000"/>
            </w:tcBorders>
            <w:vAlign w:val="center"/>
          </w:tcPr>
          <w:p w14:paraId="00000F7B" w14:textId="10501D28" w:rsidR="0006547F" w:rsidRPr="005D1E64" w:rsidRDefault="00000000">
            <w:pPr>
              <w:jc w:val="center"/>
              <w:rPr>
                <w:rFonts w:ascii="Times New Roman" w:eastAsia="Times New Roman" w:hAnsi="Times New Roman" w:cs="Times New Roman"/>
                <w:lang w:val="ro-RO"/>
              </w:rPr>
            </w:pPr>
            <w:r w:rsidRPr="005D1E64">
              <w:rPr>
                <w:rFonts w:ascii="Times New Roman" w:eastAsia="Times New Roman" w:hAnsi="Times New Roman" w:cs="Times New Roman"/>
                <w:lang w:val="ro-RO"/>
              </w:rPr>
              <w:t>3</w:t>
            </w:r>
            <w:r w:rsidR="00E53FCC">
              <w:rPr>
                <w:rFonts w:ascii="Times New Roman" w:eastAsia="Times New Roman" w:hAnsi="Times New Roman" w:cs="Times New Roman"/>
                <w:lang w:val="ro-RO"/>
              </w:rPr>
              <w:t>4</w:t>
            </w:r>
          </w:p>
        </w:tc>
        <w:tc>
          <w:tcPr>
            <w:tcW w:w="4509" w:type="dxa"/>
            <w:vMerge w:val="restart"/>
            <w:tcBorders>
              <w:top w:val="single" w:sz="4" w:space="0" w:color="000000"/>
              <w:left w:val="single" w:sz="4" w:space="0" w:color="000000"/>
              <w:right w:val="single" w:sz="4" w:space="0" w:color="000000"/>
            </w:tcBorders>
            <w:shd w:val="clear" w:color="auto" w:fill="FFFFFF"/>
            <w:vAlign w:val="center"/>
          </w:tcPr>
          <w:p w14:paraId="00000F7C"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Data externării/transferului sau decesului</w:t>
            </w:r>
          </w:p>
        </w:tc>
        <w:tc>
          <w:tcPr>
            <w:tcW w:w="51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F7D"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data externării/transferului (ZZ: LL: AAAA); necunoscut - 9</w:t>
            </w:r>
          </w:p>
        </w:tc>
      </w:tr>
      <w:tr w:rsidR="0006547F" w:rsidRPr="005D1E64" w14:paraId="79FC0E29" w14:textId="77777777">
        <w:trPr>
          <w:cantSplit/>
          <w:trHeight w:val="125"/>
        </w:trPr>
        <w:tc>
          <w:tcPr>
            <w:tcW w:w="456" w:type="dxa"/>
            <w:vMerge/>
            <w:tcBorders>
              <w:right w:val="single" w:sz="4" w:space="0" w:color="000000"/>
            </w:tcBorders>
            <w:vAlign w:val="center"/>
          </w:tcPr>
          <w:p w14:paraId="00000F7F"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lang w:val="ro-RO"/>
              </w:rPr>
            </w:pPr>
          </w:p>
        </w:tc>
        <w:tc>
          <w:tcPr>
            <w:tcW w:w="4509" w:type="dxa"/>
            <w:vMerge/>
            <w:tcBorders>
              <w:top w:val="single" w:sz="4" w:space="0" w:color="000000"/>
              <w:left w:val="single" w:sz="4" w:space="0" w:color="000000"/>
              <w:right w:val="single" w:sz="4" w:space="0" w:color="000000"/>
            </w:tcBorders>
            <w:shd w:val="clear" w:color="auto" w:fill="FFFFFF"/>
            <w:vAlign w:val="center"/>
          </w:tcPr>
          <w:p w14:paraId="00000F80" w14:textId="77777777" w:rsidR="0006547F" w:rsidRPr="005D1E64" w:rsidRDefault="0006547F">
            <w:pPr>
              <w:widowControl w:val="0"/>
              <w:pBdr>
                <w:top w:val="nil"/>
                <w:left w:val="nil"/>
                <w:bottom w:val="nil"/>
                <w:right w:val="nil"/>
                <w:between w:val="nil"/>
              </w:pBdr>
              <w:spacing w:line="276" w:lineRule="auto"/>
              <w:rPr>
                <w:rFonts w:ascii="Times New Roman" w:eastAsia="Times New Roman" w:hAnsi="Times New Roman" w:cs="Times New Roman"/>
                <w:lang w:val="ro-RO"/>
              </w:rPr>
            </w:pPr>
          </w:p>
        </w:tc>
        <w:tc>
          <w:tcPr>
            <w:tcW w:w="5131" w:type="dxa"/>
            <w:tcBorders>
              <w:top w:val="single" w:sz="4" w:space="0" w:color="000000"/>
              <w:left w:val="single" w:sz="4" w:space="0" w:color="000000"/>
              <w:right w:val="single" w:sz="4" w:space="0" w:color="000000"/>
            </w:tcBorders>
            <w:shd w:val="clear" w:color="auto" w:fill="FFFFFF"/>
            <w:vAlign w:val="center"/>
          </w:tcPr>
          <w:p w14:paraId="00000F81" w14:textId="77777777" w:rsidR="0006547F" w:rsidRPr="005D1E64" w:rsidRDefault="00000000">
            <w:pPr>
              <w:rPr>
                <w:rFonts w:ascii="Times New Roman" w:eastAsia="Times New Roman" w:hAnsi="Times New Roman" w:cs="Times New Roman"/>
                <w:lang w:val="ro-RO"/>
              </w:rPr>
            </w:pPr>
            <w:r w:rsidRPr="005D1E64">
              <w:rPr>
                <w:rFonts w:ascii="Times New Roman" w:eastAsia="Times New Roman" w:hAnsi="Times New Roman" w:cs="Times New Roman"/>
                <w:lang w:val="ro-RO"/>
              </w:rPr>
              <w:t>data decesului (ZZ: LL: AAAA); necunoscut - 9</w:t>
            </w:r>
          </w:p>
        </w:tc>
      </w:tr>
    </w:tbl>
    <w:p w14:paraId="00000F83" w14:textId="77777777" w:rsidR="0006547F" w:rsidRPr="005D1E64" w:rsidRDefault="0006547F">
      <w:pPr>
        <w:jc w:val="right"/>
        <w:rPr>
          <w:rFonts w:ascii="Times New Roman" w:eastAsia="Times New Roman" w:hAnsi="Times New Roman" w:cs="Times New Roman"/>
          <w:sz w:val="24"/>
          <w:szCs w:val="24"/>
          <w:lang w:val="ro-RO"/>
        </w:rPr>
      </w:pPr>
    </w:p>
    <w:p w14:paraId="00000F84" w14:textId="77777777" w:rsidR="0006547F" w:rsidRPr="005D1E64" w:rsidRDefault="00000000">
      <w:pPr>
        <w:jc w:val="right"/>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Anexa 3</w:t>
      </w:r>
    </w:p>
    <w:p w14:paraId="00000F85" w14:textId="77777777" w:rsidR="0006547F" w:rsidRPr="005D1E64" w:rsidRDefault="00000000">
      <w:pPr>
        <w:jc w:val="center"/>
        <w:rPr>
          <w:rFonts w:ascii="Times New Roman" w:eastAsia="Times New Roman" w:hAnsi="Times New Roman" w:cs="Times New Roman"/>
          <w:sz w:val="28"/>
          <w:szCs w:val="28"/>
          <w:lang w:val="ro-RO"/>
        </w:rPr>
      </w:pPr>
      <w:r w:rsidRPr="005D1E64">
        <w:rPr>
          <w:rFonts w:ascii="Times New Roman" w:eastAsia="Times New Roman" w:hAnsi="Times New Roman" w:cs="Times New Roman"/>
          <w:b/>
          <w:sz w:val="28"/>
          <w:szCs w:val="28"/>
          <w:lang w:val="ro-RO"/>
        </w:rPr>
        <w:t xml:space="preserve">CLASIFICAREA PUTERII APLICATIVE </w:t>
      </w:r>
    </w:p>
    <w:p w14:paraId="00000F86" w14:textId="77777777" w:rsidR="0006547F" w:rsidRPr="005D1E64" w:rsidRDefault="00000000">
      <w:pPr>
        <w:jc w:val="center"/>
        <w:rPr>
          <w:rFonts w:ascii="Times New Roman" w:eastAsia="Times New Roman" w:hAnsi="Times New Roman" w:cs="Times New Roman"/>
          <w:sz w:val="28"/>
          <w:szCs w:val="28"/>
          <w:lang w:val="ro-RO"/>
        </w:rPr>
      </w:pPr>
      <w:r w:rsidRPr="005D1E64">
        <w:rPr>
          <w:rFonts w:ascii="Times New Roman" w:eastAsia="Times New Roman" w:hAnsi="Times New Roman" w:cs="Times New Roman"/>
          <w:b/>
          <w:sz w:val="28"/>
          <w:szCs w:val="28"/>
          <w:lang w:val="ro-RO"/>
        </w:rPr>
        <w:t>A GRADELOR DE RECOMANDARE</w:t>
      </w:r>
    </w:p>
    <w:p w14:paraId="00000F87" w14:textId="77777777" w:rsidR="0006547F" w:rsidRPr="005D1E64" w:rsidRDefault="0006547F">
      <w:pPr>
        <w:jc w:val="center"/>
        <w:rPr>
          <w:rFonts w:ascii="Times New Roman" w:eastAsia="Times New Roman" w:hAnsi="Times New Roman" w:cs="Times New Roman"/>
          <w:sz w:val="24"/>
          <w:szCs w:val="24"/>
          <w:lang w:val="ro-RO"/>
        </w:rPr>
      </w:pPr>
    </w:p>
    <w:p w14:paraId="00000F88"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Nivelul de dovadă ştiinţifică şi gradul de recomandare</w:t>
      </w:r>
    </w:p>
    <w:tbl>
      <w:tblPr>
        <w:tblStyle w:val="afffb"/>
        <w:tblpPr w:leftFromText="180" w:rightFromText="180" w:vertAnchor="text" w:horzAnchor="margin" w:tblpY="42"/>
        <w:tblW w:w="99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4"/>
        <w:gridCol w:w="8340"/>
      </w:tblGrid>
      <w:tr w:rsidR="00BC0A00" w:rsidRPr="005D1E64" w14:paraId="36400CED" w14:textId="77777777" w:rsidTr="00BC0A00">
        <w:tc>
          <w:tcPr>
            <w:tcW w:w="1564" w:type="dxa"/>
          </w:tcPr>
          <w:p w14:paraId="7E4AD3E0" w14:textId="77777777" w:rsidR="00BC0A00" w:rsidRPr="005D1E64" w:rsidRDefault="00BC0A00" w:rsidP="00BC0A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Nivelul de dovadă</w:t>
            </w:r>
          </w:p>
        </w:tc>
        <w:tc>
          <w:tcPr>
            <w:tcW w:w="8340" w:type="dxa"/>
          </w:tcPr>
          <w:p w14:paraId="17AF2C38" w14:textId="77777777" w:rsidR="00BC0A00" w:rsidRPr="005D1E64" w:rsidRDefault="00BC0A00" w:rsidP="00BC0A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Caracterizarea dovezilor</w:t>
            </w:r>
          </w:p>
        </w:tc>
      </w:tr>
      <w:tr w:rsidR="00BC0A00" w:rsidRPr="005D1E64" w14:paraId="7392DC0B" w14:textId="77777777" w:rsidTr="00BC0A00">
        <w:tc>
          <w:tcPr>
            <w:tcW w:w="1564" w:type="dxa"/>
          </w:tcPr>
          <w:p w14:paraId="523CBCDC" w14:textId="77777777" w:rsidR="00BC0A00" w:rsidRPr="005D1E64" w:rsidRDefault="00BC0A00" w:rsidP="00BC0A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I</w:t>
            </w:r>
          </w:p>
        </w:tc>
        <w:tc>
          <w:tcPr>
            <w:tcW w:w="8340" w:type="dxa"/>
          </w:tcPr>
          <w:p w14:paraId="7F2618D0" w14:textId="77777777" w:rsidR="00BC0A00" w:rsidRPr="005D1E64" w:rsidRDefault="00BC0A00" w:rsidP="00BC0A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Dovezi din cel puțin un studiu de control randomizat, de bună calitate, de calitate metodologică (potențial scăzut de bias) sau meta-analiză a studiilor randomizate bine dirijate, fără eterogenitate</w:t>
            </w:r>
          </w:p>
        </w:tc>
      </w:tr>
      <w:tr w:rsidR="00BC0A00" w:rsidRPr="005D1E64" w14:paraId="70D76969" w14:textId="77777777" w:rsidTr="00BC0A00">
        <w:tc>
          <w:tcPr>
            <w:tcW w:w="1564" w:type="dxa"/>
          </w:tcPr>
          <w:p w14:paraId="64109532" w14:textId="77777777" w:rsidR="00BC0A00" w:rsidRPr="005D1E64" w:rsidRDefault="00BC0A00" w:rsidP="00BC0A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II</w:t>
            </w:r>
          </w:p>
        </w:tc>
        <w:tc>
          <w:tcPr>
            <w:tcW w:w="8340" w:type="dxa"/>
          </w:tcPr>
          <w:p w14:paraId="6B387B19" w14:textId="77777777" w:rsidR="00BC0A00" w:rsidRPr="005D1E64" w:rsidRDefault="00BC0A00" w:rsidP="00BC0A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Trialuri randomizate mici sau studii mari randomizate cu suspiciune de prejudecată (calitate metodologică inferioară) sau meta-analiză a unor astfel de studii sau a studiilor cu eterogenitate demonstrată</w:t>
            </w:r>
          </w:p>
        </w:tc>
      </w:tr>
      <w:tr w:rsidR="00BC0A00" w:rsidRPr="005D1E64" w14:paraId="30E5C180" w14:textId="77777777" w:rsidTr="00BC0A00">
        <w:tc>
          <w:tcPr>
            <w:tcW w:w="1564" w:type="dxa"/>
          </w:tcPr>
          <w:p w14:paraId="12F3E0C0" w14:textId="77777777" w:rsidR="00BC0A00" w:rsidRPr="005D1E64" w:rsidRDefault="00BC0A00" w:rsidP="00BC0A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III</w:t>
            </w:r>
          </w:p>
        </w:tc>
        <w:tc>
          <w:tcPr>
            <w:tcW w:w="8340" w:type="dxa"/>
          </w:tcPr>
          <w:p w14:paraId="3101E61D" w14:textId="77777777" w:rsidR="00BC0A00" w:rsidRPr="005D1E64" w:rsidRDefault="00BC0A00" w:rsidP="00BC0A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Studii de cohortă prospectivă</w:t>
            </w:r>
          </w:p>
        </w:tc>
      </w:tr>
      <w:tr w:rsidR="00BC0A00" w:rsidRPr="005D1E64" w14:paraId="098DB085" w14:textId="77777777" w:rsidTr="00BC0A00">
        <w:tc>
          <w:tcPr>
            <w:tcW w:w="1564" w:type="dxa"/>
          </w:tcPr>
          <w:p w14:paraId="793D129B" w14:textId="77777777" w:rsidR="00BC0A00" w:rsidRPr="005D1E64" w:rsidRDefault="00BC0A00" w:rsidP="00BC0A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IV</w:t>
            </w:r>
          </w:p>
        </w:tc>
        <w:tc>
          <w:tcPr>
            <w:tcW w:w="8340" w:type="dxa"/>
          </w:tcPr>
          <w:p w14:paraId="36FFAC9C" w14:textId="77777777" w:rsidR="00BC0A00" w:rsidRPr="005D1E64" w:rsidRDefault="00BC0A00" w:rsidP="00BC0A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Studii de cohortă retrospectivă sau studii de caz-control</w:t>
            </w:r>
          </w:p>
        </w:tc>
      </w:tr>
      <w:tr w:rsidR="00BC0A00" w:rsidRPr="005D1E64" w14:paraId="46A813F0" w14:textId="77777777" w:rsidTr="00BC0A00">
        <w:trPr>
          <w:trHeight w:val="327"/>
        </w:trPr>
        <w:tc>
          <w:tcPr>
            <w:tcW w:w="1564" w:type="dxa"/>
          </w:tcPr>
          <w:p w14:paraId="1BB99B9C" w14:textId="77777777" w:rsidR="00BC0A00" w:rsidRPr="005D1E64" w:rsidRDefault="00BC0A00" w:rsidP="00BC0A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V</w:t>
            </w:r>
          </w:p>
        </w:tc>
        <w:tc>
          <w:tcPr>
            <w:tcW w:w="8340" w:type="dxa"/>
          </w:tcPr>
          <w:p w14:paraId="3A93797A" w14:textId="77777777" w:rsidR="00BC0A00" w:rsidRPr="005D1E64" w:rsidRDefault="00BC0A00" w:rsidP="00BC0A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Studii fără grup de control, rapoarte de caz, avize ale experților</w:t>
            </w:r>
          </w:p>
        </w:tc>
      </w:tr>
    </w:tbl>
    <w:p w14:paraId="00000F95" w14:textId="3911B721" w:rsidR="0006547F" w:rsidRPr="005D1E64" w:rsidRDefault="00BC0A00" w:rsidP="00BC0A00">
      <w:pPr>
        <w:spacing w:line="276" w:lineRule="auto"/>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 Trimiterile din text au fost evaluate în funcţie de nivelul lor de dovadă ştiinţifică.</w:t>
      </w:r>
    </w:p>
    <w:p w14:paraId="00000F96" w14:textId="77777777" w:rsidR="0006547F" w:rsidRPr="005D1E64" w:rsidRDefault="00000000" w:rsidP="00BC0A00">
      <w:pPr>
        <w:spacing w:line="276" w:lineRule="auto"/>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 xml:space="preserve">Gradul de recomandare nu are întotdeauna o legătură directă lineară cu nivelul de evidenţă ştiinţifică datorită diferenţelor metodologice sau a unor limitări de ordin ştiinţific. Astfel, o dovadă ştiinţifică mare, nu întotdeauna poate fi transpusă direct în activitatea practică, iar absenţa unui nivel înalt de dovadă nu se opune </w:t>
      </w:r>
      <w:r w:rsidRPr="005D1E64">
        <w:rPr>
          <w:rFonts w:ascii="Times New Roman" w:eastAsia="Times New Roman" w:hAnsi="Times New Roman" w:cs="Times New Roman"/>
          <w:i/>
          <w:sz w:val="24"/>
          <w:szCs w:val="24"/>
          <w:lang w:val="ro-RO"/>
        </w:rPr>
        <w:t>gradului A</w:t>
      </w:r>
      <w:r w:rsidRPr="005D1E64">
        <w:rPr>
          <w:rFonts w:ascii="Times New Roman" w:eastAsia="Times New Roman" w:hAnsi="Times New Roman" w:cs="Times New Roman"/>
          <w:sz w:val="24"/>
          <w:szCs w:val="24"/>
          <w:lang w:val="ro-RO"/>
        </w:rPr>
        <w:t xml:space="preserve"> de recomandare, în cazul când există o experienţă clinică mare şi un consens al experţilor, fapt care trebuie menţionat în text.</w:t>
      </w:r>
    </w:p>
    <w:p w14:paraId="00000F97" w14:textId="77777777" w:rsidR="0006547F" w:rsidRPr="005D1E64" w:rsidRDefault="0006547F">
      <w:pPr>
        <w:rPr>
          <w:rFonts w:ascii="Times New Roman" w:eastAsia="Times New Roman" w:hAnsi="Times New Roman" w:cs="Times New Roman"/>
          <w:sz w:val="24"/>
          <w:szCs w:val="24"/>
          <w:lang w:val="ro-RO"/>
        </w:rPr>
      </w:pPr>
    </w:p>
    <w:tbl>
      <w:tblPr>
        <w:tblStyle w:val="afffc"/>
        <w:tblW w:w="98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8109"/>
      </w:tblGrid>
      <w:tr w:rsidR="0006547F" w:rsidRPr="005D1E64" w14:paraId="32365F68" w14:textId="77777777">
        <w:trPr>
          <w:trHeight w:val="276"/>
        </w:trPr>
        <w:tc>
          <w:tcPr>
            <w:tcW w:w="1701" w:type="dxa"/>
          </w:tcPr>
          <w:p w14:paraId="00000F98"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Grad de recomandare</w:t>
            </w:r>
          </w:p>
        </w:tc>
        <w:tc>
          <w:tcPr>
            <w:tcW w:w="8109" w:type="dxa"/>
          </w:tcPr>
          <w:p w14:paraId="00000F99"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t>Caracteristica recomandării</w:t>
            </w:r>
          </w:p>
        </w:tc>
      </w:tr>
      <w:tr w:rsidR="0006547F" w:rsidRPr="005D1E64" w14:paraId="6AF6EE32" w14:textId="77777777">
        <w:tc>
          <w:tcPr>
            <w:tcW w:w="1701" w:type="dxa"/>
          </w:tcPr>
          <w:p w14:paraId="00000F9A"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Grad A</w:t>
            </w:r>
          </w:p>
        </w:tc>
        <w:tc>
          <w:tcPr>
            <w:tcW w:w="8109" w:type="dxa"/>
          </w:tcPr>
          <w:p w14:paraId="00000F9B"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Foarte recomandat, există date suficiente că beneficiile depășesc riscurile</w:t>
            </w:r>
          </w:p>
        </w:tc>
      </w:tr>
      <w:tr w:rsidR="0006547F" w:rsidRPr="005D1E64" w14:paraId="1E1CF711" w14:textId="77777777">
        <w:trPr>
          <w:trHeight w:val="501"/>
        </w:trPr>
        <w:tc>
          <w:tcPr>
            <w:tcW w:w="1701" w:type="dxa"/>
          </w:tcPr>
          <w:p w14:paraId="00000F9C"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Grad B</w:t>
            </w:r>
          </w:p>
        </w:tc>
        <w:tc>
          <w:tcPr>
            <w:tcW w:w="8109" w:type="dxa"/>
          </w:tcPr>
          <w:p w14:paraId="00000F9D"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Recomandat, dar dovezile existente sunt limitate ca număr și calitate a datelor; beneficiile depășesc riscurile.</w:t>
            </w:r>
          </w:p>
        </w:tc>
      </w:tr>
      <w:tr w:rsidR="0006547F" w:rsidRPr="005D1E64" w14:paraId="583F073D" w14:textId="77777777">
        <w:tc>
          <w:tcPr>
            <w:tcW w:w="1701" w:type="dxa"/>
          </w:tcPr>
          <w:p w14:paraId="00000F9E"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Grad C</w:t>
            </w:r>
          </w:p>
        </w:tc>
        <w:tc>
          <w:tcPr>
            <w:tcW w:w="8109" w:type="dxa"/>
          </w:tcPr>
          <w:p w14:paraId="00000F9F"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Nu este recomandat de rutină; balanța risc-beneficiu este apropiată.</w:t>
            </w:r>
          </w:p>
        </w:tc>
      </w:tr>
      <w:tr w:rsidR="0006547F" w:rsidRPr="005D1E64" w14:paraId="0505949E" w14:textId="77777777">
        <w:trPr>
          <w:trHeight w:val="444"/>
        </w:trPr>
        <w:tc>
          <w:tcPr>
            <w:tcW w:w="1701" w:type="dxa"/>
          </w:tcPr>
          <w:p w14:paraId="00000FA0"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Grad D</w:t>
            </w:r>
          </w:p>
        </w:tc>
        <w:tc>
          <w:tcPr>
            <w:tcW w:w="8109" w:type="dxa"/>
          </w:tcPr>
          <w:p w14:paraId="00000FA1"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Nu este recomandat de rutină, există dovezi care arată că e ineficient sau riscurile depășesc beneficiile.</w:t>
            </w:r>
          </w:p>
        </w:tc>
      </w:tr>
      <w:tr w:rsidR="0006547F" w:rsidRPr="005D1E64" w14:paraId="422322A0" w14:textId="77777777">
        <w:trPr>
          <w:trHeight w:val="511"/>
        </w:trPr>
        <w:tc>
          <w:tcPr>
            <w:tcW w:w="1701" w:type="dxa"/>
          </w:tcPr>
          <w:p w14:paraId="00000FA2"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Grad E</w:t>
            </w:r>
          </w:p>
        </w:tc>
        <w:tc>
          <w:tcPr>
            <w:tcW w:w="8109" w:type="dxa"/>
          </w:tcPr>
          <w:p w14:paraId="00000FA3" w14:textId="77777777" w:rsidR="0006547F" w:rsidRPr="005D1E64" w:rsidRDefault="00000000">
            <w:pPr>
              <w:jc w:val="both"/>
              <w:rPr>
                <w:rFonts w:ascii="Times New Roman" w:eastAsia="Times New Roman" w:hAnsi="Times New Roman" w:cs="Times New Roman"/>
                <w:sz w:val="24"/>
                <w:szCs w:val="24"/>
                <w:lang w:val="ro-RO"/>
              </w:rPr>
            </w:pPr>
            <w:r w:rsidRPr="005D1E64">
              <w:rPr>
                <w:rFonts w:ascii="Times New Roman" w:eastAsia="Times New Roman" w:hAnsi="Times New Roman" w:cs="Times New Roman"/>
                <w:sz w:val="24"/>
                <w:szCs w:val="24"/>
                <w:lang w:val="ro-RO"/>
              </w:rPr>
              <w:t>Nu e recomandat de rutină, dovezile lipsesc și balanța risc-beneficiu nu poate fi determinată</w:t>
            </w:r>
          </w:p>
        </w:tc>
      </w:tr>
    </w:tbl>
    <w:p w14:paraId="00000FA4" w14:textId="77777777" w:rsidR="0006547F" w:rsidRPr="005D1E64" w:rsidRDefault="0006547F">
      <w:pPr>
        <w:rPr>
          <w:rFonts w:ascii="Times New Roman" w:eastAsia="Times New Roman" w:hAnsi="Times New Roman" w:cs="Times New Roman"/>
          <w:sz w:val="24"/>
          <w:szCs w:val="24"/>
          <w:lang w:val="ro-RO"/>
        </w:rPr>
        <w:sectPr w:rsidR="0006547F" w:rsidRPr="005D1E64">
          <w:type w:val="continuous"/>
          <w:pgSz w:w="11906" w:h="16838"/>
          <w:pgMar w:top="851" w:right="851" w:bottom="851" w:left="1134" w:header="708" w:footer="708" w:gutter="0"/>
          <w:cols w:space="708"/>
        </w:sectPr>
      </w:pPr>
    </w:p>
    <w:p w14:paraId="00000FA5" w14:textId="77777777" w:rsidR="0006547F" w:rsidRPr="005D1E64" w:rsidRDefault="0006547F">
      <w:pPr>
        <w:rPr>
          <w:rFonts w:ascii="Times New Roman" w:eastAsia="Times New Roman" w:hAnsi="Times New Roman" w:cs="Times New Roman"/>
          <w:sz w:val="24"/>
          <w:szCs w:val="24"/>
          <w:lang w:val="ro-RO"/>
        </w:rPr>
      </w:pPr>
    </w:p>
    <w:p w14:paraId="4B1C0771" w14:textId="77777777" w:rsidR="00BC0A00" w:rsidRPr="005D1E64" w:rsidRDefault="00BC0A00">
      <w:pPr>
        <w:rPr>
          <w:rFonts w:ascii="Times New Roman" w:eastAsia="Times New Roman" w:hAnsi="Times New Roman" w:cs="Times New Roman"/>
          <w:sz w:val="24"/>
          <w:szCs w:val="24"/>
          <w:lang w:val="ro-RO"/>
        </w:rPr>
      </w:pPr>
    </w:p>
    <w:p w14:paraId="46D1217D" w14:textId="77777777" w:rsidR="00BC0A00" w:rsidRPr="005D1E64" w:rsidRDefault="00BC0A00">
      <w:pPr>
        <w:rPr>
          <w:rFonts w:ascii="Times New Roman" w:eastAsia="Times New Roman" w:hAnsi="Times New Roman" w:cs="Times New Roman"/>
          <w:sz w:val="24"/>
          <w:szCs w:val="24"/>
          <w:lang w:val="ro-RO"/>
        </w:rPr>
      </w:pPr>
    </w:p>
    <w:p w14:paraId="42B96462" w14:textId="77777777" w:rsidR="00BC0A00" w:rsidRPr="005D1E64" w:rsidRDefault="00BC0A00">
      <w:pPr>
        <w:rPr>
          <w:rFonts w:ascii="Times New Roman" w:eastAsia="Times New Roman" w:hAnsi="Times New Roman" w:cs="Times New Roman"/>
          <w:sz w:val="24"/>
          <w:szCs w:val="24"/>
          <w:lang w:val="ro-RO"/>
        </w:rPr>
      </w:pPr>
    </w:p>
    <w:p w14:paraId="65E9CB7A" w14:textId="77777777" w:rsidR="00BC0A00" w:rsidRPr="005D1E64" w:rsidRDefault="00BC0A00">
      <w:pPr>
        <w:rPr>
          <w:rFonts w:ascii="Times New Roman" w:eastAsia="Times New Roman" w:hAnsi="Times New Roman" w:cs="Times New Roman"/>
          <w:sz w:val="24"/>
          <w:szCs w:val="24"/>
          <w:lang w:val="ro-RO"/>
        </w:rPr>
      </w:pPr>
    </w:p>
    <w:p w14:paraId="290311E3" w14:textId="77777777" w:rsidR="00BC0A00" w:rsidRPr="005D1E64" w:rsidRDefault="00BC0A00">
      <w:pPr>
        <w:rPr>
          <w:rFonts w:ascii="Times New Roman" w:eastAsia="Times New Roman" w:hAnsi="Times New Roman" w:cs="Times New Roman"/>
          <w:sz w:val="24"/>
          <w:szCs w:val="24"/>
          <w:lang w:val="ro-RO"/>
        </w:rPr>
      </w:pPr>
    </w:p>
    <w:p w14:paraId="13AFBC0A" w14:textId="77777777" w:rsidR="00BC0A00" w:rsidRPr="005D1E64" w:rsidRDefault="00BC0A00">
      <w:pPr>
        <w:rPr>
          <w:rFonts w:ascii="Times New Roman" w:eastAsia="Times New Roman" w:hAnsi="Times New Roman" w:cs="Times New Roman"/>
          <w:sz w:val="24"/>
          <w:szCs w:val="24"/>
          <w:lang w:val="ro-RO"/>
        </w:rPr>
      </w:pPr>
    </w:p>
    <w:p w14:paraId="041BC99F" w14:textId="77777777" w:rsidR="00BC0A00" w:rsidRPr="005D1E64" w:rsidRDefault="00BC0A00">
      <w:pPr>
        <w:rPr>
          <w:rFonts w:ascii="Times New Roman" w:eastAsia="Times New Roman" w:hAnsi="Times New Roman" w:cs="Times New Roman"/>
          <w:sz w:val="24"/>
          <w:szCs w:val="24"/>
          <w:lang w:val="ro-RO"/>
        </w:rPr>
      </w:pPr>
    </w:p>
    <w:p w14:paraId="15F164FA" w14:textId="77777777" w:rsidR="00BC0A00" w:rsidRPr="005D1E64" w:rsidRDefault="00BC0A00">
      <w:pPr>
        <w:rPr>
          <w:rFonts w:ascii="Times New Roman" w:eastAsia="Times New Roman" w:hAnsi="Times New Roman" w:cs="Times New Roman"/>
          <w:sz w:val="24"/>
          <w:szCs w:val="24"/>
          <w:lang w:val="ro-RO"/>
        </w:rPr>
      </w:pPr>
    </w:p>
    <w:p w14:paraId="7B4242C7" w14:textId="77777777" w:rsidR="00BC0A00" w:rsidRPr="005D1E64" w:rsidRDefault="00BC0A00">
      <w:pPr>
        <w:rPr>
          <w:rFonts w:ascii="Times New Roman" w:eastAsia="Times New Roman" w:hAnsi="Times New Roman" w:cs="Times New Roman"/>
          <w:sz w:val="24"/>
          <w:szCs w:val="24"/>
          <w:lang w:val="ro-RO"/>
        </w:rPr>
      </w:pPr>
    </w:p>
    <w:p w14:paraId="45DBE766" w14:textId="77777777" w:rsidR="00BC0A00" w:rsidRPr="005D1E64" w:rsidRDefault="00BC0A00">
      <w:pPr>
        <w:rPr>
          <w:rFonts w:ascii="Times New Roman" w:eastAsia="Times New Roman" w:hAnsi="Times New Roman" w:cs="Times New Roman"/>
          <w:sz w:val="24"/>
          <w:szCs w:val="24"/>
          <w:lang w:val="ro-RO"/>
        </w:rPr>
      </w:pPr>
    </w:p>
    <w:p w14:paraId="2E72F2AF" w14:textId="77777777" w:rsidR="00BC0A00" w:rsidRPr="005D1E64" w:rsidRDefault="00BC0A00">
      <w:pPr>
        <w:rPr>
          <w:rFonts w:ascii="Times New Roman" w:eastAsia="Times New Roman" w:hAnsi="Times New Roman" w:cs="Times New Roman"/>
          <w:sz w:val="24"/>
          <w:szCs w:val="24"/>
          <w:lang w:val="ro-RO"/>
        </w:rPr>
      </w:pPr>
    </w:p>
    <w:p w14:paraId="00000FA6" w14:textId="77777777" w:rsidR="0006547F" w:rsidRPr="005D1E64" w:rsidRDefault="00000000">
      <w:pPr>
        <w:jc w:val="right"/>
        <w:rPr>
          <w:rFonts w:ascii="Times New Roman" w:eastAsia="Times New Roman" w:hAnsi="Times New Roman" w:cs="Times New Roman"/>
          <w:sz w:val="24"/>
          <w:szCs w:val="24"/>
          <w:lang w:val="ro-RO"/>
        </w:rPr>
      </w:pPr>
      <w:r w:rsidRPr="005D1E64">
        <w:rPr>
          <w:rFonts w:ascii="Times New Roman" w:eastAsia="Times New Roman" w:hAnsi="Times New Roman" w:cs="Times New Roman"/>
          <w:b/>
          <w:i/>
          <w:sz w:val="24"/>
          <w:szCs w:val="24"/>
          <w:lang w:val="ro-RO"/>
        </w:rPr>
        <w:lastRenderedPageBreak/>
        <w:t>Anexa 4</w:t>
      </w:r>
    </w:p>
    <w:p w14:paraId="00000FA7" w14:textId="77777777" w:rsidR="0006547F" w:rsidRPr="005D1E64" w:rsidRDefault="00000000">
      <w:pPr>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t>TEHNICA AUTOEXAMINĂRII GLANDELOR MAMARE</w:t>
      </w:r>
    </w:p>
    <w:p w14:paraId="00000FA8" w14:textId="77777777" w:rsidR="0006547F" w:rsidRPr="005D1E64" w:rsidRDefault="0006547F">
      <w:pPr>
        <w:jc w:val="both"/>
        <w:rPr>
          <w:rFonts w:ascii="Times New Roman" w:eastAsia="Times New Roman" w:hAnsi="Times New Roman" w:cs="Times New Roman"/>
          <w:sz w:val="24"/>
          <w:szCs w:val="24"/>
          <w:lang w:val="ro-RO"/>
        </w:rPr>
      </w:pPr>
    </w:p>
    <w:p w14:paraId="00000FA9" w14:textId="77777777" w:rsidR="0006547F" w:rsidRPr="005D1E64" w:rsidRDefault="00000000">
      <w:pPr>
        <w:rPr>
          <w:rFonts w:ascii="Times New Roman" w:eastAsia="Times New Roman" w:hAnsi="Times New Roman" w:cs="Times New Roman"/>
          <w:sz w:val="24"/>
          <w:szCs w:val="24"/>
          <w:lang w:val="ro-RO"/>
        </w:rPr>
      </w:pPr>
      <w:r w:rsidRPr="005D1E64">
        <w:rPr>
          <w:rFonts w:ascii="Times New Roman" w:eastAsia="Times New Roman" w:hAnsi="Times New Roman" w:cs="Times New Roman"/>
          <w:noProof/>
          <w:color w:val="000000"/>
          <w:sz w:val="24"/>
          <w:szCs w:val="24"/>
          <w:lang w:val="ro-RO"/>
        </w:rPr>
        <w:drawing>
          <wp:inline distT="0" distB="0" distL="114300" distR="114300" wp14:anchorId="70A4D0C6" wp14:editId="7DEA33D0">
            <wp:extent cx="1828800" cy="2207260"/>
            <wp:effectExtent l="0" t="0" r="0" b="0"/>
            <wp:docPr id="10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1828800" cy="2207260"/>
                    </a:xfrm>
                    <a:prstGeom prst="rect">
                      <a:avLst/>
                    </a:prstGeom>
                    <a:ln/>
                  </pic:spPr>
                </pic:pic>
              </a:graphicData>
            </a:graphic>
          </wp:inline>
        </w:drawing>
      </w:r>
      <w:r w:rsidRPr="005D1E64">
        <w:rPr>
          <w:rFonts w:ascii="Times New Roman" w:eastAsia="Times New Roman" w:hAnsi="Times New Roman" w:cs="Times New Roman"/>
          <w:noProof/>
          <w:color w:val="000000"/>
          <w:sz w:val="24"/>
          <w:szCs w:val="24"/>
          <w:lang w:val="ro-RO"/>
        </w:rPr>
        <w:drawing>
          <wp:inline distT="0" distB="0" distL="114300" distR="114300" wp14:anchorId="1CD2A462" wp14:editId="57F8F3C8">
            <wp:extent cx="2198370" cy="2209165"/>
            <wp:effectExtent l="0" t="0" r="0" b="0"/>
            <wp:docPr id="10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2198370" cy="2209165"/>
                    </a:xfrm>
                    <a:prstGeom prst="rect">
                      <a:avLst/>
                    </a:prstGeom>
                    <a:ln/>
                  </pic:spPr>
                </pic:pic>
              </a:graphicData>
            </a:graphic>
          </wp:inline>
        </w:drawing>
      </w:r>
      <w:r w:rsidRPr="005D1E64">
        <w:rPr>
          <w:rFonts w:ascii="Times New Roman" w:eastAsia="Times New Roman" w:hAnsi="Times New Roman" w:cs="Times New Roman"/>
          <w:sz w:val="24"/>
          <w:szCs w:val="24"/>
          <w:lang w:val="ro-RO"/>
        </w:rPr>
        <w:br/>
      </w:r>
      <w:r w:rsidRPr="005D1E64">
        <w:rPr>
          <w:noProof/>
          <w:lang w:val="ro-RO"/>
        </w:rPr>
        <w:drawing>
          <wp:anchor distT="0" distB="0" distL="114300" distR="114300" simplePos="0" relativeHeight="251660288" behindDoc="0" locked="0" layoutInCell="1" hidden="0" allowOverlap="1" wp14:anchorId="04AD11A2" wp14:editId="7E8A1C62">
            <wp:simplePos x="0" y="0"/>
            <wp:positionH relativeFrom="column">
              <wp:posOffset>62866</wp:posOffset>
            </wp:positionH>
            <wp:positionV relativeFrom="paragraph">
              <wp:posOffset>11430</wp:posOffset>
            </wp:positionV>
            <wp:extent cx="1962150" cy="2212975"/>
            <wp:effectExtent l="0" t="0" r="0" b="0"/>
            <wp:wrapSquare wrapText="bothSides" distT="0" distB="0" distL="114300" distR="114300"/>
            <wp:docPr id="10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1962150" cy="2212975"/>
                    </a:xfrm>
                    <a:prstGeom prst="rect">
                      <a:avLst/>
                    </a:prstGeom>
                    <a:ln/>
                  </pic:spPr>
                </pic:pic>
              </a:graphicData>
            </a:graphic>
          </wp:anchor>
        </w:drawing>
      </w:r>
    </w:p>
    <w:p w14:paraId="00000FAA" w14:textId="77777777" w:rsidR="0006547F" w:rsidRPr="005D1E64"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ro-RO"/>
        </w:rPr>
      </w:pPr>
      <w:bookmarkStart w:id="39" w:name="_heading=h.x0o82skslkrk" w:colFirst="0" w:colLast="0"/>
      <w:bookmarkEnd w:id="39"/>
      <w:r w:rsidRPr="005D1E64">
        <w:rPr>
          <w:rFonts w:ascii="Times New Roman" w:eastAsia="Times New Roman" w:hAnsi="Times New Roman" w:cs="Times New Roman"/>
          <w:b/>
          <w:color w:val="000000"/>
          <w:sz w:val="24"/>
          <w:szCs w:val="24"/>
          <w:lang w:val="ro-RO"/>
        </w:rPr>
        <w:t>Autoexaminarea</w:t>
      </w:r>
      <w:r w:rsidRPr="005D1E64">
        <w:rPr>
          <w:rFonts w:ascii="Times New Roman" w:eastAsia="Times New Roman" w:hAnsi="Times New Roman" w:cs="Times New Roman"/>
          <w:color w:val="000000"/>
          <w:sz w:val="24"/>
          <w:szCs w:val="24"/>
          <w:lang w:val="ro-RO"/>
        </w:rPr>
        <w:t xml:space="preserve"> presupune autocontrolul sânilor de către fiecare femeie la orice vârstă și include inspecţia şi palparea sânilor.</w:t>
      </w:r>
    </w:p>
    <w:p w14:paraId="00000FAB" w14:textId="77777777" w:rsidR="0006547F" w:rsidRPr="005D1E64"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b/>
          <w:color w:val="000000"/>
          <w:sz w:val="24"/>
          <w:szCs w:val="24"/>
          <w:lang w:val="ro-RO"/>
        </w:rPr>
        <w:t>Inspecția</w:t>
      </w:r>
      <w:r w:rsidRPr="005D1E64">
        <w:rPr>
          <w:rFonts w:ascii="Times New Roman" w:eastAsia="Times New Roman" w:hAnsi="Times New Roman" w:cs="Times New Roman"/>
          <w:color w:val="000000"/>
          <w:sz w:val="24"/>
          <w:szCs w:val="24"/>
          <w:lang w:val="ro-RO"/>
        </w:rPr>
        <w:t xml:space="preserve"> se face privind ambii sâni într-o oglindă mare din față şi din profil. Se atrage atenția la simetria sânilor, (trebuie de menționat, că în mod normal la 50- 60% dintre femei persistă asimetria sânilor). Se examinează în vederea posibilelor modificări ale pielii (îngroșarea, hiperemia, umbilicarea, etc.) sau a mameloanelor (retracţia, edemul, eroziuni, eliminări, etc.).</w:t>
      </w:r>
    </w:p>
    <w:p w14:paraId="00000FAC" w14:textId="77777777" w:rsidR="0006547F" w:rsidRPr="005D1E64"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ro-RO"/>
        </w:rPr>
      </w:pPr>
      <w:bookmarkStart w:id="40" w:name="_heading=h.wpo926rfj0c5" w:colFirst="0" w:colLast="0"/>
      <w:bookmarkEnd w:id="40"/>
      <w:r w:rsidRPr="005D1E64">
        <w:rPr>
          <w:rFonts w:ascii="Times New Roman" w:eastAsia="Times New Roman" w:hAnsi="Times New Roman" w:cs="Times New Roman"/>
          <w:b/>
          <w:color w:val="000000"/>
          <w:sz w:val="24"/>
          <w:szCs w:val="24"/>
          <w:lang w:val="ro-RO"/>
        </w:rPr>
        <w:t>Palparea</w:t>
      </w:r>
      <w:r w:rsidRPr="005D1E64">
        <w:rPr>
          <w:rFonts w:ascii="Times New Roman" w:eastAsia="Times New Roman" w:hAnsi="Times New Roman" w:cs="Times New Roman"/>
          <w:color w:val="000000"/>
          <w:sz w:val="24"/>
          <w:szCs w:val="24"/>
          <w:lang w:val="ro-RO"/>
        </w:rPr>
        <w:t xml:space="preserve"> se face în poziția verticală şi orizontală, palpând, pe rând, fiecare sector al glandelor mamare pe întreaga ei suprafață. Mișcările se fac în formă de spirală, în direcția „acelor de ceasornic”, care includ obligator și zonele axilare. Important este ca femeia să fie familiarizată cu aspectul şi consistenţa sânilor săi. </w:t>
      </w:r>
    </w:p>
    <w:p w14:paraId="00000FAD" w14:textId="4327BF3B" w:rsidR="0006547F" w:rsidRPr="005D1E64"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ro-RO"/>
        </w:rPr>
      </w:pPr>
      <w:r w:rsidRPr="005D1E64">
        <w:rPr>
          <w:rFonts w:ascii="Times New Roman" w:eastAsia="Times New Roman" w:hAnsi="Times New Roman" w:cs="Times New Roman"/>
          <w:color w:val="000000"/>
          <w:sz w:val="24"/>
          <w:szCs w:val="24"/>
          <w:lang w:val="ro-RO"/>
        </w:rPr>
        <w:t xml:space="preserve">Autoexaminarea sânilor se face lunar, a 5-7 zi după menstruaţie, când sânii nu mai sunt dureroși și tumefiaţi, </w:t>
      </w:r>
      <w:r w:rsidR="0065595C" w:rsidRPr="005D1E64">
        <w:rPr>
          <w:rFonts w:ascii="Times New Roman" w:eastAsia="Times New Roman" w:hAnsi="Times New Roman" w:cs="Times New Roman"/>
          <w:color w:val="000000"/>
          <w:sz w:val="24"/>
          <w:szCs w:val="24"/>
          <w:lang w:val="ro-RO"/>
        </w:rPr>
        <w:t>astfel</w:t>
      </w:r>
      <w:r w:rsidRPr="005D1E64">
        <w:rPr>
          <w:rFonts w:ascii="Times New Roman" w:eastAsia="Times New Roman" w:hAnsi="Times New Roman" w:cs="Times New Roman"/>
          <w:color w:val="000000"/>
          <w:sz w:val="24"/>
          <w:szCs w:val="24"/>
          <w:lang w:val="ro-RO"/>
        </w:rPr>
        <w:t xml:space="preserve"> încât să nu </w:t>
      </w:r>
      <w:r w:rsidR="008F031E" w:rsidRPr="005D1E64">
        <w:rPr>
          <w:rFonts w:ascii="Times New Roman" w:eastAsia="Times New Roman" w:hAnsi="Times New Roman" w:cs="Times New Roman"/>
          <w:color w:val="000000"/>
          <w:sz w:val="24"/>
          <w:szCs w:val="24"/>
          <w:lang w:val="ro-RO"/>
        </w:rPr>
        <w:t>creeze</w:t>
      </w:r>
      <w:r w:rsidRPr="005D1E64">
        <w:rPr>
          <w:rFonts w:ascii="Times New Roman" w:eastAsia="Times New Roman" w:hAnsi="Times New Roman" w:cs="Times New Roman"/>
          <w:color w:val="000000"/>
          <w:sz w:val="24"/>
          <w:szCs w:val="24"/>
          <w:lang w:val="ro-RO"/>
        </w:rPr>
        <w:t xml:space="preserve"> disconfort. Atunci când femeia nu mai are menstruaţie (în menopauză), este preferabil de ales o zi din lună (ex: ziua de naştere), care să fie ușor de memorat. Modalitatea de efectuare a autoexaminării este bine să fie demonstrată și explicată de medicul de familie sau de un medic ginecolog cu ocazia primului consult. Femeile trebuie instruite şi informate despre această tehnică. Mai multe studii sugerează că femeile care îşi autoexaminează atent și regulat sânii pot depista tumori de dimensiuni chiar până la 1 cm. Problema majoră a autoexaminării drept metodă de depistare precoce este aceea, că autoexaminarea este practicată corect foarte rar. Astfel, instruirea în vederea autoexaminării trebuie să prevadă aceste obstacole şi să familiarizeze femeia de la început cu anatomia și structura normală a glandelor mamare. Se vor identifica reperele anatomice (marginile coastelor, aria glandulară, plica submamară şi vârful axilei). Se va insista asupra tehnicii corecte şi a timpului suficient alocat acestei examinări. </w:t>
      </w:r>
    </w:p>
    <w:p w14:paraId="7DC80BBB" w14:textId="03543329" w:rsidR="00315300" w:rsidRDefault="00000000">
      <w:pPr>
        <w:jc w:val="both"/>
        <w:rPr>
          <w:rFonts w:ascii="Times New Roman" w:eastAsia="Times New Roman" w:hAnsi="Times New Roman" w:cs="Times New Roman"/>
          <w:b/>
          <w:sz w:val="24"/>
          <w:szCs w:val="24"/>
          <w:lang w:val="ro-RO"/>
        </w:rPr>
      </w:pPr>
      <w:bookmarkStart w:id="41" w:name="_heading=h.kbnshbdcf5c" w:colFirst="0" w:colLast="0"/>
      <w:bookmarkEnd w:id="41"/>
      <w:r w:rsidRPr="005D1E64">
        <w:rPr>
          <w:rFonts w:ascii="Times New Roman" w:eastAsia="Times New Roman" w:hAnsi="Times New Roman" w:cs="Times New Roman"/>
          <w:b/>
          <w:sz w:val="24"/>
          <w:szCs w:val="24"/>
          <w:lang w:val="ro-RO"/>
        </w:rPr>
        <w:t xml:space="preserve">Important!!! Se recomandă insistent să fie consultat medicul de familie în cazul depistării oricărei suspecții la patologie în glandele mamare. </w:t>
      </w:r>
    </w:p>
    <w:p w14:paraId="503B5AB9" w14:textId="77777777" w:rsidR="00315300" w:rsidRDefault="00315300">
      <w:pPr>
        <w:rPr>
          <w:rFonts w:ascii="Times New Roman" w:eastAsia="Times New Roman" w:hAnsi="Times New Roman" w:cs="Times New Roman"/>
          <w:b/>
          <w:sz w:val="24"/>
          <w:szCs w:val="24"/>
          <w:lang w:val="ro-RO"/>
        </w:rPr>
      </w:pPr>
      <w:r>
        <w:rPr>
          <w:rFonts w:ascii="Times New Roman" w:eastAsia="Times New Roman" w:hAnsi="Times New Roman" w:cs="Times New Roman"/>
          <w:b/>
          <w:sz w:val="24"/>
          <w:szCs w:val="24"/>
          <w:lang w:val="ro-RO"/>
        </w:rPr>
        <w:br w:type="page"/>
      </w:r>
    </w:p>
    <w:p w14:paraId="00000FAF" w14:textId="77777777" w:rsidR="0006547F" w:rsidRPr="005D1E64" w:rsidRDefault="00000000">
      <w:pPr>
        <w:tabs>
          <w:tab w:val="left" w:pos="142"/>
        </w:tabs>
        <w:ind w:left="-284"/>
        <w:jc w:val="center"/>
        <w:rPr>
          <w:rFonts w:ascii="Times New Roman" w:eastAsia="Times New Roman" w:hAnsi="Times New Roman" w:cs="Times New Roman"/>
          <w:sz w:val="24"/>
          <w:szCs w:val="24"/>
          <w:lang w:val="ro-RO"/>
        </w:rPr>
      </w:pPr>
      <w:r w:rsidRPr="005D1E64">
        <w:rPr>
          <w:rFonts w:ascii="Times New Roman" w:eastAsia="Times New Roman" w:hAnsi="Times New Roman" w:cs="Times New Roman"/>
          <w:b/>
          <w:sz w:val="24"/>
          <w:szCs w:val="24"/>
          <w:lang w:val="ro-RO"/>
        </w:rPr>
        <w:lastRenderedPageBreak/>
        <w:t>BIBLIOGRAFIE</w:t>
      </w:r>
    </w:p>
    <w:p w14:paraId="00000FB0" w14:textId="77777777" w:rsidR="0006547F" w:rsidRPr="005D1E64" w:rsidRDefault="00000000">
      <w:pPr>
        <w:numPr>
          <w:ilvl w:val="0"/>
          <w:numId w:val="80"/>
        </w:numPr>
        <w:pBdr>
          <w:top w:val="nil"/>
          <w:left w:val="nil"/>
          <w:bottom w:val="nil"/>
          <w:right w:val="nil"/>
          <w:between w:val="nil"/>
        </w:pBdr>
        <w:spacing w:before="280"/>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Sofroni, D., Ghidirim, N., Miron, L., Martalog, V. și Rotaru, T.</w:t>
      </w:r>
      <w:r w:rsidRPr="005D1E64">
        <w:rPr>
          <w:rFonts w:ascii="Times New Roman" w:eastAsia="Times New Roman" w:hAnsi="Times New Roman" w:cs="Times New Roman"/>
          <w:color w:val="000000"/>
          <w:lang w:val="ro-RO"/>
        </w:rPr>
        <w:t xml:space="preserve">, 2020. </w:t>
      </w:r>
      <w:r w:rsidRPr="005D1E64">
        <w:rPr>
          <w:rFonts w:ascii="Times New Roman" w:eastAsia="Times New Roman" w:hAnsi="Times New Roman" w:cs="Times New Roman"/>
          <w:i/>
          <w:color w:val="000000"/>
          <w:lang w:val="ro-RO"/>
        </w:rPr>
        <w:t>Tratat de oncologie</w:t>
      </w:r>
      <w:r w:rsidRPr="005D1E64">
        <w:rPr>
          <w:rFonts w:ascii="Times New Roman" w:eastAsia="Times New Roman" w:hAnsi="Times New Roman" w:cs="Times New Roman"/>
          <w:color w:val="000000"/>
          <w:lang w:val="ro-RO"/>
        </w:rPr>
        <w:t>. Chișinău: Tipografia Centrală. 1036 p. ISBN 978-9975-151-53-5.</w:t>
      </w:r>
    </w:p>
    <w:p w14:paraId="00000FB1"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Anghel, R.</w:t>
      </w:r>
      <w:r w:rsidRPr="005D1E64">
        <w:rPr>
          <w:rFonts w:ascii="Times New Roman" w:eastAsia="Times New Roman" w:hAnsi="Times New Roman" w:cs="Times New Roman"/>
          <w:color w:val="000000"/>
          <w:lang w:val="ro-RO"/>
        </w:rPr>
        <w:t xml:space="preserve">, 2019. </w:t>
      </w:r>
      <w:r w:rsidRPr="005D1E64">
        <w:rPr>
          <w:rFonts w:ascii="Times New Roman" w:eastAsia="Times New Roman" w:hAnsi="Times New Roman" w:cs="Times New Roman"/>
          <w:i/>
          <w:color w:val="000000"/>
          <w:lang w:val="ro-RO"/>
        </w:rPr>
        <w:t>Oncologie generală. Manual universitar</w:t>
      </w:r>
      <w:r w:rsidRPr="005D1E64">
        <w:rPr>
          <w:rFonts w:ascii="Times New Roman" w:eastAsia="Times New Roman" w:hAnsi="Times New Roman" w:cs="Times New Roman"/>
          <w:color w:val="000000"/>
          <w:lang w:val="ro-RO"/>
        </w:rPr>
        <w:t>. București: Editura Universitară "Carol Davila". 234 p.</w:t>
      </w:r>
    </w:p>
    <w:p w14:paraId="00000FB2"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Sofroni, D., Cucieru, C., Bacalîm, L., Vîrlan, M. și Șveț, V.</w:t>
      </w:r>
      <w:r w:rsidRPr="005D1E64">
        <w:rPr>
          <w:rFonts w:ascii="Times New Roman" w:eastAsia="Times New Roman" w:hAnsi="Times New Roman" w:cs="Times New Roman"/>
          <w:color w:val="000000"/>
          <w:lang w:val="ro-RO"/>
        </w:rPr>
        <w:t xml:space="preserve">, 2023. </w:t>
      </w:r>
      <w:r w:rsidRPr="005D1E64">
        <w:rPr>
          <w:rFonts w:ascii="Times New Roman" w:eastAsia="Times New Roman" w:hAnsi="Times New Roman" w:cs="Times New Roman"/>
          <w:i/>
          <w:color w:val="000000"/>
          <w:lang w:val="ro-RO"/>
        </w:rPr>
        <w:t>Basics of oncology</w:t>
      </w:r>
      <w:r w:rsidRPr="005D1E64">
        <w:rPr>
          <w:rFonts w:ascii="Times New Roman" w:eastAsia="Times New Roman" w:hAnsi="Times New Roman" w:cs="Times New Roman"/>
          <w:color w:val="000000"/>
          <w:lang w:val="ro-RO"/>
        </w:rPr>
        <w:t>. Chișinău: Tipografia Centrală. 442 p. ISBN 978-5-88554-239-5.</w:t>
      </w:r>
    </w:p>
    <w:p w14:paraId="00000FB3"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Ferlay, J., Ervik, M. și Lam, F.</w:t>
      </w:r>
      <w:r w:rsidRPr="005D1E64">
        <w:rPr>
          <w:rFonts w:ascii="Times New Roman" w:eastAsia="Times New Roman" w:hAnsi="Times New Roman" w:cs="Times New Roman"/>
          <w:color w:val="000000"/>
          <w:lang w:val="ro-RO"/>
        </w:rPr>
        <w:t xml:space="preserve"> (eds.), 2020. </w:t>
      </w:r>
      <w:r w:rsidRPr="005D1E64">
        <w:rPr>
          <w:rFonts w:ascii="Times New Roman" w:eastAsia="Times New Roman" w:hAnsi="Times New Roman" w:cs="Times New Roman"/>
          <w:i/>
          <w:color w:val="000000"/>
          <w:lang w:val="ro-RO"/>
        </w:rPr>
        <w:t>Global Cancer Observatory: Cancer Today</w:t>
      </w:r>
      <w:r w:rsidRPr="005D1E64">
        <w:rPr>
          <w:rFonts w:ascii="Times New Roman" w:eastAsia="Times New Roman" w:hAnsi="Times New Roman" w:cs="Times New Roman"/>
          <w:color w:val="000000"/>
          <w:lang w:val="ro-RO"/>
        </w:rPr>
        <w:t xml:space="preserve">. Lyon: International Agency for Research on Cancer. Disponibil la: </w:t>
      </w:r>
      <w:hyperlink r:id="rId24">
        <w:r w:rsidR="0006547F" w:rsidRPr="005D1E64">
          <w:rPr>
            <w:rFonts w:ascii="Times New Roman" w:eastAsia="Times New Roman" w:hAnsi="Times New Roman" w:cs="Times New Roman"/>
            <w:color w:val="0000FF"/>
            <w:u w:val="single"/>
            <w:lang w:val="ro-RO"/>
          </w:rPr>
          <w:t>https://gco.iarc.fr/today</w:t>
        </w:r>
      </w:hyperlink>
      <w:r w:rsidRPr="005D1E64">
        <w:rPr>
          <w:rFonts w:ascii="Times New Roman" w:eastAsia="Times New Roman" w:hAnsi="Times New Roman" w:cs="Times New Roman"/>
          <w:color w:val="000000"/>
          <w:lang w:val="ro-RO"/>
        </w:rPr>
        <w:t xml:space="preserve"> [Accesat februarie 2021].</w:t>
      </w:r>
    </w:p>
    <w:p w14:paraId="00000FB4"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Abdel-Wahab, M., Gondhowiardjo, S. și Rosa, A.</w:t>
      </w:r>
      <w:r w:rsidRPr="005D1E64">
        <w:rPr>
          <w:rFonts w:ascii="Times New Roman" w:eastAsia="Times New Roman" w:hAnsi="Times New Roman" w:cs="Times New Roman"/>
          <w:color w:val="000000"/>
          <w:lang w:val="ro-RO"/>
        </w:rPr>
        <w:t xml:space="preserve"> (eds.), 2021. </w:t>
      </w:r>
      <w:r w:rsidRPr="005D1E64">
        <w:rPr>
          <w:rFonts w:ascii="Times New Roman" w:eastAsia="Times New Roman" w:hAnsi="Times New Roman" w:cs="Times New Roman"/>
          <w:i/>
          <w:color w:val="000000"/>
          <w:lang w:val="ro-RO"/>
        </w:rPr>
        <w:t>Global radiotherapy: current status and future directions—white paper</w:t>
      </w:r>
      <w:r w:rsidRPr="005D1E64">
        <w:rPr>
          <w:rFonts w:ascii="Times New Roman" w:eastAsia="Times New Roman" w:hAnsi="Times New Roman" w:cs="Times New Roman"/>
          <w:color w:val="000000"/>
          <w:lang w:val="ro-RO"/>
        </w:rPr>
        <w:t xml:space="preserve">. </w:t>
      </w:r>
      <w:r w:rsidRPr="005D1E64">
        <w:rPr>
          <w:rFonts w:ascii="Times New Roman" w:eastAsia="Times New Roman" w:hAnsi="Times New Roman" w:cs="Times New Roman"/>
          <w:i/>
          <w:color w:val="000000"/>
          <w:lang w:val="ro-RO"/>
        </w:rPr>
        <w:t>JCO Global Oncology</w:t>
      </w:r>
      <w:r w:rsidRPr="005D1E64">
        <w:rPr>
          <w:rFonts w:ascii="Times New Roman" w:eastAsia="Times New Roman" w:hAnsi="Times New Roman" w:cs="Times New Roman"/>
          <w:color w:val="000000"/>
          <w:lang w:val="ro-RO"/>
        </w:rPr>
        <w:t>, 7, pp.827-842.</w:t>
      </w:r>
    </w:p>
    <w:p w14:paraId="00000FB5"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Hricak, H., Abdel-Wahab, M. și Atun, R.</w:t>
      </w:r>
      <w:r w:rsidRPr="005D1E64">
        <w:rPr>
          <w:rFonts w:ascii="Times New Roman" w:eastAsia="Times New Roman" w:hAnsi="Times New Roman" w:cs="Times New Roman"/>
          <w:color w:val="000000"/>
          <w:lang w:val="ro-RO"/>
        </w:rPr>
        <w:t xml:space="preserve">, 2021. </w:t>
      </w:r>
      <w:r w:rsidRPr="005D1E64">
        <w:rPr>
          <w:rFonts w:ascii="Times New Roman" w:eastAsia="Times New Roman" w:hAnsi="Times New Roman" w:cs="Times New Roman"/>
          <w:i/>
          <w:color w:val="000000"/>
          <w:lang w:val="ro-RO"/>
        </w:rPr>
        <w:t>Medical imaging and nuclear medicine: a Lancet Oncology Commission</w:t>
      </w:r>
      <w:r w:rsidRPr="005D1E64">
        <w:rPr>
          <w:rFonts w:ascii="Times New Roman" w:eastAsia="Times New Roman" w:hAnsi="Times New Roman" w:cs="Times New Roman"/>
          <w:color w:val="000000"/>
          <w:lang w:val="ro-RO"/>
        </w:rPr>
        <w:t xml:space="preserve">. </w:t>
      </w:r>
      <w:r w:rsidRPr="005D1E64">
        <w:rPr>
          <w:rFonts w:ascii="Times New Roman" w:eastAsia="Times New Roman" w:hAnsi="Times New Roman" w:cs="Times New Roman"/>
          <w:i/>
          <w:color w:val="000000"/>
          <w:lang w:val="ro-RO"/>
        </w:rPr>
        <w:t>The Lancet Oncology</w:t>
      </w:r>
      <w:r w:rsidRPr="005D1E64">
        <w:rPr>
          <w:rFonts w:ascii="Times New Roman" w:eastAsia="Times New Roman" w:hAnsi="Times New Roman" w:cs="Times New Roman"/>
          <w:color w:val="000000"/>
          <w:lang w:val="ro-RO"/>
        </w:rPr>
        <w:t>, 22, pp.e136-e172.</w:t>
      </w:r>
    </w:p>
    <w:p w14:paraId="00000FB6"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NCCN</w:t>
      </w:r>
      <w:r w:rsidRPr="005D1E64">
        <w:rPr>
          <w:rFonts w:ascii="Times New Roman" w:eastAsia="Times New Roman" w:hAnsi="Times New Roman" w:cs="Times New Roman"/>
          <w:color w:val="000000"/>
          <w:lang w:val="ro-RO"/>
        </w:rPr>
        <w:t xml:space="preserve">, 2024. </w:t>
      </w:r>
      <w:r w:rsidRPr="005D1E64">
        <w:rPr>
          <w:rFonts w:ascii="Times New Roman" w:eastAsia="Times New Roman" w:hAnsi="Times New Roman" w:cs="Times New Roman"/>
          <w:i/>
          <w:color w:val="000000"/>
          <w:lang w:val="ro-RO"/>
        </w:rPr>
        <w:t>NCCN Clinical Practice Guidelines in Oncology (NCCN Guidelines®): Breast Cancer Version 4.2024</w:t>
      </w:r>
      <w:r w:rsidRPr="005D1E64">
        <w:rPr>
          <w:rFonts w:ascii="Times New Roman" w:eastAsia="Times New Roman" w:hAnsi="Times New Roman" w:cs="Times New Roman"/>
          <w:color w:val="000000"/>
          <w:lang w:val="ro-RO"/>
        </w:rPr>
        <w:t xml:space="preserve">. Disponibil la: </w:t>
      </w:r>
      <w:hyperlink r:id="rId25">
        <w:r w:rsidR="0006547F" w:rsidRPr="005D1E64">
          <w:rPr>
            <w:rFonts w:ascii="Times New Roman" w:eastAsia="Times New Roman" w:hAnsi="Times New Roman" w:cs="Times New Roman"/>
            <w:color w:val="0000FF"/>
            <w:u w:val="single"/>
            <w:lang w:val="ro-RO"/>
          </w:rPr>
          <w:t>https://www.nccn.org</w:t>
        </w:r>
      </w:hyperlink>
      <w:r w:rsidRPr="005D1E64">
        <w:rPr>
          <w:rFonts w:ascii="Times New Roman" w:eastAsia="Times New Roman" w:hAnsi="Times New Roman" w:cs="Times New Roman"/>
          <w:color w:val="000000"/>
          <w:lang w:val="ro-RO"/>
        </w:rPr>
        <w:t>.</w:t>
      </w:r>
    </w:p>
    <w:p w14:paraId="00000FB7"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Siegel, R.L., Miller, K.D., Fuchs, H.E. și Jemal, A.</w:t>
      </w:r>
      <w:r w:rsidRPr="005D1E64">
        <w:rPr>
          <w:rFonts w:ascii="Times New Roman" w:eastAsia="Times New Roman" w:hAnsi="Times New Roman" w:cs="Times New Roman"/>
          <w:color w:val="000000"/>
          <w:lang w:val="ro-RO"/>
        </w:rPr>
        <w:t xml:space="preserve">, 2022. </w:t>
      </w:r>
      <w:r w:rsidRPr="005D1E64">
        <w:rPr>
          <w:rFonts w:ascii="Times New Roman" w:eastAsia="Times New Roman" w:hAnsi="Times New Roman" w:cs="Times New Roman"/>
          <w:i/>
          <w:color w:val="000000"/>
          <w:lang w:val="ro-RO"/>
        </w:rPr>
        <w:t>Cancer statistics, 2022</w:t>
      </w:r>
      <w:r w:rsidRPr="005D1E64">
        <w:rPr>
          <w:rFonts w:ascii="Times New Roman" w:eastAsia="Times New Roman" w:hAnsi="Times New Roman" w:cs="Times New Roman"/>
          <w:color w:val="000000"/>
          <w:lang w:val="ro-RO"/>
        </w:rPr>
        <w:t xml:space="preserve">. </w:t>
      </w:r>
      <w:r w:rsidRPr="005D1E64">
        <w:rPr>
          <w:rFonts w:ascii="Times New Roman" w:eastAsia="Times New Roman" w:hAnsi="Times New Roman" w:cs="Times New Roman"/>
          <w:i/>
          <w:color w:val="000000"/>
          <w:lang w:val="ro-RO"/>
        </w:rPr>
        <w:t>CA: A Cancer Journal for Clinicians</w:t>
      </w:r>
      <w:r w:rsidRPr="005D1E64">
        <w:rPr>
          <w:rFonts w:ascii="Times New Roman" w:eastAsia="Times New Roman" w:hAnsi="Times New Roman" w:cs="Times New Roman"/>
          <w:color w:val="000000"/>
          <w:lang w:val="ro-RO"/>
        </w:rPr>
        <w:t>, 72, pp.7-33.</w:t>
      </w:r>
    </w:p>
    <w:p w14:paraId="00000FB8"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Siegel, R.L., Giaquinto, A.N. și Jemal, A.</w:t>
      </w:r>
      <w:r w:rsidRPr="005D1E64">
        <w:rPr>
          <w:rFonts w:ascii="Times New Roman" w:eastAsia="Times New Roman" w:hAnsi="Times New Roman" w:cs="Times New Roman"/>
          <w:color w:val="000000"/>
          <w:lang w:val="ro-RO"/>
        </w:rPr>
        <w:t xml:space="preserve">, 2024. </w:t>
      </w:r>
      <w:r w:rsidRPr="005D1E64">
        <w:rPr>
          <w:rFonts w:ascii="Times New Roman" w:eastAsia="Times New Roman" w:hAnsi="Times New Roman" w:cs="Times New Roman"/>
          <w:i/>
          <w:color w:val="000000"/>
          <w:lang w:val="ro-RO"/>
        </w:rPr>
        <w:t>Cancer statistics, 2024</w:t>
      </w:r>
      <w:r w:rsidRPr="005D1E64">
        <w:rPr>
          <w:rFonts w:ascii="Times New Roman" w:eastAsia="Times New Roman" w:hAnsi="Times New Roman" w:cs="Times New Roman"/>
          <w:color w:val="000000"/>
          <w:lang w:val="ro-RO"/>
        </w:rPr>
        <w:t xml:space="preserve">. </w:t>
      </w:r>
      <w:r w:rsidRPr="005D1E64">
        <w:rPr>
          <w:rFonts w:ascii="Times New Roman" w:eastAsia="Times New Roman" w:hAnsi="Times New Roman" w:cs="Times New Roman"/>
          <w:i/>
          <w:color w:val="000000"/>
          <w:lang w:val="ro-RO"/>
        </w:rPr>
        <w:t>CA: A Cancer Journal for Clinicians</w:t>
      </w:r>
      <w:r w:rsidRPr="005D1E64">
        <w:rPr>
          <w:rFonts w:ascii="Times New Roman" w:eastAsia="Times New Roman" w:hAnsi="Times New Roman" w:cs="Times New Roman"/>
          <w:color w:val="000000"/>
          <w:lang w:val="ro-RO"/>
        </w:rPr>
        <w:t>, 74, pp.12-49.</w:t>
      </w:r>
    </w:p>
    <w:p w14:paraId="00000FB9"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Allison, K.H., Hammond, M.E.H., Dowsett, M. și alții</w:t>
      </w:r>
      <w:r w:rsidRPr="005D1E64">
        <w:rPr>
          <w:rFonts w:ascii="Times New Roman" w:eastAsia="Times New Roman" w:hAnsi="Times New Roman" w:cs="Times New Roman"/>
          <w:color w:val="000000"/>
          <w:lang w:val="ro-RO"/>
        </w:rPr>
        <w:t xml:space="preserve">, 2020. </w:t>
      </w:r>
      <w:r w:rsidRPr="005D1E64">
        <w:rPr>
          <w:rFonts w:ascii="Times New Roman" w:eastAsia="Times New Roman" w:hAnsi="Times New Roman" w:cs="Times New Roman"/>
          <w:i/>
          <w:color w:val="000000"/>
          <w:lang w:val="ro-RO"/>
        </w:rPr>
        <w:t>Estrogen and progesterone receptor testing in breast cancer: American Society of Clinical Oncology/College of American Pathologists guideline update</w:t>
      </w:r>
      <w:r w:rsidRPr="005D1E64">
        <w:rPr>
          <w:rFonts w:ascii="Times New Roman" w:eastAsia="Times New Roman" w:hAnsi="Times New Roman" w:cs="Times New Roman"/>
          <w:color w:val="000000"/>
          <w:lang w:val="ro-RO"/>
        </w:rPr>
        <w:t xml:space="preserve">. </w:t>
      </w:r>
      <w:r w:rsidRPr="005D1E64">
        <w:rPr>
          <w:rFonts w:ascii="Times New Roman" w:eastAsia="Times New Roman" w:hAnsi="Times New Roman" w:cs="Times New Roman"/>
          <w:i/>
          <w:color w:val="000000"/>
          <w:lang w:val="ro-RO"/>
        </w:rPr>
        <w:t>Archives of Pathology &amp; Laboratory Medicine</w:t>
      </w:r>
      <w:r w:rsidRPr="005D1E64">
        <w:rPr>
          <w:rFonts w:ascii="Times New Roman" w:eastAsia="Times New Roman" w:hAnsi="Times New Roman" w:cs="Times New Roman"/>
          <w:color w:val="000000"/>
          <w:lang w:val="ro-RO"/>
        </w:rPr>
        <w:t>, 144, pp.545-563.</w:t>
      </w:r>
    </w:p>
    <w:p w14:paraId="00000FBA"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Cobleigh, M.A., Anderson, S.J., Siziopikou, K.P. și alții</w:t>
      </w:r>
      <w:r w:rsidRPr="005D1E64">
        <w:rPr>
          <w:rFonts w:ascii="Times New Roman" w:eastAsia="Times New Roman" w:hAnsi="Times New Roman" w:cs="Times New Roman"/>
          <w:color w:val="000000"/>
          <w:lang w:val="ro-RO"/>
        </w:rPr>
        <w:t xml:space="preserve">, 2021. </w:t>
      </w:r>
      <w:r w:rsidRPr="005D1E64">
        <w:rPr>
          <w:rFonts w:ascii="Times New Roman" w:eastAsia="Times New Roman" w:hAnsi="Times New Roman" w:cs="Times New Roman"/>
          <w:i/>
          <w:color w:val="000000"/>
          <w:lang w:val="ro-RO"/>
        </w:rPr>
        <w:t>Comparison of Radiation With or Without Concurrent Trastuzumab for HER2-Positive Ductal Carcinoma In Situ Resected by Lumpectomy</w:t>
      </w:r>
      <w:r w:rsidRPr="005D1E64">
        <w:rPr>
          <w:rFonts w:ascii="Times New Roman" w:eastAsia="Times New Roman" w:hAnsi="Times New Roman" w:cs="Times New Roman"/>
          <w:color w:val="000000"/>
          <w:lang w:val="ro-RO"/>
        </w:rPr>
        <w:t xml:space="preserve">. </w:t>
      </w:r>
      <w:r w:rsidRPr="005D1E64">
        <w:rPr>
          <w:rFonts w:ascii="Times New Roman" w:eastAsia="Times New Roman" w:hAnsi="Times New Roman" w:cs="Times New Roman"/>
          <w:i/>
          <w:color w:val="000000"/>
          <w:lang w:val="ro-RO"/>
        </w:rPr>
        <w:t>Journal of Clinical Oncology</w:t>
      </w:r>
      <w:r w:rsidRPr="005D1E64">
        <w:rPr>
          <w:rFonts w:ascii="Times New Roman" w:eastAsia="Times New Roman" w:hAnsi="Times New Roman" w:cs="Times New Roman"/>
          <w:color w:val="000000"/>
          <w:lang w:val="ro-RO"/>
        </w:rPr>
        <w:t>, 39, pp.2367-2374.</w:t>
      </w:r>
    </w:p>
    <w:p w14:paraId="00000FBB"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Hunt, K.K., Suman, V.J., Wingate, H.F. și alții</w:t>
      </w:r>
      <w:r w:rsidRPr="005D1E64">
        <w:rPr>
          <w:rFonts w:ascii="Times New Roman" w:eastAsia="Times New Roman" w:hAnsi="Times New Roman" w:cs="Times New Roman"/>
          <w:color w:val="000000"/>
          <w:lang w:val="ro-RO"/>
        </w:rPr>
        <w:t xml:space="preserve">, 2023. </w:t>
      </w:r>
      <w:r w:rsidRPr="005D1E64">
        <w:rPr>
          <w:rFonts w:ascii="Times New Roman" w:eastAsia="Times New Roman" w:hAnsi="Times New Roman" w:cs="Times New Roman"/>
          <w:i/>
          <w:color w:val="000000"/>
          <w:lang w:val="ro-RO"/>
        </w:rPr>
        <w:t>Local-regional recurrence after neoadjuvant endocrine therapy</w:t>
      </w:r>
      <w:r w:rsidRPr="005D1E64">
        <w:rPr>
          <w:rFonts w:ascii="Times New Roman" w:eastAsia="Times New Roman" w:hAnsi="Times New Roman" w:cs="Times New Roman"/>
          <w:color w:val="000000"/>
          <w:lang w:val="ro-RO"/>
        </w:rPr>
        <w:t xml:space="preserve">. </w:t>
      </w:r>
      <w:r w:rsidRPr="005D1E64">
        <w:rPr>
          <w:rFonts w:ascii="Times New Roman" w:eastAsia="Times New Roman" w:hAnsi="Times New Roman" w:cs="Times New Roman"/>
          <w:i/>
          <w:color w:val="000000"/>
          <w:lang w:val="ro-RO"/>
        </w:rPr>
        <w:t>Annals of Surgical Oncology</w:t>
      </w:r>
      <w:r w:rsidRPr="005D1E64">
        <w:rPr>
          <w:rFonts w:ascii="Times New Roman" w:eastAsia="Times New Roman" w:hAnsi="Times New Roman" w:cs="Times New Roman"/>
          <w:color w:val="000000"/>
          <w:lang w:val="ro-RO"/>
        </w:rPr>
        <w:t>, 30, pp.2111-2118.</w:t>
      </w:r>
    </w:p>
    <w:p w14:paraId="00000FBC"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Schmid, P., Cortes, J., Dent, R. și alții</w:t>
      </w:r>
      <w:r w:rsidRPr="005D1E64">
        <w:rPr>
          <w:rFonts w:ascii="Times New Roman" w:eastAsia="Times New Roman" w:hAnsi="Times New Roman" w:cs="Times New Roman"/>
          <w:color w:val="000000"/>
          <w:lang w:val="ro-RO"/>
        </w:rPr>
        <w:t xml:space="preserve">, 2022. </w:t>
      </w:r>
      <w:r w:rsidRPr="005D1E64">
        <w:rPr>
          <w:rFonts w:ascii="Times New Roman" w:eastAsia="Times New Roman" w:hAnsi="Times New Roman" w:cs="Times New Roman"/>
          <w:i/>
          <w:color w:val="000000"/>
          <w:lang w:val="ro-RO"/>
        </w:rPr>
        <w:t>Event-free survival with pembrolizumab in early triple-negative breast cancer</w:t>
      </w:r>
      <w:r w:rsidRPr="005D1E64">
        <w:rPr>
          <w:rFonts w:ascii="Times New Roman" w:eastAsia="Times New Roman" w:hAnsi="Times New Roman" w:cs="Times New Roman"/>
          <w:color w:val="000000"/>
          <w:lang w:val="ro-RO"/>
        </w:rPr>
        <w:t xml:space="preserve">. </w:t>
      </w:r>
      <w:r w:rsidRPr="005D1E64">
        <w:rPr>
          <w:rFonts w:ascii="Times New Roman" w:eastAsia="Times New Roman" w:hAnsi="Times New Roman" w:cs="Times New Roman"/>
          <w:i/>
          <w:color w:val="000000"/>
          <w:lang w:val="ro-RO"/>
        </w:rPr>
        <w:t>The New England Journal of Medicine</w:t>
      </w:r>
      <w:r w:rsidRPr="005D1E64">
        <w:rPr>
          <w:rFonts w:ascii="Times New Roman" w:eastAsia="Times New Roman" w:hAnsi="Times New Roman" w:cs="Times New Roman"/>
          <w:color w:val="000000"/>
          <w:lang w:val="ro-RO"/>
        </w:rPr>
        <w:t>, 386, pp.556-567.</w:t>
      </w:r>
    </w:p>
    <w:p w14:paraId="00000FBD"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Johnston, S.R.D., Harbeck, N., Hegg, R. și alții</w:t>
      </w:r>
      <w:r w:rsidRPr="005D1E64">
        <w:rPr>
          <w:rFonts w:ascii="Times New Roman" w:eastAsia="Times New Roman" w:hAnsi="Times New Roman" w:cs="Times New Roman"/>
          <w:color w:val="000000"/>
          <w:lang w:val="ro-RO"/>
        </w:rPr>
        <w:t xml:space="preserve">, 2020. </w:t>
      </w:r>
      <w:r w:rsidRPr="005D1E64">
        <w:rPr>
          <w:rFonts w:ascii="Times New Roman" w:eastAsia="Times New Roman" w:hAnsi="Times New Roman" w:cs="Times New Roman"/>
          <w:i/>
          <w:color w:val="000000"/>
          <w:lang w:val="ro-RO"/>
        </w:rPr>
        <w:t>Abemaciclib combined with endocrine therapy for the adjuvant treatment of hr+, her2-, node-positive, high-risk, early breast cancer (monarchE)</w:t>
      </w:r>
      <w:r w:rsidRPr="005D1E64">
        <w:rPr>
          <w:rFonts w:ascii="Times New Roman" w:eastAsia="Times New Roman" w:hAnsi="Times New Roman" w:cs="Times New Roman"/>
          <w:color w:val="000000"/>
          <w:lang w:val="ro-RO"/>
        </w:rPr>
        <w:t xml:space="preserve">. </w:t>
      </w:r>
      <w:r w:rsidRPr="005D1E64">
        <w:rPr>
          <w:rFonts w:ascii="Times New Roman" w:eastAsia="Times New Roman" w:hAnsi="Times New Roman" w:cs="Times New Roman"/>
          <w:i/>
          <w:color w:val="000000"/>
          <w:lang w:val="ro-RO"/>
        </w:rPr>
        <w:t>Journal of Clinical Oncology</w:t>
      </w:r>
      <w:r w:rsidRPr="005D1E64">
        <w:rPr>
          <w:rFonts w:ascii="Times New Roman" w:eastAsia="Times New Roman" w:hAnsi="Times New Roman" w:cs="Times New Roman"/>
          <w:color w:val="000000"/>
          <w:lang w:val="ro-RO"/>
        </w:rPr>
        <w:t>, 38, pp.3987-3998.</w:t>
      </w:r>
    </w:p>
    <w:p w14:paraId="00000FBE"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Coleman, R., Finkelstein, D.M., Barrios, C. și alții</w:t>
      </w:r>
      <w:r w:rsidRPr="005D1E64">
        <w:rPr>
          <w:rFonts w:ascii="Times New Roman" w:eastAsia="Times New Roman" w:hAnsi="Times New Roman" w:cs="Times New Roman"/>
          <w:color w:val="000000"/>
          <w:lang w:val="ro-RO"/>
        </w:rPr>
        <w:t xml:space="preserve">, 2020. </w:t>
      </w:r>
      <w:r w:rsidRPr="005D1E64">
        <w:rPr>
          <w:rFonts w:ascii="Times New Roman" w:eastAsia="Times New Roman" w:hAnsi="Times New Roman" w:cs="Times New Roman"/>
          <w:i/>
          <w:color w:val="000000"/>
          <w:lang w:val="ro-RO"/>
        </w:rPr>
        <w:t>Adjuvant denosumab in early breast cancer (D-CARE)</w:t>
      </w:r>
      <w:r w:rsidRPr="005D1E64">
        <w:rPr>
          <w:rFonts w:ascii="Times New Roman" w:eastAsia="Times New Roman" w:hAnsi="Times New Roman" w:cs="Times New Roman"/>
          <w:color w:val="000000"/>
          <w:lang w:val="ro-RO"/>
        </w:rPr>
        <w:t xml:space="preserve">. </w:t>
      </w:r>
      <w:r w:rsidRPr="005D1E64">
        <w:rPr>
          <w:rFonts w:ascii="Times New Roman" w:eastAsia="Times New Roman" w:hAnsi="Times New Roman" w:cs="Times New Roman"/>
          <w:i/>
          <w:color w:val="000000"/>
          <w:lang w:val="ro-RO"/>
        </w:rPr>
        <w:t>The Lancet Oncology</w:t>
      </w:r>
      <w:r w:rsidRPr="005D1E64">
        <w:rPr>
          <w:rFonts w:ascii="Times New Roman" w:eastAsia="Times New Roman" w:hAnsi="Times New Roman" w:cs="Times New Roman"/>
          <w:color w:val="000000"/>
          <w:lang w:val="ro-RO"/>
        </w:rPr>
        <w:t>, 21, pp.60-72.</w:t>
      </w:r>
    </w:p>
    <w:p w14:paraId="00000FBF"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Schmid, P., Cortés, J., Dent, R.A. et al.</w:t>
      </w:r>
      <w:r w:rsidRPr="005D1E64">
        <w:rPr>
          <w:rFonts w:ascii="Times New Roman" w:eastAsia="Times New Roman" w:hAnsi="Times New Roman" w:cs="Times New Roman"/>
          <w:color w:val="000000"/>
          <w:lang w:val="ro-RO"/>
        </w:rPr>
        <w:t xml:space="preserve"> 2023. Pembrolizumab or placebo plus chemotherapy followed by pembrolizumab or placebo for early-stage TNBC: Updated EFS results from the phase III KEYNOTE-522 study (abstract). </w:t>
      </w:r>
      <w:r w:rsidRPr="005D1E64">
        <w:rPr>
          <w:rFonts w:ascii="Times New Roman" w:eastAsia="Times New Roman" w:hAnsi="Times New Roman" w:cs="Times New Roman"/>
          <w:i/>
          <w:color w:val="000000"/>
          <w:lang w:val="ro-RO"/>
        </w:rPr>
        <w:t>Annals of Oncology</w:t>
      </w:r>
      <w:r w:rsidRPr="005D1E64">
        <w:rPr>
          <w:rFonts w:ascii="Times New Roman" w:eastAsia="Times New Roman" w:hAnsi="Times New Roman" w:cs="Times New Roman"/>
          <w:color w:val="000000"/>
          <w:lang w:val="ro-RO"/>
        </w:rPr>
        <w:t>, 34, p. S1257.</w:t>
      </w:r>
    </w:p>
    <w:p w14:paraId="00000FC0"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Yau, C., Osdoit, M., van der Noordaa, M. et al.</w:t>
      </w:r>
      <w:r w:rsidRPr="005D1E64">
        <w:rPr>
          <w:rFonts w:ascii="Times New Roman" w:eastAsia="Times New Roman" w:hAnsi="Times New Roman" w:cs="Times New Roman"/>
          <w:color w:val="000000"/>
          <w:lang w:val="ro-RO"/>
        </w:rPr>
        <w:t xml:space="preserve"> 2022. Residual cancer burden after neoadjuvant chemotherapy and long-term survival outcomes in breast cancer: a multicentre pooled analysis of 5161 patients. </w:t>
      </w:r>
      <w:r w:rsidRPr="005D1E64">
        <w:rPr>
          <w:rFonts w:ascii="Times New Roman" w:eastAsia="Times New Roman" w:hAnsi="Times New Roman" w:cs="Times New Roman"/>
          <w:i/>
          <w:color w:val="000000"/>
          <w:lang w:val="ro-RO"/>
        </w:rPr>
        <w:t>The Lancet Oncology</w:t>
      </w:r>
      <w:r w:rsidRPr="005D1E64">
        <w:rPr>
          <w:rFonts w:ascii="Times New Roman" w:eastAsia="Times New Roman" w:hAnsi="Times New Roman" w:cs="Times New Roman"/>
          <w:color w:val="000000"/>
          <w:lang w:val="ro-RO"/>
        </w:rPr>
        <w:t>, 23, pp. 149–160.</w:t>
      </w:r>
    </w:p>
    <w:p w14:paraId="00000FC1"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Pagani, O., Walley, B.A., Fleming, G.F. et al.</w:t>
      </w:r>
      <w:r w:rsidRPr="005D1E64">
        <w:rPr>
          <w:rFonts w:ascii="Times New Roman" w:eastAsia="Times New Roman" w:hAnsi="Times New Roman" w:cs="Times New Roman"/>
          <w:color w:val="000000"/>
          <w:lang w:val="ro-RO"/>
        </w:rPr>
        <w:t xml:space="preserve"> 2023. Adjuvant exemestane with ovarian suppression in premenopausal breast cancer: Long-term follow-up of the combined TEXT and SOFT trials. </w:t>
      </w:r>
      <w:r w:rsidRPr="005D1E64">
        <w:rPr>
          <w:rFonts w:ascii="Times New Roman" w:eastAsia="Times New Roman" w:hAnsi="Times New Roman" w:cs="Times New Roman"/>
          <w:i/>
          <w:color w:val="000000"/>
          <w:lang w:val="ro-RO"/>
        </w:rPr>
        <w:t>Journal of Clinical Oncology</w:t>
      </w:r>
      <w:r w:rsidRPr="005D1E64">
        <w:rPr>
          <w:rFonts w:ascii="Times New Roman" w:eastAsia="Times New Roman" w:hAnsi="Times New Roman" w:cs="Times New Roman"/>
          <w:color w:val="000000"/>
          <w:lang w:val="ro-RO"/>
        </w:rPr>
        <w:t>, 41, pp. 1376–1382.</w:t>
      </w:r>
    </w:p>
    <w:p w14:paraId="00000FC2"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Baek, S.Y., Noh, W.C., Ahn, S.H. et al.</w:t>
      </w:r>
      <w:r w:rsidRPr="005D1E64">
        <w:rPr>
          <w:rFonts w:ascii="Times New Roman" w:eastAsia="Times New Roman" w:hAnsi="Times New Roman" w:cs="Times New Roman"/>
          <w:color w:val="000000"/>
          <w:lang w:val="ro-RO"/>
        </w:rPr>
        <w:t xml:space="preserve"> 2023. Adding ovarian suppression to tamoxifen for premenopausal women with hormone receptor-positive breast cancer after chemotherapy: An 8-year follow-up of the ASTRRA trial. </w:t>
      </w:r>
      <w:r w:rsidRPr="005D1E64">
        <w:rPr>
          <w:rFonts w:ascii="Times New Roman" w:eastAsia="Times New Roman" w:hAnsi="Times New Roman" w:cs="Times New Roman"/>
          <w:i/>
          <w:color w:val="000000"/>
          <w:lang w:val="ro-RO"/>
        </w:rPr>
        <w:t>Journal of Clinical Oncology</w:t>
      </w:r>
      <w:r w:rsidRPr="005D1E64">
        <w:rPr>
          <w:rFonts w:ascii="Times New Roman" w:eastAsia="Times New Roman" w:hAnsi="Times New Roman" w:cs="Times New Roman"/>
          <w:color w:val="000000"/>
          <w:lang w:val="ro-RO"/>
        </w:rPr>
        <w:t>, 41, pp. 4864–4871.</w:t>
      </w:r>
    </w:p>
    <w:p w14:paraId="00000FC3"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Del Mastro, L., Mansutti, M., Bisagni, G. et al.</w:t>
      </w:r>
      <w:r w:rsidRPr="005D1E64">
        <w:rPr>
          <w:rFonts w:ascii="Times New Roman" w:eastAsia="Times New Roman" w:hAnsi="Times New Roman" w:cs="Times New Roman"/>
          <w:color w:val="000000"/>
          <w:lang w:val="ro-RO"/>
        </w:rPr>
        <w:t xml:space="preserve"> 2021. Extended therapy with letrozole as adjuvant treatment of postmenopausal patients with early-stage breast cancer: a multicentre, open-label, randomised, phase 3 trial. </w:t>
      </w:r>
      <w:r w:rsidRPr="005D1E64">
        <w:rPr>
          <w:rFonts w:ascii="Times New Roman" w:eastAsia="Times New Roman" w:hAnsi="Times New Roman" w:cs="Times New Roman"/>
          <w:i/>
          <w:color w:val="000000"/>
          <w:lang w:val="ro-RO"/>
        </w:rPr>
        <w:t>The Lancet Oncology</w:t>
      </w:r>
      <w:r w:rsidRPr="005D1E64">
        <w:rPr>
          <w:rFonts w:ascii="Times New Roman" w:eastAsia="Times New Roman" w:hAnsi="Times New Roman" w:cs="Times New Roman"/>
          <w:color w:val="000000"/>
          <w:lang w:val="ro-RO"/>
        </w:rPr>
        <w:t>, 22, pp. 1458–1467.</w:t>
      </w:r>
    </w:p>
    <w:p w14:paraId="00000FC4"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Gnant, M., Fitzal, F., Rinnerthaler, G. et al.</w:t>
      </w:r>
      <w:r w:rsidRPr="005D1E64">
        <w:rPr>
          <w:rFonts w:ascii="Times New Roman" w:eastAsia="Times New Roman" w:hAnsi="Times New Roman" w:cs="Times New Roman"/>
          <w:color w:val="000000"/>
          <w:lang w:val="ro-RO"/>
        </w:rPr>
        <w:t xml:space="preserve"> 2021. Duration of adjuvant aromatase-inhibitor therapy in postmenopausal breast cancer. </w:t>
      </w:r>
      <w:r w:rsidRPr="005D1E64">
        <w:rPr>
          <w:rFonts w:ascii="Times New Roman" w:eastAsia="Times New Roman" w:hAnsi="Times New Roman" w:cs="Times New Roman"/>
          <w:i/>
          <w:color w:val="000000"/>
          <w:lang w:val="ro-RO"/>
        </w:rPr>
        <w:t>The New England Journal of Medicine</w:t>
      </w:r>
      <w:r w:rsidRPr="005D1E64">
        <w:rPr>
          <w:rFonts w:ascii="Times New Roman" w:eastAsia="Times New Roman" w:hAnsi="Times New Roman" w:cs="Times New Roman"/>
          <w:color w:val="000000"/>
          <w:lang w:val="ro-RO"/>
        </w:rPr>
        <w:t>, 385, pp. 395–405.</w:t>
      </w:r>
    </w:p>
    <w:p w14:paraId="00000FC5"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Kalinsky, K., Barlow, W.E., Gralow, J.R. et al.</w:t>
      </w:r>
      <w:r w:rsidRPr="005D1E64">
        <w:rPr>
          <w:rFonts w:ascii="Times New Roman" w:eastAsia="Times New Roman" w:hAnsi="Times New Roman" w:cs="Times New Roman"/>
          <w:color w:val="000000"/>
          <w:lang w:val="ro-RO"/>
        </w:rPr>
        <w:t xml:space="preserve"> 2021. 21-gene assay to inform chemotherapy benefit in node-positive breast cancer. </w:t>
      </w:r>
      <w:r w:rsidRPr="005D1E64">
        <w:rPr>
          <w:rFonts w:ascii="Times New Roman" w:eastAsia="Times New Roman" w:hAnsi="Times New Roman" w:cs="Times New Roman"/>
          <w:i/>
          <w:color w:val="000000"/>
          <w:lang w:val="ro-RO"/>
        </w:rPr>
        <w:t>The New England Journal of Medicine</w:t>
      </w:r>
      <w:r w:rsidRPr="005D1E64">
        <w:rPr>
          <w:rFonts w:ascii="Times New Roman" w:eastAsia="Times New Roman" w:hAnsi="Times New Roman" w:cs="Times New Roman"/>
          <w:color w:val="000000"/>
          <w:lang w:val="ro-RO"/>
        </w:rPr>
        <w:t>, 385, pp. 2336–2347.</w:t>
      </w:r>
    </w:p>
    <w:p w14:paraId="00000FC6"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Noordhoek, I., Treuner, K., Putter, H. et al.</w:t>
      </w:r>
      <w:r w:rsidRPr="005D1E64">
        <w:rPr>
          <w:rFonts w:ascii="Times New Roman" w:eastAsia="Times New Roman" w:hAnsi="Times New Roman" w:cs="Times New Roman"/>
          <w:color w:val="000000"/>
          <w:lang w:val="ro-RO"/>
        </w:rPr>
        <w:t xml:space="preserve"> 2021. Breast Cancer Index Predicts Extended Endocrine Benefit to Individualize Selection of Patients with HR(+) Early-stage Breast Cancer for 10 Years of Endocrine Therapy. </w:t>
      </w:r>
      <w:r w:rsidRPr="005D1E64">
        <w:rPr>
          <w:rFonts w:ascii="Times New Roman" w:eastAsia="Times New Roman" w:hAnsi="Times New Roman" w:cs="Times New Roman"/>
          <w:i/>
          <w:color w:val="000000"/>
          <w:lang w:val="ro-RO"/>
        </w:rPr>
        <w:t>Clinical Cancer Research</w:t>
      </w:r>
      <w:r w:rsidRPr="005D1E64">
        <w:rPr>
          <w:rFonts w:ascii="Times New Roman" w:eastAsia="Times New Roman" w:hAnsi="Times New Roman" w:cs="Times New Roman"/>
          <w:color w:val="000000"/>
          <w:lang w:val="ro-RO"/>
        </w:rPr>
        <w:t>, 27, pp. 311–319.</w:t>
      </w:r>
    </w:p>
    <w:p w14:paraId="00000FC7"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lastRenderedPageBreak/>
        <w:t>Johnston, S.R.D., Harbeck, N., Hegg, R. et al.</w:t>
      </w:r>
      <w:r w:rsidRPr="005D1E64">
        <w:rPr>
          <w:rFonts w:ascii="Times New Roman" w:eastAsia="Times New Roman" w:hAnsi="Times New Roman" w:cs="Times New Roman"/>
          <w:color w:val="000000"/>
          <w:lang w:val="ro-RO"/>
        </w:rPr>
        <w:t xml:space="preserve"> 2020. Abemaciclib combined with endocrine therapy for the adjuvant treatment of hr+, her2-, node-positive, high-risk, early breast cancer (monarchE). </w:t>
      </w:r>
      <w:r w:rsidRPr="005D1E64">
        <w:rPr>
          <w:rFonts w:ascii="Times New Roman" w:eastAsia="Times New Roman" w:hAnsi="Times New Roman" w:cs="Times New Roman"/>
          <w:i/>
          <w:color w:val="000000"/>
          <w:lang w:val="ro-RO"/>
        </w:rPr>
        <w:t>Journal of Clinical Oncology</w:t>
      </w:r>
      <w:r w:rsidRPr="005D1E64">
        <w:rPr>
          <w:rFonts w:ascii="Times New Roman" w:eastAsia="Times New Roman" w:hAnsi="Times New Roman" w:cs="Times New Roman"/>
          <w:color w:val="000000"/>
          <w:lang w:val="ro-RO"/>
        </w:rPr>
        <w:t>, 38, pp. 3987–3998.</w:t>
      </w:r>
    </w:p>
    <w:p w14:paraId="00000FC8"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Gnant, M., Dueck, A.C., Frantal, S. et al.</w:t>
      </w:r>
      <w:r w:rsidRPr="005D1E64">
        <w:rPr>
          <w:rFonts w:ascii="Times New Roman" w:eastAsia="Times New Roman" w:hAnsi="Times New Roman" w:cs="Times New Roman"/>
          <w:color w:val="000000"/>
          <w:lang w:val="ro-RO"/>
        </w:rPr>
        <w:t xml:space="preserve"> 2022. Adjuvant palbociclib for early breast cancer: The PALLAS trial results (ABCSG-42/AFT-05/BIG-14-03). </w:t>
      </w:r>
      <w:r w:rsidRPr="005D1E64">
        <w:rPr>
          <w:rFonts w:ascii="Times New Roman" w:eastAsia="Times New Roman" w:hAnsi="Times New Roman" w:cs="Times New Roman"/>
          <w:i/>
          <w:color w:val="000000"/>
          <w:lang w:val="ro-RO"/>
        </w:rPr>
        <w:t>Journal of Clinical Oncology</w:t>
      </w:r>
      <w:r w:rsidRPr="005D1E64">
        <w:rPr>
          <w:rFonts w:ascii="Times New Roman" w:eastAsia="Times New Roman" w:hAnsi="Times New Roman" w:cs="Times New Roman"/>
          <w:color w:val="000000"/>
          <w:lang w:val="ro-RO"/>
        </w:rPr>
        <w:t>, 40, pp. 282–293.</w:t>
      </w:r>
    </w:p>
    <w:p w14:paraId="00000FC9"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Loibl, S., Marmé, F., Martin, M. et al.</w:t>
      </w:r>
      <w:r w:rsidRPr="005D1E64">
        <w:rPr>
          <w:rFonts w:ascii="Times New Roman" w:eastAsia="Times New Roman" w:hAnsi="Times New Roman" w:cs="Times New Roman"/>
          <w:color w:val="000000"/>
          <w:lang w:val="ro-RO"/>
        </w:rPr>
        <w:t xml:space="preserve"> 2021. Palbociclib for residual high-risk invasive hr-positive and her2-negative early breast cancer—The Penelope-B trial. </w:t>
      </w:r>
      <w:r w:rsidRPr="005D1E64">
        <w:rPr>
          <w:rFonts w:ascii="Times New Roman" w:eastAsia="Times New Roman" w:hAnsi="Times New Roman" w:cs="Times New Roman"/>
          <w:i/>
          <w:color w:val="000000"/>
          <w:lang w:val="ro-RO"/>
        </w:rPr>
        <w:t>Journal of Clinical Oncology</w:t>
      </w:r>
      <w:r w:rsidRPr="005D1E64">
        <w:rPr>
          <w:rFonts w:ascii="Times New Roman" w:eastAsia="Times New Roman" w:hAnsi="Times New Roman" w:cs="Times New Roman"/>
          <w:color w:val="000000"/>
          <w:lang w:val="ro-RO"/>
        </w:rPr>
        <w:t>, 39, pp. 1518–1530.</w:t>
      </w:r>
    </w:p>
    <w:p w14:paraId="00000FCA"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Slamon, D., Lipatov, O., Nowecki, Z. et al.</w:t>
      </w:r>
      <w:r w:rsidRPr="005D1E64">
        <w:rPr>
          <w:rFonts w:ascii="Times New Roman" w:eastAsia="Times New Roman" w:hAnsi="Times New Roman" w:cs="Times New Roman"/>
          <w:color w:val="000000"/>
          <w:lang w:val="ro-RO"/>
        </w:rPr>
        <w:t xml:space="preserve">, 2024. Ribociclib plus endocrine therapy in early breast cancer. </w:t>
      </w:r>
      <w:r w:rsidRPr="005D1E64">
        <w:rPr>
          <w:rFonts w:ascii="Times New Roman" w:eastAsia="Times New Roman" w:hAnsi="Times New Roman" w:cs="Times New Roman"/>
          <w:i/>
          <w:color w:val="000000"/>
          <w:lang w:val="ro-RO"/>
        </w:rPr>
        <w:t>The New England Journal of Medicine</w:t>
      </w:r>
      <w:r w:rsidRPr="005D1E64">
        <w:rPr>
          <w:rFonts w:ascii="Times New Roman" w:eastAsia="Times New Roman" w:hAnsi="Times New Roman" w:cs="Times New Roman"/>
          <w:color w:val="000000"/>
          <w:lang w:val="ro-RO"/>
        </w:rPr>
        <w:t>, 390, pp.1080–1091.</w:t>
      </w:r>
    </w:p>
    <w:p w14:paraId="00000FCB"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Geyer, C.E., Jr., Garber, J.E., Gelber, R.D. et al.</w:t>
      </w:r>
      <w:r w:rsidRPr="005D1E64">
        <w:rPr>
          <w:rFonts w:ascii="Times New Roman" w:eastAsia="Times New Roman" w:hAnsi="Times New Roman" w:cs="Times New Roman"/>
          <w:color w:val="000000"/>
          <w:lang w:val="ro-RO"/>
        </w:rPr>
        <w:t xml:space="preserve">, 2022. Overall survival in the OlympiA phase III trial of adjuvant olaparib in patients with germline pathogenic variants in BRCA1/2 and high-risk, early breast cancer. </w:t>
      </w:r>
      <w:r w:rsidRPr="005D1E64">
        <w:rPr>
          <w:rFonts w:ascii="Times New Roman" w:eastAsia="Times New Roman" w:hAnsi="Times New Roman" w:cs="Times New Roman"/>
          <w:i/>
          <w:color w:val="000000"/>
          <w:lang w:val="ro-RO"/>
        </w:rPr>
        <w:t>Annals of Oncology</w:t>
      </w:r>
      <w:r w:rsidRPr="005D1E64">
        <w:rPr>
          <w:rFonts w:ascii="Times New Roman" w:eastAsia="Times New Roman" w:hAnsi="Times New Roman" w:cs="Times New Roman"/>
          <w:color w:val="000000"/>
          <w:lang w:val="ro-RO"/>
        </w:rPr>
        <w:t>, 33, pp.1250–1268.</w:t>
      </w:r>
    </w:p>
    <w:p w14:paraId="00000FCC"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Gnant, M., Frantal, S., Pfeiler, G. et al.</w:t>
      </w:r>
      <w:r w:rsidRPr="005D1E64">
        <w:rPr>
          <w:rFonts w:ascii="Times New Roman" w:eastAsia="Times New Roman" w:hAnsi="Times New Roman" w:cs="Times New Roman"/>
          <w:color w:val="000000"/>
          <w:lang w:val="ro-RO"/>
        </w:rPr>
        <w:t xml:space="preserve">, 2022. Long-term outcomes of adjuvant denosumab in breast cancer. </w:t>
      </w:r>
      <w:r w:rsidRPr="005D1E64">
        <w:rPr>
          <w:rFonts w:ascii="Times New Roman" w:eastAsia="Times New Roman" w:hAnsi="Times New Roman" w:cs="Times New Roman"/>
          <w:i/>
          <w:color w:val="000000"/>
          <w:lang w:val="ro-RO"/>
        </w:rPr>
        <w:t>NEJM Evidence</w:t>
      </w:r>
      <w:r w:rsidRPr="005D1E64">
        <w:rPr>
          <w:rFonts w:ascii="Times New Roman" w:eastAsia="Times New Roman" w:hAnsi="Times New Roman" w:cs="Times New Roman"/>
          <w:color w:val="000000"/>
          <w:lang w:val="ro-RO"/>
        </w:rPr>
        <w:t>, 1, p.EVIDoa2200162.</w:t>
      </w:r>
    </w:p>
    <w:p w14:paraId="00000FCD"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Coleman, R., Finkelstein, D.M., Barrios, C. et al.</w:t>
      </w:r>
      <w:r w:rsidRPr="005D1E64">
        <w:rPr>
          <w:rFonts w:ascii="Times New Roman" w:eastAsia="Times New Roman" w:hAnsi="Times New Roman" w:cs="Times New Roman"/>
          <w:color w:val="000000"/>
          <w:lang w:val="ro-RO"/>
        </w:rPr>
        <w:t xml:space="preserve">, 2020. Adjuvant denosumab in early breast cancer (D-CARE): an international, multicentre, randomised, controlled, phase 3 trial. </w:t>
      </w:r>
      <w:r w:rsidRPr="005D1E64">
        <w:rPr>
          <w:rFonts w:ascii="Times New Roman" w:eastAsia="Times New Roman" w:hAnsi="Times New Roman" w:cs="Times New Roman"/>
          <w:i/>
          <w:color w:val="000000"/>
          <w:lang w:val="ro-RO"/>
        </w:rPr>
        <w:t>The Lancet Oncology</w:t>
      </w:r>
      <w:r w:rsidRPr="005D1E64">
        <w:rPr>
          <w:rFonts w:ascii="Times New Roman" w:eastAsia="Times New Roman" w:hAnsi="Times New Roman" w:cs="Times New Roman"/>
          <w:color w:val="000000"/>
          <w:lang w:val="ro-RO"/>
        </w:rPr>
        <w:t>, 21, pp.60–72.</w:t>
      </w:r>
    </w:p>
    <w:p w14:paraId="00000FCE"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Gray, R., Bradley, R., Braybrooke, J. et al.</w:t>
      </w:r>
      <w:r w:rsidRPr="005D1E64">
        <w:rPr>
          <w:rFonts w:ascii="Times New Roman" w:eastAsia="Times New Roman" w:hAnsi="Times New Roman" w:cs="Times New Roman"/>
          <w:color w:val="000000"/>
          <w:lang w:val="ro-RO"/>
        </w:rPr>
        <w:t xml:space="preserve">, 2019. Increasing the dose intensity of chemotherapy by more frequent administration or sequential scheduling: a patient-level meta-analysis of 37,298 women with early breast cancer in 26 randomised trials. </w:t>
      </w:r>
      <w:r w:rsidRPr="005D1E64">
        <w:rPr>
          <w:rFonts w:ascii="Times New Roman" w:eastAsia="Times New Roman" w:hAnsi="Times New Roman" w:cs="Times New Roman"/>
          <w:i/>
          <w:color w:val="000000"/>
          <w:lang w:val="ro-RO"/>
        </w:rPr>
        <w:t>The Lancet</w:t>
      </w:r>
      <w:r w:rsidRPr="005D1E64">
        <w:rPr>
          <w:rFonts w:ascii="Times New Roman" w:eastAsia="Times New Roman" w:hAnsi="Times New Roman" w:cs="Times New Roman"/>
          <w:color w:val="000000"/>
          <w:lang w:val="ro-RO"/>
        </w:rPr>
        <w:t>, 393, pp.1440–1452.</w:t>
      </w:r>
    </w:p>
    <w:p w14:paraId="00000FCF"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Wang, X., Wang, S.S., Huang, H. et al.</w:t>
      </w:r>
      <w:r w:rsidRPr="005D1E64">
        <w:rPr>
          <w:rFonts w:ascii="Times New Roman" w:eastAsia="Times New Roman" w:hAnsi="Times New Roman" w:cs="Times New Roman"/>
          <w:color w:val="000000"/>
          <w:lang w:val="ro-RO"/>
        </w:rPr>
        <w:t xml:space="preserve">, 2021. Effect of Capecitabine Maintenance Therapy Using Lower Dosage and Higher Frequency vs Observation on Disease-Free Survival Among Patients With Early-Stage Triple-Negative Breast Cancer Who Had Received Standard Treatment: The SYSUCC-001 Randomized Clinical Trial. </w:t>
      </w:r>
      <w:r w:rsidRPr="005D1E64">
        <w:rPr>
          <w:rFonts w:ascii="Times New Roman" w:eastAsia="Times New Roman" w:hAnsi="Times New Roman" w:cs="Times New Roman"/>
          <w:i/>
          <w:color w:val="000000"/>
          <w:lang w:val="ro-RO"/>
        </w:rPr>
        <w:t>JAMA</w:t>
      </w:r>
      <w:r w:rsidRPr="005D1E64">
        <w:rPr>
          <w:rFonts w:ascii="Times New Roman" w:eastAsia="Times New Roman" w:hAnsi="Times New Roman" w:cs="Times New Roman"/>
          <w:color w:val="000000"/>
          <w:lang w:val="ro-RO"/>
        </w:rPr>
        <w:t>, 325, pp.50–58.</w:t>
      </w:r>
    </w:p>
    <w:p w14:paraId="00000FD0"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Tolaney, S.M., Tarantino, P., Graham, N. et al.</w:t>
      </w:r>
      <w:r w:rsidRPr="005D1E64">
        <w:rPr>
          <w:rFonts w:ascii="Times New Roman" w:eastAsia="Times New Roman" w:hAnsi="Times New Roman" w:cs="Times New Roman"/>
          <w:color w:val="000000"/>
          <w:lang w:val="ro-RO"/>
        </w:rPr>
        <w:t xml:space="preserve">, 2023. Adjuvant paclitaxel and trastuzumab for node-negative, HER2-positive breast cancer: final 10-year analysis of the open-label, single-arm, phase 2 APT trial. </w:t>
      </w:r>
      <w:r w:rsidRPr="005D1E64">
        <w:rPr>
          <w:rFonts w:ascii="Times New Roman" w:eastAsia="Times New Roman" w:hAnsi="Times New Roman" w:cs="Times New Roman"/>
          <w:i/>
          <w:color w:val="000000"/>
          <w:lang w:val="ro-RO"/>
        </w:rPr>
        <w:t>The Lancet Oncology</w:t>
      </w:r>
      <w:r w:rsidRPr="005D1E64">
        <w:rPr>
          <w:rFonts w:ascii="Times New Roman" w:eastAsia="Times New Roman" w:hAnsi="Times New Roman" w:cs="Times New Roman"/>
          <w:color w:val="000000"/>
          <w:lang w:val="ro-RO"/>
        </w:rPr>
        <w:t>, 24, pp.273–285.</w:t>
      </w:r>
    </w:p>
    <w:p w14:paraId="00000FD1"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Loibl, S., Jassem, J., Sonnenblick, A. et al.</w:t>
      </w:r>
      <w:r w:rsidRPr="005D1E64">
        <w:rPr>
          <w:rFonts w:ascii="Times New Roman" w:eastAsia="Times New Roman" w:hAnsi="Times New Roman" w:cs="Times New Roman"/>
          <w:color w:val="000000"/>
          <w:lang w:val="ro-RO"/>
        </w:rPr>
        <w:t xml:space="preserve">, 2022. VP6-2022: Adjuvant pertuzumab and trastuzumab in patients with early HER-2 positive breast cancer in APHINITY: 8.4 years' follow-up. </w:t>
      </w:r>
      <w:r w:rsidRPr="005D1E64">
        <w:rPr>
          <w:rFonts w:ascii="Times New Roman" w:eastAsia="Times New Roman" w:hAnsi="Times New Roman" w:cs="Times New Roman"/>
          <w:i/>
          <w:color w:val="000000"/>
          <w:lang w:val="ro-RO"/>
        </w:rPr>
        <w:t>Annals of Oncology</w:t>
      </w:r>
      <w:r w:rsidRPr="005D1E64">
        <w:rPr>
          <w:rFonts w:ascii="Times New Roman" w:eastAsia="Times New Roman" w:hAnsi="Times New Roman" w:cs="Times New Roman"/>
          <w:color w:val="000000"/>
          <w:lang w:val="ro-RO"/>
        </w:rPr>
        <w:t>, 33, pp.986–987.</w:t>
      </w:r>
    </w:p>
    <w:p w14:paraId="00000FD2"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von Minckwitz, G., Huang, C.S., Mano, M.S. et al.</w:t>
      </w:r>
      <w:r w:rsidRPr="005D1E64">
        <w:rPr>
          <w:rFonts w:ascii="Times New Roman" w:eastAsia="Times New Roman" w:hAnsi="Times New Roman" w:cs="Times New Roman"/>
          <w:color w:val="000000"/>
          <w:lang w:val="ro-RO"/>
        </w:rPr>
        <w:t xml:space="preserve">, 2019. Trastuzumab Emtansine for Residual Invasive HER2-Positive Breast Cancer. </w:t>
      </w:r>
      <w:r w:rsidRPr="005D1E64">
        <w:rPr>
          <w:rFonts w:ascii="Times New Roman" w:eastAsia="Times New Roman" w:hAnsi="Times New Roman" w:cs="Times New Roman"/>
          <w:i/>
          <w:color w:val="000000"/>
          <w:lang w:val="ro-RO"/>
        </w:rPr>
        <w:t>The New England Journal of Medicine</w:t>
      </w:r>
      <w:r w:rsidRPr="005D1E64">
        <w:rPr>
          <w:rFonts w:ascii="Times New Roman" w:eastAsia="Times New Roman" w:hAnsi="Times New Roman" w:cs="Times New Roman"/>
          <w:color w:val="000000"/>
          <w:lang w:val="ro-RO"/>
        </w:rPr>
        <w:t>, 380, pp.617–628.</w:t>
      </w:r>
    </w:p>
    <w:p w14:paraId="00000FD3"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Tarantino, P., Tayob, N., Dang, C.T. et al.</w:t>
      </w:r>
      <w:r w:rsidRPr="005D1E64">
        <w:rPr>
          <w:rFonts w:ascii="Times New Roman" w:eastAsia="Times New Roman" w:hAnsi="Times New Roman" w:cs="Times New Roman"/>
          <w:color w:val="000000"/>
          <w:lang w:val="ro-RO"/>
        </w:rPr>
        <w:t xml:space="preserve">, 2023. Abstract PD18-01: Adjuvant Trastuzumab Emtansine Versus Paclitaxel plus Trastuzumab for Stage I HER2+ Breast Cancer: 5-year results and correlative analyses from ATEMPT (TBCRC033). </w:t>
      </w:r>
      <w:r w:rsidRPr="005D1E64">
        <w:rPr>
          <w:rFonts w:ascii="Times New Roman" w:eastAsia="Times New Roman" w:hAnsi="Times New Roman" w:cs="Times New Roman"/>
          <w:i/>
          <w:color w:val="000000"/>
          <w:lang w:val="ro-RO"/>
        </w:rPr>
        <w:t>Cancer Research</w:t>
      </w:r>
      <w:r w:rsidRPr="005D1E64">
        <w:rPr>
          <w:rFonts w:ascii="Times New Roman" w:eastAsia="Times New Roman" w:hAnsi="Times New Roman" w:cs="Times New Roman"/>
          <w:color w:val="000000"/>
          <w:lang w:val="ro-RO"/>
        </w:rPr>
        <w:t>, 83, pp.PD18-01–PD18-01.</w:t>
      </w:r>
    </w:p>
    <w:p w14:paraId="00000FD4"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D'Hondt, V., Canon, J.L., Roca, L. et al.</w:t>
      </w:r>
      <w:r w:rsidRPr="005D1E64">
        <w:rPr>
          <w:rFonts w:ascii="Times New Roman" w:eastAsia="Times New Roman" w:hAnsi="Times New Roman" w:cs="Times New Roman"/>
          <w:color w:val="000000"/>
          <w:lang w:val="ro-RO"/>
        </w:rPr>
        <w:t xml:space="preserve">, 2019. UCBG 2-04: Long-term results of the PACS 04 trial evaluating adjuvant epirubicin plus docetaxel in node-positive breast cancer and trastuzumab in the human epidermal growth factor receptor 2-positive subgroup. </w:t>
      </w:r>
      <w:r w:rsidRPr="005D1E64">
        <w:rPr>
          <w:rFonts w:ascii="Times New Roman" w:eastAsia="Times New Roman" w:hAnsi="Times New Roman" w:cs="Times New Roman"/>
          <w:i/>
          <w:color w:val="000000"/>
          <w:lang w:val="ro-RO"/>
        </w:rPr>
        <w:t>European Journal of Cancer</w:t>
      </w:r>
      <w:r w:rsidRPr="005D1E64">
        <w:rPr>
          <w:rFonts w:ascii="Times New Roman" w:eastAsia="Times New Roman" w:hAnsi="Times New Roman" w:cs="Times New Roman"/>
          <w:color w:val="000000"/>
          <w:lang w:val="ro-RO"/>
        </w:rPr>
        <w:t>, 122, pp.91–100.</w:t>
      </w:r>
    </w:p>
    <w:p w14:paraId="00000FD5"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Early Breast Cancer Trialists' Collaborative Group</w:t>
      </w:r>
      <w:r w:rsidRPr="005D1E64">
        <w:rPr>
          <w:rFonts w:ascii="Times New Roman" w:eastAsia="Times New Roman" w:hAnsi="Times New Roman" w:cs="Times New Roman"/>
          <w:color w:val="000000"/>
          <w:lang w:val="ro-RO"/>
        </w:rPr>
        <w:t xml:space="preserve">, 2021. Trastuzumab for early-stage, HER2-positive breast cancer: a meta-analysis of 13,864 women in seven randomised trials. </w:t>
      </w:r>
      <w:r w:rsidRPr="005D1E64">
        <w:rPr>
          <w:rFonts w:ascii="Times New Roman" w:eastAsia="Times New Roman" w:hAnsi="Times New Roman" w:cs="Times New Roman"/>
          <w:i/>
          <w:color w:val="000000"/>
          <w:lang w:val="ro-RO"/>
        </w:rPr>
        <w:t>The Lancet Oncology</w:t>
      </w:r>
      <w:r w:rsidRPr="005D1E64">
        <w:rPr>
          <w:rFonts w:ascii="Times New Roman" w:eastAsia="Times New Roman" w:hAnsi="Times New Roman" w:cs="Times New Roman"/>
          <w:color w:val="000000"/>
          <w:lang w:val="ro-RO"/>
        </w:rPr>
        <w:t>, 22, pp.1139–1150.</w:t>
      </w:r>
    </w:p>
    <w:p w14:paraId="00000FD6"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van der Voort, A., van Ramshorst, M.S., van Werkhoven, E.D. et al.</w:t>
      </w:r>
      <w:r w:rsidRPr="005D1E64">
        <w:rPr>
          <w:rFonts w:ascii="Times New Roman" w:eastAsia="Times New Roman" w:hAnsi="Times New Roman" w:cs="Times New Roman"/>
          <w:color w:val="000000"/>
          <w:lang w:val="ro-RO"/>
        </w:rPr>
        <w:t xml:space="preserve">, 2021. Three-year follow-up of neoadjuvant chemotherapy with or without anthracyclines in the presence of dual erbb2 blockade in patients with erbb2-positive breast cancer: A secondary analysis of the train-2 randomized, phase 3 trial. </w:t>
      </w:r>
      <w:r w:rsidRPr="005D1E64">
        <w:rPr>
          <w:rFonts w:ascii="Times New Roman" w:eastAsia="Times New Roman" w:hAnsi="Times New Roman" w:cs="Times New Roman"/>
          <w:i/>
          <w:color w:val="000000"/>
          <w:lang w:val="ro-RO"/>
        </w:rPr>
        <w:t>JAMA Oncology</w:t>
      </w:r>
      <w:r w:rsidRPr="005D1E64">
        <w:rPr>
          <w:rFonts w:ascii="Times New Roman" w:eastAsia="Times New Roman" w:hAnsi="Times New Roman" w:cs="Times New Roman"/>
          <w:color w:val="000000"/>
          <w:lang w:val="ro-RO"/>
        </w:rPr>
        <w:t>, 7, pp.978–984.</w:t>
      </w:r>
    </w:p>
    <w:p w14:paraId="00000FD7"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Earl, H.M., Hiller, L., Vallier, A.L. et al.</w:t>
      </w:r>
      <w:r w:rsidRPr="005D1E64">
        <w:rPr>
          <w:rFonts w:ascii="Times New Roman" w:eastAsia="Times New Roman" w:hAnsi="Times New Roman" w:cs="Times New Roman"/>
          <w:color w:val="000000"/>
          <w:lang w:val="ro-RO"/>
        </w:rPr>
        <w:t xml:space="preserve">, 2019. 6 versus 12 months of adjuvant trastuzumab for HER2-positive early breast cancer (PERSEPHONE): 4-year disease-free survival results of a randomised phase 3 non-inferiority trial. </w:t>
      </w:r>
      <w:r w:rsidRPr="005D1E64">
        <w:rPr>
          <w:rFonts w:ascii="Times New Roman" w:eastAsia="Times New Roman" w:hAnsi="Times New Roman" w:cs="Times New Roman"/>
          <w:i/>
          <w:color w:val="000000"/>
          <w:lang w:val="ro-RO"/>
        </w:rPr>
        <w:t>The Lancet</w:t>
      </w:r>
      <w:r w:rsidRPr="005D1E64">
        <w:rPr>
          <w:rFonts w:ascii="Times New Roman" w:eastAsia="Times New Roman" w:hAnsi="Times New Roman" w:cs="Times New Roman"/>
          <w:color w:val="000000"/>
          <w:lang w:val="ro-RO"/>
        </w:rPr>
        <w:t>, 393, pp.2599–2612.</w:t>
      </w:r>
    </w:p>
    <w:p w14:paraId="00000FD8"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Pivot, X., Romieu, G., Debled, M. et al.</w:t>
      </w:r>
      <w:r w:rsidRPr="005D1E64">
        <w:rPr>
          <w:rFonts w:ascii="Times New Roman" w:eastAsia="Times New Roman" w:hAnsi="Times New Roman" w:cs="Times New Roman"/>
          <w:color w:val="000000"/>
          <w:lang w:val="ro-RO"/>
        </w:rPr>
        <w:t xml:space="preserve">, 2019. 6 months versus 12 months of adjuvant trastuzumab in early breast cancer (PHARE): final analysis of a multicentre, open-label, phase 3 randomised trial. </w:t>
      </w:r>
      <w:r w:rsidRPr="005D1E64">
        <w:rPr>
          <w:rFonts w:ascii="Times New Roman" w:eastAsia="Times New Roman" w:hAnsi="Times New Roman" w:cs="Times New Roman"/>
          <w:i/>
          <w:color w:val="000000"/>
          <w:lang w:val="ro-RO"/>
        </w:rPr>
        <w:t>The Lancet</w:t>
      </w:r>
      <w:r w:rsidRPr="005D1E64">
        <w:rPr>
          <w:rFonts w:ascii="Times New Roman" w:eastAsia="Times New Roman" w:hAnsi="Times New Roman" w:cs="Times New Roman"/>
          <w:color w:val="000000"/>
          <w:lang w:val="ro-RO"/>
        </w:rPr>
        <w:t>, 393, pp.2591–2598.</w:t>
      </w:r>
    </w:p>
    <w:p w14:paraId="00000FD9"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Slamon, D.J., Neven, P., Chia, S. et al.</w:t>
      </w:r>
      <w:r w:rsidRPr="005D1E64">
        <w:rPr>
          <w:rFonts w:ascii="Times New Roman" w:eastAsia="Times New Roman" w:hAnsi="Times New Roman" w:cs="Times New Roman"/>
          <w:color w:val="000000"/>
          <w:lang w:val="ro-RO"/>
        </w:rPr>
        <w:t xml:space="preserve">, 2020. Overall survival with ribociclib plus fulvestrant in advanced breast cancer. </w:t>
      </w:r>
      <w:r w:rsidRPr="005D1E64">
        <w:rPr>
          <w:rFonts w:ascii="Times New Roman" w:eastAsia="Times New Roman" w:hAnsi="Times New Roman" w:cs="Times New Roman"/>
          <w:i/>
          <w:color w:val="000000"/>
          <w:lang w:val="ro-RO"/>
        </w:rPr>
        <w:t>The New England Journal of Medicine</w:t>
      </w:r>
      <w:r w:rsidRPr="005D1E64">
        <w:rPr>
          <w:rFonts w:ascii="Times New Roman" w:eastAsia="Times New Roman" w:hAnsi="Times New Roman" w:cs="Times New Roman"/>
          <w:color w:val="000000"/>
          <w:lang w:val="ro-RO"/>
        </w:rPr>
        <w:t>, 382, pp.514–524.</w:t>
      </w:r>
    </w:p>
    <w:p w14:paraId="00000FDA"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Mehta, R.S., Barlow, W.E., Albain, K.S. et al.</w:t>
      </w:r>
      <w:r w:rsidRPr="005D1E64">
        <w:rPr>
          <w:rFonts w:ascii="Times New Roman" w:eastAsia="Times New Roman" w:hAnsi="Times New Roman" w:cs="Times New Roman"/>
          <w:color w:val="000000"/>
          <w:lang w:val="ro-RO"/>
        </w:rPr>
        <w:t xml:space="preserve">, 2019. Overall survival with fulvestrant plus anastrozole in metastatic breast cancer. </w:t>
      </w:r>
      <w:r w:rsidRPr="005D1E64">
        <w:rPr>
          <w:rFonts w:ascii="Times New Roman" w:eastAsia="Times New Roman" w:hAnsi="Times New Roman" w:cs="Times New Roman"/>
          <w:i/>
          <w:color w:val="000000"/>
          <w:lang w:val="ro-RO"/>
        </w:rPr>
        <w:t>The New England Journal of Medicine</w:t>
      </w:r>
      <w:r w:rsidRPr="005D1E64">
        <w:rPr>
          <w:rFonts w:ascii="Times New Roman" w:eastAsia="Times New Roman" w:hAnsi="Times New Roman" w:cs="Times New Roman"/>
          <w:color w:val="000000"/>
          <w:lang w:val="ro-RO"/>
        </w:rPr>
        <w:t>, 380, pp.1226–1234.</w:t>
      </w:r>
    </w:p>
    <w:p w14:paraId="00000FDB"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Andre, F., Ciruelos, E., Rubovszky, G. et al.</w:t>
      </w:r>
      <w:r w:rsidRPr="005D1E64">
        <w:rPr>
          <w:rFonts w:ascii="Times New Roman" w:eastAsia="Times New Roman" w:hAnsi="Times New Roman" w:cs="Times New Roman"/>
          <w:color w:val="000000"/>
          <w:lang w:val="ro-RO"/>
        </w:rPr>
        <w:t xml:space="preserve">, 2019. Alpelisib for PIK3CA-mutated, hormone receptor-positive advanced breast cancer. </w:t>
      </w:r>
      <w:r w:rsidRPr="005D1E64">
        <w:rPr>
          <w:rFonts w:ascii="Times New Roman" w:eastAsia="Times New Roman" w:hAnsi="Times New Roman" w:cs="Times New Roman"/>
          <w:i/>
          <w:color w:val="000000"/>
          <w:lang w:val="ro-RO"/>
        </w:rPr>
        <w:t>The New England Journal of Medicine</w:t>
      </w:r>
      <w:r w:rsidRPr="005D1E64">
        <w:rPr>
          <w:rFonts w:ascii="Times New Roman" w:eastAsia="Times New Roman" w:hAnsi="Times New Roman" w:cs="Times New Roman"/>
          <w:color w:val="000000"/>
          <w:lang w:val="ro-RO"/>
        </w:rPr>
        <w:t>, 380, pp.1929–1940.</w:t>
      </w:r>
    </w:p>
    <w:p w14:paraId="00000FDC"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lastRenderedPageBreak/>
        <w:t>Bachelot, T., Ciruelos, E., Schneeweiss, A. et al.</w:t>
      </w:r>
      <w:r w:rsidRPr="005D1E64">
        <w:rPr>
          <w:rFonts w:ascii="Times New Roman" w:eastAsia="Times New Roman" w:hAnsi="Times New Roman" w:cs="Times New Roman"/>
          <w:color w:val="000000"/>
          <w:lang w:val="ro-RO"/>
        </w:rPr>
        <w:t xml:space="preserve">, 2019. Preliminary safety and efficacy of first-line pertuzumab combined with trastuzumab and taxane therapy for HER2-positive locally recurrent or metastatic breast cancer (PERUSE). </w:t>
      </w:r>
      <w:r w:rsidRPr="005D1E64">
        <w:rPr>
          <w:rFonts w:ascii="Times New Roman" w:eastAsia="Times New Roman" w:hAnsi="Times New Roman" w:cs="Times New Roman"/>
          <w:i/>
          <w:color w:val="000000"/>
          <w:lang w:val="ro-RO"/>
        </w:rPr>
        <w:t>Annals of Oncology</w:t>
      </w:r>
      <w:r w:rsidRPr="005D1E64">
        <w:rPr>
          <w:rFonts w:ascii="Times New Roman" w:eastAsia="Times New Roman" w:hAnsi="Times New Roman" w:cs="Times New Roman"/>
          <w:color w:val="000000"/>
          <w:lang w:val="ro-RO"/>
        </w:rPr>
        <w:t>, 30, pp.766–773.</w:t>
      </w:r>
    </w:p>
    <w:p w14:paraId="00000FDD"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Modi, S., Saura, C., Yamashita, T. et al.</w:t>
      </w:r>
      <w:r w:rsidRPr="005D1E64">
        <w:rPr>
          <w:rFonts w:ascii="Times New Roman" w:eastAsia="Times New Roman" w:hAnsi="Times New Roman" w:cs="Times New Roman"/>
          <w:color w:val="000000"/>
          <w:lang w:val="ro-RO"/>
        </w:rPr>
        <w:t xml:space="preserve">, 2019. Trastuzumab deruxtecan in previously treated HER2-positive breast cancer. </w:t>
      </w:r>
      <w:r w:rsidRPr="005D1E64">
        <w:rPr>
          <w:rFonts w:ascii="Times New Roman" w:eastAsia="Times New Roman" w:hAnsi="Times New Roman" w:cs="Times New Roman"/>
          <w:i/>
          <w:color w:val="000000"/>
          <w:lang w:val="ro-RO"/>
        </w:rPr>
        <w:t>The New England Journal of Medicine</w:t>
      </w:r>
      <w:r w:rsidRPr="005D1E64">
        <w:rPr>
          <w:rFonts w:ascii="Times New Roman" w:eastAsia="Times New Roman" w:hAnsi="Times New Roman" w:cs="Times New Roman"/>
          <w:color w:val="000000"/>
          <w:lang w:val="ro-RO"/>
        </w:rPr>
        <w:t>.</w:t>
      </w:r>
    </w:p>
    <w:p w14:paraId="00000FDE"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Freedman, R.A., Gelman, R.S., Anders, C.K. et al.</w:t>
      </w:r>
      <w:r w:rsidRPr="005D1E64">
        <w:rPr>
          <w:rFonts w:ascii="Times New Roman" w:eastAsia="Times New Roman" w:hAnsi="Times New Roman" w:cs="Times New Roman"/>
          <w:color w:val="000000"/>
          <w:lang w:val="ro-RO"/>
        </w:rPr>
        <w:t xml:space="preserve">, 2019. TBCRC 022: A phase II trial of neratinib and capecitabine for patients with human epidermal growth factor receptor 2-positive breast cancer and brain metastases. </w:t>
      </w:r>
      <w:r w:rsidRPr="005D1E64">
        <w:rPr>
          <w:rFonts w:ascii="Times New Roman" w:eastAsia="Times New Roman" w:hAnsi="Times New Roman" w:cs="Times New Roman"/>
          <w:i/>
          <w:color w:val="000000"/>
          <w:lang w:val="ro-RO"/>
        </w:rPr>
        <w:t>Journal of Clinical Oncology</w:t>
      </w:r>
      <w:r w:rsidRPr="005D1E64">
        <w:rPr>
          <w:rFonts w:ascii="Times New Roman" w:eastAsia="Times New Roman" w:hAnsi="Times New Roman" w:cs="Times New Roman"/>
          <w:color w:val="000000"/>
          <w:lang w:val="ro-RO"/>
        </w:rPr>
        <w:t>, 37, pp.1081–1089.</w:t>
      </w:r>
    </w:p>
    <w:p w14:paraId="00000FDF"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Saura, C., Oliveira, M., Feng, Y.-H. et al.</w:t>
      </w:r>
      <w:sdt>
        <w:sdtPr>
          <w:rPr>
            <w:rFonts w:ascii="Times New Roman" w:hAnsi="Times New Roman" w:cs="Times New Roman"/>
            <w:lang w:val="ro-RO"/>
          </w:rPr>
          <w:tag w:val="goog_rdk_63"/>
          <w:id w:val="-572504039"/>
        </w:sdtPr>
        <w:sdtContent>
          <w:r w:rsidRPr="005D1E64">
            <w:rPr>
              <w:rFonts w:ascii="Times New Roman" w:eastAsia="Gungsuh" w:hAnsi="Times New Roman" w:cs="Times New Roman"/>
              <w:color w:val="000000"/>
              <w:lang w:val="ro-RO"/>
            </w:rPr>
            <w:t xml:space="preserve">, 2019. Neratinib + capecitabine versus lapatinib + capecitabine in patients with HER2+ metastatic breast cancer previously treated with ≥2 HER2-directed regimens: Findings from the multinational, randomized, phase III NALA trial. </w:t>
          </w:r>
        </w:sdtContent>
      </w:sdt>
      <w:r w:rsidRPr="005D1E64">
        <w:rPr>
          <w:rFonts w:ascii="Times New Roman" w:eastAsia="Times New Roman" w:hAnsi="Times New Roman" w:cs="Times New Roman"/>
          <w:i/>
          <w:color w:val="000000"/>
          <w:lang w:val="ro-RO"/>
        </w:rPr>
        <w:t>Journal of Clinical Oncology</w:t>
      </w:r>
      <w:r w:rsidRPr="005D1E64">
        <w:rPr>
          <w:rFonts w:ascii="Times New Roman" w:eastAsia="Times New Roman" w:hAnsi="Times New Roman" w:cs="Times New Roman"/>
          <w:color w:val="000000"/>
          <w:lang w:val="ro-RO"/>
        </w:rPr>
        <w:t>, 37, p.1002.</w:t>
      </w:r>
    </w:p>
    <w:p w14:paraId="00000FE0"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Robson, M.E., Tung, N., Conte, P. et al.</w:t>
      </w:r>
      <w:r w:rsidRPr="005D1E64">
        <w:rPr>
          <w:rFonts w:ascii="Times New Roman" w:eastAsia="Times New Roman" w:hAnsi="Times New Roman" w:cs="Times New Roman"/>
          <w:color w:val="000000"/>
          <w:lang w:val="ro-RO"/>
        </w:rPr>
        <w:t xml:space="preserve">, 2019. OlympiAD final overall survival and tolerability results: Olaparib versus chemotherapy treatment of physician's choice in patients with a germline BRCA mutation and HER2-negative metastatic breast cancer. </w:t>
      </w:r>
      <w:r w:rsidRPr="005D1E64">
        <w:rPr>
          <w:rFonts w:ascii="Times New Roman" w:eastAsia="Times New Roman" w:hAnsi="Times New Roman" w:cs="Times New Roman"/>
          <w:i/>
          <w:color w:val="000000"/>
          <w:lang w:val="ro-RO"/>
        </w:rPr>
        <w:t>Annals of Oncology</w:t>
      </w:r>
      <w:r w:rsidRPr="005D1E64">
        <w:rPr>
          <w:rFonts w:ascii="Times New Roman" w:eastAsia="Times New Roman" w:hAnsi="Times New Roman" w:cs="Times New Roman"/>
          <w:color w:val="000000"/>
          <w:lang w:val="ro-RO"/>
        </w:rPr>
        <w:t>, 30, pp.558–566.</w:t>
      </w:r>
    </w:p>
    <w:p w14:paraId="00000FE1"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Emens, L.A., Cruz, C., Eder, J.P. et al.</w:t>
      </w:r>
      <w:r w:rsidRPr="005D1E64">
        <w:rPr>
          <w:rFonts w:ascii="Times New Roman" w:eastAsia="Times New Roman" w:hAnsi="Times New Roman" w:cs="Times New Roman"/>
          <w:color w:val="000000"/>
          <w:lang w:val="ro-RO"/>
        </w:rPr>
        <w:t xml:space="preserve">, 2019. Long-term Clinical Outcomes and Biomarker Analyses of Atezolizumab Therapy for Patients With Metastatic Triple-Negative Breast Cancer: A Phase 1 Study. </w:t>
      </w:r>
      <w:r w:rsidRPr="005D1E64">
        <w:rPr>
          <w:rFonts w:ascii="Times New Roman" w:eastAsia="Times New Roman" w:hAnsi="Times New Roman" w:cs="Times New Roman"/>
          <w:i/>
          <w:color w:val="000000"/>
          <w:lang w:val="ro-RO"/>
        </w:rPr>
        <w:t>JAMA Oncology</w:t>
      </w:r>
      <w:r w:rsidRPr="005D1E64">
        <w:rPr>
          <w:rFonts w:ascii="Times New Roman" w:eastAsia="Times New Roman" w:hAnsi="Times New Roman" w:cs="Times New Roman"/>
          <w:color w:val="000000"/>
          <w:lang w:val="ro-RO"/>
        </w:rPr>
        <w:t>, 5, pp.74–82.</w:t>
      </w:r>
    </w:p>
    <w:p w14:paraId="00000FE2"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Schmid, P., Adams, S., Rugo, H.S. et al.</w:t>
      </w:r>
      <w:r w:rsidRPr="005D1E64">
        <w:rPr>
          <w:rFonts w:ascii="Times New Roman" w:eastAsia="Times New Roman" w:hAnsi="Times New Roman" w:cs="Times New Roman"/>
          <w:color w:val="000000"/>
          <w:lang w:val="ro-RO"/>
        </w:rPr>
        <w:t xml:space="preserve">, 2019. IMpassion130: updated overall survival (OS) from a global, randomized, double-blind, placebo-controlled, Phase III study of atezolizumab (atezo) + nab-paclitaxel (nP) in previously untreated locally advanced or metastatic triple-negative breast cancer (mTNBC). </w:t>
      </w:r>
      <w:r w:rsidRPr="005D1E64">
        <w:rPr>
          <w:rFonts w:ascii="Times New Roman" w:eastAsia="Times New Roman" w:hAnsi="Times New Roman" w:cs="Times New Roman"/>
          <w:i/>
          <w:color w:val="000000"/>
          <w:lang w:val="ro-RO"/>
        </w:rPr>
        <w:t>Journal of Clinical Oncology</w:t>
      </w:r>
      <w:r w:rsidRPr="005D1E64">
        <w:rPr>
          <w:rFonts w:ascii="Times New Roman" w:eastAsia="Times New Roman" w:hAnsi="Times New Roman" w:cs="Times New Roman"/>
          <w:color w:val="000000"/>
          <w:lang w:val="ro-RO"/>
        </w:rPr>
        <w:t>, 37, pp.1003–1003.</w:t>
      </w:r>
    </w:p>
    <w:p w14:paraId="00000FE3"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Giarratano, T., Frezzini, S., Zanocco, M. et al.</w:t>
      </w:r>
      <w:r w:rsidRPr="005D1E64">
        <w:rPr>
          <w:rFonts w:ascii="Times New Roman" w:eastAsia="Times New Roman" w:hAnsi="Times New Roman" w:cs="Times New Roman"/>
          <w:color w:val="000000"/>
          <w:lang w:val="ro-RO"/>
        </w:rPr>
        <w:t xml:space="preserve">, 2019. Use of scalp cooling device to prevent alopecia for early breast cancer patients receiving chemotherapy: A prospective study. </w:t>
      </w:r>
      <w:r w:rsidRPr="005D1E64">
        <w:rPr>
          <w:rFonts w:ascii="Times New Roman" w:eastAsia="Times New Roman" w:hAnsi="Times New Roman" w:cs="Times New Roman"/>
          <w:i/>
          <w:color w:val="000000"/>
          <w:lang w:val="ro-RO"/>
        </w:rPr>
        <w:t>Breast Journal</w:t>
      </w:r>
      <w:r w:rsidRPr="005D1E64">
        <w:rPr>
          <w:rFonts w:ascii="Times New Roman" w:eastAsia="Times New Roman" w:hAnsi="Times New Roman" w:cs="Times New Roman"/>
          <w:color w:val="000000"/>
          <w:lang w:val="ro-RO"/>
        </w:rPr>
        <w:t>, 2019.</w:t>
      </w:r>
    </w:p>
    <w:p w14:paraId="00000FE4"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Vernieri, C., Prisciandaro, M., Milano, M. et al.</w:t>
      </w:r>
      <w:r w:rsidRPr="005D1E64">
        <w:rPr>
          <w:rFonts w:ascii="Times New Roman" w:eastAsia="Times New Roman" w:hAnsi="Times New Roman" w:cs="Times New Roman"/>
          <w:color w:val="000000"/>
          <w:lang w:val="ro-RO"/>
        </w:rPr>
        <w:t xml:space="preserve">, 2019. Single-Agent Gemcitabine vs. Carboplatin-Gemcitabine in Advanced Breast Cancer: A Retrospective Comparison of Efficacy and Safety Profiles. </w:t>
      </w:r>
      <w:r w:rsidRPr="005D1E64">
        <w:rPr>
          <w:rFonts w:ascii="Times New Roman" w:eastAsia="Times New Roman" w:hAnsi="Times New Roman" w:cs="Times New Roman"/>
          <w:i/>
          <w:color w:val="000000"/>
          <w:lang w:val="ro-RO"/>
        </w:rPr>
        <w:t>Clinical Breast Cancer</w:t>
      </w:r>
      <w:r w:rsidRPr="005D1E64">
        <w:rPr>
          <w:rFonts w:ascii="Times New Roman" w:eastAsia="Times New Roman" w:hAnsi="Times New Roman" w:cs="Times New Roman"/>
          <w:color w:val="000000"/>
          <w:lang w:val="ro-RO"/>
        </w:rPr>
        <w:t>, 19, pp.e306–e318.</w:t>
      </w:r>
    </w:p>
    <w:p w14:paraId="00000FE5"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Meric-Bernstam, F., Shukla, N., Peled, N. et al.</w:t>
      </w:r>
      <w:r w:rsidRPr="005D1E64">
        <w:rPr>
          <w:rFonts w:ascii="Times New Roman" w:eastAsia="Times New Roman" w:hAnsi="Times New Roman" w:cs="Times New Roman"/>
          <w:color w:val="000000"/>
          <w:lang w:val="ro-RO"/>
        </w:rPr>
        <w:t xml:space="preserve">, 2019. Abstract P6-20-02: Activity of larotrectinib, a highly selective inhibitor of tropomyosin receptor kinase, in TRK fusion breast cancers. </w:t>
      </w:r>
      <w:r w:rsidRPr="005D1E64">
        <w:rPr>
          <w:rFonts w:ascii="Times New Roman" w:eastAsia="Times New Roman" w:hAnsi="Times New Roman" w:cs="Times New Roman"/>
          <w:i/>
          <w:color w:val="000000"/>
          <w:lang w:val="ro-RO"/>
        </w:rPr>
        <w:t>Cancer Research</w:t>
      </w:r>
      <w:r w:rsidRPr="005D1E64">
        <w:rPr>
          <w:rFonts w:ascii="Times New Roman" w:eastAsia="Times New Roman" w:hAnsi="Times New Roman" w:cs="Times New Roman"/>
          <w:color w:val="000000"/>
          <w:lang w:val="ro-RO"/>
        </w:rPr>
        <w:t>, 79, pp.P6-20-02.</w:t>
      </w:r>
    </w:p>
    <w:p w14:paraId="00000FE6"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Drilon, A.</w:t>
      </w:r>
      <w:r w:rsidRPr="005D1E64">
        <w:rPr>
          <w:rFonts w:ascii="Times New Roman" w:eastAsia="Times New Roman" w:hAnsi="Times New Roman" w:cs="Times New Roman"/>
          <w:color w:val="000000"/>
          <w:lang w:val="ro-RO"/>
        </w:rPr>
        <w:t xml:space="preserve">, 2019. TRK inhibitors in TRK fusion-positive cancers. </w:t>
      </w:r>
      <w:r w:rsidRPr="005D1E64">
        <w:rPr>
          <w:rFonts w:ascii="Times New Roman" w:eastAsia="Times New Roman" w:hAnsi="Times New Roman" w:cs="Times New Roman"/>
          <w:i/>
          <w:color w:val="000000"/>
          <w:lang w:val="ro-RO"/>
        </w:rPr>
        <w:t>Annals of Oncology</w:t>
      </w:r>
      <w:r w:rsidRPr="005D1E64">
        <w:rPr>
          <w:rFonts w:ascii="Times New Roman" w:eastAsia="Times New Roman" w:hAnsi="Times New Roman" w:cs="Times New Roman"/>
          <w:color w:val="000000"/>
          <w:lang w:val="ro-RO"/>
        </w:rPr>
        <w:t>, 30, pp.viii23–viii30.</w:t>
      </w:r>
    </w:p>
    <w:p w14:paraId="00000FE7"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Adams, S., Loi, S., Toppmeyer, D. et al.</w:t>
      </w:r>
      <w:r w:rsidRPr="005D1E64">
        <w:rPr>
          <w:rFonts w:ascii="Times New Roman" w:eastAsia="Times New Roman" w:hAnsi="Times New Roman" w:cs="Times New Roman"/>
          <w:color w:val="000000"/>
          <w:lang w:val="ro-RO"/>
        </w:rPr>
        <w:t xml:space="preserve">, 2019. Pembrolizumab monotherapy for previously untreated, PD-L1-positive, metastatic triple-negative breast cancer: cohort B of the phase II KEYNOTE-086 study. </w:t>
      </w:r>
      <w:r w:rsidRPr="005D1E64">
        <w:rPr>
          <w:rFonts w:ascii="Times New Roman" w:eastAsia="Times New Roman" w:hAnsi="Times New Roman" w:cs="Times New Roman"/>
          <w:i/>
          <w:color w:val="000000"/>
          <w:lang w:val="ro-RO"/>
        </w:rPr>
        <w:t>Annals of Oncology</w:t>
      </w:r>
      <w:r w:rsidRPr="005D1E64">
        <w:rPr>
          <w:rFonts w:ascii="Times New Roman" w:eastAsia="Times New Roman" w:hAnsi="Times New Roman" w:cs="Times New Roman"/>
          <w:color w:val="000000"/>
          <w:lang w:val="ro-RO"/>
        </w:rPr>
        <w:t>, 30, pp.405–411.</w:t>
      </w:r>
    </w:p>
    <w:p w14:paraId="00000FE8"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Phan, K., Charif, M.</w:t>
      </w:r>
      <w:r w:rsidRPr="005D1E64">
        <w:rPr>
          <w:rFonts w:ascii="Times New Roman" w:eastAsia="Times New Roman" w:hAnsi="Times New Roman" w:cs="Times New Roman"/>
          <w:color w:val="000000"/>
          <w:lang w:val="ro-RO"/>
        </w:rPr>
        <w:t xml:space="preserve">, 2020. Pembrolizumab for PD-L1-positive breast cancer refractory to chemotherapy. </w:t>
      </w:r>
      <w:r w:rsidRPr="005D1E64">
        <w:rPr>
          <w:rFonts w:ascii="Times New Roman" w:eastAsia="Times New Roman" w:hAnsi="Times New Roman" w:cs="Times New Roman"/>
          <w:i/>
          <w:color w:val="000000"/>
          <w:lang w:val="ro-RO"/>
        </w:rPr>
        <w:t>American Journal of Therapeutics</w:t>
      </w:r>
      <w:r w:rsidRPr="005D1E64">
        <w:rPr>
          <w:rFonts w:ascii="Times New Roman" w:eastAsia="Times New Roman" w:hAnsi="Times New Roman" w:cs="Times New Roman"/>
          <w:color w:val="000000"/>
          <w:lang w:val="ro-RO"/>
        </w:rPr>
        <w:t>, 27, pp.e622–e624.</w:t>
      </w:r>
    </w:p>
    <w:p w14:paraId="00000FE9"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Alva, A.S., Mangat, P.K., Garrett-Mayer, E. et al.</w:t>
      </w:r>
      <w:r w:rsidRPr="005D1E64">
        <w:rPr>
          <w:rFonts w:ascii="Times New Roman" w:eastAsia="Times New Roman" w:hAnsi="Times New Roman" w:cs="Times New Roman"/>
          <w:color w:val="000000"/>
          <w:lang w:val="ro-RO"/>
        </w:rPr>
        <w:t xml:space="preserve">, 2019. Pembrolizumab (P) in patients (pts) with metastatic breast cancer (MBC) with high tumor mutational burden (HTMB): Results from the Targeted Agent and Profiling Utilization Registry (TAPUR) Study. </w:t>
      </w:r>
      <w:r w:rsidRPr="005D1E64">
        <w:rPr>
          <w:rFonts w:ascii="Times New Roman" w:eastAsia="Times New Roman" w:hAnsi="Times New Roman" w:cs="Times New Roman"/>
          <w:i/>
          <w:color w:val="000000"/>
          <w:lang w:val="ro-RO"/>
        </w:rPr>
        <w:t>Journal of Clinical Oncology</w:t>
      </w:r>
      <w:r w:rsidRPr="005D1E64">
        <w:rPr>
          <w:rFonts w:ascii="Times New Roman" w:eastAsia="Times New Roman" w:hAnsi="Times New Roman" w:cs="Times New Roman"/>
          <w:color w:val="000000"/>
          <w:lang w:val="ro-RO"/>
        </w:rPr>
        <w:t>, 37, p.1014.</w:t>
      </w:r>
    </w:p>
    <w:p w14:paraId="00000FEA"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Gennari, A., André, F., Barrios, C.H. et al.</w:t>
      </w:r>
      <w:r w:rsidRPr="005D1E64">
        <w:rPr>
          <w:rFonts w:ascii="Times New Roman" w:eastAsia="Times New Roman" w:hAnsi="Times New Roman" w:cs="Times New Roman"/>
          <w:color w:val="000000"/>
          <w:lang w:val="ro-RO"/>
        </w:rPr>
        <w:t xml:space="preserve">, 2021. ESMO Clinical Practice Guideline for the diagnosis, staging and treatment of patients with metastatic breast cancer. </w:t>
      </w:r>
      <w:r w:rsidRPr="005D1E64">
        <w:rPr>
          <w:rFonts w:ascii="Times New Roman" w:eastAsia="Times New Roman" w:hAnsi="Times New Roman" w:cs="Times New Roman"/>
          <w:i/>
          <w:color w:val="000000"/>
          <w:lang w:val="ro-RO"/>
        </w:rPr>
        <w:t>Annals of Oncology</w:t>
      </w:r>
      <w:r w:rsidRPr="005D1E64">
        <w:rPr>
          <w:rFonts w:ascii="Times New Roman" w:eastAsia="Times New Roman" w:hAnsi="Times New Roman" w:cs="Times New Roman"/>
          <w:color w:val="000000"/>
          <w:lang w:val="ro-RO"/>
        </w:rPr>
        <w:t>, 32(12), pp.1475–1495.</w:t>
      </w:r>
    </w:p>
    <w:p w14:paraId="00000FEB"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Paluch-Shimon, S., Cardoso, F., Partridge, A.H. et al.</w:t>
      </w:r>
      <w:r w:rsidRPr="005D1E64">
        <w:rPr>
          <w:rFonts w:ascii="Times New Roman" w:eastAsia="Times New Roman" w:hAnsi="Times New Roman" w:cs="Times New Roman"/>
          <w:color w:val="000000"/>
          <w:lang w:val="ro-RO"/>
        </w:rPr>
        <w:t xml:space="preserve">, 2022. ESO-ESMO fifth international consensus guidelines for breast cancer in young women (BCY5). </w:t>
      </w:r>
      <w:r w:rsidRPr="005D1E64">
        <w:rPr>
          <w:rFonts w:ascii="Times New Roman" w:eastAsia="Times New Roman" w:hAnsi="Times New Roman" w:cs="Times New Roman"/>
          <w:i/>
          <w:color w:val="000000"/>
          <w:lang w:val="ro-RO"/>
        </w:rPr>
        <w:t>Annals of Oncology</w:t>
      </w:r>
      <w:r w:rsidRPr="005D1E64">
        <w:rPr>
          <w:rFonts w:ascii="Times New Roman" w:eastAsia="Times New Roman" w:hAnsi="Times New Roman" w:cs="Times New Roman"/>
          <w:color w:val="000000"/>
          <w:lang w:val="ro-RO"/>
        </w:rPr>
        <w:t>, 33(11), pp.1097–1118.</w:t>
      </w:r>
    </w:p>
    <w:p w14:paraId="00000FEC"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Curigliano, G., Castelo-Branco, L., Gennari, A. et al.</w:t>
      </w:r>
      <w:r w:rsidRPr="005D1E64">
        <w:rPr>
          <w:rFonts w:ascii="Times New Roman" w:eastAsia="Times New Roman" w:hAnsi="Times New Roman" w:cs="Times New Roman"/>
          <w:color w:val="000000"/>
          <w:lang w:val="ro-RO"/>
        </w:rPr>
        <w:t xml:space="preserve">, 2023. ESMO Metastatic Breast Cancer Living Guidelines v1.1. </w:t>
      </w:r>
      <w:r w:rsidRPr="005D1E64">
        <w:rPr>
          <w:rFonts w:ascii="Times New Roman" w:eastAsia="Times New Roman" w:hAnsi="Times New Roman" w:cs="Times New Roman"/>
          <w:i/>
          <w:color w:val="000000"/>
          <w:lang w:val="ro-RO"/>
        </w:rPr>
        <w:t>Annals of Oncology</w:t>
      </w:r>
      <w:r w:rsidRPr="005D1E64">
        <w:rPr>
          <w:rFonts w:ascii="Times New Roman" w:eastAsia="Times New Roman" w:hAnsi="Times New Roman" w:cs="Times New Roman"/>
          <w:color w:val="000000"/>
          <w:lang w:val="ro-RO"/>
        </w:rPr>
        <w:t>, 32(12), pp.1475–1495.</w:t>
      </w:r>
    </w:p>
    <w:p w14:paraId="00000FED"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Тюляндин, С.А., Артамонова, Е.В., Жигулев, А.Н. et al.</w:t>
      </w:r>
      <w:r w:rsidRPr="005D1E64">
        <w:rPr>
          <w:rFonts w:ascii="Times New Roman" w:eastAsia="Times New Roman" w:hAnsi="Times New Roman" w:cs="Times New Roman"/>
          <w:color w:val="000000"/>
          <w:lang w:val="ro-RO"/>
        </w:rPr>
        <w:t xml:space="preserve">, 2023. Практические рекомендации по лекарственному лечению рака молочной железы. </w:t>
      </w:r>
      <w:r w:rsidRPr="005D1E64">
        <w:rPr>
          <w:rFonts w:ascii="Times New Roman" w:eastAsia="Times New Roman" w:hAnsi="Times New Roman" w:cs="Times New Roman"/>
          <w:i/>
          <w:color w:val="000000"/>
          <w:lang w:val="ro-RO"/>
        </w:rPr>
        <w:t>Практические рекомендации RUSSCO, часть 1. Злокачественные опухоли</w:t>
      </w:r>
      <w:r w:rsidRPr="005D1E64">
        <w:rPr>
          <w:rFonts w:ascii="Times New Roman" w:eastAsia="Times New Roman" w:hAnsi="Times New Roman" w:cs="Times New Roman"/>
          <w:color w:val="000000"/>
          <w:lang w:val="ro-RO"/>
        </w:rPr>
        <w:t>, 13(3s2), стр. 157–200.</w:t>
      </w:r>
    </w:p>
    <w:p w14:paraId="00000FEE"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Loibl, S., André, F., Bachelot, T. et al.</w:t>
      </w:r>
      <w:r w:rsidRPr="005D1E64">
        <w:rPr>
          <w:rFonts w:ascii="Times New Roman" w:eastAsia="Times New Roman" w:hAnsi="Times New Roman" w:cs="Times New Roman"/>
          <w:color w:val="000000"/>
          <w:lang w:val="ro-RO"/>
        </w:rPr>
        <w:t xml:space="preserve">, 2024. Early breast cancer: ESMO Clinical Practice Guideline for diagnosis, treatment and follow-up. </w:t>
      </w:r>
      <w:r w:rsidRPr="005D1E64">
        <w:rPr>
          <w:rFonts w:ascii="Times New Roman" w:eastAsia="Times New Roman" w:hAnsi="Times New Roman" w:cs="Times New Roman"/>
          <w:i/>
          <w:color w:val="000000"/>
          <w:lang w:val="ro-RO"/>
        </w:rPr>
        <w:t>Annals of Oncology</w:t>
      </w:r>
      <w:r w:rsidRPr="005D1E64">
        <w:rPr>
          <w:rFonts w:ascii="Times New Roman" w:eastAsia="Times New Roman" w:hAnsi="Times New Roman" w:cs="Times New Roman"/>
          <w:color w:val="000000"/>
          <w:lang w:val="ro-RO"/>
        </w:rPr>
        <w:t>, 35(2), pp.159–182.</w:t>
      </w:r>
    </w:p>
    <w:p w14:paraId="00000FEF" w14:textId="77777777" w:rsidR="0006547F" w:rsidRPr="005D1E64" w:rsidRDefault="00000000">
      <w:pPr>
        <w:numPr>
          <w:ilvl w:val="0"/>
          <w:numId w:val="80"/>
        </w:numPr>
        <w:pBdr>
          <w:top w:val="nil"/>
          <w:left w:val="nil"/>
          <w:bottom w:val="nil"/>
          <w:right w:val="nil"/>
          <w:between w:val="nil"/>
        </w:pBdr>
        <w:jc w:val="both"/>
        <w:rPr>
          <w:rFonts w:ascii="Times New Roman" w:eastAsia="Times New Roman" w:hAnsi="Times New Roman" w:cs="Times New Roman"/>
          <w:color w:val="000000"/>
          <w:lang w:val="ro-RO"/>
        </w:rPr>
      </w:pPr>
      <w:r w:rsidRPr="005D1E64">
        <w:rPr>
          <w:rFonts w:ascii="Times New Roman" w:eastAsia="Times New Roman" w:hAnsi="Times New Roman" w:cs="Times New Roman"/>
          <w:b/>
          <w:color w:val="000000"/>
          <w:lang w:val="ro-RO"/>
        </w:rPr>
        <w:t>Ministerul Sănătății din Republica Moldova</w:t>
      </w:r>
      <w:r w:rsidRPr="005D1E64">
        <w:rPr>
          <w:rFonts w:ascii="Times New Roman" w:eastAsia="Times New Roman" w:hAnsi="Times New Roman" w:cs="Times New Roman"/>
          <w:color w:val="000000"/>
          <w:lang w:val="ro-RO"/>
        </w:rPr>
        <w:t xml:space="preserve">, 2024. </w:t>
      </w:r>
      <w:r w:rsidRPr="005D1E64">
        <w:rPr>
          <w:rFonts w:ascii="Times New Roman" w:eastAsia="Times New Roman" w:hAnsi="Times New Roman" w:cs="Times New Roman"/>
          <w:i/>
          <w:color w:val="000000"/>
          <w:lang w:val="ro-RO"/>
        </w:rPr>
        <w:t>Ghiduri clinice și protocoale pentru îngrijiri paliative</w:t>
      </w:r>
      <w:r w:rsidRPr="005D1E64">
        <w:rPr>
          <w:rFonts w:ascii="Times New Roman" w:eastAsia="Times New Roman" w:hAnsi="Times New Roman" w:cs="Times New Roman"/>
          <w:color w:val="000000"/>
          <w:lang w:val="ro-RO"/>
        </w:rPr>
        <w:t xml:space="preserve">. Disponibil la: </w:t>
      </w:r>
      <w:hyperlink r:id="rId26">
        <w:r w:rsidR="0006547F" w:rsidRPr="005D1E64">
          <w:rPr>
            <w:rFonts w:ascii="Times New Roman" w:eastAsia="Times New Roman" w:hAnsi="Times New Roman" w:cs="Times New Roman"/>
            <w:color w:val="0000FF"/>
            <w:u w:val="single"/>
            <w:lang w:val="ro-RO"/>
          </w:rPr>
          <w:t>https://ms.gov.md/legislatie/ghiduri-protocoale-standarde/ingrijiri-paliative/</w:t>
        </w:r>
      </w:hyperlink>
      <w:r w:rsidRPr="005D1E64">
        <w:rPr>
          <w:rFonts w:ascii="Times New Roman" w:eastAsia="Times New Roman" w:hAnsi="Times New Roman" w:cs="Times New Roman"/>
          <w:color w:val="000000"/>
          <w:lang w:val="ro-RO"/>
        </w:rPr>
        <w:t>.</w:t>
      </w:r>
    </w:p>
    <w:sectPr w:rsidR="0006547F" w:rsidRPr="005D1E64">
      <w:type w:val="continuous"/>
      <w:pgSz w:w="11906" w:h="16838"/>
      <w:pgMar w:top="851" w:right="851" w:bottom="851" w:left="1134" w:header="0" w:footer="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0A602C" w14:textId="77777777" w:rsidR="00D92562" w:rsidRDefault="00D92562">
      <w:r>
        <w:separator/>
      </w:r>
    </w:p>
  </w:endnote>
  <w:endnote w:type="continuationSeparator" w:id="0">
    <w:p w14:paraId="733B1877" w14:textId="77777777" w:rsidR="00D92562" w:rsidRDefault="00D92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E34C28F-6A9A-4A23-9822-429C1AD6904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8684C9B9-EC97-44A6-ACB3-F0175C3EB3EA}"/>
    <w:embedBold r:id="rId3" w:fontKey="{CC5B0E88-0DB2-443E-AC3D-564CDB0697D8}"/>
  </w:font>
  <w:font w:name="Cambria">
    <w:panose1 w:val="02040503050406030204"/>
    <w:charset w:val="00"/>
    <w:family w:val="roman"/>
    <w:pitch w:val="variable"/>
    <w:sig w:usb0="E00006FF" w:usb1="420024FF" w:usb2="02000000" w:usb3="00000000" w:csb0="0000019F" w:csb1="00000000"/>
    <w:embedRegular r:id="rId4" w:fontKey="{29E3B006-B500-424A-84B9-7E33CC837F1B}"/>
    <w:embedBold r:id="rId5" w:fontKey="{064C93E1-E20F-416D-A203-E6DF2570DC1F}"/>
    <w:embedBoldItalic r:id="rId6" w:fontKey="{068DF80B-8814-41E2-B13F-2B73F76A8E94}"/>
  </w:font>
  <w:font w:name="Tahoma">
    <w:panose1 w:val="020B0604030504040204"/>
    <w:charset w:val="00"/>
    <w:family w:val="swiss"/>
    <w:pitch w:val="variable"/>
    <w:sig w:usb0="E1002EFF" w:usb1="C000605B" w:usb2="00000029" w:usb3="00000000" w:csb0="000101FF" w:csb1="00000000"/>
    <w:embedRegular r:id="rId7" w:fontKey="{76FDDB05-322F-459A-9816-A720699DBC53}"/>
  </w:font>
  <w:font w:name="Georgia">
    <w:panose1 w:val="02040502050405020303"/>
    <w:charset w:val="00"/>
    <w:family w:val="roman"/>
    <w:pitch w:val="variable"/>
    <w:sig w:usb0="00000287" w:usb1="00000000" w:usb2="00000000" w:usb3="00000000" w:csb0="0000009F" w:csb1="00000000"/>
    <w:embedRegular r:id="rId8" w:fontKey="{4AB0C7EC-03BF-4F27-8DE1-69D37E6E1235}"/>
    <w:embedItalic r:id="rId9" w:fontKey="{43E91A55-D40F-43EF-9863-D137B77CC949}"/>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0" w:fontKey="{E4CFE952-827F-4FC6-BBFD-08615C46ABD2}"/>
    <w:embedItalic r:id="rId11" w:fontKey="{948150AF-EE6B-4147-9ADC-C135B228DA08}"/>
  </w:font>
  <w:font w:name="Gungsuh">
    <w:charset w:val="81"/>
    <w:family w:val="roman"/>
    <w:pitch w:val="variable"/>
    <w:sig w:usb0="B00002AF" w:usb1="69D77CFB" w:usb2="00000030" w:usb3="00000000" w:csb0="0008009F" w:csb1="00000000"/>
    <w:embedRegular r:id="rId12" w:subsetted="1" w:fontKey="{0DC058C9-7B6E-4202-BEDB-D56821D01E3B}"/>
  </w:font>
  <w:font w:name="Caudex">
    <w:charset w:val="00"/>
    <w:family w:val="auto"/>
    <w:pitch w:val="default"/>
    <w:embedRegular r:id="rId13" w:fontKey="{CED0578D-5B12-4E1C-A599-7377067168E0}"/>
  </w:font>
  <w:font w:name="Cardo">
    <w:altName w:val="Cambria"/>
    <w:charset w:val="00"/>
    <w:family w:val="roman"/>
    <w:pitch w:val="default"/>
    <w:embedRegular r:id="rId14" w:fontKey="{07C898F7-F495-4DC8-B704-5E8935F801F7}"/>
    <w:embedBold r:id="rId15" w:fontKey="{BFA7ADAB-044A-45D0-9737-61D3A5D670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FE843" w14:textId="77777777" w:rsidR="00CE13E2" w:rsidRDefault="00CE13E2">
    <w:pPr>
      <w:pStyle w:val="Subsol"/>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1273720"/>
      <w:docPartObj>
        <w:docPartGallery w:val="Page Numbers (Bottom of Page)"/>
        <w:docPartUnique/>
      </w:docPartObj>
    </w:sdtPr>
    <w:sdtContent>
      <w:p w14:paraId="5F6763C3" w14:textId="1406DFC5" w:rsidR="00C82775" w:rsidRDefault="00C82775">
        <w:pPr>
          <w:pStyle w:val="Subsol"/>
          <w:ind w:left="0" w:hanging="2"/>
          <w:jc w:val="right"/>
        </w:pPr>
        <w:r>
          <w:fldChar w:fldCharType="begin"/>
        </w:r>
        <w:r>
          <w:instrText>PAGE   \* MERGEFORMAT</w:instrText>
        </w:r>
        <w:r>
          <w:fldChar w:fldCharType="separate"/>
        </w:r>
        <w:r>
          <w:rPr>
            <w:lang w:val="ro-RO"/>
          </w:rPr>
          <w:t>2</w:t>
        </w:r>
        <w:r>
          <w:fldChar w:fldCharType="end"/>
        </w:r>
      </w:p>
    </w:sdtContent>
  </w:sdt>
  <w:p w14:paraId="00000FF1" w14:textId="77777777" w:rsidR="0006547F" w:rsidRDefault="0006547F">
    <w:pPr>
      <w:pBdr>
        <w:top w:val="nil"/>
        <w:left w:val="nil"/>
        <w:bottom w:val="nil"/>
        <w:right w:val="nil"/>
        <w:between w:val="nil"/>
      </w:pBd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E3E24" w14:textId="77777777" w:rsidR="00CE13E2" w:rsidRDefault="00CE13E2">
    <w:pPr>
      <w:pStyle w:val="Subsol"/>
      <w:ind w:left="0" w:hanging="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2404891"/>
      <w:docPartObj>
        <w:docPartGallery w:val="Page Numbers (Bottom of Page)"/>
        <w:docPartUnique/>
      </w:docPartObj>
    </w:sdtPr>
    <w:sdtContent>
      <w:p w14:paraId="3727D10C" w14:textId="0190116D" w:rsidR="00A51CE2" w:rsidRDefault="00A51CE2">
        <w:pPr>
          <w:pStyle w:val="Subsol"/>
          <w:ind w:left="0" w:hanging="2"/>
          <w:jc w:val="right"/>
        </w:pPr>
        <w:r>
          <w:fldChar w:fldCharType="begin"/>
        </w:r>
        <w:r>
          <w:instrText>PAGE   \* MERGEFORMAT</w:instrText>
        </w:r>
        <w:r>
          <w:fldChar w:fldCharType="separate"/>
        </w:r>
        <w:r>
          <w:t>2</w:t>
        </w:r>
        <w:r>
          <w:fldChar w:fldCharType="end"/>
        </w:r>
      </w:p>
    </w:sdtContent>
  </w:sdt>
  <w:p w14:paraId="00000FF2" w14:textId="763957FF" w:rsidR="0006547F" w:rsidRDefault="0006547F">
    <w:pPr>
      <w:widowControl w:val="0"/>
      <w:pBdr>
        <w:top w:val="nil"/>
        <w:left w:val="nil"/>
        <w:bottom w:val="nil"/>
        <w:right w:val="nil"/>
        <w:between w:val="nil"/>
      </w:pBdr>
      <w:spacing w:line="14" w:lineRule="auto"/>
      <w:rPr>
        <w:rFonts w:ascii="Times New Roman" w:eastAsia="Times New Roman" w:hAnsi="Times New Roman" w:cs="Times New Roman"/>
        <w:color w:val="000000"/>
        <w:sz w:val="14"/>
        <w:szCs w:val="1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063021"/>
      <w:docPartObj>
        <w:docPartGallery w:val="Page Numbers (Bottom of Page)"/>
        <w:docPartUnique/>
      </w:docPartObj>
    </w:sdtPr>
    <w:sdtContent>
      <w:p w14:paraId="530D9343" w14:textId="09790C47" w:rsidR="00A51CE2" w:rsidRDefault="00A51CE2">
        <w:pPr>
          <w:pStyle w:val="Subsol"/>
          <w:ind w:left="0" w:hanging="2"/>
          <w:jc w:val="right"/>
        </w:pPr>
        <w:r>
          <w:fldChar w:fldCharType="begin"/>
        </w:r>
        <w:r>
          <w:instrText>PAGE   \* MERGEFORMAT</w:instrText>
        </w:r>
        <w:r>
          <w:fldChar w:fldCharType="separate"/>
        </w:r>
        <w:r>
          <w:t>2</w:t>
        </w:r>
        <w:r>
          <w:fldChar w:fldCharType="end"/>
        </w:r>
      </w:p>
    </w:sdtContent>
  </w:sdt>
  <w:p w14:paraId="00000FF3" w14:textId="27F09194" w:rsidR="0006547F" w:rsidRDefault="0006547F">
    <w:pPr>
      <w:widowControl w:val="0"/>
      <w:pBdr>
        <w:top w:val="nil"/>
        <w:left w:val="nil"/>
        <w:bottom w:val="nil"/>
        <w:right w:val="nil"/>
        <w:between w:val="nil"/>
      </w:pBdr>
      <w:spacing w:line="14" w:lineRule="auto"/>
      <w:rPr>
        <w:rFonts w:ascii="Times New Roman" w:eastAsia="Times New Roman" w:hAnsi="Times New Roman" w:cs="Times New Roman"/>
        <w:color w:val="000000"/>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B9ACB1" w14:textId="77777777" w:rsidR="00D92562" w:rsidRDefault="00D92562">
      <w:r>
        <w:separator/>
      </w:r>
    </w:p>
  </w:footnote>
  <w:footnote w:type="continuationSeparator" w:id="0">
    <w:p w14:paraId="620E1223" w14:textId="77777777" w:rsidR="00D92562" w:rsidRDefault="00D92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1E1A9" w14:textId="77777777" w:rsidR="00CE13E2" w:rsidRDefault="00CE13E2">
    <w:pPr>
      <w:pStyle w:val="Antet"/>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9BFD2" w14:textId="77777777" w:rsidR="00CE13E2" w:rsidRDefault="00CE13E2">
    <w:pPr>
      <w:pStyle w:val="Antet"/>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EBBCE" w14:textId="77777777" w:rsidR="00CE13E2" w:rsidRDefault="00CE13E2">
    <w:pPr>
      <w:pStyle w:val="Antet"/>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86EF4"/>
    <w:multiLevelType w:val="multilevel"/>
    <w:tmpl w:val="A7142E82"/>
    <w:lvl w:ilvl="0">
      <w:start w:val="1"/>
      <w:numFmt w:val="bullet"/>
      <w:lvlText w:val="•"/>
      <w:lvlJc w:val="left"/>
      <w:pPr>
        <w:ind w:left="-798" w:firstLine="0"/>
      </w:pPr>
      <w:rPr>
        <w:rFonts w:ascii="Times New Roman" w:eastAsia="Times New Roman" w:hAnsi="Times New Roman" w:cs="Times New Roman"/>
        <w:b w:val="0"/>
        <w:i w:val="0"/>
        <w:smallCaps w:val="0"/>
        <w:strike w:val="0"/>
        <w:color w:val="000000"/>
        <w:sz w:val="23"/>
        <w:szCs w:val="23"/>
        <w:u w:val="none"/>
        <w:vertAlign w:val="baseline"/>
      </w:rPr>
    </w:lvl>
    <w:lvl w:ilvl="1">
      <w:start w:val="1"/>
      <w:numFmt w:val="lowerLetter"/>
      <w:lvlText w:val="%2)"/>
      <w:lvlJc w:val="left"/>
      <w:pPr>
        <w:ind w:left="-798" w:firstLine="0"/>
      </w:pPr>
      <w:rPr>
        <w:rFonts w:ascii="Times New Roman" w:eastAsia="Times New Roman" w:hAnsi="Times New Roman" w:cs="Times New Roman"/>
        <w:b w:val="0"/>
        <w:i w:val="0"/>
        <w:smallCaps w:val="0"/>
        <w:strike w:val="0"/>
        <w:color w:val="000000"/>
        <w:sz w:val="23"/>
        <w:szCs w:val="23"/>
        <w:u w:val="none"/>
        <w:vertAlign w:val="baseline"/>
      </w:rPr>
    </w:lvl>
    <w:lvl w:ilvl="2">
      <w:start w:val="2"/>
      <w:numFmt w:val="upperRoman"/>
      <w:lvlText w:val="%3."/>
      <w:lvlJc w:val="left"/>
      <w:pPr>
        <w:ind w:left="-798" w:firstLine="0"/>
      </w:pPr>
      <w:rPr>
        <w:rFonts w:ascii="Times New Roman" w:eastAsia="Times New Roman" w:hAnsi="Times New Roman" w:cs="Times New Roman"/>
        <w:b w:val="0"/>
        <w:i w:val="0"/>
        <w:smallCaps w:val="0"/>
        <w:strike w:val="0"/>
        <w:color w:val="000000"/>
        <w:sz w:val="23"/>
        <w:szCs w:val="23"/>
        <w:u w:val="none"/>
        <w:vertAlign w:val="baseline"/>
      </w:rPr>
    </w:lvl>
    <w:lvl w:ilvl="3">
      <w:start w:val="1"/>
      <w:numFmt w:val="decimal"/>
      <w:lvlText w:val="%4."/>
      <w:lvlJc w:val="left"/>
      <w:pPr>
        <w:ind w:left="-798" w:firstLine="0"/>
      </w:pPr>
      <w:rPr>
        <w:rFonts w:ascii="Times New Roman" w:eastAsia="Times New Roman" w:hAnsi="Times New Roman" w:cs="Times New Roman"/>
        <w:b/>
        <w:i w:val="0"/>
        <w:smallCaps w:val="0"/>
        <w:strike w:val="0"/>
        <w:color w:val="000000"/>
        <w:sz w:val="23"/>
        <w:szCs w:val="23"/>
        <w:u w:val="none"/>
        <w:vertAlign w:val="baseline"/>
      </w:rPr>
    </w:lvl>
    <w:lvl w:ilvl="4">
      <w:numFmt w:val="decimal"/>
      <w:lvlText w:val=""/>
      <w:lvlJc w:val="left"/>
      <w:pPr>
        <w:ind w:left="-798" w:firstLine="0"/>
      </w:pPr>
      <w:rPr>
        <w:vertAlign w:val="baseline"/>
      </w:rPr>
    </w:lvl>
    <w:lvl w:ilvl="5">
      <w:numFmt w:val="decimal"/>
      <w:lvlText w:val=""/>
      <w:lvlJc w:val="left"/>
      <w:pPr>
        <w:ind w:left="-798" w:firstLine="0"/>
      </w:pPr>
      <w:rPr>
        <w:vertAlign w:val="baseline"/>
      </w:rPr>
    </w:lvl>
    <w:lvl w:ilvl="6">
      <w:numFmt w:val="decimal"/>
      <w:lvlText w:val=""/>
      <w:lvlJc w:val="left"/>
      <w:pPr>
        <w:ind w:left="-798" w:firstLine="0"/>
      </w:pPr>
      <w:rPr>
        <w:vertAlign w:val="baseline"/>
      </w:rPr>
    </w:lvl>
    <w:lvl w:ilvl="7">
      <w:numFmt w:val="decimal"/>
      <w:lvlText w:val=""/>
      <w:lvlJc w:val="left"/>
      <w:pPr>
        <w:ind w:left="-798" w:firstLine="0"/>
      </w:pPr>
      <w:rPr>
        <w:vertAlign w:val="baseline"/>
      </w:rPr>
    </w:lvl>
    <w:lvl w:ilvl="8">
      <w:numFmt w:val="decimal"/>
      <w:lvlText w:val=""/>
      <w:lvlJc w:val="left"/>
      <w:pPr>
        <w:ind w:left="-798" w:firstLine="0"/>
      </w:pPr>
      <w:rPr>
        <w:vertAlign w:val="baseline"/>
      </w:rPr>
    </w:lvl>
  </w:abstractNum>
  <w:abstractNum w:abstractNumId="1" w15:restartNumberingAfterBreak="0">
    <w:nsid w:val="022916B4"/>
    <w:multiLevelType w:val="multilevel"/>
    <w:tmpl w:val="3FAADE4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3852590"/>
    <w:multiLevelType w:val="multilevel"/>
    <w:tmpl w:val="67B61A02"/>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3" w15:restartNumberingAfterBreak="0">
    <w:nsid w:val="060360D4"/>
    <w:multiLevelType w:val="multilevel"/>
    <w:tmpl w:val="F91424A8"/>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076E26FD"/>
    <w:multiLevelType w:val="multilevel"/>
    <w:tmpl w:val="06FEB85A"/>
    <w:lvl w:ilvl="0">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0AB73244"/>
    <w:multiLevelType w:val="multilevel"/>
    <w:tmpl w:val="38E61C64"/>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6" w15:restartNumberingAfterBreak="0">
    <w:nsid w:val="0BEA4BD4"/>
    <w:multiLevelType w:val="multilevel"/>
    <w:tmpl w:val="6FF2FC62"/>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0D372731"/>
    <w:multiLevelType w:val="multilevel"/>
    <w:tmpl w:val="955097B2"/>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8" w15:restartNumberingAfterBreak="0">
    <w:nsid w:val="0D5242F7"/>
    <w:multiLevelType w:val="multilevel"/>
    <w:tmpl w:val="A5FE8E6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0D72762B"/>
    <w:multiLevelType w:val="multilevel"/>
    <w:tmpl w:val="23A253C8"/>
    <w:lvl w:ilvl="0">
      <w:start w:val="1"/>
      <w:numFmt w:val="bullet"/>
      <w:lvlText w:val="●"/>
      <w:lvlJc w:val="left"/>
      <w:pPr>
        <w:ind w:left="755" w:hanging="360"/>
      </w:pPr>
      <w:rPr>
        <w:rFonts w:ascii="Noto Sans Symbols" w:eastAsia="Noto Sans Symbols" w:hAnsi="Noto Sans Symbols" w:cs="Noto Sans Symbols"/>
        <w:vertAlign w:val="baseline"/>
      </w:rPr>
    </w:lvl>
    <w:lvl w:ilvl="1">
      <w:start w:val="1"/>
      <w:numFmt w:val="bullet"/>
      <w:lvlText w:val="o"/>
      <w:lvlJc w:val="left"/>
      <w:pPr>
        <w:ind w:left="1475" w:hanging="360"/>
      </w:pPr>
      <w:rPr>
        <w:rFonts w:ascii="Courier New" w:eastAsia="Courier New" w:hAnsi="Courier New" w:cs="Courier New"/>
        <w:vertAlign w:val="baseline"/>
      </w:rPr>
    </w:lvl>
    <w:lvl w:ilvl="2">
      <w:start w:val="1"/>
      <w:numFmt w:val="bullet"/>
      <w:lvlText w:val="▪"/>
      <w:lvlJc w:val="left"/>
      <w:pPr>
        <w:ind w:left="2195" w:hanging="360"/>
      </w:pPr>
      <w:rPr>
        <w:rFonts w:ascii="Noto Sans Symbols" w:eastAsia="Noto Sans Symbols" w:hAnsi="Noto Sans Symbols" w:cs="Noto Sans Symbols"/>
        <w:vertAlign w:val="baseline"/>
      </w:rPr>
    </w:lvl>
    <w:lvl w:ilvl="3">
      <w:start w:val="1"/>
      <w:numFmt w:val="bullet"/>
      <w:lvlText w:val="●"/>
      <w:lvlJc w:val="left"/>
      <w:pPr>
        <w:ind w:left="2915" w:hanging="360"/>
      </w:pPr>
      <w:rPr>
        <w:rFonts w:ascii="Noto Sans Symbols" w:eastAsia="Noto Sans Symbols" w:hAnsi="Noto Sans Symbols" w:cs="Noto Sans Symbols"/>
        <w:vertAlign w:val="baseline"/>
      </w:rPr>
    </w:lvl>
    <w:lvl w:ilvl="4">
      <w:start w:val="1"/>
      <w:numFmt w:val="bullet"/>
      <w:lvlText w:val="o"/>
      <w:lvlJc w:val="left"/>
      <w:pPr>
        <w:ind w:left="3635" w:hanging="360"/>
      </w:pPr>
      <w:rPr>
        <w:rFonts w:ascii="Courier New" w:eastAsia="Courier New" w:hAnsi="Courier New" w:cs="Courier New"/>
        <w:vertAlign w:val="baseline"/>
      </w:rPr>
    </w:lvl>
    <w:lvl w:ilvl="5">
      <w:start w:val="1"/>
      <w:numFmt w:val="bullet"/>
      <w:lvlText w:val="▪"/>
      <w:lvlJc w:val="left"/>
      <w:pPr>
        <w:ind w:left="4355" w:hanging="360"/>
      </w:pPr>
      <w:rPr>
        <w:rFonts w:ascii="Noto Sans Symbols" w:eastAsia="Noto Sans Symbols" w:hAnsi="Noto Sans Symbols" w:cs="Noto Sans Symbols"/>
        <w:vertAlign w:val="baseline"/>
      </w:rPr>
    </w:lvl>
    <w:lvl w:ilvl="6">
      <w:start w:val="1"/>
      <w:numFmt w:val="bullet"/>
      <w:lvlText w:val="●"/>
      <w:lvlJc w:val="left"/>
      <w:pPr>
        <w:ind w:left="5075" w:hanging="360"/>
      </w:pPr>
      <w:rPr>
        <w:rFonts w:ascii="Noto Sans Symbols" w:eastAsia="Noto Sans Symbols" w:hAnsi="Noto Sans Symbols" w:cs="Noto Sans Symbols"/>
        <w:vertAlign w:val="baseline"/>
      </w:rPr>
    </w:lvl>
    <w:lvl w:ilvl="7">
      <w:start w:val="1"/>
      <w:numFmt w:val="bullet"/>
      <w:lvlText w:val="o"/>
      <w:lvlJc w:val="left"/>
      <w:pPr>
        <w:ind w:left="5795" w:hanging="360"/>
      </w:pPr>
      <w:rPr>
        <w:rFonts w:ascii="Courier New" w:eastAsia="Courier New" w:hAnsi="Courier New" w:cs="Courier New"/>
        <w:vertAlign w:val="baseline"/>
      </w:rPr>
    </w:lvl>
    <w:lvl w:ilvl="8">
      <w:start w:val="1"/>
      <w:numFmt w:val="bullet"/>
      <w:lvlText w:val="▪"/>
      <w:lvlJc w:val="left"/>
      <w:pPr>
        <w:ind w:left="6515" w:hanging="360"/>
      </w:pPr>
      <w:rPr>
        <w:rFonts w:ascii="Noto Sans Symbols" w:eastAsia="Noto Sans Symbols" w:hAnsi="Noto Sans Symbols" w:cs="Noto Sans Symbols"/>
        <w:vertAlign w:val="baseline"/>
      </w:rPr>
    </w:lvl>
  </w:abstractNum>
  <w:abstractNum w:abstractNumId="10" w15:restartNumberingAfterBreak="0">
    <w:nsid w:val="0DFE06C9"/>
    <w:multiLevelType w:val="multilevel"/>
    <w:tmpl w:val="1F0EE71A"/>
    <w:lvl w:ilvl="0">
      <w:start w:val="1"/>
      <w:numFmt w:val="bullet"/>
      <w:lvlText w:val="▪"/>
      <w:lvlJc w:val="left"/>
      <w:pPr>
        <w:ind w:left="1211" w:hanging="360"/>
      </w:pPr>
      <w:rPr>
        <w:rFonts w:ascii="Noto Sans Symbols" w:eastAsia="Noto Sans Symbols" w:hAnsi="Noto Sans Symbols" w:cs="Noto Sans Symbols"/>
        <w:vertAlign w:val="baseline"/>
      </w:rPr>
    </w:lvl>
    <w:lvl w:ilvl="1">
      <w:start w:val="1"/>
      <w:numFmt w:val="bullet"/>
      <w:lvlText w:val="o"/>
      <w:lvlJc w:val="left"/>
      <w:pPr>
        <w:ind w:left="1931" w:hanging="360"/>
      </w:pPr>
      <w:rPr>
        <w:rFonts w:ascii="Courier New" w:eastAsia="Courier New" w:hAnsi="Courier New" w:cs="Courier New"/>
        <w:vertAlign w:val="baseline"/>
      </w:rPr>
    </w:lvl>
    <w:lvl w:ilvl="2">
      <w:start w:val="1"/>
      <w:numFmt w:val="bullet"/>
      <w:lvlText w:val="▪"/>
      <w:lvlJc w:val="left"/>
      <w:pPr>
        <w:ind w:left="2651" w:hanging="360"/>
      </w:pPr>
      <w:rPr>
        <w:rFonts w:ascii="Noto Sans Symbols" w:eastAsia="Noto Sans Symbols" w:hAnsi="Noto Sans Symbols" w:cs="Noto Sans Symbols"/>
        <w:vertAlign w:val="baseline"/>
      </w:rPr>
    </w:lvl>
    <w:lvl w:ilvl="3">
      <w:start w:val="1"/>
      <w:numFmt w:val="bullet"/>
      <w:lvlText w:val="●"/>
      <w:lvlJc w:val="left"/>
      <w:pPr>
        <w:ind w:left="3371" w:hanging="360"/>
      </w:pPr>
      <w:rPr>
        <w:rFonts w:ascii="Noto Sans Symbols" w:eastAsia="Noto Sans Symbols" w:hAnsi="Noto Sans Symbols" w:cs="Noto Sans Symbols"/>
        <w:vertAlign w:val="baseline"/>
      </w:rPr>
    </w:lvl>
    <w:lvl w:ilvl="4">
      <w:start w:val="1"/>
      <w:numFmt w:val="bullet"/>
      <w:lvlText w:val="o"/>
      <w:lvlJc w:val="left"/>
      <w:pPr>
        <w:ind w:left="4091" w:hanging="360"/>
      </w:pPr>
      <w:rPr>
        <w:rFonts w:ascii="Courier New" w:eastAsia="Courier New" w:hAnsi="Courier New" w:cs="Courier New"/>
        <w:vertAlign w:val="baseline"/>
      </w:rPr>
    </w:lvl>
    <w:lvl w:ilvl="5">
      <w:start w:val="1"/>
      <w:numFmt w:val="bullet"/>
      <w:lvlText w:val="▪"/>
      <w:lvlJc w:val="left"/>
      <w:pPr>
        <w:ind w:left="4811" w:hanging="360"/>
      </w:pPr>
      <w:rPr>
        <w:rFonts w:ascii="Noto Sans Symbols" w:eastAsia="Noto Sans Symbols" w:hAnsi="Noto Sans Symbols" w:cs="Noto Sans Symbols"/>
        <w:vertAlign w:val="baseline"/>
      </w:rPr>
    </w:lvl>
    <w:lvl w:ilvl="6">
      <w:start w:val="1"/>
      <w:numFmt w:val="bullet"/>
      <w:lvlText w:val="●"/>
      <w:lvlJc w:val="left"/>
      <w:pPr>
        <w:ind w:left="5531" w:hanging="360"/>
      </w:pPr>
      <w:rPr>
        <w:rFonts w:ascii="Noto Sans Symbols" w:eastAsia="Noto Sans Symbols" w:hAnsi="Noto Sans Symbols" w:cs="Noto Sans Symbols"/>
        <w:vertAlign w:val="baseline"/>
      </w:rPr>
    </w:lvl>
    <w:lvl w:ilvl="7">
      <w:start w:val="1"/>
      <w:numFmt w:val="bullet"/>
      <w:lvlText w:val="o"/>
      <w:lvlJc w:val="left"/>
      <w:pPr>
        <w:ind w:left="6251" w:hanging="360"/>
      </w:pPr>
      <w:rPr>
        <w:rFonts w:ascii="Courier New" w:eastAsia="Courier New" w:hAnsi="Courier New" w:cs="Courier New"/>
        <w:vertAlign w:val="baseline"/>
      </w:rPr>
    </w:lvl>
    <w:lvl w:ilvl="8">
      <w:start w:val="1"/>
      <w:numFmt w:val="bullet"/>
      <w:lvlText w:val="▪"/>
      <w:lvlJc w:val="left"/>
      <w:pPr>
        <w:ind w:left="6971" w:hanging="360"/>
      </w:pPr>
      <w:rPr>
        <w:rFonts w:ascii="Noto Sans Symbols" w:eastAsia="Noto Sans Symbols" w:hAnsi="Noto Sans Symbols" w:cs="Noto Sans Symbols"/>
        <w:vertAlign w:val="baseline"/>
      </w:rPr>
    </w:lvl>
  </w:abstractNum>
  <w:abstractNum w:abstractNumId="11" w15:restartNumberingAfterBreak="0">
    <w:nsid w:val="0E1F5C88"/>
    <w:multiLevelType w:val="multilevel"/>
    <w:tmpl w:val="1A3AA0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0E4232A6"/>
    <w:multiLevelType w:val="multilevel"/>
    <w:tmpl w:val="8DC411F6"/>
    <w:lvl w:ilvl="0">
      <w:start w:val="1"/>
      <w:numFmt w:val="bullet"/>
      <w:lvlText w:val="●"/>
      <w:lvlJc w:val="left"/>
      <w:pPr>
        <w:ind w:left="780" w:hanging="360"/>
      </w:pPr>
      <w:rPr>
        <w:rFonts w:ascii="Noto Sans Symbols" w:eastAsia="Noto Sans Symbols" w:hAnsi="Noto Sans Symbols" w:cs="Noto Sans Symbols"/>
        <w:vertAlign w:val="baseline"/>
      </w:rPr>
    </w:lvl>
    <w:lvl w:ilvl="1">
      <w:start w:val="1"/>
      <w:numFmt w:val="bullet"/>
      <w:lvlText w:val="o"/>
      <w:lvlJc w:val="left"/>
      <w:pPr>
        <w:ind w:left="1500" w:hanging="360"/>
      </w:pPr>
      <w:rPr>
        <w:rFonts w:ascii="Courier New" w:eastAsia="Courier New" w:hAnsi="Courier New" w:cs="Courier New"/>
        <w:vertAlign w:val="baseline"/>
      </w:rPr>
    </w:lvl>
    <w:lvl w:ilvl="2">
      <w:start w:val="1"/>
      <w:numFmt w:val="bullet"/>
      <w:lvlText w:val="▪"/>
      <w:lvlJc w:val="left"/>
      <w:pPr>
        <w:ind w:left="2220" w:hanging="360"/>
      </w:pPr>
      <w:rPr>
        <w:rFonts w:ascii="Noto Sans Symbols" w:eastAsia="Noto Sans Symbols" w:hAnsi="Noto Sans Symbols" w:cs="Noto Sans Symbols"/>
        <w:vertAlign w:val="baseline"/>
      </w:rPr>
    </w:lvl>
    <w:lvl w:ilvl="3">
      <w:start w:val="1"/>
      <w:numFmt w:val="bullet"/>
      <w:lvlText w:val="●"/>
      <w:lvlJc w:val="left"/>
      <w:pPr>
        <w:ind w:left="2940" w:hanging="360"/>
      </w:pPr>
      <w:rPr>
        <w:rFonts w:ascii="Noto Sans Symbols" w:eastAsia="Noto Sans Symbols" w:hAnsi="Noto Sans Symbols" w:cs="Noto Sans Symbols"/>
        <w:vertAlign w:val="baseline"/>
      </w:rPr>
    </w:lvl>
    <w:lvl w:ilvl="4">
      <w:start w:val="1"/>
      <w:numFmt w:val="bullet"/>
      <w:lvlText w:val="o"/>
      <w:lvlJc w:val="left"/>
      <w:pPr>
        <w:ind w:left="3660" w:hanging="360"/>
      </w:pPr>
      <w:rPr>
        <w:rFonts w:ascii="Courier New" w:eastAsia="Courier New" w:hAnsi="Courier New" w:cs="Courier New"/>
        <w:vertAlign w:val="baseline"/>
      </w:rPr>
    </w:lvl>
    <w:lvl w:ilvl="5">
      <w:start w:val="1"/>
      <w:numFmt w:val="bullet"/>
      <w:lvlText w:val="▪"/>
      <w:lvlJc w:val="left"/>
      <w:pPr>
        <w:ind w:left="4380" w:hanging="360"/>
      </w:pPr>
      <w:rPr>
        <w:rFonts w:ascii="Noto Sans Symbols" w:eastAsia="Noto Sans Symbols" w:hAnsi="Noto Sans Symbols" w:cs="Noto Sans Symbols"/>
        <w:vertAlign w:val="baseline"/>
      </w:rPr>
    </w:lvl>
    <w:lvl w:ilvl="6">
      <w:start w:val="1"/>
      <w:numFmt w:val="bullet"/>
      <w:lvlText w:val="●"/>
      <w:lvlJc w:val="left"/>
      <w:pPr>
        <w:ind w:left="5100" w:hanging="360"/>
      </w:pPr>
      <w:rPr>
        <w:rFonts w:ascii="Noto Sans Symbols" w:eastAsia="Noto Sans Symbols" w:hAnsi="Noto Sans Symbols" w:cs="Noto Sans Symbols"/>
        <w:vertAlign w:val="baseline"/>
      </w:rPr>
    </w:lvl>
    <w:lvl w:ilvl="7">
      <w:start w:val="1"/>
      <w:numFmt w:val="bullet"/>
      <w:lvlText w:val="o"/>
      <w:lvlJc w:val="left"/>
      <w:pPr>
        <w:ind w:left="5820" w:hanging="360"/>
      </w:pPr>
      <w:rPr>
        <w:rFonts w:ascii="Courier New" w:eastAsia="Courier New" w:hAnsi="Courier New" w:cs="Courier New"/>
        <w:vertAlign w:val="baseline"/>
      </w:rPr>
    </w:lvl>
    <w:lvl w:ilvl="8">
      <w:start w:val="1"/>
      <w:numFmt w:val="bullet"/>
      <w:lvlText w:val="▪"/>
      <w:lvlJc w:val="left"/>
      <w:pPr>
        <w:ind w:left="6540" w:hanging="360"/>
      </w:pPr>
      <w:rPr>
        <w:rFonts w:ascii="Noto Sans Symbols" w:eastAsia="Noto Sans Symbols" w:hAnsi="Noto Sans Symbols" w:cs="Noto Sans Symbols"/>
        <w:vertAlign w:val="baseline"/>
      </w:rPr>
    </w:lvl>
  </w:abstractNum>
  <w:abstractNum w:abstractNumId="13" w15:restartNumberingAfterBreak="0">
    <w:nsid w:val="0EA73DA0"/>
    <w:multiLevelType w:val="multilevel"/>
    <w:tmpl w:val="A4EC742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137A616F"/>
    <w:multiLevelType w:val="multilevel"/>
    <w:tmpl w:val="4F469A5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13AD782F"/>
    <w:multiLevelType w:val="multilevel"/>
    <w:tmpl w:val="FD22AC42"/>
    <w:lvl w:ilvl="0">
      <w:start w:val="1"/>
      <w:numFmt w:val="bullet"/>
      <w:lvlText w:val="o"/>
      <w:lvlJc w:val="left"/>
      <w:pPr>
        <w:ind w:left="360" w:hanging="360"/>
      </w:pPr>
      <w:rPr>
        <w:rFonts w:ascii="Courier New" w:eastAsia="Courier New" w:hAnsi="Courier New" w:cs="Courier New"/>
        <w:sz w:val="20"/>
        <w:szCs w:val="20"/>
        <w:vertAlign w:val="baseline"/>
      </w:rPr>
    </w:lvl>
    <w:lvl w:ilvl="1">
      <w:start w:val="1"/>
      <w:numFmt w:val="bullet"/>
      <w:lvlText w:val="o"/>
      <w:lvlJc w:val="left"/>
      <w:pPr>
        <w:ind w:left="1080" w:hanging="360"/>
      </w:pPr>
      <w:rPr>
        <w:rFonts w:ascii="Courier New" w:eastAsia="Courier New" w:hAnsi="Courier New" w:cs="Courier New"/>
        <w:sz w:val="20"/>
        <w:szCs w:val="20"/>
        <w:vertAlign w:val="baseline"/>
      </w:rPr>
    </w:lvl>
    <w:lvl w:ilvl="2">
      <w:start w:val="1"/>
      <w:numFmt w:val="bullet"/>
      <w:lvlText w:val="o"/>
      <w:lvlJc w:val="left"/>
      <w:pPr>
        <w:ind w:left="1800" w:hanging="360"/>
      </w:pPr>
      <w:rPr>
        <w:rFonts w:ascii="Courier New" w:eastAsia="Courier New" w:hAnsi="Courier New" w:cs="Courier New"/>
        <w:sz w:val="20"/>
        <w:szCs w:val="20"/>
        <w:vertAlign w:val="baseline"/>
      </w:rPr>
    </w:lvl>
    <w:lvl w:ilvl="3">
      <w:start w:val="1"/>
      <w:numFmt w:val="bullet"/>
      <w:lvlText w:val="o"/>
      <w:lvlJc w:val="left"/>
      <w:pPr>
        <w:ind w:left="2520" w:hanging="360"/>
      </w:pPr>
      <w:rPr>
        <w:rFonts w:ascii="Courier New" w:eastAsia="Courier New" w:hAnsi="Courier New" w:cs="Courier New"/>
        <w:sz w:val="20"/>
        <w:szCs w:val="20"/>
        <w:vertAlign w:val="baseline"/>
      </w:rPr>
    </w:lvl>
    <w:lvl w:ilvl="4">
      <w:start w:val="1"/>
      <w:numFmt w:val="bullet"/>
      <w:lvlText w:val="o"/>
      <w:lvlJc w:val="left"/>
      <w:pPr>
        <w:ind w:left="3240" w:hanging="360"/>
      </w:pPr>
      <w:rPr>
        <w:rFonts w:ascii="Courier New" w:eastAsia="Courier New" w:hAnsi="Courier New" w:cs="Courier New"/>
        <w:sz w:val="20"/>
        <w:szCs w:val="20"/>
        <w:vertAlign w:val="baseline"/>
      </w:rPr>
    </w:lvl>
    <w:lvl w:ilvl="5">
      <w:start w:val="1"/>
      <w:numFmt w:val="bullet"/>
      <w:lvlText w:val="o"/>
      <w:lvlJc w:val="left"/>
      <w:pPr>
        <w:ind w:left="3960" w:hanging="360"/>
      </w:pPr>
      <w:rPr>
        <w:rFonts w:ascii="Courier New" w:eastAsia="Courier New" w:hAnsi="Courier New" w:cs="Courier New"/>
        <w:sz w:val="20"/>
        <w:szCs w:val="20"/>
        <w:vertAlign w:val="baseline"/>
      </w:rPr>
    </w:lvl>
    <w:lvl w:ilvl="6">
      <w:start w:val="1"/>
      <w:numFmt w:val="bullet"/>
      <w:lvlText w:val="o"/>
      <w:lvlJc w:val="left"/>
      <w:pPr>
        <w:ind w:left="4680" w:hanging="360"/>
      </w:pPr>
      <w:rPr>
        <w:rFonts w:ascii="Courier New" w:eastAsia="Courier New" w:hAnsi="Courier New" w:cs="Courier New"/>
        <w:sz w:val="20"/>
        <w:szCs w:val="20"/>
        <w:vertAlign w:val="baseline"/>
      </w:rPr>
    </w:lvl>
    <w:lvl w:ilvl="7">
      <w:start w:val="1"/>
      <w:numFmt w:val="bullet"/>
      <w:lvlText w:val="o"/>
      <w:lvlJc w:val="left"/>
      <w:pPr>
        <w:ind w:left="5400" w:hanging="360"/>
      </w:pPr>
      <w:rPr>
        <w:rFonts w:ascii="Courier New" w:eastAsia="Courier New" w:hAnsi="Courier New" w:cs="Courier New"/>
        <w:sz w:val="20"/>
        <w:szCs w:val="20"/>
        <w:vertAlign w:val="baseline"/>
      </w:rPr>
    </w:lvl>
    <w:lvl w:ilvl="8">
      <w:start w:val="1"/>
      <w:numFmt w:val="bullet"/>
      <w:lvlText w:val="o"/>
      <w:lvlJc w:val="left"/>
      <w:pPr>
        <w:ind w:left="6120" w:hanging="360"/>
      </w:pPr>
      <w:rPr>
        <w:rFonts w:ascii="Courier New" w:eastAsia="Courier New" w:hAnsi="Courier New" w:cs="Courier New"/>
        <w:sz w:val="20"/>
        <w:szCs w:val="20"/>
        <w:vertAlign w:val="baseline"/>
      </w:rPr>
    </w:lvl>
  </w:abstractNum>
  <w:abstractNum w:abstractNumId="16" w15:restartNumberingAfterBreak="0">
    <w:nsid w:val="14792375"/>
    <w:multiLevelType w:val="multilevel"/>
    <w:tmpl w:val="0A1655D8"/>
    <w:lvl w:ilvl="0">
      <w:start w:val="1"/>
      <w:numFmt w:val="decimal"/>
      <w:lvlText w:val="%1."/>
      <w:lvlJc w:val="left"/>
      <w:pPr>
        <w:ind w:left="720" w:hanging="360"/>
      </w:pPr>
      <w:rPr>
        <w:i/>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17902F52"/>
    <w:multiLevelType w:val="multilevel"/>
    <w:tmpl w:val="4B28C348"/>
    <w:lvl w:ilvl="0">
      <w:start w:val="1"/>
      <w:numFmt w:val="bullet"/>
      <w:lvlText w:val="●"/>
      <w:lvlJc w:val="left"/>
      <w:pPr>
        <w:ind w:left="771" w:hanging="360"/>
      </w:pPr>
      <w:rPr>
        <w:rFonts w:ascii="Noto Sans Symbols" w:eastAsia="Noto Sans Symbols" w:hAnsi="Noto Sans Symbols" w:cs="Noto Sans Symbols"/>
        <w:vertAlign w:val="baseline"/>
      </w:rPr>
    </w:lvl>
    <w:lvl w:ilvl="1">
      <w:start w:val="1"/>
      <w:numFmt w:val="bullet"/>
      <w:lvlText w:val="o"/>
      <w:lvlJc w:val="left"/>
      <w:pPr>
        <w:ind w:left="1491" w:hanging="360"/>
      </w:pPr>
      <w:rPr>
        <w:rFonts w:ascii="Courier New" w:eastAsia="Courier New" w:hAnsi="Courier New" w:cs="Courier New"/>
        <w:vertAlign w:val="baseline"/>
      </w:rPr>
    </w:lvl>
    <w:lvl w:ilvl="2">
      <w:start w:val="1"/>
      <w:numFmt w:val="bullet"/>
      <w:lvlText w:val="▪"/>
      <w:lvlJc w:val="left"/>
      <w:pPr>
        <w:ind w:left="2211" w:hanging="360"/>
      </w:pPr>
      <w:rPr>
        <w:rFonts w:ascii="Noto Sans Symbols" w:eastAsia="Noto Sans Symbols" w:hAnsi="Noto Sans Symbols" w:cs="Noto Sans Symbols"/>
        <w:vertAlign w:val="baseline"/>
      </w:rPr>
    </w:lvl>
    <w:lvl w:ilvl="3">
      <w:start w:val="1"/>
      <w:numFmt w:val="bullet"/>
      <w:lvlText w:val="●"/>
      <w:lvlJc w:val="left"/>
      <w:pPr>
        <w:ind w:left="2931" w:hanging="360"/>
      </w:pPr>
      <w:rPr>
        <w:rFonts w:ascii="Noto Sans Symbols" w:eastAsia="Noto Sans Symbols" w:hAnsi="Noto Sans Symbols" w:cs="Noto Sans Symbols"/>
        <w:vertAlign w:val="baseline"/>
      </w:rPr>
    </w:lvl>
    <w:lvl w:ilvl="4">
      <w:start w:val="1"/>
      <w:numFmt w:val="bullet"/>
      <w:lvlText w:val="o"/>
      <w:lvlJc w:val="left"/>
      <w:pPr>
        <w:ind w:left="3651" w:hanging="360"/>
      </w:pPr>
      <w:rPr>
        <w:rFonts w:ascii="Courier New" w:eastAsia="Courier New" w:hAnsi="Courier New" w:cs="Courier New"/>
        <w:vertAlign w:val="baseline"/>
      </w:rPr>
    </w:lvl>
    <w:lvl w:ilvl="5">
      <w:start w:val="1"/>
      <w:numFmt w:val="bullet"/>
      <w:lvlText w:val="▪"/>
      <w:lvlJc w:val="left"/>
      <w:pPr>
        <w:ind w:left="4371" w:hanging="360"/>
      </w:pPr>
      <w:rPr>
        <w:rFonts w:ascii="Noto Sans Symbols" w:eastAsia="Noto Sans Symbols" w:hAnsi="Noto Sans Symbols" w:cs="Noto Sans Symbols"/>
        <w:vertAlign w:val="baseline"/>
      </w:rPr>
    </w:lvl>
    <w:lvl w:ilvl="6">
      <w:start w:val="1"/>
      <w:numFmt w:val="bullet"/>
      <w:lvlText w:val="●"/>
      <w:lvlJc w:val="left"/>
      <w:pPr>
        <w:ind w:left="5091" w:hanging="360"/>
      </w:pPr>
      <w:rPr>
        <w:rFonts w:ascii="Noto Sans Symbols" w:eastAsia="Noto Sans Symbols" w:hAnsi="Noto Sans Symbols" w:cs="Noto Sans Symbols"/>
        <w:vertAlign w:val="baseline"/>
      </w:rPr>
    </w:lvl>
    <w:lvl w:ilvl="7">
      <w:start w:val="1"/>
      <w:numFmt w:val="bullet"/>
      <w:lvlText w:val="o"/>
      <w:lvlJc w:val="left"/>
      <w:pPr>
        <w:ind w:left="5811" w:hanging="360"/>
      </w:pPr>
      <w:rPr>
        <w:rFonts w:ascii="Courier New" w:eastAsia="Courier New" w:hAnsi="Courier New" w:cs="Courier New"/>
        <w:vertAlign w:val="baseline"/>
      </w:rPr>
    </w:lvl>
    <w:lvl w:ilvl="8">
      <w:start w:val="1"/>
      <w:numFmt w:val="bullet"/>
      <w:lvlText w:val="▪"/>
      <w:lvlJc w:val="left"/>
      <w:pPr>
        <w:ind w:left="6531" w:hanging="360"/>
      </w:pPr>
      <w:rPr>
        <w:rFonts w:ascii="Noto Sans Symbols" w:eastAsia="Noto Sans Symbols" w:hAnsi="Noto Sans Symbols" w:cs="Noto Sans Symbols"/>
        <w:vertAlign w:val="baseline"/>
      </w:rPr>
    </w:lvl>
  </w:abstractNum>
  <w:abstractNum w:abstractNumId="18" w15:restartNumberingAfterBreak="0">
    <w:nsid w:val="17BA7959"/>
    <w:multiLevelType w:val="multilevel"/>
    <w:tmpl w:val="299244C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364" w:hanging="360"/>
      </w:pPr>
      <w:rPr>
        <w:rFonts w:ascii="Courier New" w:eastAsia="Courier New" w:hAnsi="Courier New" w:cs="Courier New"/>
        <w:vertAlign w:val="baseline"/>
      </w:rPr>
    </w:lvl>
    <w:lvl w:ilvl="2">
      <w:start w:val="1"/>
      <w:numFmt w:val="bullet"/>
      <w:lvlText w:val="▪"/>
      <w:lvlJc w:val="left"/>
      <w:pPr>
        <w:ind w:left="2084" w:hanging="360"/>
      </w:pPr>
      <w:rPr>
        <w:rFonts w:ascii="Noto Sans Symbols" w:eastAsia="Noto Sans Symbols" w:hAnsi="Noto Sans Symbols" w:cs="Noto Sans Symbols"/>
        <w:vertAlign w:val="baseline"/>
      </w:rPr>
    </w:lvl>
    <w:lvl w:ilvl="3">
      <w:start w:val="1"/>
      <w:numFmt w:val="bullet"/>
      <w:lvlText w:val="●"/>
      <w:lvlJc w:val="left"/>
      <w:pPr>
        <w:ind w:left="2804" w:hanging="360"/>
      </w:pPr>
      <w:rPr>
        <w:rFonts w:ascii="Noto Sans Symbols" w:eastAsia="Noto Sans Symbols" w:hAnsi="Noto Sans Symbols" w:cs="Noto Sans Symbols"/>
        <w:vertAlign w:val="baseline"/>
      </w:rPr>
    </w:lvl>
    <w:lvl w:ilvl="4">
      <w:start w:val="1"/>
      <w:numFmt w:val="bullet"/>
      <w:lvlText w:val="o"/>
      <w:lvlJc w:val="left"/>
      <w:pPr>
        <w:ind w:left="3524" w:hanging="360"/>
      </w:pPr>
      <w:rPr>
        <w:rFonts w:ascii="Courier New" w:eastAsia="Courier New" w:hAnsi="Courier New" w:cs="Courier New"/>
        <w:vertAlign w:val="baseline"/>
      </w:rPr>
    </w:lvl>
    <w:lvl w:ilvl="5">
      <w:start w:val="1"/>
      <w:numFmt w:val="bullet"/>
      <w:lvlText w:val="▪"/>
      <w:lvlJc w:val="left"/>
      <w:pPr>
        <w:ind w:left="4244" w:hanging="360"/>
      </w:pPr>
      <w:rPr>
        <w:rFonts w:ascii="Noto Sans Symbols" w:eastAsia="Noto Sans Symbols" w:hAnsi="Noto Sans Symbols" w:cs="Noto Sans Symbols"/>
        <w:vertAlign w:val="baseline"/>
      </w:rPr>
    </w:lvl>
    <w:lvl w:ilvl="6">
      <w:start w:val="1"/>
      <w:numFmt w:val="bullet"/>
      <w:lvlText w:val="●"/>
      <w:lvlJc w:val="left"/>
      <w:pPr>
        <w:ind w:left="4964" w:hanging="360"/>
      </w:pPr>
      <w:rPr>
        <w:rFonts w:ascii="Noto Sans Symbols" w:eastAsia="Noto Sans Symbols" w:hAnsi="Noto Sans Symbols" w:cs="Noto Sans Symbols"/>
        <w:vertAlign w:val="baseline"/>
      </w:rPr>
    </w:lvl>
    <w:lvl w:ilvl="7">
      <w:start w:val="1"/>
      <w:numFmt w:val="bullet"/>
      <w:lvlText w:val="o"/>
      <w:lvlJc w:val="left"/>
      <w:pPr>
        <w:ind w:left="5684" w:hanging="360"/>
      </w:pPr>
      <w:rPr>
        <w:rFonts w:ascii="Courier New" w:eastAsia="Courier New" w:hAnsi="Courier New" w:cs="Courier New"/>
        <w:vertAlign w:val="baseline"/>
      </w:rPr>
    </w:lvl>
    <w:lvl w:ilvl="8">
      <w:start w:val="1"/>
      <w:numFmt w:val="bullet"/>
      <w:lvlText w:val="▪"/>
      <w:lvlJc w:val="left"/>
      <w:pPr>
        <w:ind w:left="6404" w:hanging="360"/>
      </w:pPr>
      <w:rPr>
        <w:rFonts w:ascii="Noto Sans Symbols" w:eastAsia="Noto Sans Symbols" w:hAnsi="Noto Sans Symbols" w:cs="Noto Sans Symbols"/>
        <w:vertAlign w:val="baseline"/>
      </w:rPr>
    </w:lvl>
  </w:abstractNum>
  <w:abstractNum w:abstractNumId="19" w15:restartNumberingAfterBreak="0">
    <w:nsid w:val="18424737"/>
    <w:multiLevelType w:val="multilevel"/>
    <w:tmpl w:val="9D52CF7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19905650"/>
    <w:multiLevelType w:val="multilevel"/>
    <w:tmpl w:val="1BC4A02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1" w15:restartNumberingAfterBreak="0">
    <w:nsid w:val="20AB6ABE"/>
    <w:multiLevelType w:val="multilevel"/>
    <w:tmpl w:val="A86846F8"/>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22" w15:restartNumberingAfterBreak="0">
    <w:nsid w:val="21131997"/>
    <w:multiLevelType w:val="multilevel"/>
    <w:tmpl w:val="B78C098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931" w:hanging="360"/>
      </w:pPr>
      <w:rPr>
        <w:rFonts w:ascii="Courier New" w:eastAsia="Courier New" w:hAnsi="Courier New" w:cs="Courier New"/>
        <w:vertAlign w:val="baseline"/>
      </w:rPr>
    </w:lvl>
    <w:lvl w:ilvl="2">
      <w:start w:val="1"/>
      <w:numFmt w:val="bullet"/>
      <w:lvlText w:val="▪"/>
      <w:lvlJc w:val="left"/>
      <w:pPr>
        <w:ind w:left="2651" w:hanging="360"/>
      </w:pPr>
      <w:rPr>
        <w:rFonts w:ascii="Noto Sans Symbols" w:eastAsia="Noto Sans Symbols" w:hAnsi="Noto Sans Symbols" w:cs="Noto Sans Symbols"/>
        <w:vertAlign w:val="baseline"/>
      </w:rPr>
    </w:lvl>
    <w:lvl w:ilvl="3">
      <w:start w:val="1"/>
      <w:numFmt w:val="bullet"/>
      <w:lvlText w:val="●"/>
      <w:lvlJc w:val="left"/>
      <w:pPr>
        <w:ind w:left="3371" w:hanging="360"/>
      </w:pPr>
      <w:rPr>
        <w:rFonts w:ascii="Noto Sans Symbols" w:eastAsia="Noto Sans Symbols" w:hAnsi="Noto Sans Symbols" w:cs="Noto Sans Symbols"/>
        <w:vertAlign w:val="baseline"/>
      </w:rPr>
    </w:lvl>
    <w:lvl w:ilvl="4">
      <w:start w:val="1"/>
      <w:numFmt w:val="bullet"/>
      <w:lvlText w:val="o"/>
      <w:lvlJc w:val="left"/>
      <w:pPr>
        <w:ind w:left="4091" w:hanging="360"/>
      </w:pPr>
      <w:rPr>
        <w:rFonts w:ascii="Courier New" w:eastAsia="Courier New" w:hAnsi="Courier New" w:cs="Courier New"/>
        <w:vertAlign w:val="baseline"/>
      </w:rPr>
    </w:lvl>
    <w:lvl w:ilvl="5">
      <w:start w:val="1"/>
      <w:numFmt w:val="bullet"/>
      <w:lvlText w:val="▪"/>
      <w:lvlJc w:val="left"/>
      <w:pPr>
        <w:ind w:left="4811" w:hanging="360"/>
      </w:pPr>
      <w:rPr>
        <w:rFonts w:ascii="Noto Sans Symbols" w:eastAsia="Noto Sans Symbols" w:hAnsi="Noto Sans Symbols" w:cs="Noto Sans Symbols"/>
        <w:vertAlign w:val="baseline"/>
      </w:rPr>
    </w:lvl>
    <w:lvl w:ilvl="6">
      <w:start w:val="1"/>
      <w:numFmt w:val="bullet"/>
      <w:lvlText w:val="●"/>
      <w:lvlJc w:val="left"/>
      <w:pPr>
        <w:ind w:left="5531" w:hanging="360"/>
      </w:pPr>
      <w:rPr>
        <w:rFonts w:ascii="Noto Sans Symbols" w:eastAsia="Noto Sans Symbols" w:hAnsi="Noto Sans Symbols" w:cs="Noto Sans Symbols"/>
        <w:vertAlign w:val="baseline"/>
      </w:rPr>
    </w:lvl>
    <w:lvl w:ilvl="7">
      <w:start w:val="1"/>
      <w:numFmt w:val="bullet"/>
      <w:lvlText w:val="o"/>
      <w:lvlJc w:val="left"/>
      <w:pPr>
        <w:ind w:left="6251" w:hanging="360"/>
      </w:pPr>
      <w:rPr>
        <w:rFonts w:ascii="Courier New" w:eastAsia="Courier New" w:hAnsi="Courier New" w:cs="Courier New"/>
        <w:vertAlign w:val="baseline"/>
      </w:rPr>
    </w:lvl>
    <w:lvl w:ilvl="8">
      <w:start w:val="1"/>
      <w:numFmt w:val="bullet"/>
      <w:lvlText w:val="▪"/>
      <w:lvlJc w:val="left"/>
      <w:pPr>
        <w:ind w:left="6971" w:hanging="360"/>
      </w:pPr>
      <w:rPr>
        <w:rFonts w:ascii="Noto Sans Symbols" w:eastAsia="Noto Sans Symbols" w:hAnsi="Noto Sans Symbols" w:cs="Noto Sans Symbols"/>
        <w:vertAlign w:val="baseline"/>
      </w:rPr>
    </w:lvl>
  </w:abstractNum>
  <w:abstractNum w:abstractNumId="23" w15:restartNumberingAfterBreak="0">
    <w:nsid w:val="232C7807"/>
    <w:multiLevelType w:val="multilevel"/>
    <w:tmpl w:val="E1B439B4"/>
    <w:lvl w:ilvl="0">
      <w:start w:val="1"/>
      <w:numFmt w:val="bullet"/>
      <w:lvlText w:val="●"/>
      <w:lvlJc w:val="left"/>
      <w:pPr>
        <w:ind w:left="502" w:hanging="360"/>
      </w:pPr>
      <w:rPr>
        <w:rFonts w:ascii="Noto Sans Symbols" w:eastAsia="Noto Sans Symbols" w:hAnsi="Noto Sans Symbols" w:cs="Noto Sans Symbols"/>
        <w:vertAlign w:val="baseline"/>
      </w:rPr>
    </w:lvl>
    <w:lvl w:ilvl="1">
      <w:start w:val="1"/>
      <w:numFmt w:val="bullet"/>
      <w:lvlText w:val="o"/>
      <w:lvlJc w:val="left"/>
      <w:pPr>
        <w:ind w:left="1222" w:hanging="360"/>
      </w:pPr>
      <w:rPr>
        <w:rFonts w:ascii="Courier New" w:eastAsia="Courier New" w:hAnsi="Courier New" w:cs="Courier New"/>
        <w:vertAlign w:val="baseline"/>
      </w:rPr>
    </w:lvl>
    <w:lvl w:ilvl="2">
      <w:start w:val="1"/>
      <w:numFmt w:val="bullet"/>
      <w:lvlText w:val="▪"/>
      <w:lvlJc w:val="left"/>
      <w:pPr>
        <w:ind w:left="1942" w:hanging="360"/>
      </w:pPr>
      <w:rPr>
        <w:rFonts w:ascii="Noto Sans Symbols" w:eastAsia="Noto Sans Symbols" w:hAnsi="Noto Sans Symbols" w:cs="Noto Sans Symbols"/>
        <w:vertAlign w:val="baseline"/>
      </w:rPr>
    </w:lvl>
    <w:lvl w:ilvl="3">
      <w:start w:val="1"/>
      <w:numFmt w:val="bullet"/>
      <w:lvlText w:val="●"/>
      <w:lvlJc w:val="left"/>
      <w:pPr>
        <w:ind w:left="2662" w:hanging="360"/>
      </w:pPr>
      <w:rPr>
        <w:rFonts w:ascii="Noto Sans Symbols" w:eastAsia="Noto Sans Symbols" w:hAnsi="Noto Sans Symbols" w:cs="Noto Sans Symbols"/>
        <w:vertAlign w:val="baseline"/>
      </w:rPr>
    </w:lvl>
    <w:lvl w:ilvl="4">
      <w:start w:val="1"/>
      <w:numFmt w:val="bullet"/>
      <w:lvlText w:val="o"/>
      <w:lvlJc w:val="left"/>
      <w:pPr>
        <w:ind w:left="3382" w:hanging="360"/>
      </w:pPr>
      <w:rPr>
        <w:rFonts w:ascii="Courier New" w:eastAsia="Courier New" w:hAnsi="Courier New" w:cs="Courier New"/>
        <w:vertAlign w:val="baseline"/>
      </w:rPr>
    </w:lvl>
    <w:lvl w:ilvl="5">
      <w:start w:val="1"/>
      <w:numFmt w:val="bullet"/>
      <w:lvlText w:val="▪"/>
      <w:lvlJc w:val="left"/>
      <w:pPr>
        <w:ind w:left="4102" w:hanging="360"/>
      </w:pPr>
      <w:rPr>
        <w:rFonts w:ascii="Noto Sans Symbols" w:eastAsia="Noto Sans Symbols" w:hAnsi="Noto Sans Symbols" w:cs="Noto Sans Symbols"/>
        <w:vertAlign w:val="baseline"/>
      </w:rPr>
    </w:lvl>
    <w:lvl w:ilvl="6">
      <w:start w:val="1"/>
      <w:numFmt w:val="bullet"/>
      <w:lvlText w:val="●"/>
      <w:lvlJc w:val="left"/>
      <w:pPr>
        <w:ind w:left="4822" w:hanging="360"/>
      </w:pPr>
      <w:rPr>
        <w:rFonts w:ascii="Noto Sans Symbols" w:eastAsia="Noto Sans Symbols" w:hAnsi="Noto Sans Symbols" w:cs="Noto Sans Symbols"/>
        <w:vertAlign w:val="baseline"/>
      </w:rPr>
    </w:lvl>
    <w:lvl w:ilvl="7">
      <w:start w:val="1"/>
      <w:numFmt w:val="bullet"/>
      <w:lvlText w:val="o"/>
      <w:lvlJc w:val="left"/>
      <w:pPr>
        <w:ind w:left="5542" w:hanging="360"/>
      </w:pPr>
      <w:rPr>
        <w:rFonts w:ascii="Courier New" w:eastAsia="Courier New" w:hAnsi="Courier New" w:cs="Courier New"/>
        <w:vertAlign w:val="baseline"/>
      </w:rPr>
    </w:lvl>
    <w:lvl w:ilvl="8">
      <w:start w:val="1"/>
      <w:numFmt w:val="bullet"/>
      <w:lvlText w:val="▪"/>
      <w:lvlJc w:val="left"/>
      <w:pPr>
        <w:ind w:left="6262" w:hanging="360"/>
      </w:pPr>
      <w:rPr>
        <w:rFonts w:ascii="Noto Sans Symbols" w:eastAsia="Noto Sans Symbols" w:hAnsi="Noto Sans Symbols" w:cs="Noto Sans Symbols"/>
        <w:vertAlign w:val="baseline"/>
      </w:rPr>
    </w:lvl>
  </w:abstractNum>
  <w:abstractNum w:abstractNumId="24" w15:restartNumberingAfterBreak="0">
    <w:nsid w:val="25DC274A"/>
    <w:multiLevelType w:val="multilevel"/>
    <w:tmpl w:val="1DFA4A08"/>
    <w:lvl w:ilvl="0">
      <w:start w:val="1"/>
      <w:numFmt w:val="bullet"/>
      <w:lvlText w:val="❖"/>
      <w:lvlJc w:val="left"/>
      <w:pPr>
        <w:ind w:left="1076" w:hanging="360"/>
      </w:pPr>
      <w:rPr>
        <w:rFonts w:ascii="Noto Sans Symbols" w:eastAsia="Noto Sans Symbols" w:hAnsi="Noto Sans Symbols" w:cs="Noto Sans Symbols"/>
        <w:vertAlign w:val="baseline"/>
      </w:rPr>
    </w:lvl>
    <w:lvl w:ilvl="1">
      <w:start w:val="1"/>
      <w:numFmt w:val="bullet"/>
      <w:lvlText w:val="o"/>
      <w:lvlJc w:val="left"/>
      <w:pPr>
        <w:ind w:left="1796" w:hanging="360"/>
      </w:pPr>
      <w:rPr>
        <w:rFonts w:ascii="Courier New" w:eastAsia="Courier New" w:hAnsi="Courier New" w:cs="Courier New"/>
        <w:vertAlign w:val="baseline"/>
      </w:rPr>
    </w:lvl>
    <w:lvl w:ilvl="2">
      <w:start w:val="1"/>
      <w:numFmt w:val="bullet"/>
      <w:lvlText w:val="▪"/>
      <w:lvlJc w:val="left"/>
      <w:pPr>
        <w:ind w:left="2516" w:hanging="360"/>
      </w:pPr>
      <w:rPr>
        <w:rFonts w:ascii="Noto Sans Symbols" w:eastAsia="Noto Sans Symbols" w:hAnsi="Noto Sans Symbols" w:cs="Noto Sans Symbols"/>
        <w:vertAlign w:val="baseline"/>
      </w:rPr>
    </w:lvl>
    <w:lvl w:ilvl="3">
      <w:start w:val="1"/>
      <w:numFmt w:val="bullet"/>
      <w:lvlText w:val="●"/>
      <w:lvlJc w:val="left"/>
      <w:pPr>
        <w:ind w:left="3236" w:hanging="360"/>
      </w:pPr>
      <w:rPr>
        <w:rFonts w:ascii="Noto Sans Symbols" w:eastAsia="Noto Sans Symbols" w:hAnsi="Noto Sans Symbols" w:cs="Noto Sans Symbols"/>
        <w:vertAlign w:val="baseline"/>
      </w:rPr>
    </w:lvl>
    <w:lvl w:ilvl="4">
      <w:start w:val="1"/>
      <w:numFmt w:val="bullet"/>
      <w:lvlText w:val="o"/>
      <w:lvlJc w:val="left"/>
      <w:pPr>
        <w:ind w:left="3956" w:hanging="360"/>
      </w:pPr>
      <w:rPr>
        <w:rFonts w:ascii="Courier New" w:eastAsia="Courier New" w:hAnsi="Courier New" w:cs="Courier New"/>
        <w:vertAlign w:val="baseline"/>
      </w:rPr>
    </w:lvl>
    <w:lvl w:ilvl="5">
      <w:start w:val="1"/>
      <w:numFmt w:val="bullet"/>
      <w:lvlText w:val="▪"/>
      <w:lvlJc w:val="left"/>
      <w:pPr>
        <w:ind w:left="4676" w:hanging="360"/>
      </w:pPr>
      <w:rPr>
        <w:rFonts w:ascii="Noto Sans Symbols" w:eastAsia="Noto Sans Symbols" w:hAnsi="Noto Sans Symbols" w:cs="Noto Sans Symbols"/>
        <w:vertAlign w:val="baseline"/>
      </w:rPr>
    </w:lvl>
    <w:lvl w:ilvl="6">
      <w:start w:val="1"/>
      <w:numFmt w:val="bullet"/>
      <w:lvlText w:val="●"/>
      <w:lvlJc w:val="left"/>
      <w:pPr>
        <w:ind w:left="5396" w:hanging="360"/>
      </w:pPr>
      <w:rPr>
        <w:rFonts w:ascii="Noto Sans Symbols" w:eastAsia="Noto Sans Symbols" w:hAnsi="Noto Sans Symbols" w:cs="Noto Sans Symbols"/>
        <w:vertAlign w:val="baseline"/>
      </w:rPr>
    </w:lvl>
    <w:lvl w:ilvl="7">
      <w:start w:val="1"/>
      <w:numFmt w:val="bullet"/>
      <w:lvlText w:val="o"/>
      <w:lvlJc w:val="left"/>
      <w:pPr>
        <w:ind w:left="6116" w:hanging="360"/>
      </w:pPr>
      <w:rPr>
        <w:rFonts w:ascii="Courier New" w:eastAsia="Courier New" w:hAnsi="Courier New" w:cs="Courier New"/>
        <w:vertAlign w:val="baseline"/>
      </w:rPr>
    </w:lvl>
    <w:lvl w:ilvl="8">
      <w:start w:val="1"/>
      <w:numFmt w:val="bullet"/>
      <w:lvlText w:val="▪"/>
      <w:lvlJc w:val="left"/>
      <w:pPr>
        <w:ind w:left="6836" w:hanging="360"/>
      </w:pPr>
      <w:rPr>
        <w:rFonts w:ascii="Noto Sans Symbols" w:eastAsia="Noto Sans Symbols" w:hAnsi="Noto Sans Symbols" w:cs="Noto Sans Symbols"/>
        <w:vertAlign w:val="baseline"/>
      </w:rPr>
    </w:lvl>
  </w:abstractNum>
  <w:abstractNum w:abstractNumId="25" w15:restartNumberingAfterBreak="0">
    <w:nsid w:val="26FF5080"/>
    <w:multiLevelType w:val="multilevel"/>
    <w:tmpl w:val="E7626266"/>
    <w:lvl w:ilvl="0">
      <w:start w:val="1"/>
      <w:numFmt w:val="bullet"/>
      <w:lvlText w:val="•"/>
      <w:lvlJc w:val="left"/>
      <w:pPr>
        <w:ind w:left="780" w:hanging="360"/>
      </w:pPr>
      <w:rPr>
        <w:rFonts w:ascii="Times New Roman" w:eastAsia="Times New Roman" w:hAnsi="Times New Roman" w:cs="Times New Roman"/>
        <w:b w:val="0"/>
        <w:sz w:val="24"/>
        <w:szCs w:val="24"/>
        <w:vertAlign w:val="baseline"/>
      </w:rPr>
    </w:lvl>
    <w:lvl w:ilvl="1">
      <w:start w:val="1"/>
      <w:numFmt w:val="bullet"/>
      <w:lvlText w:val="o"/>
      <w:lvlJc w:val="left"/>
      <w:pPr>
        <w:ind w:left="1500" w:hanging="360"/>
      </w:pPr>
      <w:rPr>
        <w:rFonts w:ascii="Courier New" w:eastAsia="Courier New" w:hAnsi="Courier New" w:cs="Courier New"/>
        <w:vertAlign w:val="baseline"/>
      </w:rPr>
    </w:lvl>
    <w:lvl w:ilvl="2">
      <w:start w:val="1"/>
      <w:numFmt w:val="bullet"/>
      <w:lvlText w:val="▪"/>
      <w:lvlJc w:val="left"/>
      <w:pPr>
        <w:ind w:left="2220" w:hanging="360"/>
      </w:pPr>
      <w:rPr>
        <w:rFonts w:ascii="Noto Sans Symbols" w:eastAsia="Noto Sans Symbols" w:hAnsi="Noto Sans Symbols" w:cs="Noto Sans Symbols"/>
        <w:vertAlign w:val="baseline"/>
      </w:rPr>
    </w:lvl>
    <w:lvl w:ilvl="3">
      <w:start w:val="1"/>
      <w:numFmt w:val="bullet"/>
      <w:lvlText w:val="●"/>
      <w:lvlJc w:val="left"/>
      <w:pPr>
        <w:ind w:left="2940" w:hanging="360"/>
      </w:pPr>
      <w:rPr>
        <w:rFonts w:ascii="Noto Sans Symbols" w:eastAsia="Noto Sans Symbols" w:hAnsi="Noto Sans Symbols" w:cs="Noto Sans Symbols"/>
        <w:vertAlign w:val="baseline"/>
      </w:rPr>
    </w:lvl>
    <w:lvl w:ilvl="4">
      <w:start w:val="1"/>
      <w:numFmt w:val="bullet"/>
      <w:lvlText w:val="o"/>
      <w:lvlJc w:val="left"/>
      <w:pPr>
        <w:ind w:left="3660" w:hanging="360"/>
      </w:pPr>
      <w:rPr>
        <w:rFonts w:ascii="Courier New" w:eastAsia="Courier New" w:hAnsi="Courier New" w:cs="Courier New"/>
        <w:vertAlign w:val="baseline"/>
      </w:rPr>
    </w:lvl>
    <w:lvl w:ilvl="5">
      <w:start w:val="1"/>
      <w:numFmt w:val="bullet"/>
      <w:lvlText w:val="▪"/>
      <w:lvlJc w:val="left"/>
      <w:pPr>
        <w:ind w:left="4380" w:hanging="360"/>
      </w:pPr>
      <w:rPr>
        <w:rFonts w:ascii="Noto Sans Symbols" w:eastAsia="Noto Sans Symbols" w:hAnsi="Noto Sans Symbols" w:cs="Noto Sans Symbols"/>
        <w:vertAlign w:val="baseline"/>
      </w:rPr>
    </w:lvl>
    <w:lvl w:ilvl="6">
      <w:start w:val="1"/>
      <w:numFmt w:val="bullet"/>
      <w:lvlText w:val="●"/>
      <w:lvlJc w:val="left"/>
      <w:pPr>
        <w:ind w:left="5100" w:hanging="360"/>
      </w:pPr>
      <w:rPr>
        <w:rFonts w:ascii="Noto Sans Symbols" w:eastAsia="Noto Sans Symbols" w:hAnsi="Noto Sans Symbols" w:cs="Noto Sans Symbols"/>
        <w:vertAlign w:val="baseline"/>
      </w:rPr>
    </w:lvl>
    <w:lvl w:ilvl="7">
      <w:start w:val="1"/>
      <w:numFmt w:val="bullet"/>
      <w:lvlText w:val="o"/>
      <w:lvlJc w:val="left"/>
      <w:pPr>
        <w:ind w:left="5820" w:hanging="360"/>
      </w:pPr>
      <w:rPr>
        <w:rFonts w:ascii="Courier New" w:eastAsia="Courier New" w:hAnsi="Courier New" w:cs="Courier New"/>
        <w:vertAlign w:val="baseline"/>
      </w:rPr>
    </w:lvl>
    <w:lvl w:ilvl="8">
      <w:start w:val="1"/>
      <w:numFmt w:val="bullet"/>
      <w:lvlText w:val="▪"/>
      <w:lvlJc w:val="left"/>
      <w:pPr>
        <w:ind w:left="6540" w:hanging="360"/>
      </w:pPr>
      <w:rPr>
        <w:rFonts w:ascii="Noto Sans Symbols" w:eastAsia="Noto Sans Symbols" w:hAnsi="Noto Sans Symbols" w:cs="Noto Sans Symbols"/>
        <w:vertAlign w:val="baseline"/>
      </w:rPr>
    </w:lvl>
  </w:abstractNum>
  <w:abstractNum w:abstractNumId="26" w15:restartNumberingAfterBreak="0">
    <w:nsid w:val="274D6EE6"/>
    <w:multiLevelType w:val="multilevel"/>
    <w:tmpl w:val="7CA67342"/>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15:restartNumberingAfterBreak="0">
    <w:nsid w:val="27E24DD1"/>
    <w:multiLevelType w:val="multilevel"/>
    <w:tmpl w:val="3D2EA1C2"/>
    <w:lvl w:ilvl="0">
      <w:start w:val="1"/>
      <w:numFmt w:val="bullet"/>
      <w:lvlText w:val="●"/>
      <w:lvlJc w:val="left"/>
      <w:pPr>
        <w:ind w:left="768" w:hanging="360"/>
      </w:pPr>
      <w:rPr>
        <w:rFonts w:ascii="Noto Sans Symbols" w:eastAsia="Noto Sans Symbols" w:hAnsi="Noto Sans Symbols" w:cs="Noto Sans Symbols"/>
        <w:vertAlign w:val="baseline"/>
      </w:rPr>
    </w:lvl>
    <w:lvl w:ilvl="1">
      <w:start w:val="1"/>
      <w:numFmt w:val="bullet"/>
      <w:lvlText w:val="o"/>
      <w:lvlJc w:val="left"/>
      <w:pPr>
        <w:ind w:left="1488" w:hanging="360"/>
      </w:pPr>
      <w:rPr>
        <w:rFonts w:ascii="Courier New" w:eastAsia="Courier New" w:hAnsi="Courier New" w:cs="Courier New"/>
        <w:vertAlign w:val="baseline"/>
      </w:rPr>
    </w:lvl>
    <w:lvl w:ilvl="2">
      <w:start w:val="1"/>
      <w:numFmt w:val="bullet"/>
      <w:lvlText w:val="▪"/>
      <w:lvlJc w:val="left"/>
      <w:pPr>
        <w:ind w:left="2208" w:hanging="360"/>
      </w:pPr>
      <w:rPr>
        <w:rFonts w:ascii="Noto Sans Symbols" w:eastAsia="Noto Sans Symbols" w:hAnsi="Noto Sans Symbols" w:cs="Noto Sans Symbols"/>
        <w:vertAlign w:val="baseline"/>
      </w:rPr>
    </w:lvl>
    <w:lvl w:ilvl="3">
      <w:start w:val="1"/>
      <w:numFmt w:val="bullet"/>
      <w:lvlText w:val="●"/>
      <w:lvlJc w:val="left"/>
      <w:pPr>
        <w:ind w:left="2928" w:hanging="360"/>
      </w:pPr>
      <w:rPr>
        <w:rFonts w:ascii="Noto Sans Symbols" w:eastAsia="Noto Sans Symbols" w:hAnsi="Noto Sans Symbols" w:cs="Noto Sans Symbols"/>
        <w:vertAlign w:val="baseline"/>
      </w:rPr>
    </w:lvl>
    <w:lvl w:ilvl="4">
      <w:start w:val="1"/>
      <w:numFmt w:val="bullet"/>
      <w:lvlText w:val="o"/>
      <w:lvlJc w:val="left"/>
      <w:pPr>
        <w:ind w:left="3648" w:hanging="360"/>
      </w:pPr>
      <w:rPr>
        <w:rFonts w:ascii="Courier New" w:eastAsia="Courier New" w:hAnsi="Courier New" w:cs="Courier New"/>
        <w:vertAlign w:val="baseline"/>
      </w:rPr>
    </w:lvl>
    <w:lvl w:ilvl="5">
      <w:start w:val="1"/>
      <w:numFmt w:val="bullet"/>
      <w:lvlText w:val="▪"/>
      <w:lvlJc w:val="left"/>
      <w:pPr>
        <w:ind w:left="4368" w:hanging="360"/>
      </w:pPr>
      <w:rPr>
        <w:rFonts w:ascii="Noto Sans Symbols" w:eastAsia="Noto Sans Symbols" w:hAnsi="Noto Sans Symbols" w:cs="Noto Sans Symbols"/>
        <w:vertAlign w:val="baseline"/>
      </w:rPr>
    </w:lvl>
    <w:lvl w:ilvl="6">
      <w:start w:val="1"/>
      <w:numFmt w:val="bullet"/>
      <w:lvlText w:val="●"/>
      <w:lvlJc w:val="left"/>
      <w:pPr>
        <w:ind w:left="5088" w:hanging="360"/>
      </w:pPr>
      <w:rPr>
        <w:rFonts w:ascii="Noto Sans Symbols" w:eastAsia="Noto Sans Symbols" w:hAnsi="Noto Sans Symbols" w:cs="Noto Sans Symbols"/>
        <w:vertAlign w:val="baseline"/>
      </w:rPr>
    </w:lvl>
    <w:lvl w:ilvl="7">
      <w:start w:val="1"/>
      <w:numFmt w:val="bullet"/>
      <w:lvlText w:val="o"/>
      <w:lvlJc w:val="left"/>
      <w:pPr>
        <w:ind w:left="5808" w:hanging="360"/>
      </w:pPr>
      <w:rPr>
        <w:rFonts w:ascii="Courier New" w:eastAsia="Courier New" w:hAnsi="Courier New" w:cs="Courier New"/>
        <w:vertAlign w:val="baseline"/>
      </w:rPr>
    </w:lvl>
    <w:lvl w:ilvl="8">
      <w:start w:val="1"/>
      <w:numFmt w:val="bullet"/>
      <w:lvlText w:val="▪"/>
      <w:lvlJc w:val="left"/>
      <w:pPr>
        <w:ind w:left="6528" w:hanging="360"/>
      </w:pPr>
      <w:rPr>
        <w:rFonts w:ascii="Noto Sans Symbols" w:eastAsia="Noto Sans Symbols" w:hAnsi="Noto Sans Symbols" w:cs="Noto Sans Symbols"/>
        <w:vertAlign w:val="baseline"/>
      </w:rPr>
    </w:lvl>
  </w:abstractNum>
  <w:abstractNum w:abstractNumId="28" w15:restartNumberingAfterBreak="0">
    <w:nsid w:val="283C4494"/>
    <w:multiLevelType w:val="multilevel"/>
    <w:tmpl w:val="6CEE403C"/>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15:restartNumberingAfterBreak="0">
    <w:nsid w:val="29527271"/>
    <w:multiLevelType w:val="multilevel"/>
    <w:tmpl w:val="4C76AFEE"/>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30" w15:restartNumberingAfterBreak="0">
    <w:nsid w:val="2A744E98"/>
    <w:multiLevelType w:val="multilevel"/>
    <w:tmpl w:val="AA8C4FA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2B6C000F"/>
    <w:multiLevelType w:val="multilevel"/>
    <w:tmpl w:val="F9245EF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222" w:hanging="360"/>
      </w:pPr>
      <w:rPr>
        <w:rFonts w:ascii="Courier New" w:eastAsia="Courier New" w:hAnsi="Courier New" w:cs="Courier New"/>
        <w:vertAlign w:val="baseline"/>
      </w:rPr>
    </w:lvl>
    <w:lvl w:ilvl="2">
      <w:start w:val="1"/>
      <w:numFmt w:val="bullet"/>
      <w:lvlText w:val="▪"/>
      <w:lvlJc w:val="left"/>
      <w:pPr>
        <w:ind w:left="1942" w:hanging="360"/>
      </w:pPr>
      <w:rPr>
        <w:rFonts w:ascii="Noto Sans Symbols" w:eastAsia="Noto Sans Symbols" w:hAnsi="Noto Sans Symbols" w:cs="Noto Sans Symbols"/>
        <w:vertAlign w:val="baseline"/>
      </w:rPr>
    </w:lvl>
    <w:lvl w:ilvl="3">
      <w:start w:val="1"/>
      <w:numFmt w:val="bullet"/>
      <w:lvlText w:val="●"/>
      <w:lvlJc w:val="left"/>
      <w:pPr>
        <w:ind w:left="2662" w:hanging="360"/>
      </w:pPr>
      <w:rPr>
        <w:rFonts w:ascii="Noto Sans Symbols" w:eastAsia="Noto Sans Symbols" w:hAnsi="Noto Sans Symbols" w:cs="Noto Sans Symbols"/>
        <w:vertAlign w:val="baseline"/>
      </w:rPr>
    </w:lvl>
    <w:lvl w:ilvl="4">
      <w:start w:val="1"/>
      <w:numFmt w:val="bullet"/>
      <w:lvlText w:val="o"/>
      <w:lvlJc w:val="left"/>
      <w:pPr>
        <w:ind w:left="3382" w:hanging="360"/>
      </w:pPr>
      <w:rPr>
        <w:rFonts w:ascii="Courier New" w:eastAsia="Courier New" w:hAnsi="Courier New" w:cs="Courier New"/>
        <w:vertAlign w:val="baseline"/>
      </w:rPr>
    </w:lvl>
    <w:lvl w:ilvl="5">
      <w:start w:val="1"/>
      <w:numFmt w:val="bullet"/>
      <w:lvlText w:val="▪"/>
      <w:lvlJc w:val="left"/>
      <w:pPr>
        <w:ind w:left="4102" w:hanging="360"/>
      </w:pPr>
      <w:rPr>
        <w:rFonts w:ascii="Noto Sans Symbols" w:eastAsia="Noto Sans Symbols" w:hAnsi="Noto Sans Symbols" w:cs="Noto Sans Symbols"/>
        <w:vertAlign w:val="baseline"/>
      </w:rPr>
    </w:lvl>
    <w:lvl w:ilvl="6">
      <w:start w:val="1"/>
      <w:numFmt w:val="bullet"/>
      <w:lvlText w:val="●"/>
      <w:lvlJc w:val="left"/>
      <w:pPr>
        <w:ind w:left="4822" w:hanging="360"/>
      </w:pPr>
      <w:rPr>
        <w:rFonts w:ascii="Noto Sans Symbols" w:eastAsia="Noto Sans Symbols" w:hAnsi="Noto Sans Symbols" w:cs="Noto Sans Symbols"/>
        <w:vertAlign w:val="baseline"/>
      </w:rPr>
    </w:lvl>
    <w:lvl w:ilvl="7">
      <w:start w:val="1"/>
      <w:numFmt w:val="bullet"/>
      <w:lvlText w:val="o"/>
      <w:lvlJc w:val="left"/>
      <w:pPr>
        <w:ind w:left="5542" w:hanging="360"/>
      </w:pPr>
      <w:rPr>
        <w:rFonts w:ascii="Courier New" w:eastAsia="Courier New" w:hAnsi="Courier New" w:cs="Courier New"/>
        <w:vertAlign w:val="baseline"/>
      </w:rPr>
    </w:lvl>
    <w:lvl w:ilvl="8">
      <w:start w:val="1"/>
      <w:numFmt w:val="bullet"/>
      <w:lvlText w:val="▪"/>
      <w:lvlJc w:val="left"/>
      <w:pPr>
        <w:ind w:left="6262" w:hanging="360"/>
      </w:pPr>
      <w:rPr>
        <w:rFonts w:ascii="Noto Sans Symbols" w:eastAsia="Noto Sans Symbols" w:hAnsi="Noto Sans Symbols" w:cs="Noto Sans Symbols"/>
        <w:vertAlign w:val="baseline"/>
      </w:rPr>
    </w:lvl>
  </w:abstractNum>
  <w:abstractNum w:abstractNumId="32" w15:restartNumberingAfterBreak="0">
    <w:nsid w:val="2DD7572B"/>
    <w:multiLevelType w:val="multilevel"/>
    <w:tmpl w:val="B6F45F4E"/>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15:restartNumberingAfterBreak="0">
    <w:nsid w:val="2E116CC7"/>
    <w:multiLevelType w:val="multilevel"/>
    <w:tmpl w:val="98009D60"/>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bullet"/>
      <w:lvlText w:val="o"/>
      <w:lvlJc w:val="left"/>
      <w:pPr>
        <w:ind w:left="502" w:hanging="360"/>
      </w:pPr>
      <w:rPr>
        <w:rFonts w:ascii="Courier New" w:eastAsia="Courier New" w:hAnsi="Courier New" w:cs="Courier New"/>
        <w:sz w:val="20"/>
        <w:szCs w:val="20"/>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4" w15:restartNumberingAfterBreak="0">
    <w:nsid w:val="2E55243E"/>
    <w:multiLevelType w:val="multilevel"/>
    <w:tmpl w:val="50CC249C"/>
    <w:lvl w:ilvl="0">
      <w:start w:val="1"/>
      <w:numFmt w:val="bullet"/>
      <w:lvlText w:val="⮚"/>
      <w:lvlJc w:val="left"/>
      <w:pPr>
        <w:ind w:left="1364" w:hanging="360"/>
      </w:pPr>
      <w:rPr>
        <w:rFonts w:ascii="Noto Sans Symbols" w:eastAsia="Noto Sans Symbols" w:hAnsi="Noto Sans Symbols" w:cs="Noto Sans Symbols"/>
        <w:vertAlign w:val="baseline"/>
      </w:rPr>
    </w:lvl>
    <w:lvl w:ilvl="1">
      <w:start w:val="1"/>
      <w:numFmt w:val="bullet"/>
      <w:lvlText w:val="o"/>
      <w:lvlJc w:val="left"/>
      <w:pPr>
        <w:ind w:left="2084" w:hanging="360"/>
      </w:pPr>
      <w:rPr>
        <w:rFonts w:ascii="Courier New" w:eastAsia="Courier New" w:hAnsi="Courier New" w:cs="Courier New"/>
        <w:vertAlign w:val="baseline"/>
      </w:rPr>
    </w:lvl>
    <w:lvl w:ilvl="2">
      <w:start w:val="1"/>
      <w:numFmt w:val="bullet"/>
      <w:lvlText w:val="▪"/>
      <w:lvlJc w:val="left"/>
      <w:pPr>
        <w:ind w:left="2804" w:hanging="360"/>
      </w:pPr>
      <w:rPr>
        <w:rFonts w:ascii="Noto Sans Symbols" w:eastAsia="Noto Sans Symbols" w:hAnsi="Noto Sans Symbols" w:cs="Noto Sans Symbols"/>
        <w:vertAlign w:val="baseline"/>
      </w:rPr>
    </w:lvl>
    <w:lvl w:ilvl="3">
      <w:start w:val="1"/>
      <w:numFmt w:val="bullet"/>
      <w:lvlText w:val="●"/>
      <w:lvlJc w:val="left"/>
      <w:pPr>
        <w:ind w:left="3524" w:hanging="360"/>
      </w:pPr>
      <w:rPr>
        <w:rFonts w:ascii="Noto Sans Symbols" w:eastAsia="Noto Sans Symbols" w:hAnsi="Noto Sans Symbols" w:cs="Noto Sans Symbols"/>
        <w:vertAlign w:val="baseline"/>
      </w:rPr>
    </w:lvl>
    <w:lvl w:ilvl="4">
      <w:start w:val="1"/>
      <w:numFmt w:val="bullet"/>
      <w:lvlText w:val="o"/>
      <w:lvlJc w:val="left"/>
      <w:pPr>
        <w:ind w:left="4244" w:hanging="360"/>
      </w:pPr>
      <w:rPr>
        <w:rFonts w:ascii="Courier New" w:eastAsia="Courier New" w:hAnsi="Courier New" w:cs="Courier New"/>
        <w:vertAlign w:val="baseline"/>
      </w:rPr>
    </w:lvl>
    <w:lvl w:ilvl="5">
      <w:start w:val="1"/>
      <w:numFmt w:val="bullet"/>
      <w:lvlText w:val="▪"/>
      <w:lvlJc w:val="left"/>
      <w:pPr>
        <w:ind w:left="4964" w:hanging="360"/>
      </w:pPr>
      <w:rPr>
        <w:rFonts w:ascii="Noto Sans Symbols" w:eastAsia="Noto Sans Symbols" w:hAnsi="Noto Sans Symbols" w:cs="Noto Sans Symbols"/>
        <w:vertAlign w:val="baseline"/>
      </w:rPr>
    </w:lvl>
    <w:lvl w:ilvl="6">
      <w:start w:val="1"/>
      <w:numFmt w:val="bullet"/>
      <w:lvlText w:val="●"/>
      <w:lvlJc w:val="left"/>
      <w:pPr>
        <w:ind w:left="5684" w:hanging="360"/>
      </w:pPr>
      <w:rPr>
        <w:rFonts w:ascii="Noto Sans Symbols" w:eastAsia="Noto Sans Symbols" w:hAnsi="Noto Sans Symbols" w:cs="Noto Sans Symbols"/>
        <w:vertAlign w:val="baseline"/>
      </w:rPr>
    </w:lvl>
    <w:lvl w:ilvl="7">
      <w:start w:val="1"/>
      <w:numFmt w:val="bullet"/>
      <w:lvlText w:val="o"/>
      <w:lvlJc w:val="left"/>
      <w:pPr>
        <w:ind w:left="6404" w:hanging="360"/>
      </w:pPr>
      <w:rPr>
        <w:rFonts w:ascii="Courier New" w:eastAsia="Courier New" w:hAnsi="Courier New" w:cs="Courier New"/>
        <w:vertAlign w:val="baseline"/>
      </w:rPr>
    </w:lvl>
    <w:lvl w:ilvl="8">
      <w:start w:val="1"/>
      <w:numFmt w:val="bullet"/>
      <w:lvlText w:val="▪"/>
      <w:lvlJc w:val="left"/>
      <w:pPr>
        <w:ind w:left="7124" w:hanging="360"/>
      </w:pPr>
      <w:rPr>
        <w:rFonts w:ascii="Noto Sans Symbols" w:eastAsia="Noto Sans Symbols" w:hAnsi="Noto Sans Symbols" w:cs="Noto Sans Symbols"/>
        <w:vertAlign w:val="baseline"/>
      </w:rPr>
    </w:lvl>
  </w:abstractNum>
  <w:abstractNum w:abstractNumId="35" w15:restartNumberingAfterBreak="0">
    <w:nsid w:val="3031788A"/>
    <w:multiLevelType w:val="multilevel"/>
    <w:tmpl w:val="197C1418"/>
    <w:lvl w:ilvl="0">
      <w:start w:val="1"/>
      <w:numFmt w:val="bullet"/>
      <w:lvlText w:val="⮚"/>
      <w:lvlJc w:val="left"/>
      <w:pPr>
        <w:ind w:left="1127" w:hanging="360"/>
      </w:pPr>
      <w:rPr>
        <w:rFonts w:ascii="Noto Sans Symbols" w:eastAsia="Noto Sans Symbols" w:hAnsi="Noto Sans Symbols" w:cs="Noto Sans Symbols"/>
        <w:vertAlign w:val="baseline"/>
      </w:rPr>
    </w:lvl>
    <w:lvl w:ilvl="1">
      <w:start w:val="1"/>
      <w:numFmt w:val="bullet"/>
      <w:lvlText w:val="o"/>
      <w:lvlJc w:val="left"/>
      <w:pPr>
        <w:ind w:left="1847" w:hanging="360"/>
      </w:pPr>
      <w:rPr>
        <w:rFonts w:ascii="Courier New" w:eastAsia="Courier New" w:hAnsi="Courier New" w:cs="Courier New"/>
        <w:vertAlign w:val="baseline"/>
      </w:rPr>
    </w:lvl>
    <w:lvl w:ilvl="2">
      <w:start w:val="1"/>
      <w:numFmt w:val="bullet"/>
      <w:lvlText w:val="▪"/>
      <w:lvlJc w:val="left"/>
      <w:pPr>
        <w:ind w:left="2567" w:hanging="360"/>
      </w:pPr>
      <w:rPr>
        <w:rFonts w:ascii="Noto Sans Symbols" w:eastAsia="Noto Sans Symbols" w:hAnsi="Noto Sans Symbols" w:cs="Noto Sans Symbols"/>
        <w:vertAlign w:val="baseline"/>
      </w:rPr>
    </w:lvl>
    <w:lvl w:ilvl="3">
      <w:start w:val="1"/>
      <w:numFmt w:val="bullet"/>
      <w:lvlText w:val="●"/>
      <w:lvlJc w:val="left"/>
      <w:pPr>
        <w:ind w:left="3287" w:hanging="360"/>
      </w:pPr>
      <w:rPr>
        <w:rFonts w:ascii="Noto Sans Symbols" w:eastAsia="Noto Sans Symbols" w:hAnsi="Noto Sans Symbols" w:cs="Noto Sans Symbols"/>
        <w:vertAlign w:val="baseline"/>
      </w:rPr>
    </w:lvl>
    <w:lvl w:ilvl="4">
      <w:start w:val="1"/>
      <w:numFmt w:val="bullet"/>
      <w:lvlText w:val="o"/>
      <w:lvlJc w:val="left"/>
      <w:pPr>
        <w:ind w:left="4007" w:hanging="360"/>
      </w:pPr>
      <w:rPr>
        <w:rFonts w:ascii="Courier New" w:eastAsia="Courier New" w:hAnsi="Courier New" w:cs="Courier New"/>
        <w:vertAlign w:val="baseline"/>
      </w:rPr>
    </w:lvl>
    <w:lvl w:ilvl="5">
      <w:start w:val="1"/>
      <w:numFmt w:val="bullet"/>
      <w:lvlText w:val="▪"/>
      <w:lvlJc w:val="left"/>
      <w:pPr>
        <w:ind w:left="4727" w:hanging="360"/>
      </w:pPr>
      <w:rPr>
        <w:rFonts w:ascii="Noto Sans Symbols" w:eastAsia="Noto Sans Symbols" w:hAnsi="Noto Sans Symbols" w:cs="Noto Sans Symbols"/>
        <w:vertAlign w:val="baseline"/>
      </w:rPr>
    </w:lvl>
    <w:lvl w:ilvl="6">
      <w:start w:val="1"/>
      <w:numFmt w:val="bullet"/>
      <w:lvlText w:val="●"/>
      <w:lvlJc w:val="left"/>
      <w:pPr>
        <w:ind w:left="5447" w:hanging="360"/>
      </w:pPr>
      <w:rPr>
        <w:rFonts w:ascii="Noto Sans Symbols" w:eastAsia="Noto Sans Symbols" w:hAnsi="Noto Sans Symbols" w:cs="Noto Sans Symbols"/>
        <w:vertAlign w:val="baseline"/>
      </w:rPr>
    </w:lvl>
    <w:lvl w:ilvl="7">
      <w:start w:val="1"/>
      <w:numFmt w:val="bullet"/>
      <w:lvlText w:val="o"/>
      <w:lvlJc w:val="left"/>
      <w:pPr>
        <w:ind w:left="6167" w:hanging="360"/>
      </w:pPr>
      <w:rPr>
        <w:rFonts w:ascii="Courier New" w:eastAsia="Courier New" w:hAnsi="Courier New" w:cs="Courier New"/>
        <w:vertAlign w:val="baseline"/>
      </w:rPr>
    </w:lvl>
    <w:lvl w:ilvl="8">
      <w:start w:val="1"/>
      <w:numFmt w:val="bullet"/>
      <w:lvlText w:val="▪"/>
      <w:lvlJc w:val="left"/>
      <w:pPr>
        <w:ind w:left="6887" w:hanging="360"/>
      </w:pPr>
      <w:rPr>
        <w:rFonts w:ascii="Noto Sans Symbols" w:eastAsia="Noto Sans Symbols" w:hAnsi="Noto Sans Symbols" w:cs="Noto Sans Symbols"/>
        <w:vertAlign w:val="baseline"/>
      </w:rPr>
    </w:lvl>
  </w:abstractNum>
  <w:abstractNum w:abstractNumId="36" w15:restartNumberingAfterBreak="0">
    <w:nsid w:val="32E23736"/>
    <w:multiLevelType w:val="multilevel"/>
    <w:tmpl w:val="BEFC7D18"/>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7" w15:restartNumberingAfterBreak="0">
    <w:nsid w:val="33A05041"/>
    <w:multiLevelType w:val="multilevel"/>
    <w:tmpl w:val="246E149C"/>
    <w:lvl w:ilvl="0">
      <w:start w:val="1"/>
      <w:numFmt w:val="bullet"/>
      <w:lvlText w:val="●"/>
      <w:lvlJc w:val="left"/>
      <w:pPr>
        <w:ind w:left="502" w:hanging="360"/>
      </w:pPr>
      <w:rPr>
        <w:rFonts w:ascii="Noto Sans Symbols" w:eastAsia="Noto Sans Symbols" w:hAnsi="Noto Sans Symbols" w:cs="Noto Sans Symbols"/>
        <w:vertAlign w:val="baseline"/>
      </w:rPr>
    </w:lvl>
    <w:lvl w:ilvl="1">
      <w:start w:val="1"/>
      <w:numFmt w:val="bullet"/>
      <w:lvlText w:val="o"/>
      <w:lvlJc w:val="left"/>
      <w:pPr>
        <w:ind w:left="1222" w:hanging="360"/>
      </w:pPr>
      <w:rPr>
        <w:rFonts w:ascii="Courier New" w:eastAsia="Courier New" w:hAnsi="Courier New" w:cs="Courier New"/>
        <w:vertAlign w:val="baseline"/>
      </w:rPr>
    </w:lvl>
    <w:lvl w:ilvl="2">
      <w:start w:val="1"/>
      <w:numFmt w:val="bullet"/>
      <w:lvlText w:val="▪"/>
      <w:lvlJc w:val="left"/>
      <w:pPr>
        <w:ind w:left="1942" w:hanging="360"/>
      </w:pPr>
      <w:rPr>
        <w:rFonts w:ascii="Noto Sans Symbols" w:eastAsia="Noto Sans Symbols" w:hAnsi="Noto Sans Symbols" w:cs="Noto Sans Symbols"/>
        <w:vertAlign w:val="baseline"/>
      </w:rPr>
    </w:lvl>
    <w:lvl w:ilvl="3">
      <w:start w:val="1"/>
      <w:numFmt w:val="bullet"/>
      <w:lvlText w:val="●"/>
      <w:lvlJc w:val="left"/>
      <w:pPr>
        <w:ind w:left="2662" w:hanging="360"/>
      </w:pPr>
      <w:rPr>
        <w:rFonts w:ascii="Noto Sans Symbols" w:eastAsia="Noto Sans Symbols" w:hAnsi="Noto Sans Symbols" w:cs="Noto Sans Symbols"/>
        <w:vertAlign w:val="baseline"/>
      </w:rPr>
    </w:lvl>
    <w:lvl w:ilvl="4">
      <w:start w:val="1"/>
      <w:numFmt w:val="bullet"/>
      <w:lvlText w:val="o"/>
      <w:lvlJc w:val="left"/>
      <w:pPr>
        <w:ind w:left="3382" w:hanging="360"/>
      </w:pPr>
      <w:rPr>
        <w:rFonts w:ascii="Courier New" w:eastAsia="Courier New" w:hAnsi="Courier New" w:cs="Courier New"/>
        <w:vertAlign w:val="baseline"/>
      </w:rPr>
    </w:lvl>
    <w:lvl w:ilvl="5">
      <w:start w:val="1"/>
      <w:numFmt w:val="bullet"/>
      <w:lvlText w:val="▪"/>
      <w:lvlJc w:val="left"/>
      <w:pPr>
        <w:ind w:left="4102" w:hanging="360"/>
      </w:pPr>
      <w:rPr>
        <w:rFonts w:ascii="Noto Sans Symbols" w:eastAsia="Noto Sans Symbols" w:hAnsi="Noto Sans Symbols" w:cs="Noto Sans Symbols"/>
        <w:vertAlign w:val="baseline"/>
      </w:rPr>
    </w:lvl>
    <w:lvl w:ilvl="6">
      <w:start w:val="1"/>
      <w:numFmt w:val="bullet"/>
      <w:lvlText w:val="●"/>
      <w:lvlJc w:val="left"/>
      <w:pPr>
        <w:ind w:left="4822" w:hanging="360"/>
      </w:pPr>
      <w:rPr>
        <w:rFonts w:ascii="Noto Sans Symbols" w:eastAsia="Noto Sans Symbols" w:hAnsi="Noto Sans Symbols" w:cs="Noto Sans Symbols"/>
        <w:vertAlign w:val="baseline"/>
      </w:rPr>
    </w:lvl>
    <w:lvl w:ilvl="7">
      <w:start w:val="1"/>
      <w:numFmt w:val="bullet"/>
      <w:lvlText w:val="o"/>
      <w:lvlJc w:val="left"/>
      <w:pPr>
        <w:ind w:left="5542" w:hanging="360"/>
      </w:pPr>
      <w:rPr>
        <w:rFonts w:ascii="Courier New" w:eastAsia="Courier New" w:hAnsi="Courier New" w:cs="Courier New"/>
        <w:vertAlign w:val="baseline"/>
      </w:rPr>
    </w:lvl>
    <w:lvl w:ilvl="8">
      <w:start w:val="1"/>
      <w:numFmt w:val="bullet"/>
      <w:lvlText w:val="▪"/>
      <w:lvlJc w:val="left"/>
      <w:pPr>
        <w:ind w:left="6262" w:hanging="360"/>
      </w:pPr>
      <w:rPr>
        <w:rFonts w:ascii="Noto Sans Symbols" w:eastAsia="Noto Sans Symbols" w:hAnsi="Noto Sans Symbols" w:cs="Noto Sans Symbols"/>
        <w:vertAlign w:val="baseline"/>
      </w:rPr>
    </w:lvl>
  </w:abstractNum>
  <w:abstractNum w:abstractNumId="38" w15:restartNumberingAfterBreak="0">
    <w:nsid w:val="358B454B"/>
    <w:multiLevelType w:val="multilevel"/>
    <w:tmpl w:val="43C0AD7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 w15:restartNumberingAfterBreak="0">
    <w:nsid w:val="35BC3AAA"/>
    <w:multiLevelType w:val="multilevel"/>
    <w:tmpl w:val="9E78DF0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0" w15:restartNumberingAfterBreak="0">
    <w:nsid w:val="398F6E31"/>
    <w:multiLevelType w:val="multilevel"/>
    <w:tmpl w:val="32C2C51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1" w15:restartNumberingAfterBreak="0">
    <w:nsid w:val="3BED3D25"/>
    <w:multiLevelType w:val="multilevel"/>
    <w:tmpl w:val="FA7CFF9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2" w15:restartNumberingAfterBreak="0">
    <w:nsid w:val="3C7A5916"/>
    <w:multiLevelType w:val="multilevel"/>
    <w:tmpl w:val="CB0C0BB0"/>
    <w:lvl w:ilvl="0">
      <w:start w:val="1"/>
      <w:numFmt w:val="bullet"/>
      <w:lvlText w:val="-"/>
      <w:lvlJc w:val="left"/>
      <w:pPr>
        <w:ind w:left="360" w:hanging="360"/>
      </w:pPr>
      <w:rPr>
        <w:rFonts w:ascii="Times New Roman" w:eastAsia="Times New Roman" w:hAnsi="Times New Roman" w:cs="Times New Roman"/>
        <w:i w:val="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3" w15:restartNumberingAfterBreak="0">
    <w:nsid w:val="3DF10027"/>
    <w:multiLevelType w:val="multilevel"/>
    <w:tmpl w:val="146485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4" w15:restartNumberingAfterBreak="0">
    <w:nsid w:val="3EFB65EE"/>
    <w:multiLevelType w:val="multilevel"/>
    <w:tmpl w:val="3274FAB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5" w15:restartNumberingAfterBreak="0">
    <w:nsid w:val="417D0B6E"/>
    <w:multiLevelType w:val="multilevel"/>
    <w:tmpl w:val="6F9C374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6" w15:restartNumberingAfterBreak="0">
    <w:nsid w:val="426844F7"/>
    <w:multiLevelType w:val="multilevel"/>
    <w:tmpl w:val="00D063B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decimal"/>
      <w:lvlText w:val="%2."/>
      <w:lvlJc w:val="left"/>
      <w:pPr>
        <w:ind w:left="360" w:hanging="360"/>
      </w:pPr>
      <w:rPr>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7" w15:restartNumberingAfterBreak="0">
    <w:nsid w:val="42FD23C8"/>
    <w:multiLevelType w:val="multilevel"/>
    <w:tmpl w:val="CFE07298"/>
    <w:lvl w:ilvl="0">
      <w:start w:val="1"/>
      <w:numFmt w:val="bullet"/>
      <w:lvlText w:val="⮚"/>
      <w:lvlJc w:val="left"/>
      <w:pPr>
        <w:ind w:left="284" w:hanging="360"/>
      </w:pPr>
      <w:rPr>
        <w:rFonts w:ascii="Noto Sans Symbols" w:eastAsia="Noto Sans Symbols" w:hAnsi="Noto Sans Symbols" w:cs="Noto Sans Symbols"/>
        <w:sz w:val="20"/>
        <w:szCs w:val="20"/>
        <w:vertAlign w:val="baseline"/>
      </w:rPr>
    </w:lvl>
    <w:lvl w:ilvl="1">
      <w:start w:val="1"/>
      <w:numFmt w:val="bullet"/>
      <w:lvlText w:val="o"/>
      <w:lvlJc w:val="left"/>
      <w:pPr>
        <w:ind w:left="1004" w:hanging="360"/>
      </w:pPr>
      <w:rPr>
        <w:rFonts w:ascii="Courier New" w:eastAsia="Courier New" w:hAnsi="Courier New" w:cs="Courier New"/>
        <w:sz w:val="20"/>
        <w:szCs w:val="20"/>
        <w:vertAlign w:val="baseline"/>
      </w:rPr>
    </w:lvl>
    <w:lvl w:ilvl="2">
      <w:start w:val="1"/>
      <w:numFmt w:val="bullet"/>
      <w:lvlText w:val="▪"/>
      <w:lvlJc w:val="left"/>
      <w:pPr>
        <w:ind w:left="1724" w:hanging="360"/>
      </w:pPr>
      <w:rPr>
        <w:rFonts w:ascii="Noto Sans Symbols" w:eastAsia="Noto Sans Symbols" w:hAnsi="Noto Sans Symbols" w:cs="Noto Sans Symbols"/>
        <w:sz w:val="20"/>
        <w:szCs w:val="20"/>
        <w:vertAlign w:val="baseline"/>
      </w:rPr>
    </w:lvl>
    <w:lvl w:ilvl="3">
      <w:start w:val="1"/>
      <w:numFmt w:val="bullet"/>
      <w:lvlText w:val="▪"/>
      <w:lvlJc w:val="left"/>
      <w:pPr>
        <w:ind w:left="2444" w:hanging="360"/>
      </w:pPr>
      <w:rPr>
        <w:rFonts w:ascii="Noto Sans Symbols" w:eastAsia="Noto Sans Symbols" w:hAnsi="Noto Sans Symbols" w:cs="Noto Sans Symbols"/>
        <w:sz w:val="20"/>
        <w:szCs w:val="20"/>
        <w:vertAlign w:val="baseline"/>
      </w:rPr>
    </w:lvl>
    <w:lvl w:ilvl="4">
      <w:start w:val="1"/>
      <w:numFmt w:val="bullet"/>
      <w:lvlText w:val="▪"/>
      <w:lvlJc w:val="left"/>
      <w:pPr>
        <w:ind w:left="3164" w:hanging="360"/>
      </w:pPr>
      <w:rPr>
        <w:rFonts w:ascii="Noto Sans Symbols" w:eastAsia="Noto Sans Symbols" w:hAnsi="Noto Sans Symbols" w:cs="Noto Sans Symbols"/>
        <w:sz w:val="20"/>
        <w:szCs w:val="20"/>
        <w:vertAlign w:val="baseline"/>
      </w:rPr>
    </w:lvl>
    <w:lvl w:ilvl="5">
      <w:start w:val="1"/>
      <w:numFmt w:val="bullet"/>
      <w:lvlText w:val="▪"/>
      <w:lvlJc w:val="left"/>
      <w:pPr>
        <w:ind w:left="3884" w:hanging="360"/>
      </w:pPr>
      <w:rPr>
        <w:rFonts w:ascii="Noto Sans Symbols" w:eastAsia="Noto Sans Symbols" w:hAnsi="Noto Sans Symbols" w:cs="Noto Sans Symbols"/>
        <w:sz w:val="20"/>
        <w:szCs w:val="20"/>
        <w:vertAlign w:val="baseline"/>
      </w:rPr>
    </w:lvl>
    <w:lvl w:ilvl="6">
      <w:start w:val="1"/>
      <w:numFmt w:val="bullet"/>
      <w:lvlText w:val="▪"/>
      <w:lvlJc w:val="left"/>
      <w:pPr>
        <w:ind w:left="4604" w:hanging="360"/>
      </w:pPr>
      <w:rPr>
        <w:rFonts w:ascii="Noto Sans Symbols" w:eastAsia="Noto Sans Symbols" w:hAnsi="Noto Sans Symbols" w:cs="Noto Sans Symbols"/>
        <w:sz w:val="20"/>
        <w:szCs w:val="20"/>
        <w:vertAlign w:val="baseline"/>
      </w:rPr>
    </w:lvl>
    <w:lvl w:ilvl="7">
      <w:start w:val="1"/>
      <w:numFmt w:val="bullet"/>
      <w:lvlText w:val="▪"/>
      <w:lvlJc w:val="left"/>
      <w:pPr>
        <w:ind w:left="5324" w:hanging="360"/>
      </w:pPr>
      <w:rPr>
        <w:rFonts w:ascii="Noto Sans Symbols" w:eastAsia="Noto Sans Symbols" w:hAnsi="Noto Sans Symbols" w:cs="Noto Sans Symbols"/>
        <w:sz w:val="20"/>
        <w:szCs w:val="20"/>
        <w:vertAlign w:val="baseline"/>
      </w:rPr>
    </w:lvl>
    <w:lvl w:ilvl="8">
      <w:start w:val="1"/>
      <w:numFmt w:val="bullet"/>
      <w:lvlText w:val="▪"/>
      <w:lvlJc w:val="left"/>
      <w:pPr>
        <w:ind w:left="6044" w:hanging="360"/>
      </w:pPr>
      <w:rPr>
        <w:rFonts w:ascii="Noto Sans Symbols" w:eastAsia="Noto Sans Symbols" w:hAnsi="Noto Sans Symbols" w:cs="Noto Sans Symbols"/>
        <w:sz w:val="20"/>
        <w:szCs w:val="20"/>
        <w:vertAlign w:val="baseline"/>
      </w:rPr>
    </w:lvl>
  </w:abstractNum>
  <w:abstractNum w:abstractNumId="48" w15:restartNumberingAfterBreak="0">
    <w:nsid w:val="440C330F"/>
    <w:multiLevelType w:val="multilevel"/>
    <w:tmpl w:val="FCA4B6C2"/>
    <w:lvl w:ilvl="0">
      <w:start w:val="1"/>
      <w:numFmt w:val="decimal"/>
      <w:lvlText w:val="%1."/>
      <w:lvlJc w:val="left"/>
      <w:pPr>
        <w:ind w:left="426" w:hanging="360"/>
      </w:pPr>
      <w:rPr>
        <w:vertAlign w:val="baseline"/>
      </w:rPr>
    </w:lvl>
    <w:lvl w:ilvl="1">
      <w:start w:val="1"/>
      <w:numFmt w:val="bullet"/>
      <w:lvlText w:val="⮚"/>
      <w:lvlJc w:val="left"/>
      <w:pPr>
        <w:ind w:left="1146" w:hanging="360"/>
      </w:pPr>
      <w:rPr>
        <w:rFonts w:ascii="Noto Sans Symbols" w:eastAsia="Noto Sans Symbols" w:hAnsi="Noto Sans Symbols" w:cs="Noto Sans Symbols"/>
        <w:sz w:val="20"/>
        <w:szCs w:val="20"/>
        <w:vertAlign w:val="baseline"/>
      </w:rPr>
    </w:lvl>
    <w:lvl w:ilvl="2">
      <w:start w:val="1"/>
      <w:numFmt w:val="decimal"/>
      <w:lvlText w:val="%3."/>
      <w:lvlJc w:val="left"/>
      <w:pPr>
        <w:ind w:left="1866" w:hanging="360"/>
      </w:pPr>
      <w:rPr>
        <w:vertAlign w:val="baseline"/>
      </w:rPr>
    </w:lvl>
    <w:lvl w:ilvl="3">
      <w:start w:val="1"/>
      <w:numFmt w:val="decimal"/>
      <w:lvlText w:val="%4."/>
      <w:lvlJc w:val="left"/>
      <w:pPr>
        <w:ind w:left="2586" w:hanging="360"/>
      </w:pPr>
      <w:rPr>
        <w:vertAlign w:val="baseline"/>
      </w:rPr>
    </w:lvl>
    <w:lvl w:ilvl="4">
      <w:start w:val="1"/>
      <w:numFmt w:val="decimal"/>
      <w:lvlText w:val="%5."/>
      <w:lvlJc w:val="left"/>
      <w:pPr>
        <w:ind w:left="3306" w:hanging="360"/>
      </w:pPr>
      <w:rPr>
        <w:vertAlign w:val="baseline"/>
      </w:rPr>
    </w:lvl>
    <w:lvl w:ilvl="5">
      <w:start w:val="1"/>
      <w:numFmt w:val="decimal"/>
      <w:lvlText w:val="%6."/>
      <w:lvlJc w:val="left"/>
      <w:pPr>
        <w:ind w:left="4026" w:hanging="360"/>
      </w:pPr>
      <w:rPr>
        <w:vertAlign w:val="baseline"/>
      </w:rPr>
    </w:lvl>
    <w:lvl w:ilvl="6">
      <w:start w:val="1"/>
      <w:numFmt w:val="decimal"/>
      <w:lvlText w:val="%7."/>
      <w:lvlJc w:val="left"/>
      <w:pPr>
        <w:ind w:left="4746" w:hanging="360"/>
      </w:pPr>
      <w:rPr>
        <w:vertAlign w:val="baseline"/>
      </w:rPr>
    </w:lvl>
    <w:lvl w:ilvl="7">
      <w:start w:val="1"/>
      <w:numFmt w:val="decimal"/>
      <w:lvlText w:val="%8."/>
      <w:lvlJc w:val="left"/>
      <w:pPr>
        <w:ind w:left="5466" w:hanging="360"/>
      </w:pPr>
      <w:rPr>
        <w:vertAlign w:val="baseline"/>
      </w:rPr>
    </w:lvl>
    <w:lvl w:ilvl="8">
      <w:start w:val="1"/>
      <w:numFmt w:val="decimal"/>
      <w:lvlText w:val="%9."/>
      <w:lvlJc w:val="left"/>
      <w:pPr>
        <w:ind w:left="6186" w:hanging="360"/>
      </w:pPr>
      <w:rPr>
        <w:vertAlign w:val="baseline"/>
      </w:rPr>
    </w:lvl>
  </w:abstractNum>
  <w:abstractNum w:abstractNumId="49" w15:restartNumberingAfterBreak="0">
    <w:nsid w:val="45062EC8"/>
    <w:multiLevelType w:val="multilevel"/>
    <w:tmpl w:val="F1782DB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0" w15:restartNumberingAfterBreak="0">
    <w:nsid w:val="454C3FB8"/>
    <w:multiLevelType w:val="multilevel"/>
    <w:tmpl w:val="5C9C4F0C"/>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1" w15:restartNumberingAfterBreak="0">
    <w:nsid w:val="45D535E3"/>
    <w:multiLevelType w:val="hybridMultilevel"/>
    <w:tmpl w:val="191E10A4"/>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52" w15:restartNumberingAfterBreak="0">
    <w:nsid w:val="46E63758"/>
    <w:multiLevelType w:val="multilevel"/>
    <w:tmpl w:val="ECD2BBF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3" w15:restartNumberingAfterBreak="0">
    <w:nsid w:val="477649E9"/>
    <w:multiLevelType w:val="multilevel"/>
    <w:tmpl w:val="5F92BDF0"/>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4" w15:restartNumberingAfterBreak="0">
    <w:nsid w:val="47E84C6B"/>
    <w:multiLevelType w:val="multilevel"/>
    <w:tmpl w:val="D1C870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5" w15:restartNumberingAfterBreak="0">
    <w:nsid w:val="48CA2EF3"/>
    <w:multiLevelType w:val="multilevel"/>
    <w:tmpl w:val="ABAC83A4"/>
    <w:lvl w:ilvl="0">
      <w:start w:val="1"/>
      <w:numFmt w:val="bullet"/>
      <w:lvlText w:val="-"/>
      <w:lvlJc w:val="left"/>
      <w:pPr>
        <w:ind w:left="142" w:hanging="360"/>
      </w:pPr>
      <w:rPr>
        <w:rFonts w:ascii="Times New Roman" w:eastAsia="Times New Roman" w:hAnsi="Times New Roman" w:cs="Times New Roman"/>
        <w:b/>
        <w:vertAlign w:val="baseline"/>
      </w:rPr>
    </w:lvl>
    <w:lvl w:ilvl="1">
      <w:start w:val="1"/>
      <w:numFmt w:val="bullet"/>
      <w:lvlText w:val="o"/>
      <w:lvlJc w:val="left"/>
      <w:pPr>
        <w:ind w:left="1299" w:hanging="360"/>
      </w:pPr>
      <w:rPr>
        <w:rFonts w:ascii="Courier New" w:eastAsia="Courier New" w:hAnsi="Courier New" w:cs="Courier New"/>
        <w:vertAlign w:val="baseline"/>
      </w:rPr>
    </w:lvl>
    <w:lvl w:ilvl="2">
      <w:start w:val="1"/>
      <w:numFmt w:val="bullet"/>
      <w:lvlText w:val="▪"/>
      <w:lvlJc w:val="left"/>
      <w:pPr>
        <w:ind w:left="2019" w:hanging="360"/>
      </w:pPr>
      <w:rPr>
        <w:rFonts w:ascii="Noto Sans Symbols" w:eastAsia="Noto Sans Symbols" w:hAnsi="Noto Sans Symbols" w:cs="Noto Sans Symbols"/>
        <w:vertAlign w:val="baseline"/>
      </w:rPr>
    </w:lvl>
    <w:lvl w:ilvl="3">
      <w:start w:val="1"/>
      <w:numFmt w:val="bullet"/>
      <w:lvlText w:val="●"/>
      <w:lvlJc w:val="left"/>
      <w:pPr>
        <w:ind w:left="2739" w:hanging="360"/>
      </w:pPr>
      <w:rPr>
        <w:rFonts w:ascii="Noto Sans Symbols" w:eastAsia="Noto Sans Symbols" w:hAnsi="Noto Sans Symbols" w:cs="Noto Sans Symbols"/>
        <w:vertAlign w:val="baseline"/>
      </w:rPr>
    </w:lvl>
    <w:lvl w:ilvl="4">
      <w:start w:val="1"/>
      <w:numFmt w:val="bullet"/>
      <w:lvlText w:val="o"/>
      <w:lvlJc w:val="left"/>
      <w:pPr>
        <w:ind w:left="3459" w:hanging="360"/>
      </w:pPr>
      <w:rPr>
        <w:rFonts w:ascii="Courier New" w:eastAsia="Courier New" w:hAnsi="Courier New" w:cs="Courier New"/>
        <w:vertAlign w:val="baseline"/>
      </w:rPr>
    </w:lvl>
    <w:lvl w:ilvl="5">
      <w:start w:val="1"/>
      <w:numFmt w:val="bullet"/>
      <w:lvlText w:val="▪"/>
      <w:lvlJc w:val="left"/>
      <w:pPr>
        <w:ind w:left="4179" w:hanging="360"/>
      </w:pPr>
      <w:rPr>
        <w:rFonts w:ascii="Noto Sans Symbols" w:eastAsia="Noto Sans Symbols" w:hAnsi="Noto Sans Symbols" w:cs="Noto Sans Symbols"/>
        <w:vertAlign w:val="baseline"/>
      </w:rPr>
    </w:lvl>
    <w:lvl w:ilvl="6">
      <w:start w:val="1"/>
      <w:numFmt w:val="bullet"/>
      <w:lvlText w:val="●"/>
      <w:lvlJc w:val="left"/>
      <w:pPr>
        <w:ind w:left="4899" w:hanging="360"/>
      </w:pPr>
      <w:rPr>
        <w:rFonts w:ascii="Noto Sans Symbols" w:eastAsia="Noto Sans Symbols" w:hAnsi="Noto Sans Symbols" w:cs="Noto Sans Symbols"/>
        <w:vertAlign w:val="baseline"/>
      </w:rPr>
    </w:lvl>
    <w:lvl w:ilvl="7">
      <w:start w:val="1"/>
      <w:numFmt w:val="bullet"/>
      <w:lvlText w:val="o"/>
      <w:lvlJc w:val="left"/>
      <w:pPr>
        <w:ind w:left="5619" w:hanging="360"/>
      </w:pPr>
      <w:rPr>
        <w:rFonts w:ascii="Courier New" w:eastAsia="Courier New" w:hAnsi="Courier New" w:cs="Courier New"/>
        <w:vertAlign w:val="baseline"/>
      </w:rPr>
    </w:lvl>
    <w:lvl w:ilvl="8">
      <w:start w:val="1"/>
      <w:numFmt w:val="bullet"/>
      <w:lvlText w:val="▪"/>
      <w:lvlJc w:val="left"/>
      <w:pPr>
        <w:ind w:left="6339" w:hanging="360"/>
      </w:pPr>
      <w:rPr>
        <w:rFonts w:ascii="Noto Sans Symbols" w:eastAsia="Noto Sans Symbols" w:hAnsi="Noto Sans Symbols" w:cs="Noto Sans Symbols"/>
        <w:vertAlign w:val="baseline"/>
      </w:rPr>
    </w:lvl>
  </w:abstractNum>
  <w:abstractNum w:abstractNumId="56" w15:restartNumberingAfterBreak="0">
    <w:nsid w:val="49D64955"/>
    <w:multiLevelType w:val="multilevel"/>
    <w:tmpl w:val="15BAD91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7" w15:restartNumberingAfterBreak="0">
    <w:nsid w:val="4AE8609A"/>
    <w:multiLevelType w:val="multilevel"/>
    <w:tmpl w:val="9E92CA12"/>
    <w:lvl w:ilvl="0">
      <w:start w:val="1"/>
      <w:numFmt w:val="decimal"/>
      <w:lvlText w:val="%1."/>
      <w:lvlJc w:val="left"/>
      <w:pPr>
        <w:ind w:left="420" w:hanging="360"/>
      </w:pPr>
      <w:rPr>
        <w:vertAlign w:val="baseline"/>
      </w:rPr>
    </w:lvl>
    <w:lvl w:ilvl="1">
      <w:start w:val="1"/>
      <w:numFmt w:val="lowerLetter"/>
      <w:lvlText w:val="%2."/>
      <w:lvlJc w:val="left"/>
      <w:pPr>
        <w:ind w:left="1140" w:hanging="360"/>
      </w:pPr>
      <w:rPr>
        <w:vertAlign w:val="baseline"/>
      </w:rPr>
    </w:lvl>
    <w:lvl w:ilvl="2">
      <w:start w:val="1"/>
      <w:numFmt w:val="lowerRoman"/>
      <w:lvlText w:val="%3."/>
      <w:lvlJc w:val="right"/>
      <w:pPr>
        <w:ind w:left="1860" w:hanging="180"/>
      </w:pPr>
      <w:rPr>
        <w:vertAlign w:val="baseline"/>
      </w:rPr>
    </w:lvl>
    <w:lvl w:ilvl="3">
      <w:start w:val="1"/>
      <w:numFmt w:val="decimal"/>
      <w:lvlText w:val="%4."/>
      <w:lvlJc w:val="left"/>
      <w:pPr>
        <w:ind w:left="2580" w:hanging="360"/>
      </w:pPr>
      <w:rPr>
        <w:vertAlign w:val="baseline"/>
      </w:rPr>
    </w:lvl>
    <w:lvl w:ilvl="4">
      <w:start w:val="1"/>
      <w:numFmt w:val="lowerLetter"/>
      <w:lvlText w:val="%5."/>
      <w:lvlJc w:val="left"/>
      <w:pPr>
        <w:ind w:left="3300" w:hanging="360"/>
      </w:pPr>
      <w:rPr>
        <w:vertAlign w:val="baseline"/>
      </w:rPr>
    </w:lvl>
    <w:lvl w:ilvl="5">
      <w:start w:val="1"/>
      <w:numFmt w:val="lowerRoman"/>
      <w:lvlText w:val="%6."/>
      <w:lvlJc w:val="right"/>
      <w:pPr>
        <w:ind w:left="4020" w:hanging="180"/>
      </w:pPr>
      <w:rPr>
        <w:vertAlign w:val="baseline"/>
      </w:rPr>
    </w:lvl>
    <w:lvl w:ilvl="6">
      <w:start w:val="1"/>
      <w:numFmt w:val="decimal"/>
      <w:lvlText w:val="%7."/>
      <w:lvlJc w:val="left"/>
      <w:pPr>
        <w:ind w:left="4740" w:hanging="360"/>
      </w:pPr>
      <w:rPr>
        <w:vertAlign w:val="baseline"/>
      </w:rPr>
    </w:lvl>
    <w:lvl w:ilvl="7">
      <w:start w:val="1"/>
      <w:numFmt w:val="lowerLetter"/>
      <w:lvlText w:val="%8."/>
      <w:lvlJc w:val="left"/>
      <w:pPr>
        <w:ind w:left="5460" w:hanging="360"/>
      </w:pPr>
      <w:rPr>
        <w:vertAlign w:val="baseline"/>
      </w:rPr>
    </w:lvl>
    <w:lvl w:ilvl="8">
      <w:start w:val="1"/>
      <w:numFmt w:val="lowerRoman"/>
      <w:lvlText w:val="%9."/>
      <w:lvlJc w:val="right"/>
      <w:pPr>
        <w:ind w:left="6180" w:hanging="180"/>
      </w:pPr>
      <w:rPr>
        <w:vertAlign w:val="baseline"/>
      </w:rPr>
    </w:lvl>
  </w:abstractNum>
  <w:abstractNum w:abstractNumId="58" w15:restartNumberingAfterBreak="0">
    <w:nsid w:val="4C2C7B78"/>
    <w:multiLevelType w:val="multilevel"/>
    <w:tmpl w:val="05ACDA1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9" w15:restartNumberingAfterBreak="0">
    <w:nsid w:val="4C4254C0"/>
    <w:multiLevelType w:val="multilevel"/>
    <w:tmpl w:val="265AB040"/>
    <w:lvl w:ilvl="0">
      <w:start w:val="1"/>
      <w:numFmt w:val="bullet"/>
      <w:lvlText w:val="o"/>
      <w:lvlJc w:val="left"/>
      <w:pPr>
        <w:ind w:left="360" w:hanging="360"/>
      </w:pPr>
      <w:rPr>
        <w:rFonts w:ascii="Courier New" w:eastAsia="Courier New" w:hAnsi="Courier New" w:cs="Courier New"/>
        <w:vertAlign w:val="baseline"/>
      </w:rPr>
    </w:lvl>
    <w:lvl w:ilvl="1">
      <w:start w:val="1"/>
      <w:numFmt w:val="bullet"/>
      <w:lvlText w:val="●"/>
      <w:lvlJc w:val="left"/>
      <w:pPr>
        <w:ind w:left="360" w:hanging="360"/>
      </w:pPr>
      <w:rPr>
        <w:rFonts w:ascii="Noto Sans Symbols" w:eastAsia="Noto Sans Symbols" w:hAnsi="Noto Sans Symbols" w:cs="Noto Sans Symbols"/>
        <w:sz w:val="22"/>
        <w:szCs w:val="22"/>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0" w15:restartNumberingAfterBreak="0">
    <w:nsid w:val="4E985104"/>
    <w:multiLevelType w:val="multilevel"/>
    <w:tmpl w:val="81147EA0"/>
    <w:lvl w:ilvl="0">
      <w:start w:val="1"/>
      <w:numFmt w:val="decimal"/>
      <w:lvlText w:val="%1."/>
      <w:lvlJc w:val="left"/>
      <w:pPr>
        <w:ind w:left="720" w:hanging="360"/>
      </w:pPr>
      <w:rPr>
        <w:vertAlign w:val="baseline"/>
      </w:rPr>
    </w:lvl>
    <w:lvl w:ilvl="1">
      <w:start w:val="1"/>
      <w:numFmt w:val="bullet"/>
      <w:lvlText w:val="⮚"/>
      <w:lvlJc w:val="left"/>
      <w:pPr>
        <w:ind w:left="502" w:hanging="360"/>
      </w:pPr>
      <w:rPr>
        <w:rFonts w:ascii="Noto Sans Symbols" w:eastAsia="Noto Sans Symbols" w:hAnsi="Noto Sans Symbols" w:cs="Noto Sans Symbols"/>
        <w:sz w:val="20"/>
        <w:szCs w:val="20"/>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1" w15:restartNumberingAfterBreak="0">
    <w:nsid w:val="4FFC2C12"/>
    <w:multiLevelType w:val="multilevel"/>
    <w:tmpl w:val="E7CAD10E"/>
    <w:lvl w:ilvl="0">
      <w:numFmt w:val="bullet"/>
      <w:lvlText w:val="●"/>
      <w:lvlJc w:val="left"/>
      <w:pPr>
        <w:ind w:left="36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501"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2" w15:restartNumberingAfterBreak="0">
    <w:nsid w:val="50400038"/>
    <w:multiLevelType w:val="multilevel"/>
    <w:tmpl w:val="00924C88"/>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3" w15:restartNumberingAfterBreak="0">
    <w:nsid w:val="513F2DA8"/>
    <w:multiLevelType w:val="multilevel"/>
    <w:tmpl w:val="9570560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222" w:hanging="360"/>
      </w:pPr>
      <w:rPr>
        <w:rFonts w:ascii="Courier New" w:eastAsia="Courier New" w:hAnsi="Courier New" w:cs="Courier New"/>
        <w:vertAlign w:val="baseline"/>
      </w:rPr>
    </w:lvl>
    <w:lvl w:ilvl="2">
      <w:start w:val="1"/>
      <w:numFmt w:val="bullet"/>
      <w:lvlText w:val="▪"/>
      <w:lvlJc w:val="left"/>
      <w:pPr>
        <w:ind w:left="1942" w:hanging="360"/>
      </w:pPr>
      <w:rPr>
        <w:rFonts w:ascii="Noto Sans Symbols" w:eastAsia="Noto Sans Symbols" w:hAnsi="Noto Sans Symbols" w:cs="Noto Sans Symbols"/>
        <w:vertAlign w:val="baseline"/>
      </w:rPr>
    </w:lvl>
    <w:lvl w:ilvl="3">
      <w:start w:val="1"/>
      <w:numFmt w:val="bullet"/>
      <w:lvlText w:val="●"/>
      <w:lvlJc w:val="left"/>
      <w:pPr>
        <w:ind w:left="2662" w:hanging="360"/>
      </w:pPr>
      <w:rPr>
        <w:rFonts w:ascii="Noto Sans Symbols" w:eastAsia="Noto Sans Symbols" w:hAnsi="Noto Sans Symbols" w:cs="Noto Sans Symbols"/>
        <w:vertAlign w:val="baseline"/>
      </w:rPr>
    </w:lvl>
    <w:lvl w:ilvl="4">
      <w:start w:val="1"/>
      <w:numFmt w:val="bullet"/>
      <w:lvlText w:val="o"/>
      <w:lvlJc w:val="left"/>
      <w:pPr>
        <w:ind w:left="3382" w:hanging="360"/>
      </w:pPr>
      <w:rPr>
        <w:rFonts w:ascii="Courier New" w:eastAsia="Courier New" w:hAnsi="Courier New" w:cs="Courier New"/>
        <w:vertAlign w:val="baseline"/>
      </w:rPr>
    </w:lvl>
    <w:lvl w:ilvl="5">
      <w:start w:val="1"/>
      <w:numFmt w:val="bullet"/>
      <w:lvlText w:val="▪"/>
      <w:lvlJc w:val="left"/>
      <w:pPr>
        <w:ind w:left="4102" w:hanging="360"/>
      </w:pPr>
      <w:rPr>
        <w:rFonts w:ascii="Noto Sans Symbols" w:eastAsia="Noto Sans Symbols" w:hAnsi="Noto Sans Symbols" w:cs="Noto Sans Symbols"/>
        <w:vertAlign w:val="baseline"/>
      </w:rPr>
    </w:lvl>
    <w:lvl w:ilvl="6">
      <w:start w:val="1"/>
      <w:numFmt w:val="bullet"/>
      <w:lvlText w:val="●"/>
      <w:lvlJc w:val="left"/>
      <w:pPr>
        <w:ind w:left="4822" w:hanging="360"/>
      </w:pPr>
      <w:rPr>
        <w:rFonts w:ascii="Noto Sans Symbols" w:eastAsia="Noto Sans Symbols" w:hAnsi="Noto Sans Symbols" w:cs="Noto Sans Symbols"/>
        <w:vertAlign w:val="baseline"/>
      </w:rPr>
    </w:lvl>
    <w:lvl w:ilvl="7">
      <w:start w:val="1"/>
      <w:numFmt w:val="bullet"/>
      <w:lvlText w:val="o"/>
      <w:lvlJc w:val="left"/>
      <w:pPr>
        <w:ind w:left="5542" w:hanging="360"/>
      </w:pPr>
      <w:rPr>
        <w:rFonts w:ascii="Courier New" w:eastAsia="Courier New" w:hAnsi="Courier New" w:cs="Courier New"/>
        <w:vertAlign w:val="baseline"/>
      </w:rPr>
    </w:lvl>
    <w:lvl w:ilvl="8">
      <w:start w:val="1"/>
      <w:numFmt w:val="bullet"/>
      <w:lvlText w:val="▪"/>
      <w:lvlJc w:val="left"/>
      <w:pPr>
        <w:ind w:left="6262" w:hanging="360"/>
      </w:pPr>
      <w:rPr>
        <w:rFonts w:ascii="Noto Sans Symbols" w:eastAsia="Noto Sans Symbols" w:hAnsi="Noto Sans Symbols" w:cs="Noto Sans Symbols"/>
        <w:vertAlign w:val="baseline"/>
      </w:rPr>
    </w:lvl>
  </w:abstractNum>
  <w:abstractNum w:abstractNumId="64" w15:restartNumberingAfterBreak="0">
    <w:nsid w:val="523E4EEF"/>
    <w:multiLevelType w:val="multilevel"/>
    <w:tmpl w:val="B9488172"/>
    <w:lvl w:ilvl="0">
      <w:start w:val="1"/>
      <w:numFmt w:val="decimal"/>
      <w:lvlText w:val="%1."/>
      <w:lvlJc w:val="left"/>
      <w:pPr>
        <w:ind w:left="720" w:hanging="360"/>
      </w:pPr>
      <w:rPr>
        <w:color w:val="000000"/>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5" w15:restartNumberingAfterBreak="0">
    <w:nsid w:val="530B1065"/>
    <w:multiLevelType w:val="multilevel"/>
    <w:tmpl w:val="6CF2ED9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6" w15:restartNumberingAfterBreak="0">
    <w:nsid w:val="53FB7C97"/>
    <w:multiLevelType w:val="multilevel"/>
    <w:tmpl w:val="F6523A1A"/>
    <w:lvl w:ilvl="0">
      <w:start w:val="1"/>
      <w:numFmt w:val="bullet"/>
      <w:lvlText w:val="✔"/>
      <w:lvlJc w:val="left"/>
      <w:pPr>
        <w:ind w:left="720" w:hanging="360"/>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7" w15:restartNumberingAfterBreak="0">
    <w:nsid w:val="56054C9F"/>
    <w:multiLevelType w:val="multilevel"/>
    <w:tmpl w:val="87D43C5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8" w15:restartNumberingAfterBreak="0">
    <w:nsid w:val="571A4782"/>
    <w:multiLevelType w:val="multilevel"/>
    <w:tmpl w:val="24E60D52"/>
    <w:lvl w:ilvl="0">
      <w:start w:val="1"/>
      <w:numFmt w:val="bullet"/>
      <w:lvlText w:val="●"/>
      <w:lvlJc w:val="left"/>
      <w:pPr>
        <w:ind w:left="780" w:hanging="360"/>
      </w:pPr>
      <w:rPr>
        <w:rFonts w:ascii="Noto Sans Symbols" w:eastAsia="Noto Sans Symbols" w:hAnsi="Noto Sans Symbols" w:cs="Noto Sans Symbols"/>
        <w:vertAlign w:val="baseline"/>
      </w:rPr>
    </w:lvl>
    <w:lvl w:ilvl="1">
      <w:start w:val="1"/>
      <w:numFmt w:val="bullet"/>
      <w:lvlText w:val="o"/>
      <w:lvlJc w:val="left"/>
      <w:pPr>
        <w:ind w:left="1500" w:hanging="360"/>
      </w:pPr>
      <w:rPr>
        <w:rFonts w:ascii="Courier New" w:eastAsia="Courier New" w:hAnsi="Courier New" w:cs="Courier New"/>
        <w:vertAlign w:val="baseline"/>
      </w:rPr>
    </w:lvl>
    <w:lvl w:ilvl="2">
      <w:start w:val="1"/>
      <w:numFmt w:val="bullet"/>
      <w:lvlText w:val="▪"/>
      <w:lvlJc w:val="left"/>
      <w:pPr>
        <w:ind w:left="2220" w:hanging="360"/>
      </w:pPr>
      <w:rPr>
        <w:rFonts w:ascii="Noto Sans Symbols" w:eastAsia="Noto Sans Symbols" w:hAnsi="Noto Sans Symbols" w:cs="Noto Sans Symbols"/>
        <w:vertAlign w:val="baseline"/>
      </w:rPr>
    </w:lvl>
    <w:lvl w:ilvl="3">
      <w:start w:val="1"/>
      <w:numFmt w:val="bullet"/>
      <w:lvlText w:val="●"/>
      <w:lvlJc w:val="left"/>
      <w:pPr>
        <w:ind w:left="2940" w:hanging="360"/>
      </w:pPr>
      <w:rPr>
        <w:rFonts w:ascii="Noto Sans Symbols" w:eastAsia="Noto Sans Symbols" w:hAnsi="Noto Sans Symbols" w:cs="Noto Sans Symbols"/>
        <w:vertAlign w:val="baseline"/>
      </w:rPr>
    </w:lvl>
    <w:lvl w:ilvl="4">
      <w:start w:val="1"/>
      <w:numFmt w:val="bullet"/>
      <w:lvlText w:val="o"/>
      <w:lvlJc w:val="left"/>
      <w:pPr>
        <w:ind w:left="3660" w:hanging="360"/>
      </w:pPr>
      <w:rPr>
        <w:rFonts w:ascii="Courier New" w:eastAsia="Courier New" w:hAnsi="Courier New" w:cs="Courier New"/>
        <w:vertAlign w:val="baseline"/>
      </w:rPr>
    </w:lvl>
    <w:lvl w:ilvl="5">
      <w:start w:val="1"/>
      <w:numFmt w:val="bullet"/>
      <w:lvlText w:val="▪"/>
      <w:lvlJc w:val="left"/>
      <w:pPr>
        <w:ind w:left="4380" w:hanging="360"/>
      </w:pPr>
      <w:rPr>
        <w:rFonts w:ascii="Noto Sans Symbols" w:eastAsia="Noto Sans Symbols" w:hAnsi="Noto Sans Symbols" w:cs="Noto Sans Symbols"/>
        <w:vertAlign w:val="baseline"/>
      </w:rPr>
    </w:lvl>
    <w:lvl w:ilvl="6">
      <w:start w:val="1"/>
      <w:numFmt w:val="bullet"/>
      <w:lvlText w:val="●"/>
      <w:lvlJc w:val="left"/>
      <w:pPr>
        <w:ind w:left="5100" w:hanging="360"/>
      </w:pPr>
      <w:rPr>
        <w:rFonts w:ascii="Noto Sans Symbols" w:eastAsia="Noto Sans Symbols" w:hAnsi="Noto Sans Symbols" w:cs="Noto Sans Symbols"/>
        <w:vertAlign w:val="baseline"/>
      </w:rPr>
    </w:lvl>
    <w:lvl w:ilvl="7">
      <w:start w:val="1"/>
      <w:numFmt w:val="bullet"/>
      <w:lvlText w:val="o"/>
      <w:lvlJc w:val="left"/>
      <w:pPr>
        <w:ind w:left="5820" w:hanging="360"/>
      </w:pPr>
      <w:rPr>
        <w:rFonts w:ascii="Courier New" w:eastAsia="Courier New" w:hAnsi="Courier New" w:cs="Courier New"/>
        <w:vertAlign w:val="baseline"/>
      </w:rPr>
    </w:lvl>
    <w:lvl w:ilvl="8">
      <w:start w:val="1"/>
      <w:numFmt w:val="bullet"/>
      <w:lvlText w:val="▪"/>
      <w:lvlJc w:val="left"/>
      <w:pPr>
        <w:ind w:left="6540" w:hanging="360"/>
      </w:pPr>
      <w:rPr>
        <w:rFonts w:ascii="Noto Sans Symbols" w:eastAsia="Noto Sans Symbols" w:hAnsi="Noto Sans Symbols" w:cs="Noto Sans Symbols"/>
        <w:vertAlign w:val="baseline"/>
      </w:rPr>
    </w:lvl>
  </w:abstractNum>
  <w:abstractNum w:abstractNumId="69" w15:restartNumberingAfterBreak="0">
    <w:nsid w:val="58EC181B"/>
    <w:multiLevelType w:val="hybridMultilevel"/>
    <w:tmpl w:val="FDDC713E"/>
    <w:lvl w:ilvl="0" w:tplc="85FC860C">
      <w:start w:val="1"/>
      <w:numFmt w:val="bullet"/>
      <w:lvlText w:val=""/>
      <w:lvlJc w:val="left"/>
      <w:pPr>
        <w:ind w:left="720" w:hanging="360"/>
      </w:pPr>
      <w:rPr>
        <w:rFonts w:ascii="Symbol" w:hAnsi="Symbol" w:hint="default"/>
        <w:b/>
        <w:bCs/>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593918D8"/>
    <w:multiLevelType w:val="multilevel"/>
    <w:tmpl w:val="AB3A4924"/>
    <w:lvl w:ilvl="0">
      <w:start w:val="1"/>
      <w:numFmt w:val="bullet"/>
      <w:lvlText w:val="o"/>
      <w:lvlJc w:val="left"/>
      <w:pPr>
        <w:ind w:left="360" w:hanging="360"/>
      </w:pPr>
      <w:rPr>
        <w:rFonts w:ascii="Courier New" w:eastAsia="Courier New" w:hAnsi="Courier New" w:cs="Courier New"/>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1" w15:restartNumberingAfterBreak="0">
    <w:nsid w:val="5C643D99"/>
    <w:multiLevelType w:val="hybridMultilevel"/>
    <w:tmpl w:val="9556A3FE"/>
    <w:lvl w:ilvl="0" w:tplc="08190001">
      <w:start w:val="1"/>
      <w:numFmt w:val="bullet"/>
      <w:lvlText w:val=""/>
      <w:lvlJc w:val="left"/>
      <w:pPr>
        <w:ind w:left="720" w:hanging="360"/>
      </w:pPr>
      <w:rPr>
        <w:rFonts w:ascii="Symbol" w:hAnsi="Symbol"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72" w15:restartNumberingAfterBreak="0">
    <w:nsid w:val="5DE90EA3"/>
    <w:multiLevelType w:val="multilevel"/>
    <w:tmpl w:val="5172F7CC"/>
    <w:lvl w:ilvl="0">
      <w:start w:val="1"/>
      <w:numFmt w:val="bullet"/>
      <w:lvlText w:val="-"/>
      <w:lvlJc w:val="left"/>
      <w:pPr>
        <w:ind w:left="502"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3" w15:restartNumberingAfterBreak="0">
    <w:nsid w:val="60294E5D"/>
    <w:multiLevelType w:val="multilevel"/>
    <w:tmpl w:val="2D9C374C"/>
    <w:lvl w:ilvl="0">
      <w:start w:val="1"/>
      <w:numFmt w:val="bullet"/>
      <w:lvlText w:val="●"/>
      <w:lvlJc w:val="left"/>
      <w:pPr>
        <w:ind w:left="889" w:hanging="360"/>
      </w:pPr>
      <w:rPr>
        <w:rFonts w:ascii="Noto Sans Symbols" w:eastAsia="Noto Sans Symbols" w:hAnsi="Noto Sans Symbols" w:cs="Noto Sans Symbols"/>
        <w:vertAlign w:val="baseline"/>
      </w:rPr>
    </w:lvl>
    <w:lvl w:ilvl="1">
      <w:start w:val="1"/>
      <w:numFmt w:val="bullet"/>
      <w:lvlText w:val="o"/>
      <w:lvlJc w:val="left"/>
      <w:pPr>
        <w:ind w:left="1609" w:hanging="360"/>
      </w:pPr>
      <w:rPr>
        <w:rFonts w:ascii="Courier New" w:eastAsia="Courier New" w:hAnsi="Courier New" w:cs="Courier New"/>
        <w:vertAlign w:val="baseline"/>
      </w:rPr>
    </w:lvl>
    <w:lvl w:ilvl="2">
      <w:start w:val="1"/>
      <w:numFmt w:val="bullet"/>
      <w:lvlText w:val="▪"/>
      <w:lvlJc w:val="left"/>
      <w:pPr>
        <w:ind w:left="2329" w:hanging="360"/>
      </w:pPr>
      <w:rPr>
        <w:rFonts w:ascii="Noto Sans Symbols" w:eastAsia="Noto Sans Symbols" w:hAnsi="Noto Sans Symbols" w:cs="Noto Sans Symbols"/>
        <w:vertAlign w:val="baseline"/>
      </w:rPr>
    </w:lvl>
    <w:lvl w:ilvl="3">
      <w:start w:val="1"/>
      <w:numFmt w:val="bullet"/>
      <w:lvlText w:val="●"/>
      <w:lvlJc w:val="left"/>
      <w:pPr>
        <w:ind w:left="3049" w:hanging="360"/>
      </w:pPr>
      <w:rPr>
        <w:rFonts w:ascii="Noto Sans Symbols" w:eastAsia="Noto Sans Symbols" w:hAnsi="Noto Sans Symbols" w:cs="Noto Sans Symbols"/>
        <w:vertAlign w:val="baseline"/>
      </w:rPr>
    </w:lvl>
    <w:lvl w:ilvl="4">
      <w:start w:val="1"/>
      <w:numFmt w:val="bullet"/>
      <w:lvlText w:val="o"/>
      <w:lvlJc w:val="left"/>
      <w:pPr>
        <w:ind w:left="3769" w:hanging="360"/>
      </w:pPr>
      <w:rPr>
        <w:rFonts w:ascii="Courier New" w:eastAsia="Courier New" w:hAnsi="Courier New" w:cs="Courier New"/>
        <w:vertAlign w:val="baseline"/>
      </w:rPr>
    </w:lvl>
    <w:lvl w:ilvl="5">
      <w:start w:val="1"/>
      <w:numFmt w:val="bullet"/>
      <w:lvlText w:val="▪"/>
      <w:lvlJc w:val="left"/>
      <w:pPr>
        <w:ind w:left="4489" w:hanging="360"/>
      </w:pPr>
      <w:rPr>
        <w:rFonts w:ascii="Noto Sans Symbols" w:eastAsia="Noto Sans Symbols" w:hAnsi="Noto Sans Symbols" w:cs="Noto Sans Symbols"/>
        <w:vertAlign w:val="baseline"/>
      </w:rPr>
    </w:lvl>
    <w:lvl w:ilvl="6">
      <w:start w:val="1"/>
      <w:numFmt w:val="bullet"/>
      <w:lvlText w:val="●"/>
      <w:lvlJc w:val="left"/>
      <w:pPr>
        <w:ind w:left="5209" w:hanging="360"/>
      </w:pPr>
      <w:rPr>
        <w:rFonts w:ascii="Noto Sans Symbols" w:eastAsia="Noto Sans Symbols" w:hAnsi="Noto Sans Symbols" w:cs="Noto Sans Symbols"/>
        <w:vertAlign w:val="baseline"/>
      </w:rPr>
    </w:lvl>
    <w:lvl w:ilvl="7">
      <w:start w:val="1"/>
      <w:numFmt w:val="bullet"/>
      <w:lvlText w:val="o"/>
      <w:lvlJc w:val="left"/>
      <w:pPr>
        <w:ind w:left="5929" w:hanging="360"/>
      </w:pPr>
      <w:rPr>
        <w:rFonts w:ascii="Courier New" w:eastAsia="Courier New" w:hAnsi="Courier New" w:cs="Courier New"/>
        <w:vertAlign w:val="baseline"/>
      </w:rPr>
    </w:lvl>
    <w:lvl w:ilvl="8">
      <w:start w:val="1"/>
      <w:numFmt w:val="bullet"/>
      <w:lvlText w:val="▪"/>
      <w:lvlJc w:val="left"/>
      <w:pPr>
        <w:ind w:left="6649" w:hanging="360"/>
      </w:pPr>
      <w:rPr>
        <w:rFonts w:ascii="Noto Sans Symbols" w:eastAsia="Noto Sans Symbols" w:hAnsi="Noto Sans Symbols" w:cs="Noto Sans Symbols"/>
        <w:vertAlign w:val="baseline"/>
      </w:rPr>
    </w:lvl>
  </w:abstractNum>
  <w:abstractNum w:abstractNumId="74" w15:restartNumberingAfterBreak="0">
    <w:nsid w:val="60C22E50"/>
    <w:multiLevelType w:val="multilevel"/>
    <w:tmpl w:val="E648D4B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5" w15:restartNumberingAfterBreak="0">
    <w:nsid w:val="61511CEE"/>
    <w:multiLevelType w:val="multilevel"/>
    <w:tmpl w:val="26AABAA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6" w15:restartNumberingAfterBreak="0">
    <w:nsid w:val="61EC7393"/>
    <w:multiLevelType w:val="multilevel"/>
    <w:tmpl w:val="3C8078FC"/>
    <w:lvl w:ilvl="0">
      <w:start w:val="1"/>
      <w:numFmt w:val="lowerLetter"/>
      <w:lvlText w:val="%1)"/>
      <w:lvlJc w:val="left"/>
      <w:pPr>
        <w:ind w:left="579" w:hanging="360"/>
      </w:pPr>
      <w:rPr>
        <w:vertAlign w:val="baseline"/>
      </w:rPr>
    </w:lvl>
    <w:lvl w:ilvl="1">
      <w:start w:val="1"/>
      <w:numFmt w:val="lowerLetter"/>
      <w:lvlText w:val="%2."/>
      <w:lvlJc w:val="left"/>
      <w:pPr>
        <w:ind w:left="1299" w:hanging="360"/>
      </w:pPr>
      <w:rPr>
        <w:vertAlign w:val="baseline"/>
      </w:rPr>
    </w:lvl>
    <w:lvl w:ilvl="2">
      <w:start w:val="1"/>
      <w:numFmt w:val="lowerRoman"/>
      <w:lvlText w:val="%3."/>
      <w:lvlJc w:val="right"/>
      <w:pPr>
        <w:ind w:left="2019" w:hanging="180"/>
      </w:pPr>
      <w:rPr>
        <w:vertAlign w:val="baseline"/>
      </w:rPr>
    </w:lvl>
    <w:lvl w:ilvl="3">
      <w:start w:val="1"/>
      <w:numFmt w:val="decimal"/>
      <w:lvlText w:val="%4."/>
      <w:lvlJc w:val="left"/>
      <w:pPr>
        <w:ind w:left="2739" w:hanging="360"/>
      </w:pPr>
      <w:rPr>
        <w:vertAlign w:val="baseline"/>
      </w:rPr>
    </w:lvl>
    <w:lvl w:ilvl="4">
      <w:start w:val="1"/>
      <w:numFmt w:val="lowerLetter"/>
      <w:lvlText w:val="%5."/>
      <w:lvlJc w:val="left"/>
      <w:pPr>
        <w:ind w:left="3459" w:hanging="360"/>
      </w:pPr>
      <w:rPr>
        <w:vertAlign w:val="baseline"/>
      </w:rPr>
    </w:lvl>
    <w:lvl w:ilvl="5">
      <w:start w:val="1"/>
      <w:numFmt w:val="lowerRoman"/>
      <w:lvlText w:val="%6."/>
      <w:lvlJc w:val="right"/>
      <w:pPr>
        <w:ind w:left="4179" w:hanging="180"/>
      </w:pPr>
      <w:rPr>
        <w:vertAlign w:val="baseline"/>
      </w:rPr>
    </w:lvl>
    <w:lvl w:ilvl="6">
      <w:start w:val="1"/>
      <w:numFmt w:val="decimal"/>
      <w:lvlText w:val="%7."/>
      <w:lvlJc w:val="left"/>
      <w:pPr>
        <w:ind w:left="4899" w:hanging="360"/>
      </w:pPr>
      <w:rPr>
        <w:vertAlign w:val="baseline"/>
      </w:rPr>
    </w:lvl>
    <w:lvl w:ilvl="7">
      <w:start w:val="1"/>
      <w:numFmt w:val="lowerLetter"/>
      <w:lvlText w:val="%8."/>
      <w:lvlJc w:val="left"/>
      <w:pPr>
        <w:ind w:left="5619" w:hanging="360"/>
      </w:pPr>
      <w:rPr>
        <w:vertAlign w:val="baseline"/>
      </w:rPr>
    </w:lvl>
    <w:lvl w:ilvl="8">
      <w:start w:val="1"/>
      <w:numFmt w:val="lowerRoman"/>
      <w:lvlText w:val="%9."/>
      <w:lvlJc w:val="right"/>
      <w:pPr>
        <w:ind w:left="6339" w:hanging="180"/>
      </w:pPr>
      <w:rPr>
        <w:vertAlign w:val="baseline"/>
      </w:rPr>
    </w:lvl>
  </w:abstractNum>
  <w:abstractNum w:abstractNumId="77" w15:restartNumberingAfterBreak="0">
    <w:nsid w:val="6214537D"/>
    <w:multiLevelType w:val="multilevel"/>
    <w:tmpl w:val="321CECB2"/>
    <w:lvl w:ilvl="0">
      <w:start w:val="1"/>
      <w:numFmt w:val="bullet"/>
      <w:lvlText w:val="●"/>
      <w:lvlJc w:val="left"/>
      <w:pPr>
        <w:ind w:left="502"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8" w15:restartNumberingAfterBreak="0">
    <w:nsid w:val="63631FEF"/>
    <w:multiLevelType w:val="multilevel"/>
    <w:tmpl w:val="A992DEA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938" w:hanging="360"/>
      </w:pPr>
      <w:rPr>
        <w:rFonts w:ascii="Courier New" w:eastAsia="Courier New" w:hAnsi="Courier New" w:cs="Courier New"/>
        <w:vertAlign w:val="baseline"/>
      </w:rPr>
    </w:lvl>
    <w:lvl w:ilvl="2">
      <w:start w:val="1"/>
      <w:numFmt w:val="bullet"/>
      <w:lvlText w:val="▪"/>
      <w:lvlJc w:val="left"/>
      <w:pPr>
        <w:ind w:left="1658" w:hanging="360"/>
      </w:pPr>
      <w:rPr>
        <w:rFonts w:ascii="Noto Sans Symbols" w:eastAsia="Noto Sans Symbols" w:hAnsi="Noto Sans Symbols" w:cs="Noto Sans Symbols"/>
        <w:vertAlign w:val="baseline"/>
      </w:rPr>
    </w:lvl>
    <w:lvl w:ilvl="3">
      <w:start w:val="1"/>
      <w:numFmt w:val="bullet"/>
      <w:lvlText w:val="●"/>
      <w:lvlJc w:val="left"/>
      <w:pPr>
        <w:ind w:left="2378" w:hanging="360"/>
      </w:pPr>
      <w:rPr>
        <w:rFonts w:ascii="Noto Sans Symbols" w:eastAsia="Noto Sans Symbols" w:hAnsi="Noto Sans Symbols" w:cs="Noto Sans Symbols"/>
        <w:vertAlign w:val="baseline"/>
      </w:rPr>
    </w:lvl>
    <w:lvl w:ilvl="4">
      <w:start w:val="1"/>
      <w:numFmt w:val="bullet"/>
      <w:lvlText w:val="o"/>
      <w:lvlJc w:val="left"/>
      <w:pPr>
        <w:ind w:left="3098" w:hanging="360"/>
      </w:pPr>
      <w:rPr>
        <w:rFonts w:ascii="Courier New" w:eastAsia="Courier New" w:hAnsi="Courier New" w:cs="Courier New"/>
        <w:vertAlign w:val="baseline"/>
      </w:rPr>
    </w:lvl>
    <w:lvl w:ilvl="5">
      <w:start w:val="1"/>
      <w:numFmt w:val="bullet"/>
      <w:lvlText w:val="▪"/>
      <w:lvlJc w:val="left"/>
      <w:pPr>
        <w:ind w:left="3818" w:hanging="360"/>
      </w:pPr>
      <w:rPr>
        <w:rFonts w:ascii="Noto Sans Symbols" w:eastAsia="Noto Sans Symbols" w:hAnsi="Noto Sans Symbols" w:cs="Noto Sans Symbols"/>
        <w:vertAlign w:val="baseline"/>
      </w:rPr>
    </w:lvl>
    <w:lvl w:ilvl="6">
      <w:start w:val="1"/>
      <w:numFmt w:val="bullet"/>
      <w:lvlText w:val="●"/>
      <w:lvlJc w:val="left"/>
      <w:pPr>
        <w:ind w:left="4538" w:hanging="360"/>
      </w:pPr>
      <w:rPr>
        <w:rFonts w:ascii="Noto Sans Symbols" w:eastAsia="Noto Sans Symbols" w:hAnsi="Noto Sans Symbols" w:cs="Noto Sans Symbols"/>
        <w:vertAlign w:val="baseline"/>
      </w:rPr>
    </w:lvl>
    <w:lvl w:ilvl="7">
      <w:start w:val="1"/>
      <w:numFmt w:val="bullet"/>
      <w:lvlText w:val="o"/>
      <w:lvlJc w:val="left"/>
      <w:pPr>
        <w:ind w:left="5258" w:hanging="360"/>
      </w:pPr>
      <w:rPr>
        <w:rFonts w:ascii="Courier New" w:eastAsia="Courier New" w:hAnsi="Courier New" w:cs="Courier New"/>
        <w:vertAlign w:val="baseline"/>
      </w:rPr>
    </w:lvl>
    <w:lvl w:ilvl="8">
      <w:start w:val="1"/>
      <w:numFmt w:val="bullet"/>
      <w:lvlText w:val="▪"/>
      <w:lvlJc w:val="left"/>
      <w:pPr>
        <w:ind w:left="5978" w:hanging="360"/>
      </w:pPr>
      <w:rPr>
        <w:rFonts w:ascii="Noto Sans Symbols" w:eastAsia="Noto Sans Symbols" w:hAnsi="Noto Sans Symbols" w:cs="Noto Sans Symbols"/>
        <w:vertAlign w:val="baseline"/>
      </w:rPr>
    </w:lvl>
  </w:abstractNum>
  <w:abstractNum w:abstractNumId="79" w15:restartNumberingAfterBreak="0">
    <w:nsid w:val="642F37FC"/>
    <w:multiLevelType w:val="multilevel"/>
    <w:tmpl w:val="F5E0154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0" w15:restartNumberingAfterBreak="0">
    <w:nsid w:val="651060CD"/>
    <w:multiLevelType w:val="multilevel"/>
    <w:tmpl w:val="CB667B30"/>
    <w:lvl w:ilvl="0">
      <w:start w:val="1"/>
      <w:numFmt w:val="bullet"/>
      <w:lvlText w:val="●"/>
      <w:lvlJc w:val="left"/>
      <w:pPr>
        <w:ind w:left="771" w:hanging="360"/>
      </w:pPr>
      <w:rPr>
        <w:rFonts w:ascii="Noto Sans Symbols" w:eastAsia="Noto Sans Symbols" w:hAnsi="Noto Sans Symbols" w:cs="Noto Sans Symbols"/>
        <w:vertAlign w:val="baseline"/>
      </w:rPr>
    </w:lvl>
    <w:lvl w:ilvl="1">
      <w:start w:val="1"/>
      <w:numFmt w:val="bullet"/>
      <w:lvlText w:val="o"/>
      <w:lvlJc w:val="left"/>
      <w:pPr>
        <w:ind w:left="1491" w:hanging="360"/>
      </w:pPr>
      <w:rPr>
        <w:rFonts w:ascii="Courier New" w:eastAsia="Courier New" w:hAnsi="Courier New" w:cs="Courier New"/>
        <w:vertAlign w:val="baseline"/>
      </w:rPr>
    </w:lvl>
    <w:lvl w:ilvl="2">
      <w:start w:val="1"/>
      <w:numFmt w:val="bullet"/>
      <w:lvlText w:val="▪"/>
      <w:lvlJc w:val="left"/>
      <w:pPr>
        <w:ind w:left="2211" w:hanging="360"/>
      </w:pPr>
      <w:rPr>
        <w:rFonts w:ascii="Noto Sans Symbols" w:eastAsia="Noto Sans Symbols" w:hAnsi="Noto Sans Symbols" w:cs="Noto Sans Symbols"/>
        <w:vertAlign w:val="baseline"/>
      </w:rPr>
    </w:lvl>
    <w:lvl w:ilvl="3">
      <w:start w:val="1"/>
      <w:numFmt w:val="bullet"/>
      <w:lvlText w:val="●"/>
      <w:lvlJc w:val="left"/>
      <w:pPr>
        <w:ind w:left="2931" w:hanging="360"/>
      </w:pPr>
      <w:rPr>
        <w:rFonts w:ascii="Noto Sans Symbols" w:eastAsia="Noto Sans Symbols" w:hAnsi="Noto Sans Symbols" w:cs="Noto Sans Symbols"/>
        <w:vertAlign w:val="baseline"/>
      </w:rPr>
    </w:lvl>
    <w:lvl w:ilvl="4">
      <w:start w:val="1"/>
      <w:numFmt w:val="bullet"/>
      <w:lvlText w:val="o"/>
      <w:lvlJc w:val="left"/>
      <w:pPr>
        <w:ind w:left="3651" w:hanging="360"/>
      </w:pPr>
      <w:rPr>
        <w:rFonts w:ascii="Courier New" w:eastAsia="Courier New" w:hAnsi="Courier New" w:cs="Courier New"/>
        <w:vertAlign w:val="baseline"/>
      </w:rPr>
    </w:lvl>
    <w:lvl w:ilvl="5">
      <w:start w:val="1"/>
      <w:numFmt w:val="bullet"/>
      <w:lvlText w:val="▪"/>
      <w:lvlJc w:val="left"/>
      <w:pPr>
        <w:ind w:left="4371" w:hanging="360"/>
      </w:pPr>
      <w:rPr>
        <w:rFonts w:ascii="Noto Sans Symbols" w:eastAsia="Noto Sans Symbols" w:hAnsi="Noto Sans Symbols" w:cs="Noto Sans Symbols"/>
        <w:vertAlign w:val="baseline"/>
      </w:rPr>
    </w:lvl>
    <w:lvl w:ilvl="6">
      <w:start w:val="1"/>
      <w:numFmt w:val="bullet"/>
      <w:lvlText w:val="●"/>
      <w:lvlJc w:val="left"/>
      <w:pPr>
        <w:ind w:left="5091" w:hanging="360"/>
      </w:pPr>
      <w:rPr>
        <w:rFonts w:ascii="Noto Sans Symbols" w:eastAsia="Noto Sans Symbols" w:hAnsi="Noto Sans Symbols" w:cs="Noto Sans Symbols"/>
        <w:vertAlign w:val="baseline"/>
      </w:rPr>
    </w:lvl>
    <w:lvl w:ilvl="7">
      <w:start w:val="1"/>
      <w:numFmt w:val="bullet"/>
      <w:lvlText w:val="o"/>
      <w:lvlJc w:val="left"/>
      <w:pPr>
        <w:ind w:left="5811" w:hanging="360"/>
      </w:pPr>
      <w:rPr>
        <w:rFonts w:ascii="Courier New" w:eastAsia="Courier New" w:hAnsi="Courier New" w:cs="Courier New"/>
        <w:vertAlign w:val="baseline"/>
      </w:rPr>
    </w:lvl>
    <w:lvl w:ilvl="8">
      <w:start w:val="1"/>
      <w:numFmt w:val="bullet"/>
      <w:lvlText w:val="▪"/>
      <w:lvlJc w:val="left"/>
      <w:pPr>
        <w:ind w:left="6531" w:hanging="360"/>
      </w:pPr>
      <w:rPr>
        <w:rFonts w:ascii="Noto Sans Symbols" w:eastAsia="Noto Sans Symbols" w:hAnsi="Noto Sans Symbols" w:cs="Noto Sans Symbols"/>
        <w:vertAlign w:val="baseline"/>
      </w:rPr>
    </w:lvl>
  </w:abstractNum>
  <w:abstractNum w:abstractNumId="81" w15:restartNumberingAfterBreak="0">
    <w:nsid w:val="6699461A"/>
    <w:multiLevelType w:val="multilevel"/>
    <w:tmpl w:val="286866C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2" w15:restartNumberingAfterBreak="0">
    <w:nsid w:val="68A6001E"/>
    <w:multiLevelType w:val="multilevel"/>
    <w:tmpl w:val="343C5AE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83" w15:restartNumberingAfterBreak="0">
    <w:nsid w:val="68B249BE"/>
    <w:multiLevelType w:val="multilevel"/>
    <w:tmpl w:val="8CC4C10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4" w15:restartNumberingAfterBreak="0">
    <w:nsid w:val="6979117B"/>
    <w:multiLevelType w:val="multilevel"/>
    <w:tmpl w:val="C0B226A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5" w15:restartNumberingAfterBreak="0">
    <w:nsid w:val="6A161AA6"/>
    <w:multiLevelType w:val="multilevel"/>
    <w:tmpl w:val="F0080016"/>
    <w:lvl w:ilvl="0">
      <w:start w:val="1"/>
      <w:numFmt w:val="bullet"/>
      <w:lvlText w:val="⮚"/>
      <w:lvlJc w:val="left"/>
      <w:pPr>
        <w:ind w:left="1413" w:hanging="360"/>
      </w:pPr>
      <w:rPr>
        <w:rFonts w:ascii="Noto Sans Symbols" w:eastAsia="Noto Sans Symbols" w:hAnsi="Noto Sans Symbols" w:cs="Noto Sans Symbols"/>
        <w:vertAlign w:val="baseline"/>
      </w:rPr>
    </w:lvl>
    <w:lvl w:ilvl="1">
      <w:start w:val="1"/>
      <w:numFmt w:val="bullet"/>
      <w:lvlText w:val="o"/>
      <w:lvlJc w:val="left"/>
      <w:pPr>
        <w:ind w:left="2133" w:hanging="360"/>
      </w:pPr>
      <w:rPr>
        <w:rFonts w:ascii="Courier New" w:eastAsia="Courier New" w:hAnsi="Courier New" w:cs="Courier New"/>
        <w:vertAlign w:val="baseline"/>
      </w:rPr>
    </w:lvl>
    <w:lvl w:ilvl="2">
      <w:start w:val="1"/>
      <w:numFmt w:val="bullet"/>
      <w:lvlText w:val="▪"/>
      <w:lvlJc w:val="left"/>
      <w:pPr>
        <w:ind w:left="2853" w:hanging="360"/>
      </w:pPr>
      <w:rPr>
        <w:rFonts w:ascii="Noto Sans Symbols" w:eastAsia="Noto Sans Symbols" w:hAnsi="Noto Sans Symbols" w:cs="Noto Sans Symbols"/>
        <w:vertAlign w:val="baseline"/>
      </w:rPr>
    </w:lvl>
    <w:lvl w:ilvl="3">
      <w:start w:val="1"/>
      <w:numFmt w:val="bullet"/>
      <w:lvlText w:val="●"/>
      <w:lvlJc w:val="left"/>
      <w:pPr>
        <w:ind w:left="3573" w:hanging="360"/>
      </w:pPr>
      <w:rPr>
        <w:rFonts w:ascii="Noto Sans Symbols" w:eastAsia="Noto Sans Symbols" w:hAnsi="Noto Sans Symbols" w:cs="Noto Sans Symbols"/>
        <w:vertAlign w:val="baseline"/>
      </w:rPr>
    </w:lvl>
    <w:lvl w:ilvl="4">
      <w:start w:val="1"/>
      <w:numFmt w:val="bullet"/>
      <w:lvlText w:val="o"/>
      <w:lvlJc w:val="left"/>
      <w:pPr>
        <w:ind w:left="4293" w:hanging="360"/>
      </w:pPr>
      <w:rPr>
        <w:rFonts w:ascii="Courier New" w:eastAsia="Courier New" w:hAnsi="Courier New" w:cs="Courier New"/>
        <w:vertAlign w:val="baseline"/>
      </w:rPr>
    </w:lvl>
    <w:lvl w:ilvl="5">
      <w:start w:val="1"/>
      <w:numFmt w:val="bullet"/>
      <w:lvlText w:val="▪"/>
      <w:lvlJc w:val="left"/>
      <w:pPr>
        <w:ind w:left="5013" w:hanging="360"/>
      </w:pPr>
      <w:rPr>
        <w:rFonts w:ascii="Noto Sans Symbols" w:eastAsia="Noto Sans Symbols" w:hAnsi="Noto Sans Symbols" w:cs="Noto Sans Symbols"/>
        <w:vertAlign w:val="baseline"/>
      </w:rPr>
    </w:lvl>
    <w:lvl w:ilvl="6">
      <w:start w:val="1"/>
      <w:numFmt w:val="bullet"/>
      <w:lvlText w:val="●"/>
      <w:lvlJc w:val="left"/>
      <w:pPr>
        <w:ind w:left="5733" w:hanging="360"/>
      </w:pPr>
      <w:rPr>
        <w:rFonts w:ascii="Noto Sans Symbols" w:eastAsia="Noto Sans Symbols" w:hAnsi="Noto Sans Symbols" w:cs="Noto Sans Symbols"/>
        <w:vertAlign w:val="baseline"/>
      </w:rPr>
    </w:lvl>
    <w:lvl w:ilvl="7">
      <w:start w:val="1"/>
      <w:numFmt w:val="bullet"/>
      <w:lvlText w:val="o"/>
      <w:lvlJc w:val="left"/>
      <w:pPr>
        <w:ind w:left="6453" w:hanging="360"/>
      </w:pPr>
      <w:rPr>
        <w:rFonts w:ascii="Courier New" w:eastAsia="Courier New" w:hAnsi="Courier New" w:cs="Courier New"/>
        <w:vertAlign w:val="baseline"/>
      </w:rPr>
    </w:lvl>
    <w:lvl w:ilvl="8">
      <w:start w:val="1"/>
      <w:numFmt w:val="bullet"/>
      <w:lvlText w:val="▪"/>
      <w:lvlJc w:val="left"/>
      <w:pPr>
        <w:ind w:left="7173" w:hanging="360"/>
      </w:pPr>
      <w:rPr>
        <w:rFonts w:ascii="Noto Sans Symbols" w:eastAsia="Noto Sans Symbols" w:hAnsi="Noto Sans Symbols" w:cs="Noto Sans Symbols"/>
        <w:vertAlign w:val="baseline"/>
      </w:rPr>
    </w:lvl>
  </w:abstractNum>
  <w:abstractNum w:abstractNumId="86" w15:restartNumberingAfterBreak="0">
    <w:nsid w:val="6B2B1B45"/>
    <w:multiLevelType w:val="multilevel"/>
    <w:tmpl w:val="A73E973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7" w15:restartNumberingAfterBreak="0">
    <w:nsid w:val="6D2319E2"/>
    <w:multiLevelType w:val="multilevel"/>
    <w:tmpl w:val="3C8A081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88" w15:restartNumberingAfterBreak="0">
    <w:nsid w:val="6FFE40C2"/>
    <w:multiLevelType w:val="multilevel"/>
    <w:tmpl w:val="0850523E"/>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9" w15:restartNumberingAfterBreak="0">
    <w:nsid w:val="71ED5F58"/>
    <w:multiLevelType w:val="multilevel"/>
    <w:tmpl w:val="EF66CC60"/>
    <w:lvl w:ilvl="0">
      <w:start w:val="1"/>
      <w:numFmt w:val="bullet"/>
      <w:lvlText w:val="●"/>
      <w:lvlJc w:val="left"/>
      <w:pPr>
        <w:ind w:left="360" w:hanging="360"/>
      </w:pPr>
      <w:rPr>
        <w:rFonts w:ascii="Noto Sans Symbols" w:eastAsia="Noto Sans Symbols" w:hAnsi="Noto Sans Symbols" w:cs="Noto Sans Symbols"/>
        <w:vertAlign w:val="baseline"/>
      </w:rPr>
    </w:lvl>
    <w:lvl w:ilv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90" w15:restartNumberingAfterBreak="0">
    <w:nsid w:val="72CC59E7"/>
    <w:multiLevelType w:val="multilevel"/>
    <w:tmpl w:val="64C8E22A"/>
    <w:lvl w:ilvl="0">
      <w:start w:val="1"/>
      <w:numFmt w:val="bullet"/>
      <w:lvlText w:val="•"/>
      <w:lvlJc w:val="left"/>
      <w:pPr>
        <w:ind w:left="360" w:hanging="360"/>
      </w:pPr>
      <w:rPr>
        <w:rFonts w:ascii="Times New Roman" w:eastAsia="Times New Roman" w:hAnsi="Times New Roman" w:cs="Times New Roman"/>
        <w:sz w:val="24"/>
        <w:szCs w:val="24"/>
        <w:vertAlign w:val="baseline"/>
      </w:rPr>
    </w:lvl>
    <w:lvl w:ilvl="1">
      <w:start w:val="1"/>
      <w:numFmt w:val="bullet"/>
      <w:lvlText w:val="o"/>
      <w:lvlJc w:val="left"/>
      <w:pPr>
        <w:ind w:left="1200" w:hanging="360"/>
      </w:pPr>
      <w:rPr>
        <w:rFonts w:ascii="Courier New" w:eastAsia="Courier New" w:hAnsi="Courier New" w:cs="Courier New"/>
        <w:vertAlign w:val="baseline"/>
      </w:rPr>
    </w:lvl>
    <w:lvl w:ilvl="2">
      <w:start w:val="1"/>
      <w:numFmt w:val="bullet"/>
      <w:lvlText w:val="▪"/>
      <w:lvlJc w:val="left"/>
      <w:pPr>
        <w:ind w:left="1920" w:hanging="360"/>
      </w:pPr>
      <w:rPr>
        <w:rFonts w:ascii="Noto Sans Symbols" w:eastAsia="Noto Sans Symbols" w:hAnsi="Noto Sans Symbols" w:cs="Noto Sans Symbols"/>
        <w:vertAlign w:val="baseline"/>
      </w:rPr>
    </w:lvl>
    <w:lvl w:ilvl="3">
      <w:start w:val="1"/>
      <w:numFmt w:val="bullet"/>
      <w:lvlText w:val="●"/>
      <w:lvlJc w:val="left"/>
      <w:pPr>
        <w:ind w:left="2640" w:hanging="360"/>
      </w:pPr>
      <w:rPr>
        <w:rFonts w:ascii="Noto Sans Symbols" w:eastAsia="Noto Sans Symbols" w:hAnsi="Noto Sans Symbols" w:cs="Noto Sans Symbols"/>
        <w:vertAlign w:val="baseline"/>
      </w:rPr>
    </w:lvl>
    <w:lvl w:ilvl="4">
      <w:start w:val="1"/>
      <w:numFmt w:val="bullet"/>
      <w:lvlText w:val="o"/>
      <w:lvlJc w:val="left"/>
      <w:pPr>
        <w:ind w:left="3360" w:hanging="360"/>
      </w:pPr>
      <w:rPr>
        <w:rFonts w:ascii="Courier New" w:eastAsia="Courier New" w:hAnsi="Courier New" w:cs="Courier New"/>
        <w:vertAlign w:val="baseline"/>
      </w:rPr>
    </w:lvl>
    <w:lvl w:ilvl="5">
      <w:start w:val="1"/>
      <w:numFmt w:val="bullet"/>
      <w:lvlText w:val="▪"/>
      <w:lvlJc w:val="left"/>
      <w:pPr>
        <w:ind w:left="4080" w:hanging="360"/>
      </w:pPr>
      <w:rPr>
        <w:rFonts w:ascii="Noto Sans Symbols" w:eastAsia="Noto Sans Symbols" w:hAnsi="Noto Sans Symbols" w:cs="Noto Sans Symbols"/>
        <w:vertAlign w:val="baseline"/>
      </w:rPr>
    </w:lvl>
    <w:lvl w:ilvl="6">
      <w:start w:val="1"/>
      <w:numFmt w:val="bullet"/>
      <w:lvlText w:val="●"/>
      <w:lvlJc w:val="left"/>
      <w:pPr>
        <w:ind w:left="4800" w:hanging="360"/>
      </w:pPr>
      <w:rPr>
        <w:rFonts w:ascii="Noto Sans Symbols" w:eastAsia="Noto Sans Symbols" w:hAnsi="Noto Sans Symbols" w:cs="Noto Sans Symbols"/>
        <w:vertAlign w:val="baseline"/>
      </w:rPr>
    </w:lvl>
    <w:lvl w:ilvl="7">
      <w:start w:val="1"/>
      <w:numFmt w:val="bullet"/>
      <w:lvlText w:val="o"/>
      <w:lvlJc w:val="left"/>
      <w:pPr>
        <w:ind w:left="5520" w:hanging="360"/>
      </w:pPr>
      <w:rPr>
        <w:rFonts w:ascii="Courier New" w:eastAsia="Courier New" w:hAnsi="Courier New" w:cs="Courier New"/>
        <w:vertAlign w:val="baseline"/>
      </w:rPr>
    </w:lvl>
    <w:lvl w:ilvl="8">
      <w:start w:val="1"/>
      <w:numFmt w:val="bullet"/>
      <w:lvlText w:val="▪"/>
      <w:lvlJc w:val="left"/>
      <w:pPr>
        <w:ind w:left="6240" w:hanging="360"/>
      </w:pPr>
      <w:rPr>
        <w:rFonts w:ascii="Noto Sans Symbols" w:eastAsia="Noto Sans Symbols" w:hAnsi="Noto Sans Symbols" w:cs="Noto Sans Symbols"/>
        <w:vertAlign w:val="baseline"/>
      </w:rPr>
    </w:lvl>
  </w:abstractNum>
  <w:abstractNum w:abstractNumId="91" w15:restartNumberingAfterBreak="0">
    <w:nsid w:val="73014B3F"/>
    <w:multiLevelType w:val="multilevel"/>
    <w:tmpl w:val="E26842E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92" w15:restartNumberingAfterBreak="0">
    <w:nsid w:val="73392837"/>
    <w:multiLevelType w:val="multilevel"/>
    <w:tmpl w:val="257EB8F8"/>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3" w15:restartNumberingAfterBreak="0">
    <w:nsid w:val="73E67E1A"/>
    <w:multiLevelType w:val="multilevel"/>
    <w:tmpl w:val="0D92E30A"/>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94" w15:restartNumberingAfterBreak="0">
    <w:nsid w:val="741D48F2"/>
    <w:multiLevelType w:val="multilevel"/>
    <w:tmpl w:val="48D2187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5" w15:restartNumberingAfterBreak="0">
    <w:nsid w:val="762E07BB"/>
    <w:multiLevelType w:val="hybridMultilevel"/>
    <w:tmpl w:val="6DA4CE94"/>
    <w:lvl w:ilvl="0" w:tplc="85FC860C">
      <w:start w:val="1"/>
      <w:numFmt w:val="bullet"/>
      <w:lvlText w:val=""/>
      <w:lvlJc w:val="left"/>
      <w:pPr>
        <w:ind w:left="720" w:hanging="360"/>
      </w:pPr>
      <w:rPr>
        <w:rFonts w:ascii="Symbol" w:hAnsi="Symbol" w:hint="default"/>
        <w:b/>
        <w:bCs/>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79C70B08"/>
    <w:multiLevelType w:val="multilevel"/>
    <w:tmpl w:val="BA92E56E"/>
    <w:lvl w:ilvl="0">
      <w:start w:val="1"/>
      <w:numFmt w:val="bullet"/>
      <w:lvlText w:val="●"/>
      <w:lvlJc w:val="left"/>
      <w:pPr>
        <w:ind w:left="-10703" w:hanging="360"/>
      </w:pPr>
      <w:rPr>
        <w:rFonts w:ascii="Noto Sans Symbols" w:eastAsia="Noto Sans Symbols" w:hAnsi="Noto Sans Symbols" w:cs="Noto Sans Symbols"/>
        <w:sz w:val="20"/>
        <w:szCs w:val="20"/>
        <w:vertAlign w:val="baseline"/>
      </w:rPr>
    </w:lvl>
    <w:lvl w:ilvl="1">
      <w:start w:val="1"/>
      <w:numFmt w:val="bullet"/>
      <w:lvlText w:val="●"/>
      <w:lvlJc w:val="left"/>
      <w:pPr>
        <w:ind w:left="-11063" w:hanging="360"/>
      </w:pPr>
      <w:rPr>
        <w:rFonts w:ascii="Noto Sans Symbols" w:eastAsia="Noto Sans Symbols" w:hAnsi="Noto Sans Symbols" w:cs="Noto Sans Symbols"/>
        <w:vertAlign w:val="baseline"/>
      </w:rPr>
    </w:lvl>
    <w:lvl w:ilvl="2">
      <w:start w:val="1"/>
      <w:numFmt w:val="bullet"/>
      <w:lvlText w:val="▪"/>
      <w:lvlJc w:val="left"/>
      <w:pPr>
        <w:ind w:left="-9263" w:hanging="360"/>
      </w:pPr>
      <w:rPr>
        <w:rFonts w:ascii="Noto Sans Symbols" w:eastAsia="Noto Sans Symbols" w:hAnsi="Noto Sans Symbols" w:cs="Noto Sans Symbols"/>
        <w:sz w:val="20"/>
        <w:szCs w:val="20"/>
        <w:vertAlign w:val="baseline"/>
      </w:rPr>
    </w:lvl>
    <w:lvl w:ilvl="3">
      <w:start w:val="1"/>
      <w:numFmt w:val="bullet"/>
      <w:lvlText w:val="⮚"/>
      <w:lvlJc w:val="left"/>
      <w:pPr>
        <w:ind w:left="-8183" w:hanging="720"/>
      </w:pPr>
      <w:rPr>
        <w:rFonts w:ascii="Noto Sans Symbols" w:eastAsia="Noto Sans Symbols" w:hAnsi="Noto Sans Symbols" w:cs="Noto Sans Symbols"/>
        <w:vertAlign w:val="baseline"/>
      </w:rPr>
    </w:lvl>
    <w:lvl w:ilvl="4">
      <w:start w:val="1"/>
      <w:numFmt w:val="upperRoman"/>
      <w:lvlText w:val="%5."/>
      <w:lvlJc w:val="left"/>
      <w:pPr>
        <w:ind w:left="-10561" w:hanging="720"/>
      </w:pPr>
      <w:rPr>
        <w:color w:val="000000"/>
        <w:vertAlign w:val="baseline"/>
      </w:rPr>
    </w:lvl>
    <w:lvl w:ilvl="5">
      <w:start w:val="3"/>
      <w:numFmt w:val="bullet"/>
      <w:lvlText w:val="-"/>
      <w:lvlJc w:val="left"/>
      <w:pPr>
        <w:ind w:left="-7103" w:hanging="360"/>
      </w:pPr>
      <w:rPr>
        <w:rFonts w:ascii="Times New Roman" w:eastAsia="Times New Roman" w:hAnsi="Times New Roman" w:cs="Times New Roman"/>
        <w:vertAlign w:val="baseline"/>
      </w:rPr>
    </w:lvl>
    <w:lvl w:ilvl="6">
      <w:start w:val="1"/>
      <w:numFmt w:val="bullet"/>
      <w:lvlText w:val="▪"/>
      <w:lvlJc w:val="left"/>
      <w:pPr>
        <w:ind w:left="-6383" w:hanging="360"/>
      </w:pPr>
      <w:rPr>
        <w:rFonts w:ascii="Noto Sans Symbols" w:eastAsia="Noto Sans Symbols" w:hAnsi="Noto Sans Symbols" w:cs="Noto Sans Symbols"/>
        <w:sz w:val="20"/>
        <w:szCs w:val="20"/>
        <w:vertAlign w:val="baseline"/>
      </w:rPr>
    </w:lvl>
    <w:lvl w:ilvl="7">
      <w:start w:val="1"/>
      <w:numFmt w:val="bullet"/>
      <w:lvlText w:val="▪"/>
      <w:lvlJc w:val="left"/>
      <w:pPr>
        <w:ind w:left="-5663" w:hanging="360"/>
      </w:pPr>
      <w:rPr>
        <w:rFonts w:ascii="Noto Sans Symbols" w:eastAsia="Noto Sans Symbols" w:hAnsi="Noto Sans Symbols" w:cs="Noto Sans Symbols"/>
        <w:sz w:val="20"/>
        <w:szCs w:val="20"/>
        <w:vertAlign w:val="baseline"/>
      </w:rPr>
    </w:lvl>
    <w:lvl w:ilvl="8">
      <w:start w:val="1"/>
      <w:numFmt w:val="bullet"/>
      <w:lvlText w:val="▪"/>
      <w:lvlJc w:val="left"/>
      <w:pPr>
        <w:ind w:left="-4943" w:hanging="360"/>
      </w:pPr>
      <w:rPr>
        <w:rFonts w:ascii="Noto Sans Symbols" w:eastAsia="Noto Sans Symbols" w:hAnsi="Noto Sans Symbols" w:cs="Noto Sans Symbols"/>
        <w:sz w:val="20"/>
        <w:szCs w:val="20"/>
        <w:vertAlign w:val="baseline"/>
      </w:rPr>
    </w:lvl>
  </w:abstractNum>
  <w:abstractNum w:abstractNumId="97" w15:restartNumberingAfterBreak="0">
    <w:nsid w:val="7AE03BD6"/>
    <w:multiLevelType w:val="multilevel"/>
    <w:tmpl w:val="6D6C43B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8" w15:restartNumberingAfterBreak="0">
    <w:nsid w:val="7B7935C7"/>
    <w:multiLevelType w:val="hybridMultilevel"/>
    <w:tmpl w:val="AB2067D8"/>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99" w15:restartNumberingAfterBreak="0">
    <w:nsid w:val="7C6A4532"/>
    <w:multiLevelType w:val="multilevel"/>
    <w:tmpl w:val="B01EF40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0" w15:restartNumberingAfterBreak="0">
    <w:nsid w:val="7CAD42ED"/>
    <w:multiLevelType w:val="multilevel"/>
    <w:tmpl w:val="A3D6B2B4"/>
    <w:lvl w:ilvl="0">
      <w:start w:val="1"/>
      <w:numFmt w:val="bullet"/>
      <w:lvlText w:val="⮚"/>
      <w:lvlJc w:val="left"/>
      <w:pPr>
        <w:ind w:left="1413" w:hanging="360"/>
      </w:pPr>
      <w:rPr>
        <w:rFonts w:ascii="Noto Sans Symbols" w:eastAsia="Noto Sans Symbols" w:hAnsi="Noto Sans Symbols" w:cs="Noto Sans Symbols"/>
        <w:vertAlign w:val="baseline"/>
      </w:rPr>
    </w:lvl>
    <w:lvl w:ilvl="1">
      <w:start w:val="1"/>
      <w:numFmt w:val="bullet"/>
      <w:lvlText w:val="o"/>
      <w:lvlJc w:val="left"/>
      <w:pPr>
        <w:ind w:left="2133" w:hanging="360"/>
      </w:pPr>
      <w:rPr>
        <w:rFonts w:ascii="Courier New" w:eastAsia="Courier New" w:hAnsi="Courier New" w:cs="Courier New"/>
        <w:vertAlign w:val="baseline"/>
      </w:rPr>
    </w:lvl>
    <w:lvl w:ilvl="2">
      <w:start w:val="1"/>
      <w:numFmt w:val="bullet"/>
      <w:lvlText w:val="▪"/>
      <w:lvlJc w:val="left"/>
      <w:pPr>
        <w:ind w:left="2853" w:hanging="360"/>
      </w:pPr>
      <w:rPr>
        <w:rFonts w:ascii="Noto Sans Symbols" w:eastAsia="Noto Sans Symbols" w:hAnsi="Noto Sans Symbols" w:cs="Noto Sans Symbols"/>
        <w:vertAlign w:val="baseline"/>
      </w:rPr>
    </w:lvl>
    <w:lvl w:ilvl="3">
      <w:start w:val="1"/>
      <w:numFmt w:val="bullet"/>
      <w:lvlText w:val="●"/>
      <w:lvlJc w:val="left"/>
      <w:pPr>
        <w:ind w:left="3573" w:hanging="360"/>
      </w:pPr>
      <w:rPr>
        <w:rFonts w:ascii="Noto Sans Symbols" w:eastAsia="Noto Sans Symbols" w:hAnsi="Noto Sans Symbols" w:cs="Noto Sans Symbols"/>
        <w:vertAlign w:val="baseline"/>
      </w:rPr>
    </w:lvl>
    <w:lvl w:ilvl="4">
      <w:start w:val="1"/>
      <w:numFmt w:val="bullet"/>
      <w:lvlText w:val="o"/>
      <w:lvlJc w:val="left"/>
      <w:pPr>
        <w:ind w:left="4293" w:hanging="360"/>
      </w:pPr>
      <w:rPr>
        <w:rFonts w:ascii="Courier New" w:eastAsia="Courier New" w:hAnsi="Courier New" w:cs="Courier New"/>
        <w:vertAlign w:val="baseline"/>
      </w:rPr>
    </w:lvl>
    <w:lvl w:ilvl="5">
      <w:start w:val="1"/>
      <w:numFmt w:val="bullet"/>
      <w:lvlText w:val="▪"/>
      <w:lvlJc w:val="left"/>
      <w:pPr>
        <w:ind w:left="5013" w:hanging="360"/>
      </w:pPr>
      <w:rPr>
        <w:rFonts w:ascii="Noto Sans Symbols" w:eastAsia="Noto Sans Symbols" w:hAnsi="Noto Sans Symbols" w:cs="Noto Sans Symbols"/>
        <w:vertAlign w:val="baseline"/>
      </w:rPr>
    </w:lvl>
    <w:lvl w:ilvl="6">
      <w:start w:val="1"/>
      <w:numFmt w:val="bullet"/>
      <w:lvlText w:val="●"/>
      <w:lvlJc w:val="left"/>
      <w:pPr>
        <w:ind w:left="5733" w:hanging="360"/>
      </w:pPr>
      <w:rPr>
        <w:rFonts w:ascii="Noto Sans Symbols" w:eastAsia="Noto Sans Symbols" w:hAnsi="Noto Sans Symbols" w:cs="Noto Sans Symbols"/>
        <w:vertAlign w:val="baseline"/>
      </w:rPr>
    </w:lvl>
    <w:lvl w:ilvl="7">
      <w:start w:val="1"/>
      <w:numFmt w:val="bullet"/>
      <w:lvlText w:val="o"/>
      <w:lvlJc w:val="left"/>
      <w:pPr>
        <w:ind w:left="6453" w:hanging="360"/>
      </w:pPr>
      <w:rPr>
        <w:rFonts w:ascii="Courier New" w:eastAsia="Courier New" w:hAnsi="Courier New" w:cs="Courier New"/>
        <w:vertAlign w:val="baseline"/>
      </w:rPr>
    </w:lvl>
    <w:lvl w:ilvl="8">
      <w:start w:val="1"/>
      <w:numFmt w:val="bullet"/>
      <w:lvlText w:val="▪"/>
      <w:lvlJc w:val="left"/>
      <w:pPr>
        <w:ind w:left="7173" w:hanging="360"/>
      </w:pPr>
      <w:rPr>
        <w:rFonts w:ascii="Noto Sans Symbols" w:eastAsia="Noto Sans Symbols" w:hAnsi="Noto Sans Symbols" w:cs="Noto Sans Symbols"/>
        <w:vertAlign w:val="baseline"/>
      </w:rPr>
    </w:lvl>
  </w:abstractNum>
  <w:abstractNum w:abstractNumId="101" w15:restartNumberingAfterBreak="0">
    <w:nsid w:val="7D6A2A35"/>
    <w:multiLevelType w:val="multilevel"/>
    <w:tmpl w:val="FFB42340"/>
    <w:lvl w:ilvl="0">
      <w:start w:val="1"/>
      <w:numFmt w:val="bullet"/>
      <w:lvlText w:val="•"/>
      <w:lvlJc w:val="left"/>
      <w:pPr>
        <w:ind w:left="780" w:hanging="360"/>
      </w:pPr>
      <w:rPr>
        <w:rFonts w:ascii="Times New Roman" w:eastAsia="Times New Roman" w:hAnsi="Times New Roman" w:cs="Times New Roman"/>
        <w:sz w:val="24"/>
        <w:szCs w:val="24"/>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num w:numId="1" w16cid:durableId="298388438">
    <w:abstractNumId w:val="101"/>
  </w:num>
  <w:num w:numId="2" w16cid:durableId="1313022151">
    <w:abstractNumId w:val="97"/>
  </w:num>
  <w:num w:numId="3" w16cid:durableId="588543830">
    <w:abstractNumId w:val="48"/>
  </w:num>
  <w:num w:numId="4" w16cid:durableId="272715132">
    <w:abstractNumId w:val="60"/>
  </w:num>
  <w:num w:numId="5" w16cid:durableId="1838694438">
    <w:abstractNumId w:val="25"/>
  </w:num>
  <w:num w:numId="6" w16cid:durableId="1992294933">
    <w:abstractNumId w:val="52"/>
  </w:num>
  <w:num w:numId="7" w16cid:durableId="411899035">
    <w:abstractNumId w:val="43"/>
  </w:num>
  <w:num w:numId="8" w16cid:durableId="407535560">
    <w:abstractNumId w:val="99"/>
  </w:num>
  <w:num w:numId="9" w16cid:durableId="1901206820">
    <w:abstractNumId w:val="41"/>
  </w:num>
  <w:num w:numId="10" w16cid:durableId="567418084">
    <w:abstractNumId w:val="80"/>
  </w:num>
  <w:num w:numId="11" w16cid:durableId="1595899693">
    <w:abstractNumId w:val="94"/>
  </w:num>
  <w:num w:numId="12" w16cid:durableId="132052">
    <w:abstractNumId w:val="86"/>
  </w:num>
  <w:num w:numId="13" w16cid:durableId="1151799451">
    <w:abstractNumId w:val="17"/>
  </w:num>
  <w:num w:numId="14" w16cid:durableId="2008357341">
    <w:abstractNumId w:val="44"/>
  </w:num>
  <w:num w:numId="15" w16cid:durableId="1792357570">
    <w:abstractNumId w:val="24"/>
  </w:num>
  <w:num w:numId="16" w16cid:durableId="1177843926">
    <w:abstractNumId w:val="1"/>
  </w:num>
  <w:num w:numId="17" w16cid:durableId="1749500843">
    <w:abstractNumId w:val="61"/>
  </w:num>
  <w:num w:numId="18" w16cid:durableId="663748677">
    <w:abstractNumId w:val="67"/>
  </w:num>
  <w:num w:numId="19" w16cid:durableId="167643801">
    <w:abstractNumId w:val="58"/>
  </w:num>
  <w:num w:numId="20" w16cid:durableId="1635060336">
    <w:abstractNumId w:val="84"/>
  </w:num>
  <w:num w:numId="21" w16cid:durableId="1100376442">
    <w:abstractNumId w:val="77"/>
  </w:num>
  <w:num w:numId="22" w16cid:durableId="1198661541">
    <w:abstractNumId w:val="90"/>
  </w:num>
  <w:num w:numId="23" w16cid:durableId="132409241">
    <w:abstractNumId w:val="2"/>
  </w:num>
  <w:num w:numId="24" w16cid:durableId="174729186">
    <w:abstractNumId w:val="5"/>
  </w:num>
  <w:num w:numId="25" w16cid:durableId="825898780">
    <w:abstractNumId w:val="7"/>
  </w:num>
  <w:num w:numId="26" w16cid:durableId="1339042308">
    <w:abstractNumId w:val="29"/>
  </w:num>
  <w:num w:numId="27" w16cid:durableId="970789972">
    <w:abstractNumId w:val="93"/>
  </w:num>
  <w:num w:numId="28" w16cid:durableId="679964860">
    <w:abstractNumId w:val="66"/>
  </w:num>
  <w:num w:numId="29" w16cid:durableId="1909261155">
    <w:abstractNumId w:val="68"/>
  </w:num>
  <w:num w:numId="30" w16cid:durableId="712191110">
    <w:abstractNumId w:val="27"/>
  </w:num>
  <w:num w:numId="31" w16cid:durableId="469830738">
    <w:abstractNumId w:val="38"/>
  </w:num>
  <w:num w:numId="32" w16cid:durableId="1152402616">
    <w:abstractNumId w:val="83"/>
  </w:num>
  <w:num w:numId="33" w16cid:durableId="1118449544">
    <w:abstractNumId w:val="54"/>
  </w:num>
  <w:num w:numId="34" w16cid:durableId="1868447450">
    <w:abstractNumId w:val="9"/>
  </w:num>
  <w:num w:numId="35" w16cid:durableId="388462681">
    <w:abstractNumId w:val="30"/>
  </w:num>
  <w:num w:numId="36" w16cid:durableId="2112436251">
    <w:abstractNumId w:val="11"/>
  </w:num>
  <w:num w:numId="37" w16cid:durableId="2064669238">
    <w:abstractNumId w:val="8"/>
  </w:num>
  <w:num w:numId="38" w16cid:durableId="2137484151">
    <w:abstractNumId w:val="74"/>
  </w:num>
  <w:num w:numId="39" w16cid:durableId="1169953023">
    <w:abstractNumId w:val="96"/>
  </w:num>
  <w:num w:numId="40" w16cid:durableId="1175848986">
    <w:abstractNumId w:val="12"/>
  </w:num>
  <w:num w:numId="41" w16cid:durableId="1661152356">
    <w:abstractNumId w:val="55"/>
  </w:num>
  <w:num w:numId="42" w16cid:durableId="1235311716">
    <w:abstractNumId w:val="21"/>
  </w:num>
  <w:num w:numId="43" w16cid:durableId="1161235012">
    <w:abstractNumId w:val="76"/>
  </w:num>
  <w:num w:numId="44" w16cid:durableId="908734520">
    <w:abstractNumId w:val="42"/>
  </w:num>
  <w:num w:numId="45" w16cid:durableId="440953809">
    <w:abstractNumId w:val="59"/>
  </w:num>
  <w:num w:numId="46" w16cid:durableId="345909849">
    <w:abstractNumId w:val="63"/>
  </w:num>
  <w:num w:numId="47" w16cid:durableId="199635778">
    <w:abstractNumId w:val="39"/>
  </w:num>
  <w:num w:numId="48" w16cid:durableId="1186092506">
    <w:abstractNumId w:val="56"/>
  </w:num>
  <w:num w:numId="49" w16cid:durableId="1994723918">
    <w:abstractNumId w:val="89"/>
  </w:num>
  <w:num w:numId="50" w16cid:durableId="230434598">
    <w:abstractNumId w:val="91"/>
  </w:num>
  <w:num w:numId="51" w16cid:durableId="541090427">
    <w:abstractNumId w:val="18"/>
  </w:num>
  <w:num w:numId="52" w16cid:durableId="1504515881">
    <w:abstractNumId w:val="70"/>
  </w:num>
  <w:num w:numId="53" w16cid:durableId="1969045623">
    <w:abstractNumId w:val="35"/>
  </w:num>
  <w:num w:numId="54" w16cid:durableId="1818647760">
    <w:abstractNumId w:val="10"/>
  </w:num>
  <w:num w:numId="55" w16cid:durableId="2022009149">
    <w:abstractNumId w:val="37"/>
  </w:num>
  <w:num w:numId="56" w16cid:durableId="649597977">
    <w:abstractNumId w:val="100"/>
  </w:num>
  <w:num w:numId="57" w16cid:durableId="1517381733">
    <w:abstractNumId w:val="23"/>
  </w:num>
  <w:num w:numId="58" w16cid:durableId="72550693">
    <w:abstractNumId w:val="22"/>
  </w:num>
  <w:num w:numId="59" w16cid:durableId="1959212650">
    <w:abstractNumId w:val="79"/>
  </w:num>
  <w:num w:numId="60" w16cid:durableId="554975877">
    <w:abstractNumId w:val="34"/>
  </w:num>
  <w:num w:numId="61" w16cid:durableId="814641078">
    <w:abstractNumId w:val="85"/>
  </w:num>
  <w:num w:numId="62" w16cid:durableId="1855921634">
    <w:abstractNumId w:val="78"/>
  </w:num>
  <w:num w:numId="63" w16cid:durableId="768044813">
    <w:abstractNumId w:val="40"/>
  </w:num>
  <w:num w:numId="64" w16cid:durableId="1081491693">
    <w:abstractNumId w:val="31"/>
  </w:num>
  <w:num w:numId="65" w16cid:durableId="1592472246">
    <w:abstractNumId w:val="87"/>
  </w:num>
  <w:num w:numId="66" w16cid:durableId="1072629590">
    <w:abstractNumId w:val="50"/>
  </w:num>
  <w:num w:numId="67" w16cid:durableId="1818186575">
    <w:abstractNumId w:val="72"/>
  </w:num>
  <w:num w:numId="68" w16cid:durableId="2032801240">
    <w:abstractNumId w:val="33"/>
  </w:num>
  <w:num w:numId="69" w16cid:durableId="1987974444">
    <w:abstractNumId w:val="53"/>
  </w:num>
  <w:num w:numId="70" w16cid:durableId="1094128957">
    <w:abstractNumId w:val="81"/>
  </w:num>
  <w:num w:numId="71" w16cid:durableId="328563137">
    <w:abstractNumId w:val="64"/>
  </w:num>
  <w:num w:numId="72" w16cid:durableId="1417897620">
    <w:abstractNumId w:val="26"/>
  </w:num>
  <w:num w:numId="73" w16cid:durableId="1792896278">
    <w:abstractNumId w:val="3"/>
  </w:num>
  <w:num w:numId="74" w16cid:durableId="1790129618">
    <w:abstractNumId w:val="62"/>
  </w:num>
  <w:num w:numId="75" w16cid:durableId="2144611445">
    <w:abstractNumId w:val="32"/>
  </w:num>
  <w:num w:numId="76" w16cid:durableId="654995778">
    <w:abstractNumId w:val="6"/>
  </w:num>
  <w:num w:numId="77" w16cid:durableId="1308172024">
    <w:abstractNumId w:val="88"/>
  </w:num>
  <w:num w:numId="78" w16cid:durableId="1955015503">
    <w:abstractNumId w:val="28"/>
  </w:num>
  <w:num w:numId="79" w16cid:durableId="984629616">
    <w:abstractNumId w:val="4"/>
  </w:num>
  <w:num w:numId="80" w16cid:durableId="847478661">
    <w:abstractNumId w:val="45"/>
  </w:num>
  <w:num w:numId="81" w16cid:durableId="52891585">
    <w:abstractNumId w:val="19"/>
  </w:num>
  <w:num w:numId="82" w16cid:durableId="1998414948">
    <w:abstractNumId w:val="13"/>
  </w:num>
  <w:num w:numId="83" w16cid:durableId="697850743">
    <w:abstractNumId w:val="49"/>
  </w:num>
  <w:num w:numId="84" w16cid:durableId="354161064">
    <w:abstractNumId w:val="73"/>
  </w:num>
  <w:num w:numId="85" w16cid:durableId="1751732466">
    <w:abstractNumId w:val="14"/>
  </w:num>
  <w:num w:numId="86" w16cid:durableId="657349181">
    <w:abstractNumId w:val="92"/>
  </w:num>
  <w:num w:numId="87" w16cid:durableId="1496149265">
    <w:abstractNumId w:val="0"/>
  </w:num>
  <w:num w:numId="88" w16cid:durableId="284311660">
    <w:abstractNumId w:val="16"/>
  </w:num>
  <w:num w:numId="89" w16cid:durableId="245767710">
    <w:abstractNumId w:val="65"/>
  </w:num>
  <w:num w:numId="90" w16cid:durableId="1186482283">
    <w:abstractNumId w:val="75"/>
  </w:num>
  <w:num w:numId="91" w16cid:durableId="2130004570">
    <w:abstractNumId w:val="46"/>
  </w:num>
  <w:num w:numId="92" w16cid:durableId="725839179">
    <w:abstractNumId w:val="15"/>
  </w:num>
  <w:num w:numId="93" w16cid:durableId="2132623720">
    <w:abstractNumId w:val="20"/>
  </w:num>
  <w:num w:numId="94" w16cid:durableId="903488835">
    <w:abstractNumId w:val="57"/>
  </w:num>
  <w:num w:numId="95" w16cid:durableId="1546142703">
    <w:abstractNumId w:val="82"/>
  </w:num>
  <w:num w:numId="96" w16cid:durableId="1300570910">
    <w:abstractNumId w:val="36"/>
  </w:num>
  <w:num w:numId="97" w16cid:durableId="1793936868">
    <w:abstractNumId w:val="47"/>
  </w:num>
  <w:num w:numId="98" w16cid:durableId="1952011181">
    <w:abstractNumId w:val="69"/>
  </w:num>
  <w:num w:numId="99" w16cid:durableId="353655523">
    <w:abstractNumId w:val="95"/>
  </w:num>
  <w:num w:numId="100" w16cid:durableId="663970290">
    <w:abstractNumId w:val="71"/>
  </w:num>
  <w:num w:numId="101" w16cid:durableId="882865876">
    <w:abstractNumId w:val="98"/>
  </w:num>
  <w:num w:numId="102" w16cid:durableId="399718094">
    <w:abstractNumId w:val="51"/>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47F"/>
    <w:rsid w:val="00007068"/>
    <w:rsid w:val="0006547F"/>
    <w:rsid w:val="00081488"/>
    <w:rsid w:val="00090F23"/>
    <w:rsid w:val="000C0927"/>
    <w:rsid w:val="000C7BF1"/>
    <w:rsid w:val="000D4FF3"/>
    <w:rsid w:val="000D671C"/>
    <w:rsid w:val="000F223D"/>
    <w:rsid w:val="001630A3"/>
    <w:rsid w:val="00186881"/>
    <w:rsid w:val="00195113"/>
    <w:rsid w:val="001D5AFB"/>
    <w:rsid w:val="001F0AC7"/>
    <w:rsid w:val="002256FE"/>
    <w:rsid w:val="00246452"/>
    <w:rsid w:val="00261BE0"/>
    <w:rsid w:val="0027465E"/>
    <w:rsid w:val="002D2A43"/>
    <w:rsid w:val="002D73DA"/>
    <w:rsid w:val="002E1AD5"/>
    <w:rsid w:val="002E36A0"/>
    <w:rsid w:val="002F6B61"/>
    <w:rsid w:val="003016BB"/>
    <w:rsid w:val="00314B8C"/>
    <w:rsid w:val="00315300"/>
    <w:rsid w:val="0037001A"/>
    <w:rsid w:val="00386C85"/>
    <w:rsid w:val="003B4A66"/>
    <w:rsid w:val="003B6DCC"/>
    <w:rsid w:val="003C2C30"/>
    <w:rsid w:val="003D0538"/>
    <w:rsid w:val="003D2D58"/>
    <w:rsid w:val="003E22B0"/>
    <w:rsid w:val="003F3944"/>
    <w:rsid w:val="003F39B8"/>
    <w:rsid w:val="003F3FA8"/>
    <w:rsid w:val="003F6F89"/>
    <w:rsid w:val="00413887"/>
    <w:rsid w:val="00414AC2"/>
    <w:rsid w:val="00414F38"/>
    <w:rsid w:val="00422F01"/>
    <w:rsid w:val="00437DEE"/>
    <w:rsid w:val="00451CCA"/>
    <w:rsid w:val="00473557"/>
    <w:rsid w:val="00521EAE"/>
    <w:rsid w:val="00527582"/>
    <w:rsid w:val="0054417E"/>
    <w:rsid w:val="00573962"/>
    <w:rsid w:val="00582164"/>
    <w:rsid w:val="005C1DFB"/>
    <w:rsid w:val="005C29E2"/>
    <w:rsid w:val="005C4F77"/>
    <w:rsid w:val="005C6FF3"/>
    <w:rsid w:val="005D1E64"/>
    <w:rsid w:val="005E621F"/>
    <w:rsid w:val="005E6F20"/>
    <w:rsid w:val="005F1A12"/>
    <w:rsid w:val="006365AA"/>
    <w:rsid w:val="00646F53"/>
    <w:rsid w:val="0065595C"/>
    <w:rsid w:val="00683DA4"/>
    <w:rsid w:val="0069238D"/>
    <w:rsid w:val="006A36C7"/>
    <w:rsid w:val="006B02A6"/>
    <w:rsid w:val="006C0B1E"/>
    <w:rsid w:val="006C5E36"/>
    <w:rsid w:val="006C7F31"/>
    <w:rsid w:val="006E4A3E"/>
    <w:rsid w:val="007654CC"/>
    <w:rsid w:val="00796560"/>
    <w:rsid w:val="00797514"/>
    <w:rsid w:val="00797C9E"/>
    <w:rsid w:val="007A08BA"/>
    <w:rsid w:val="007D4EB0"/>
    <w:rsid w:val="007F1308"/>
    <w:rsid w:val="007F7D15"/>
    <w:rsid w:val="00836780"/>
    <w:rsid w:val="008511FB"/>
    <w:rsid w:val="00851C2C"/>
    <w:rsid w:val="00877400"/>
    <w:rsid w:val="0089003C"/>
    <w:rsid w:val="0089310B"/>
    <w:rsid w:val="008B0D81"/>
    <w:rsid w:val="008B2261"/>
    <w:rsid w:val="008C2D7D"/>
    <w:rsid w:val="008C55CC"/>
    <w:rsid w:val="008E5288"/>
    <w:rsid w:val="008F031E"/>
    <w:rsid w:val="00926D7E"/>
    <w:rsid w:val="00937ED0"/>
    <w:rsid w:val="009404EB"/>
    <w:rsid w:val="00962369"/>
    <w:rsid w:val="00975608"/>
    <w:rsid w:val="0097619A"/>
    <w:rsid w:val="00984255"/>
    <w:rsid w:val="009A7CC7"/>
    <w:rsid w:val="009B3BCA"/>
    <w:rsid w:val="009F7D42"/>
    <w:rsid w:val="00A061F0"/>
    <w:rsid w:val="00A07625"/>
    <w:rsid w:val="00A07B17"/>
    <w:rsid w:val="00A51CE2"/>
    <w:rsid w:val="00AC39CA"/>
    <w:rsid w:val="00AD1BB0"/>
    <w:rsid w:val="00B10B60"/>
    <w:rsid w:val="00B3391B"/>
    <w:rsid w:val="00B628DD"/>
    <w:rsid w:val="00B83EC1"/>
    <w:rsid w:val="00B862DF"/>
    <w:rsid w:val="00B97B61"/>
    <w:rsid w:val="00BC0A00"/>
    <w:rsid w:val="00BC6195"/>
    <w:rsid w:val="00BD0DB1"/>
    <w:rsid w:val="00C015D3"/>
    <w:rsid w:val="00C82775"/>
    <w:rsid w:val="00CA4A5E"/>
    <w:rsid w:val="00CA694D"/>
    <w:rsid w:val="00CC4BC0"/>
    <w:rsid w:val="00CC5F5E"/>
    <w:rsid w:val="00CE062F"/>
    <w:rsid w:val="00CE13E2"/>
    <w:rsid w:val="00D7159E"/>
    <w:rsid w:val="00D73763"/>
    <w:rsid w:val="00D92562"/>
    <w:rsid w:val="00D95A0E"/>
    <w:rsid w:val="00DA02BA"/>
    <w:rsid w:val="00DA0E6E"/>
    <w:rsid w:val="00DB4012"/>
    <w:rsid w:val="00DB5D80"/>
    <w:rsid w:val="00DE3776"/>
    <w:rsid w:val="00E53FCC"/>
    <w:rsid w:val="00E622D7"/>
    <w:rsid w:val="00E635E3"/>
    <w:rsid w:val="00E823D4"/>
    <w:rsid w:val="00E831FC"/>
    <w:rsid w:val="00EB2C02"/>
    <w:rsid w:val="00EE207D"/>
    <w:rsid w:val="00F07AE7"/>
    <w:rsid w:val="00F32C85"/>
    <w:rsid w:val="00F50D2C"/>
    <w:rsid w:val="00F63D14"/>
    <w:rsid w:val="00F64C25"/>
    <w:rsid w:val="00F946EA"/>
    <w:rsid w:val="00FD608C"/>
  </w:rsids>
  <m:mathPr>
    <m:mathFont m:val="Cambria Math"/>
    <m:brkBin m:val="before"/>
    <m:brkBinSub m:val="--"/>
    <m:smallFrac m:val="0"/>
    <m:dispDef/>
    <m:lMargin m:val="0"/>
    <m:rMargin m:val="0"/>
    <m:defJc m:val="centerGroup"/>
    <m:wrapIndent m:val="1440"/>
    <m:intLim m:val="subSup"/>
    <m:naryLim m:val="undOvr"/>
  </m:mathPr>
  <w:themeFontLang w:val="ro-M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CCF76"/>
  <w15:docId w15:val="{FBDFB31D-E9E7-4B3D-8417-78FEC0A2A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ro-M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001A"/>
  </w:style>
  <w:style w:type="paragraph" w:styleId="Titlu1">
    <w:name w:val="heading 1"/>
    <w:basedOn w:val="Normal"/>
    <w:next w:val="Normal"/>
    <w:uiPriority w:val="9"/>
    <w:qFormat/>
    <w:pPr>
      <w:keepNext/>
      <w:keepLines/>
      <w:suppressAutoHyphens/>
      <w:spacing w:before="240" w:line="1" w:lineRule="atLeast"/>
      <w:ind w:leftChars="-1" w:left="-1" w:hangingChars="1" w:hanging="1"/>
      <w:textDirection w:val="btLr"/>
      <w:textAlignment w:val="top"/>
      <w:outlineLvl w:val="0"/>
    </w:pPr>
    <w:rPr>
      <w:rFonts w:ascii="Cambria" w:eastAsia="Times New Roman" w:hAnsi="Cambria" w:cs="Times New Roman"/>
      <w:color w:val="365F91"/>
      <w:position w:val="-1"/>
      <w:sz w:val="32"/>
      <w:szCs w:val="32"/>
      <w:lang w:val="ru-RU" w:eastAsia="en-US"/>
    </w:rPr>
  </w:style>
  <w:style w:type="paragraph" w:styleId="Titlu2">
    <w:name w:val="heading 2"/>
    <w:basedOn w:val="Normal"/>
    <w:uiPriority w:val="9"/>
    <w:semiHidden/>
    <w:unhideWhenUsed/>
    <w:qFormat/>
    <w:pPr>
      <w:widowControl w:val="0"/>
      <w:suppressAutoHyphens/>
      <w:autoSpaceDE w:val="0"/>
      <w:autoSpaceDN w:val="0"/>
      <w:spacing w:line="272" w:lineRule="atLeast"/>
      <w:ind w:leftChars="-1" w:left="105" w:hangingChars="1" w:hanging="1"/>
      <w:textDirection w:val="btLr"/>
      <w:textAlignment w:val="top"/>
      <w:outlineLvl w:val="1"/>
    </w:pPr>
    <w:rPr>
      <w:rFonts w:ascii="Times New Roman" w:eastAsia="Times New Roman" w:hAnsi="Times New Roman" w:cs="Times New Roman"/>
      <w:b/>
      <w:bCs/>
      <w:i/>
      <w:iCs/>
      <w:position w:val="-1"/>
      <w:sz w:val="24"/>
      <w:szCs w:val="24"/>
      <w:lang w:val="ro-RO" w:eastAsia="en-US"/>
    </w:rPr>
  </w:style>
  <w:style w:type="paragraph" w:styleId="Titlu3">
    <w:name w:val="heading 3"/>
    <w:basedOn w:val="Normal"/>
    <w:next w:val="Normal"/>
    <w:uiPriority w:val="9"/>
    <w:semiHidden/>
    <w:unhideWhenUsed/>
    <w:qFormat/>
    <w:pPr>
      <w:keepNext/>
      <w:keepLines/>
      <w:widowControl w:val="0"/>
      <w:suppressAutoHyphens/>
      <w:autoSpaceDE w:val="0"/>
      <w:autoSpaceDN w:val="0"/>
      <w:spacing w:before="200" w:line="1" w:lineRule="atLeast"/>
      <w:ind w:leftChars="-1" w:left="-1" w:hangingChars="1" w:hanging="1"/>
      <w:textDirection w:val="btLr"/>
      <w:textAlignment w:val="top"/>
      <w:outlineLvl w:val="2"/>
    </w:pPr>
    <w:rPr>
      <w:rFonts w:ascii="Cambria" w:eastAsia="Times New Roman" w:hAnsi="Cambria" w:cs="Times New Roman"/>
      <w:b/>
      <w:bCs/>
      <w:color w:val="4F81BD"/>
      <w:position w:val="-1"/>
      <w:lang w:val="ro-RO" w:eastAsia="en-US"/>
    </w:rPr>
  </w:style>
  <w:style w:type="paragraph" w:styleId="Titlu4">
    <w:name w:val="heading 4"/>
    <w:basedOn w:val="Normal"/>
    <w:next w:val="Normal"/>
    <w:uiPriority w:val="9"/>
    <w:semiHidden/>
    <w:unhideWhenUsed/>
    <w:qFormat/>
    <w:pPr>
      <w:keepNext/>
      <w:keepLines/>
      <w:widowControl w:val="0"/>
      <w:suppressAutoHyphens/>
      <w:autoSpaceDE w:val="0"/>
      <w:autoSpaceDN w:val="0"/>
      <w:spacing w:before="200" w:line="1" w:lineRule="atLeast"/>
      <w:ind w:leftChars="-1" w:left="-1" w:hangingChars="1" w:hanging="1"/>
      <w:textDirection w:val="btLr"/>
      <w:textAlignment w:val="top"/>
      <w:outlineLvl w:val="3"/>
    </w:pPr>
    <w:rPr>
      <w:rFonts w:ascii="Cambria" w:eastAsia="Times New Roman" w:hAnsi="Cambria" w:cs="Times New Roman"/>
      <w:b/>
      <w:bCs/>
      <w:i/>
      <w:iCs/>
      <w:color w:val="4F81BD"/>
      <w:position w:val="-1"/>
      <w:lang w:val="ro-RO" w:eastAsia="en-US"/>
    </w:rPr>
  </w:style>
  <w:style w:type="paragraph" w:styleId="Titlu5">
    <w:name w:val="heading 5"/>
    <w:basedOn w:val="Normal"/>
    <w:next w:val="Normal"/>
    <w:uiPriority w:val="9"/>
    <w:semiHidden/>
    <w:unhideWhenUsed/>
    <w:qFormat/>
    <w:pPr>
      <w:keepNext/>
      <w:keepLines/>
      <w:spacing w:before="220" w:after="40"/>
      <w:outlineLvl w:val="4"/>
    </w:pPr>
    <w:rPr>
      <w:b/>
    </w:rPr>
  </w:style>
  <w:style w:type="paragraph" w:styleId="Titlu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lu">
    <w:name w:val="Title"/>
    <w:basedOn w:val="Normal"/>
    <w:uiPriority w:val="10"/>
    <w:qFormat/>
    <w:pPr>
      <w:widowControl w:val="0"/>
      <w:suppressAutoHyphens/>
      <w:autoSpaceDE w:val="0"/>
      <w:autoSpaceDN w:val="0"/>
      <w:spacing w:line="1" w:lineRule="atLeast"/>
      <w:ind w:leftChars="-1" w:left="1501" w:right="1750" w:hangingChars="1" w:hanging="1"/>
      <w:jc w:val="center"/>
      <w:textDirection w:val="btLr"/>
      <w:textAlignment w:val="top"/>
      <w:outlineLvl w:val="0"/>
    </w:pPr>
    <w:rPr>
      <w:rFonts w:ascii="Times New Roman" w:eastAsia="Times New Roman" w:hAnsi="Times New Roman" w:cs="Times New Roman"/>
      <w:b/>
      <w:bCs/>
      <w:position w:val="-1"/>
      <w:sz w:val="56"/>
      <w:szCs w:val="56"/>
      <w:lang w:val="ro-RO" w:eastAsia="en-US"/>
    </w:rPr>
  </w:style>
  <w:style w:type="paragraph" w:styleId="TextnBalon">
    <w:name w:val="Balloon Text"/>
    <w:basedOn w:val="Normal"/>
    <w:qFormat/>
    <w:pPr>
      <w:suppressAutoHyphens/>
      <w:spacing w:line="1" w:lineRule="atLeast"/>
      <w:ind w:leftChars="-1" w:left="-1" w:hangingChars="1" w:hanging="1"/>
      <w:textDirection w:val="btLr"/>
      <w:textAlignment w:val="top"/>
      <w:outlineLvl w:val="0"/>
    </w:pPr>
    <w:rPr>
      <w:rFonts w:ascii="Tahoma" w:eastAsia="Times New Roman" w:hAnsi="Tahoma" w:cs="Tahoma"/>
      <w:position w:val="-1"/>
      <w:sz w:val="16"/>
      <w:szCs w:val="16"/>
      <w:lang w:val="ru-RU" w:eastAsia="en-US"/>
    </w:rPr>
  </w:style>
  <w:style w:type="character" w:customStyle="1" w:styleId="TextnBalonCaracter">
    <w:name w:val="Text în Balon Caracter"/>
    <w:rPr>
      <w:rFonts w:ascii="Tahoma" w:eastAsia="Times New Roman" w:hAnsi="Tahoma" w:cs="Tahoma"/>
      <w:w w:val="100"/>
      <w:position w:val="-1"/>
      <w:sz w:val="16"/>
      <w:szCs w:val="16"/>
      <w:effect w:val="none"/>
      <w:vertAlign w:val="baseline"/>
      <w:cs w:val="0"/>
      <w:em w:val="none"/>
    </w:rPr>
  </w:style>
  <w:style w:type="table" w:styleId="Tabelgril">
    <w:name w:val="Table Grid"/>
    <w:basedOn w:val="TabelNormal"/>
    <w:pPr>
      <w:suppressAutoHyphens/>
      <w:ind w:leftChars="-1" w:left="-1" w:hangingChars="1" w:hanging="1"/>
      <w:textDirection w:val="btLr"/>
      <w:textAlignment w:val="top"/>
      <w:outlineLvl w:val="0"/>
    </w:pPr>
    <w:rPr>
      <w:rFonts w:ascii="Times New Roman" w:eastAsia="Times New Roman" w:hAnsi="Times New Roman" w:cs="Times New Roman"/>
      <w:position w:val="-1"/>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basedOn w:val="Normal"/>
    <w:pPr>
      <w:suppressAutoHyphens/>
      <w:spacing w:line="1" w:lineRule="atLeast"/>
      <w:ind w:leftChars="-1" w:left="720" w:hangingChars="1" w:hanging="1"/>
      <w:contextualSpacing/>
      <w:textDirection w:val="btLr"/>
      <w:textAlignment w:val="top"/>
      <w:outlineLvl w:val="0"/>
    </w:pPr>
    <w:rPr>
      <w:position w:val="-1"/>
      <w:lang w:val="ru-RU" w:eastAsia="en-US"/>
    </w:rPr>
  </w:style>
  <w:style w:type="paragraph" w:styleId="NormalWeb">
    <w:name w:val="Normal (Web)"/>
    <w:basedOn w:val="Normal"/>
    <w:qFormat/>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lang w:val="ru-RU" w:eastAsia="ru-RU"/>
    </w:rPr>
  </w:style>
  <w:style w:type="character" w:styleId="Robust">
    <w:name w:val="Strong"/>
    <w:rPr>
      <w:b/>
      <w:bCs/>
      <w:w w:val="100"/>
      <w:position w:val="-1"/>
      <w:effect w:val="none"/>
      <w:vertAlign w:val="baseline"/>
      <w:cs w:val="0"/>
      <w:em w:val="none"/>
    </w:rPr>
  </w:style>
  <w:style w:type="character" w:customStyle="1" w:styleId="a">
    <w:name w:val="Подпись к таблице_"/>
    <w:rPr>
      <w:rFonts w:ascii="Times New Roman" w:eastAsia="Times New Roman" w:hAnsi="Times New Roman" w:cs="Times New Roman"/>
      <w:w w:val="100"/>
      <w:position w:val="-1"/>
      <w:sz w:val="20"/>
      <w:szCs w:val="20"/>
      <w:effect w:val="none"/>
      <w:shd w:val="clear" w:color="auto" w:fill="FFFFFF"/>
      <w:vertAlign w:val="baseline"/>
      <w:cs w:val="0"/>
      <w:em w:val="none"/>
    </w:rPr>
  </w:style>
  <w:style w:type="paragraph" w:customStyle="1" w:styleId="a0">
    <w:name w:val="Подпись к таблице"/>
    <w:basedOn w:val="Normal"/>
    <w:pPr>
      <w:shd w:val="clear" w:color="auto" w:fill="FFFFFF"/>
      <w:suppressAutoHyphens/>
      <w:spacing w:line="250" w:lineRule="atLeast"/>
      <w:ind w:leftChars="-1" w:left="-1" w:hangingChars="1" w:hanging="1"/>
      <w:jc w:val="center"/>
      <w:textDirection w:val="btLr"/>
      <w:textAlignment w:val="top"/>
      <w:outlineLvl w:val="0"/>
    </w:pPr>
    <w:rPr>
      <w:rFonts w:ascii="Times New Roman" w:eastAsia="Times New Roman" w:hAnsi="Times New Roman" w:cs="Times New Roman"/>
      <w:position w:val="-1"/>
      <w:sz w:val="20"/>
      <w:szCs w:val="20"/>
      <w:lang w:val="ru-RU" w:eastAsia="en-US"/>
    </w:rPr>
  </w:style>
  <w:style w:type="character" w:customStyle="1" w:styleId="a1">
    <w:name w:val="Основной текст_"/>
    <w:rPr>
      <w:rFonts w:ascii="Times New Roman" w:eastAsia="Times New Roman" w:hAnsi="Times New Roman" w:cs="Times New Roman"/>
      <w:w w:val="100"/>
      <w:position w:val="-1"/>
      <w:sz w:val="23"/>
      <w:szCs w:val="23"/>
      <w:effect w:val="none"/>
      <w:shd w:val="clear" w:color="auto" w:fill="FFFFFF"/>
      <w:vertAlign w:val="baseline"/>
      <w:cs w:val="0"/>
      <w:em w:val="none"/>
    </w:rPr>
  </w:style>
  <w:style w:type="character" w:customStyle="1" w:styleId="10">
    <w:name w:val="Основной текст (10)_"/>
    <w:rPr>
      <w:rFonts w:ascii="Times New Roman" w:eastAsia="Times New Roman" w:hAnsi="Times New Roman" w:cs="Times New Roman"/>
      <w:w w:val="100"/>
      <w:position w:val="-1"/>
      <w:sz w:val="27"/>
      <w:szCs w:val="27"/>
      <w:effect w:val="none"/>
      <w:shd w:val="clear" w:color="auto" w:fill="FFFFFF"/>
      <w:vertAlign w:val="baseline"/>
      <w:cs w:val="0"/>
      <w:em w:val="none"/>
    </w:rPr>
  </w:style>
  <w:style w:type="character" w:customStyle="1" w:styleId="101pt">
    <w:name w:val="Основной текст (10) + Интервал 1 pt"/>
    <w:rPr>
      <w:rFonts w:ascii="Times New Roman" w:eastAsia="Times New Roman" w:hAnsi="Times New Roman" w:cs="Times New Roman"/>
      <w:spacing w:val="30"/>
      <w:w w:val="100"/>
      <w:position w:val="-1"/>
      <w:sz w:val="27"/>
      <w:szCs w:val="27"/>
      <w:effect w:val="none"/>
      <w:shd w:val="clear" w:color="auto" w:fill="FFFFFF"/>
      <w:vertAlign w:val="baseline"/>
      <w:cs w:val="0"/>
      <w:em w:val="none"/>
    </w:rPr>
  </w:style>
  <w:style w:type="paragraph" w:customStyle="1" w:styleId="20">
    <w:name w:val="Основной текст20"/>
    <w:basedOn w:val="Normal"/>
    <w:pPr>
      <w:shd w:val="clear" w:color="auto" w:fill="FFFFFF"/>
      <w:suppressAutoHyphens/>
      <w:spacing w:before="540" w:line="494" w:lineRule="atLeast"/>
      <w:ind w:leftChars="-1" w:left="-1" w:hangingChars="1" w:hanging="460"/>
      <w:jc w:val="both"/>
      <w:textDirection w:val="btLr"/>
      <w:textAlignment w:val="top"/>
      <w:outlineLvl w:val="0"/>
    </w:pPr>
    <w:rPr>
      <w:rFonts w:ascii="Times New Roman" w:eastAsia="Times New Roman" w:hAnsi="Times New Roman" w:cs="Times New Roman"/>
      <w:position w:val="-1"/>
      <w:sz w:val="23"/>
      <w:szCs w:val="23"/>
      <w:lang w:val="ru-RU" w:eastAsia="en-US"/>
    </w:rPr>
  </w:style>
  <w:style w:type="paragraph" w:customStyle="1" w:styleId="100">
    <w:name w:val="Основной текст (10)"/>
    <w:basedOn w:val="Normal"/>
    <w:pPr>
      <w:shd w:val="clear" w:color="auto" w:fill="FFFFFF"/>
      <w:suppressAutoHyphens/>
      <w:spacing w:line="0" w:lineRule="atLeast"/>
      <w:ind w:leftChars="-1" w:left="-1" w:hangingChars="1" w:hanging="340"/>
      <w:textDirection w:val="btLr"/>
      <w:textAlignment w:val="top"/>
      <w:outlineLvl w:val="0"/>
    </w:pPr>
    <w:rPr>
      <w:rFonts w:ascii="Times New Roman" w:eastAsia="Times New Roman" w:hAnsi="Times New Roman" w:cs="Times New Roman"/>
      <w:position w:val="-1"/>
      <w:sz w:val="27"/>
      <w:szCs w:val="27"/>
      <w:lang w:val="ru-RU" w:eastAsia="en-US"/>
    </w:rPr>
  </w:style>
  <w:style w:type="paragraph" w:styleId="Antet">
    <w:name w:val="header"/>
    <w:basedOn w:val="Normal"/>
    <w:qFormat/>
    <w:pPr>
      <w:suppressAutoHyphens/>
      <w:spacing w:line="1" w:lineRule="atLeast"/>
      <w:ind w:leftChars="-1" w:left="-1" w:hangingChars="1" w:hanging="1"/>
      <w:textDirection w:val="btLr"/>
      <w:textAlignment w:val="top"/>
      <w:outlineLvl w:val="0"/>
    </w:pPr>
    <w:rPr>
      <w:position w:val="-1"/>
      <w:lang w:val="ru-RU" w:eastAsia="en-US"/>
    </w:rPr>
  </w:style>
  <w:style w:type="character" w:customStyle="1" w:styleId="AntetCaracter">
    <w:name w:val="Antet Caracter"/>
    <w:rPr>
      <w:w w:val="100"/>
      <w:position w:val="-1"/>
      <w:effect w:val="none"/>
      <w:vertAlign w:val="baseline"/>
      <w:cs w:val="0"/>
      <w:em w:val="none"/>
    </w:rPr>
  </w:style>
  <w:style w:type="paragraph" w:styleId="Subsol">
    <w:name w:val="footer"/>
    <w:basedOn w:val="Normal"/>
    <w:link w:val="SubsolCaracter1"/>
    <w:uiPriority w:val="99"/>
    <w:qFormat/>
    <w:pPr>
      <w:suppressAutoHyphens/>
      <w:spacing w:line="1" w:lineRule="atLeast"/>
      <w:ind w:leftChars="-1" w:left="-1" w:hangingChars="1" w:hanging="1"/>
      <w:textDirection w:val="btLr"/>
      <w:textAlignment w:val="top"/>
      <w:outlineLvl w:val="0"/>
    </w:pPr>
    <w:rPr>
      <w:position w:val="-1"/>
      <w:lang w:val="ru-RU" w:eastAsia="en-US"/>
    </w:rPr>
  </w:style>
  <w:style w:type="character" w:customStyle="1" w:styleId="SubsolCaracter">
    <w:name w:val="Subsol Caracter"/>
    <w:uiPriority w:val="99"/>
    <w:rPr>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character" w:styleId="Referincomentariu">
    <w:name w:val="annotation reference"/>
    <w:qFormat/>
    <w:rPr>
      <w:w w:val="100"/>
      <w:position w:val="-1"/>
      <w:sz w:val="16"/>
      <w:szCs w:val="16"/>
      <w:effect w:val="none"/>
      <w:vertAlign w:val="baseline"/>
      <w:cs w:val="0"/>
      <w:em w:val="none"/>
    </w:rPr>
  </w:style>
  <w:style w:type="paragraph" w:styleId="Textcomentariu">
    <w:name w:val="annotation text"/>
    <w:basedOn w:val="Normal"/>
    <w:qFormat/>
    <w:pPr>
      <w:widowControl w:val="0"/>
      <w:suppressAutoHyphens/>
      <w:autoSpaceDE w:val="0"/>
      <w:autoSpaceDN w:val="0"/>
      <w:spacing w:line="1" w:lineRule="atLeast"/>
      <w:ind w:leftChars="-1" w:left="-1" w:hangingChars="1" w:hanging="1"/>
      <w:textDirection w:val="btLr"/>
      <w:textAlignment w:val="top"/>
      <w:outlineLvl w:val="0"/>
    </w:pPr>
    <w:rPr>
      <w:rFonts w:ascii="Times New Roman" w:eastAsia="Times New Roman" w:hAnsi="Times New Roman" w:cs="Times New Roman"/>
      <w:position w:val="-1"/>
      <w:sz w:val="20"/>
      <w:szCs w:val="20"/>
      <w:lang w:val="ro-RO" w:eastAsia="en-US"/>
    </w:rPr>
  </w:style>
  <w:style w:type="character" w:customStyle="1" w:styleId="TextcomentariuCaracter">
    <w:name w:val="Text comentariu Caracter"/>
    <w:rPr>
      <w:rFonts w:ascii="Times New Roman" w:eastAsia="Times New Roman" w:hAnsi="Times New Roman" w:cs="Times New Roman"/>
      <w:w w:val="100"/>
      <w:position w:val="-1"/>
      <w:sz w:val="20"/>
      <w:szCs w:val="20"/>
      <w:effect w:val="none"/>
      <w:vertAlign w:val="baseline"/>
      <w:cs w:val="0"/>
      <w:em w:val="none"/>
      <w:lang w:val="ro-RO"/>
    </w:rPr>
  </w:style>
  <w:style w:type="character" w:customStyle="1" w:styleId="1">
    <w:name w:val="Неразрешенное упоминание1"/>
    <w:qFormat/>
    <w:rPr>
      <w:color w:val="605E5C"/>
      <w:w w:val="100"/>
      <w:position w:val="-1"/>
      <w:effect w:val="none"/>
      <w:shd w:val="clear" w:color="auto" w:fill="E1DFDD"/>
      <w:vertAlign w:val="baseline"/>
      <w:cs w:val="0"/>
      <w:em w:val="none"/>
    </w:rPr>
  </w:style>
  <w:style w:type="character" w:styleId="HyperlinkParcurs">
    <w:name w:val="FollowedHyperlink"/>
    <w:qFormat/>
    <w:rPr>
      <w:color w:val="800080"/>
      <w:w w:val="100"/>
      <w:position w:val="-1"/>
      <w:u w:val="single"/>
      <w:effect w:val="none"/>
      <w:vertAlign w:val="baseline"/>
      <w:cs w:val="0"/>
      <w:em w:val="none"/>
    </w:rPr>
  </w:style>
  <w:style w:type="paragraph" w:styleId="Corptext">
    <w:name w:val="Body Text"/>
    <w:basedOn w:val="Normal"/>
    <w:pPr>
      <w:widowControl w:val="0"/>
      <w:suppressAutoHyphens/>
      <w:autoSpaceDE w:val="0"/>
      <w:autoSpaceDN w:val="0"/>
      <w:spacing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lang w:val="ro-RO" w:eastAsia="en-US"/>
    </w:rPr>
  </w:style>
  <w:style w:type="character" w:customStyle="1" w:styleId="CorptextCaracter">
    <w:name w:val="Corp text Caracter"/>
    <w:rPr>
      <w:rFonts w:ascii="Times New Roman" w:eastAsia="Times New Roman" w:hAnsi="Times New Roman" w:cs="Times New Roman"/>
      <w:w w:val="100"/>
      <w:position w:val="-1"/>
      <w:sz w:val="24"/>
      <w:szCs w:val="24"/>
      <w:effect w:val="none"/>
      <w:vertAlign w:val="baseline"/>
      <w:cs w:val="0"/>
      <w:em w:val="none"/>
      <w:lang w:val="ro-RO"/>
    </w:rPr>
  </w:style>
  <w:style w:type="character" w:customStyle="1" w:styleId="Titlu2Caracter">
    <w:name w:val="Titlu 2 Caracter"/>
    <w:rPr>
      <w:rFonts w:ascii="Times New Roman" w:eastAsia="Times New Roman" w:hAnsi="Times New Roman" w:cs="Times New Roman"/>
      <w:b/>
      <w:bCs/>
      <w:i/>
      <w:iCs/>
      <w:w w:val="100"/>
      <w:position w:val="-1"/>
      <w:sz w:val="24"/>
      <w:szCs w:val="24"/>
      <w:effect w:val="none"/>
      <w:vertAlign w:val="baseline"/>
      <w:cs w:val="0"/>
      <w:em w:val="none"/>
      <w:lang w:val="ro-RO"/>
    </w:rPr>
  </w:style>
  <w:style w:type="paragraph" w:styleId="Frspaiere">
    <w:name w:val="No Spacing"/>
    <w:pPr>
      <w:widowControl w:val="0"/>
      <w:suppressAutoHyphens/>
      <w:autoSpaceDE w:val="0"/>
      <w:autoSpaceDN w:val="0"/>
      <w:spacing w:line="1" w:lineRule="atLeast"/>
      <w:ind w:leftChars="-1" w:left="-1" w:hangingChars="1" w:hanging="1"/>
      <w:textDirection w:val="btLr"/>
      <w:textAlignment w:val="top"/>
      <w:outlineLvl w:val="0"/>
    </w:pPr>
    <w:rPr>
      <w:rFonts w:ascii="Times New Roman" w:eastAsia="Times New Roman" w:hAnsi="Times New Roman"/>
      <w:position w:val="-1"/>
      <w:lang w:val="ro-RO" w:eastAsia="en-US"/>
    </w:rPr>
  </w:style>
  <w:style w:type="character" w:customStyle="1" w:styleId="Titlu1Caracter">
    <w:name w:val="Titlu 1 Caracter"/>
    <w:rPr>
      <w:rFonts w:ascii="Cambria" w:eastAsia="Times New Roman" w:hAnsi="Cambria" w:cs="Times New Roman"/>
      <w:color w:val="365F91"/>
      <w:w w:val="100"/>
      <w:position w:val="-1"/>
      <w:sz w:val="32"/>
      <w:szCs w:val="32"/>
      <w:effect w:val="none"/>
      <w:vertAlign w:val="baseline"/>
      <w:cs w:val="0"/>
      <w:em w:val="none"/>
    </w:rPr>
  </w:style>
  <w:style w:type="character" w:customStyle="1" w:styleId="Titlu3Caracter">
    <w:name w:val="Titlu 3 Caracter"/>
    <w:rPr>
      <w:rFonts w:ascii="Cambria" w:eastAsia="Times New Roman" w:hAnsi="Cambria" w:cs="Times New Roman"/>
      <w:b/>
      <w:bCs/>
      <w:color w:val="4F81BD"/>
      <w:w w:val="100"/>
      <w:position w:val="-1"/>
      <w:effect w:val="none"/>
      <w:vertAlign w:val="baseline"/>
      <w:cs w:val="0"/>
      <w:em w:val="none"/>
      <w:lang w:val="ro-RO"/>
    </w:rPr>
  </w:style>
  <w:style w:type="character" w:customStyle="1" w:styleId="Titlu4Caracter">
    <w:name w:val="Titlu 4 Caracter"/>
    <w:rPr>
      <w:rFonts w:ascii="Cambria" w:eastAsia="Times New Roman" w:hAnsi="Cambria" w:cs="Times New Roman"/>
      <w:b/>
      <w:bCs/>
      <w:i/>
      <w:iCs/>
      <w:color w:val="4F81BD"/>
      <w:w w:val="100"/>
      <w:position w:val="-1"/>
      <w:effect w:val="none"/>
      <w:vertAlign w:val="baseline"/>
      <w:cs w:val="0"/>
      <w:em w:val="none"/>
      <w:lang w:val="ro-RO"/>
    </w:rPr>
  </w:style>
  <w:style w:type="table" w:customStyle="1" w:styleId="TableNormal1">
    <w:name w:val="Table Normal1"/>
    <w:qFormat/>
    <w:pPr>
      <w:widowControl w:val="0"/>
      <w:suppressAutoHyphens/>
      <w:autoSpaceDE w:val="0"/>
      <w:autoSpaceDN w:val="0"/>
      <w:spacing w:line="1" w:lineRule="atLeast"/>
      <w:ind w:leftChars="-1" w:left="-1" w:hangingChars="1" w:hanging="1"/>
      <w:textDirection w:val="btLr"/>
      <w:textAlignment w:val="top"/>
      <w:outlineLvl w:val="0"/>
    </w:pPr>
    <w:rPr>
      <w:position w:val="-1"/>
      <w:lang w:val="en-US" w:eastAsia="en-US"/>
    </w:rPr>
    <w:tblPr>
      <w:tblInd w:w="0" w:type="dxa"/>
      <w:tblCellMar>
        <w:top w:w="0" w:type="dxa"/>
        <w:left w:w="0" w:type="dxa"/>
        <w:bottom w:w="0" w:type="dxa"/>
        <w:right w:w="0" w:type="dxa"/>
      </w:tblCellMar>
    </w:tblPr>
  </w:style>
  <w:style w:type="character" w:customStyle="1" w:styleId="TitluCaracter">
    <w:name w:val="Titlu Caracter"/>
    <w:rPr>
      <w:rFonts w:ascii="Times New Roman" w:eastAsia="Times New Roman" w:hAnsi="Times New Roman" w:cs="Times New Roman"/>
      <w:b/>
      <w:bCs/>
      <w:w w:val="100"/>
      <w:position w:val="-1"/>
      <w:sz w:val="56"/>
      <w:szCs w:val="56"/>
      <w:effect w:val="none"/>
      <w:vertAlign w:val="baseline"/>
      <w:cs w:val="0"/>
      <w:em w:val="none"/>
      <w:lang w:val="ro-RO"/>
    </w:rPr>
  </w:style>
  <w:style w:type="paragraph" w:customStyle="1" w:styleId="TableParagraph">
    <w:name w:val="Table Paragraph"/>
    <w:basedOn w:val="Normal"/>
    <w:pPr>
      <w:widowControl w:val="0"/>
      <w:suppressAutoHyphens/>
      <w:autoSpaceDE w:val="0"/>
      <w:autoSpaceDN w:val="0"/>
      <w:spacing w:line="1" w:lineRule="atLeast"/>
      <w:ind w:leftChars="-1" w:left="110" w:hangingChars="1" w:hanging="1"/>
      <w:textDirection w:val="btLr"/>
      <w:textAlignment w:val="top"/>
      <w:outlineLvl w:val="0"/>
    </w:pPr>
    <w:rPr>
      <w:rFonts w:ascii="Times New Roman" w:eastAsia="Times New Roman" w:hAnsi="Times New Roman" w:cs="Times New Roman"/>
      <w:position w:val="-1"/>
      <w:lang w:val="ro-RO" w:eastAsia="en-US"/>
    </w:rPr>
  </w:style>
  <w:style w:type="paragraph" w:customStyle="1" w:styleId="msonormal0">
    <w:name w:val="msonormal"/>
    <w:basedOn w:val="Normal"/>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lang w:val="ru-RU" w:eastAsia="ru-RU"/>
    </w:rPr>
  </w:style>
  <w:style w:type="character" w:styleId="Accentuat">
    <w:name w:val="Emphasis"/>
    <w:rPr>
      <w:i/>
      <w:iCs/>
      <w:w w:val="100"/>
      <w:position w:val="-1"/>
      <w:effect w:val="none"/>
      <w:vertAlign w:val="baseline"/>
      <w:cs w:val="0"/>
      <w:em w:val="none"/>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iectComentariu">
    <w:name w:val="annotation subject"/>
    <w:basedOn w:val="Textcomentariu"/>
    <w:next w:val="Textcomentariu"/>
    <w:qFormat/>
    <w:pPr>
      <w:widowControl/>
      <w:autoSpaceDE/>
      <w:autoSpaceDN/>
    </w:pPr>
    <w:rPr>
      <w:rFonts w:ascii="Calibri" w:hAnsi="Calibri"/>
      <w:b/>
      <w:bCs/>
      <w:lang w:val="ru-RU"/>
    </w:rPr>
  </w:style>
  <w:style w:type="character" w:customStyle="1" w:styleId="SubiectComentariuCaracter">
    <w:name w:val="Subiect Comentariu Caracter"/>
    <w:rPr>
      <w:rFonts w:ascii="Times New Roman" w:eastAsia="Times New Roman" w:hAnsi="Times New Roman" w:cs="Times New Roman"/>
      <w:b/>
      <w:bCs/>
      <w:w w:val="100"/>
      <w:position w:val="-1"/>
      <w:sz w:val="20"/>
      <w:szCs w:val="20"/>
      <w:effect w:val="none"/>
      <w:vertAlign w:val="baseline"/>
      <w:cs w:val="0"/>
      <w:em w:val="none"/>
      <w:lang w:val="ro-RO"/>
    </w:rPr>
  </w:style>
  <w:style w:type="paragraph" w:styleId="Revizuire">
    <w:name w:val="Revision"/>
    <w:pPr>
      <w:suppressAutoHyphens/>
      <w:spacing w:line="1" w:lineRule="atLeast"/>
      <w:ind w:leftChars="-1" w:left="-1" w:hangingChars="1" w:hanging="1"/>
      <w:textDirection w:val="btLr"/>
      <w:textAlignment w:val="top"/>
      <w:outlineLvl w:val="0"/>
    </w:pPr>
    <w:rPr>
      <w:position w:val="-1"/>
      <w:lang w:val="ru-RU" w:eastAsia="en-US"/>
    </w:rPr>
  </w:style>
  <w:style w:type="character" w:customStyle="1" w:styleId="101">
    <w:name w:val="Знак Знак10"/>
    <w:rPr>
      <w:rFonts w:ascii="Cambria" w:eastAsia="Times New Roman" w:hAnsi="Cambria" w:cs="Times New Roman"/>
      <w:b/>
      <w:bCs/>
      <w:w w:val="100"/>
      <w:position w:val="-1"/>
      <w:sz w:val="26"/>
      <w:szCs w:val="26"/>
      <w:effect w:val="none"/>
      <w:vertAlign w:val="baseline"/>
      <w:cs w:val="0"/>
      <w:em w:val="none"/>
    </w:rPr>
  </w:style>
  <w:style w:type="paragraph" w:styleId="Subtitlu">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0" w:type="dxa"/>
        <w:bottom w:w="0" w:type="dxa"/>
        <w:right w:w="0"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08" w:type="dxa"/>
        <w:bottom w:w="0" w:type="dxa"/>
        <w:right w:w="108" w:type="dxa"/>
      </w:tblCellMar>
    </w:tblPr>
  </w:style>
  <w:style w:type="table" w:customStyle="1" w:styleId="af4">
    <w:basedOn w:val="TableNormal"/>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108" w:type="dxa"/>
        <w:bottom w:w="0" w:type="dxa"/>
        <w:right w:w="108" w:type="dxa"/>
      </w:tblCellMar>
    </w:tblPr>
  </w:style>
  <w:style w:type="table" w:customStyle="1" w:styleId="af6">
    <w:basedOn w:val="TableNormal"/>
    <w:tblPr>
      <w:tblStyleRowBandSize w:val="1"/>
      <w:tblStyleColBandSize w:val="1"/>
      <w:tblCellMar>
        <w:top w:w="0" w:type="dxa"/>
        <w:left w:w="108" w:type="dxa"/>
        <w:bottom w:w="0" w:type="dxa"/>
        <w:right w:w="108" w:type="dxa"/>
      </w:tblCellMar>
    </w:tblPr>
  </w:style>
  <w:style w:type="table" w:customStyle="1" w:styleId="af7">
    <w:basedOn w:val="TableNormal"/>
    <w:tblPr>
      <w:tblStyleRowBandSize w:val="1"/>
      <w:tblStyleColBandSize w:val="1"/>
      <w:tblCellMar>
        <w:top w:w="0" w:type="dxa"/>
        <w:left w:w="108" w:type="dxa"/>
        <w:bottom w:w="0" w:type="dxa"/>
        <w:right w:w="108" w:type="dxa"/>
      </w:tblCellMar>
    </w:tblPr>
  </w:style>
  <w:style w:type="table" w:customStyle="1" w:styleId="af8">
    <w:basedOn w:val="TableNormal"/>
    <w:tblPr>
      <w:tblStyleRowBandSize w:val="1"/>
      <w:tblStyleColBandSize w:val="1"/>
      <w:tblCellMar>
        <w:top w:w="0" w:type="dxa"/>
        <w:left w:w="108" w:type="dxa"/>
        <w:bottom w:w="0" w:type="dxa"/>
        <w:right w:w="108" w:type="dxa"/>
      </w:tblCellMar>
    </w:tblPr>
  </w:style>
  <w:style w:type="table" w:customStyle="1" w:styleId="af9">
    <w:basedOn w:val="TableNormal"/>
    <w:tblPr>
      <w:tblStyleRowBandSize w:val="1"/>
      <w:tblStyleColBandSize w:val="1"/>
      <w:tblCellMar>
        <w:top w:w="0" w:type="dxa"/>
        <w:left w:w="108" w:type="dxa"/>
        <w:bottom w:w="0" w:type="dxa"/>
        <w:right w:w="108" w:type="dxa"/>
      </w:tblCellMar>
    </w:tblPr>
  </w:style>
  <w:style w:type="table" w:customStyle="1" w:styleId="afa">
    <w:basedOn w:val="TableNormal"/>
    <w:tblPr>
      <w:tblStyleRowBandSize w:val="1"/>
      <w:tblStyleColBandSize w:val="1"/>
      <w:tblCellMar>
        <w:top w:w="0" w:type="dxa"/>
        <w:left w:w="108" w:type="dxa"/>
        <w:bottom w:w="0" w:type="dxa"/>
        <w:right w:w="108" w:type="dxa"/>
      </w:tblCellMar>
    </w:tblPr>
  </w:style>
  <w:style w:type="table" w:customStyle="1" w:styleId="afb">
    <w:basedOn w:val="TableNormal"/>
    <w:tblPr>
      <w:tblStyleRowBandSize w:val="1"/>
      <w:tblStyleColBandSize w:val="1"/>
      <w:tblCellMar>
        <w:top w:w="0" w:type="dxa"/>
        <w:left w:w="108" w:type="dxa"/>
        <w:bottom w:w="0" w:type="dxa"/>
        <w:right w:w="108" w:type="dxa"/>
      </w:tblCellMar>
    </w:tblPr>
  </w:style>
  <w:style w:type="table" w:customStyle="1" w:styleId="afc">
    <w:basedOn w:val="TableNormal"/>
    <w:tblPr>
      <w:tblStyleRowBandSize w:val="1"/>
      <w:tblStyleColBandSize w:val="1"/>
      <w:tblCellMar>
        <w:top w:w="0" w:type="dxa"/>
        <w:left w:w="108" w:type="dxa"/>
        <w:bottom w:w="0" w:type="dxa"/>
        <w:right w:w="108" w:type="dxa"/>
      </w:tblCellMar>
    </w:tblPr>
  </w:style>
  <w:style w:type="table" w:customStyle="1" w:styleId="afd">
    <w:basedOn w:val="TableNormal"/>
    <w:tblPr>
      <w:tblStyleRowBandSize w:val="1"/>
      <w:tblStyleColBandSize w:val="1"/>
      <w:tblCellMar>
        <w:top w:w="0" w:type="dxa"/>
        <w:left w:w="108" w:type="dxa"/>
        <w:bottom w:w="0" w:type="dxa"/>
        <w:right w:w="108" w:type="dxa"/>
      </w:tblCellMar>
    </w:tblPr>
  </w:style>
  <w:style w:type="table" w:customStyle="1" w:styleId="afe">
    <w:basedOn w:val="TableNormal"/>
    <w:tblPr>
      <w:tblStyleRowBandSize w:val="1"/>
      <w:tblStyleColBandSize w:val="1"/>
      <w:tblCellMar>
        <w:top w:w="0" w:type="dxa"/>
        <w:left w:w="108" w:type="dxa"/>
        <w:bottom w:w="0" w:type="dxa"/>
        <w:right w:w="108" w:type="dxa"/>
      </w:tblCellMar>
    </w:tblPr>
  </w:style>
  <w:style w:type="table" w:customStyle="1" w:styleId="aff">
    <w:basedOn w:val="TableNormal"/>
    <w:tblPr>
      <w:tblStyleRowBandSize w:val="1"/>
      <w:tblStyleColBandSize w:val="1"/>
      <w:tblCellMar>
        <w:top w:w="0" w:type="dxa"/>
        <w:left w:w="108" w:type="dxa"/>
        <w:bottom w:w="0" w:type="dxa"/>
        <w:right w:w="108" w:type="dxa"/>
      </w:tblCellMar>
    </w:tblPr>
  </w:style>
  <w:style w:type="table" w:customStyle="1" w:styleId="aff0">
    <w:basedOn w:val="TableNormal"/>
    <w:tblPr>
      <w:tblStyleRowBandSize w:val="1"/>
      <w:tblStyleColBandSize w:val="1"/>
      <w:tblCellMar>
        <w:top w:w="0" w:type="dxa"/>
        <w:left w:w="108" w:type="dxa"/>
        <w:bottom w:w="0" w:type="dxa"/>
        <w:right w:w="108" w:type="dxa"/>
      </w:tblCellMar>
    </w:tblPr>
  </w:style>
  <w:style w:type="table" w:customStyle="1" w:styleId="aff1">
    <w:basedOn w:val="TableNormal"/>
    <w:tblPr>
      <w:tblStyleRowBandSize w:val="1"/>
      <w:tblStyleColBandSize w:val="1"/>
      <w:tblCellMar>
        <w:top w:w="0" w:type="dxa"/>
        <w:left w:w="108" w:type="dxa"/>
        <w:bottom w:w="0" w:type="dxa"/>
        <w:right w:w="108" w:type="dxa"/>
      </w:tblCellMar>
    </w:tblPr>
  </w:style>
  <w:style w:type="table" w:customStyle="1" w:styleId="aff2">
    <w:basedOn w:val="TableNormal"/>
    <w:tblPr>
      <w:tblStyleRowBandSize w:val="1"/>
      <w:tblStyleColBandSize w:val="1"/>
      <w:tblCellMar>
        <w:top w:w="0" w:type="dxa"/>
        <w:left w:w="108" w:type="dxa"/>
        <w:bottom w:w="0" w:type="dxa"/>
        <w:right w:w="108" w:type="dxa"/>
      </w:tblCellMar>
    </w:tblPr>
  </w:style>
  <w:style w:type="table" w:customStyle="1" w:styleId="aff3">
    <w:basedOn w:val="TableNormal"/>
    <w:tblPr>
      <w:tblStyleRowBandSize w:val="1"/>
      <w:tblStyleColBandSize w:val="1"/>
      <w:tblCellMar>
        <w:top w:w="0" w:type="dxa"/>
        <w:left w:w="108" w:type="dxa"/>
        <w:bottom w:w="0" w:type="dxa"/>
        <w:right w:w="108" w:type="dxa"/>
      </w:tblCellMar>
    </w:tblPr>
  </w:style>
  <w:style w:type="table" w:customStyle="1" w:styleId="aff4">
    <w:basedOn w:val="TableNormal"/>
    <w:tblPr>
      <w:tblStyleRowBandSize w:val="1"/>
      <w:tblStyleColBandSize w:val="1"/>
      <w:tblCellMar>
        <w:top w:w="0" w:type="dxa"/>
        <w:left w:w="108" w:type="dxa"/>
        <w:bottom w:w="0" w:type="dxa"/>
        <w:right w:w="108" w:type="dxa"/>
      </w:tblCellMar>
    </w:tblPr>
  </w:style>
  <w:style w:type="table" w:customStyle="1" w:styleId="aff5">
    <w:basedOn w:val="TableNormal"/>
    <w:tblPr>
      <w:tblStyleRowBandSize w:val="1"/>
      <w:tblStyleColBandSize w:val="1"/>
      <w:tblCellMar>
        <w:top w:w="0" w:type="dxa"/>
        <w:left w:w="108" w:type="dxa"/>
        <w:bottom w:w="0" w:type="dxa"/>
        <w:right w:w="108" w:type="dxa"/>
      </w:tblCellMar>
    </w:tblPr>
  </w:style>
  <w:style w:type="table" w:customStyle="1" w:styleId="aff6">
    <w:basedOn w:val="TableNormal"/>
    <w:tblPr>
      <w:tblStyleRowBandSize w:val="1"/>
      <w:tblStyleColBandSize w:val="1"/>
      <w:tblCellMar>
        <w:top w:w="0" w:type="dxa"/>
        <w:left w:w="108" w:type="dxa"/>
        <w:bottom w:w="0" w:type="dxa"/>
        <w:right w:w="108" w:type="dxa"/>
      </w:tblCellMar>
    </w:tblPr>
  </w:style>
  <w:style w:type="table" w:customStyle="1" w:styleId="aff7">
    <w:basedOn w:val="TableNormal"/>
    <w:tblPr>
      <w:tblStyleRowBandSize w:val="1"/>
      <w:tblStyleColBandSize w:val="1"/>
      <w:tblCellMar>
        <w:top w:w="0" w:type="dxa"/>
        <w:left w:w="108" w:type="dxa"/>
        <w:bottom w:w="0" w:type="dxa"/>
        <w:right w:w="108" w:type="dxa"/>
      </w:tblCellMar>
    </w:tblPr>
  </w:style>
  <w:style w:type="table" w:customStyle="1" w:styleId="aff8">
    <w:basedOn w:val="TableNormal"/>
    <w:tblPr>
      <w:tblStyleRowBandSize w:val="1"/>
      <w:tblStyleColBandSize w:val="1"/>
      <w:tblCellMar>
        <w:top w:w="0" w:type="dxa"/>
        <w:left w:w="108" w:type="dxa"/>
        <w:bottom w:w="0" w:type="dxa"/>
        <w:right w:w="108" w:type="dxa"/>
      </w:tblCellMar>
    </w:tblPr>
  </w:style>
  <w:style w:type="table" w:customStyle="1" w:styleId="aff9">
    <w:basedOn w:val="TableNormal"/>
    <w:tblPr>
      <w:tblStyleRowBandSize w:val="1"/>
      <w:tblStyleColBandSize w:val="1"/>
      <w:tblCellMar>
        <w:top w:w="0" w:type="dxa"/>
        <w:left w:w="108" w:type="dxa"/>
        <w:bottom w:w="0" w:type="dxa"/>
        <w:right w:w="108" w:type="dxa"/>
      </w:tblCellMar>
    </w:tblPr>
  </w:style>
  <w:style w:type="table" w:customStyle="1" w:styleId="affa">
    <w:basedOn w:val="TableNormal"/>
    <w:tblPr>
      <w:tblStyleRowBandSize w:val="1"/>
      <w:tblStyleColBandSize w:val="1"/>
      <w:tblCellMar>
        <w:top w:w="0" w:type="dxa"/>
        <w:left w:w="108" w:type="dxa"/>
        <w:bottom w:w="0" w:type="dxa"/>
        <w:right w:w="108" w:type="dxa"/>
      </w:tblCellMar>
    </w:tblPr>
  </w:style>
  <w:style w:type="table" w:customStyle="1" w:styleId="affb">
    <w:basedOn w:val="TableNormal"/>
    <w:tblPr>
      <w:tblStyleRowBandSize w:val="1"/>
      <w:tblStyleColBandSize w:val="1"/>
      <w:tblCellMar>
        <w:top w:w="0" w:type="dxa"/>
        <w:left w:w="108" w:type="dxa"/>
        <w:bottom w:w="0" w:type="dxa"/>
        <w:right w:w="108" w:type="dxa"/>
      </w:tblCellMar>
    </w:tblPr>
  </w:style>
  <w:style w:type="table" w:customStyle="1" w:styleId="affc">
    <w:basedOn w:val="TableNormal"/>
    <w:tblPr>
      <w:tblStyleRowBandSize w:val="1"/>
      <w:tblStyleColBandSize w:val="1"/>
      <w:tblCellMar>
        <w:top w:w="0" w:type="dxa"/>
        <w:left w:w="108" w:type="dxa"/>
        <w:bottom w:w="0" w:type="dxa"/>
        <w:right w:w="108" w:type="dxa"/>
      </w:tblCellMar>
    </w:tblPr>
  </w:style>
  <w:style w:type="table" w:customStyle="1" w:styleId="affd">
    <w:basedOn w:val="TableNormal"/>
    <w:tblPr>
      <w:tblStyleRowBandSize w:val="1"/>
      <w:tblStyleColBandSize w:val="1"/>
      <w:tblCellMar>
        <w:top w:w="0" w:type="dxa"/>
        <w:left w:w="108" w:type="dxa"/>
        <w:bottom w:w="0" w:type="dxa"/>
        <w:right w:w="108" w:type="dxa"/>
      </w:tblCellMar>
    </w:tblPr>
  </w:style>
  <w:style w:type="table" w:customStyle="1" w:styleId="affe">
    <w:basedOn w:val="TableNormal"/>
    <w:tblPr>
      <w:tblStyleRowBandSize w:val="1"/>
      <w:tblStyleColBandSize w:val="1"/>
      <w:tblCellMar>
        <w:top w:w="0" w:type="dxa"/>
        <w:left w:w="108" w:type="dxa"/>
        <w:bottom w:w="0" w:type="dxa"/>
        <w:right w:w="108" w:type="dxa"/>
      </w:tblCellMar>
    </w:tblPr>
  </w:style>
  <w:style w:type="table" w:customStyle="1" w:styleId="afff">
    <w:basedOn w:val="TableNormal"/>
    <w:tblPr>
      <w:tblStyleRowBandSize w:val="1"/>
      <w:tblStyleColBandSize w:val="1"/>
      <w:tblCellMar>
        <w:top w:w="0" w:type="dxa"/>
        <w:left w:w="108" w:type="dxa"/>
        <w:bottom w:w="0" w:type="dxa"/>
        <w:right w:w="108" w:type="dxa"/>
      </w:tblCellMar>
    </w:tblPr>
  </w:style>
  <w:style w:type="table" w:customStyle="1" w:styleId="afff0">
    <w:basedOn w:val="TableNormal"/>
    <w:tblPr>
      <w:tblStyleRowBandSize w:val="1"/>
      <w:tblStyleColBandSize w:val="1"/>
      <w:tblCellMar>
        <w:top w:w="0" w:type="dxa"/>
        <w:left w:w="108" w:type="dxa"/>
        <w:bottom w:w="0" w:type="dxa"/>
        <w:right w:w="108" w:type="dxa"/>
      </w:tblCellMar>
    </w:tblPr>
  </w:style>
  <w:style w:type="table" w:customStyle="1" w:styleId="afff1">
    <w:basedOn w:val="TableNormal"/>
    <w:tblPr>
      <w:tblStyleRowBandSize w:val="1"/>
      <w:tblStyleColBandSize w:val="1"/>
      <w:tblCellMar>
        <w:top w:w="0" w:type="dxa"/>
        <w:left w:w="108" w:type="dxa"/>
        <w:bottom w:w="0" w:type="dxa"/>
        <w:right w:w="108" w:type="dxa"/>
      </w:tblCellMar>
    </w:tblPr>
  </w:style>
  <w:style w:type="table" w:customStyle="1" w:styleId="afff2">
    <w:basedOn w:val="TableNormal"/>
    <w:tblPr>
      <w:tblStyleRowBandSize w:val="1"/>
      <w:tblStyleColBandSize w:val="1"/>
      <w:tblCellMar>
        <w:top w:w="0" w:type="dxa"/>
        <w:left w:w="108" w:type="dxa"/>
        <w:bottom w:w="0" w:type="dxa"/>
        <w:right w:w="108" w:type="dxa"/>
      </w:tblCellMar>
    </w:tblPr>
  </w:style>
  <w:style w:type="table" w:customStyle="1" w:styleId="afff3">
    <w:basedOn w:val="TableNormal"/>
    <w:tblPr>
      <w:tblStyleRowBandSize w:val="1"/>
      <w:tblStyleColBandSize w:val="1"/>
      <w:tblCellMar>
        <w:top w:w="0" w:type="dxa"/>
        <w:left w:w="108" w:type="dxa"/>
        <w:bottom w:w="0" w:type="dxa"/>
        <w:right w:w="108" w:type="dxa"/>
      </w:tblCellMar>
    </w:tblPr>
  </w:style>
  <w:style w:type="table" w:customStyle="1" w:styleId="afff4">
    <w:basedOn w:val="TableNormal"/>
    <w:tblPr>
      <w:tblStyleRowBandSize w:val="1"/>
      <w:tblStyleColBandSize w:val="1"/>
      <w:tblCellMar>
        <w:top w:w="0" w:type="dxa"/>
        <w:left w:w="108" w:type="dxa"/>
        <w:bottom w:w="0" w:type="dxa"/>
        <w:right w:w="108" w:type="dxa"/>
      </w:tblCellMar>
    </w:tblPr>
  </w:style>
  <w:style w:type="table" w:customStyle="1" w:styleId="afff5">
    <w:basedOn w:val="TableNormal"/>
    <w:tblPr>
      <w:tblStyleRowBandSize w:val="1"/>
      <w:tblStyleColBandSize w:val="1"/>
      <w:tblCellMar>
        <w:top w:w="0" w:type="dxa"/>
        <w:left w:w="108" w:type="dxa"/>
        <w:bottom w:w="0" w:type="dxa"/>
        <w:right w:w="108" w:type="dxa"/>
      </w:tblCellMar>
    </w:tblPr>
  </w:style>
  <w:style w:type="table" w:customStyle="1" w:styleId="afff6">
    <w:basedOn w:val="TableNormal"/>
    <w:tblPr>
      <w:tblStyleRowBandSize w:val="1"/>
      <w:tblStyleColBandSize w:val="1"/>
      <w:tblCellMar>
        <w:top w:w="0" w:type="dxa"/>
        <w:left w:w="108" w:type="dxa"/>
        <w:bottom w:w="0" w:type="dxa"/>
        <w:right w:w="108" w:type="dxa"/>
      </w:tblCellMar>
    </w:tblPr>
  </w:style>
  <w:style w:type="table" w:customStyle="1" w:styleId="afff7">
    <w:basedOn w:val="TableNormal"/>
    <w:tblPr>
      <w:tblStyleRowBandSize w:val="1"/>
      <w:tblStyleColBandSize w:val="1"/>
      <w:tblCellMar>
        <w:top w:w="0" w:type="dxa"/>
        <w:left w:w="108" w:type="dxa"/>
        <w:bottom w:w="0" w:type="dxa"/>
        <w:right w:w="108" w:type="dxa"/>
      </w:tblCellMar>
    </w:tblPr>
  </w:style>
  <w:style w:type="table" w:customStyle="1" w:styleId="afff8">
    <w:basedOn w:val="TableNormal"/>
    <w:tblPr>
      <w:tblStyleRowBandSize w:val="1"/>
      <w:tblStyleColBandSize w:val="1"/>
      <w:tblCellMar>
        <w:top w:w="0" w:type="dxa"/>
        <w:left w:w="108" w:type="dxa"/>
        <w:bottom w:w="0" w:type="dxa"/>
        <w:right w:w="108" w:type="dxa"/>
      </w:tblCellMar>
    </w:tblPr>
  </w:style>
  <w:style w:type="table" w:customStyle="1" w:styleId="afff9">
    <w:basedOn w:val="TableNormal"/>
    <w:tblPr>
      <w:tblStyleRowBandSize w:val="1"/>
      <w:tblStyleColBandSize w:val="1"/>
      <w:tblCellMar>
        <w:top w:w="0" w:type="dxa"/>
        <w:left w:w="10" w:type="dxa"/>
        <w:bottom w:w="0" w:type="dxa"/>
        <w:right w:w="10" w:type="dxa"/>
      </w:tblCellMar>
    </w:tblPr>
  </w:style>
  <w:style w:type="table" w:customStyle="1" w:styleId="afffa">
    <w:basedOn w:val="TableNormal"/>
    <w:tblPr>
      <w:tblStyleRowBandSize w:val="1"/>
      <w:tblStyleColBandSize w:val="1"/>
      <w:tblCellMar>
        <w:top w:w="0" w:type="dxa"/>
        <w:left w:w="108" w:type="dxa"/>
        <w:bottom w:w="0" w:type="dxa"/>
        <w:right w:w="108" w:type="dxa"/>
      </w:tblCellMar>
    </w:tblPr>
  </w:style>
  <w:style w:type="table" w:customStyle="1" w:styleId="afffb">
    <w:basedOn w:val="TableNormal"/>
    <w:tblPr>
      <w:tblStyleRowBandSize w:val="1"/>
      <w:tblStyleColBandSize w:val="1"/>
      <w:tblCellMar>
        <w:top w:w="0" w:type="dxa"/>
        <w:left w:w="108" w:type="dxa"/>
        <w:bottom w:w="0" w:type="dxa"/>
        <w:right w:w="108" w:type="dxa"/>
      </w:tblCellMar>
    </w:tblPr>
  </w:style>
  <w:style w:type="table" w:customStyle="1" w:styleId="afffc">
    <w:basedOn w:val="TableNormal"/>
    <w:tblPr>
      <w:tblStyleRowBandSize w:val="1"/>
      <w:tblStyleColBandSize w:val="1"/>
      <w:tblCellMar>
        <w:top w:w="0" w:type="dxa"/>
        <w:left w:w="108" w:type="dxa"/>
        <w:bottom w:w="0" w:type="dxa"/>
        <w:right w:w="108" w:type="dxa"/>
      </w:tblCellMar>
    </w:tblPr>
  </w:style>
  <w:style w:type="character" w:customStyle="1" w:styleId="SubsolCaracter1">
    <w:name w:val="Subsol Caracter1"/>
    <w:basedOn w:val="Fontdeparagrafimplicit"/>
    <w:link w:val="Subsol"/>
    <w:uiPriority w:val="99"/>
    <w:rsid w:val="00CE13E2"/>
    <w:rPr>
      <w:position w:val="-1"/>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26" Type="http://schemas.openxmlformats.org/officeDocument/2006/relationships/hyperlink" Target="https://ms.gov.md/legislatie/ghiduri-protocoale-standarde/ingrijiri-paliative/" TargetMode="External"/><Relationship Id="rId3" Type="http://schemas.openxmlformats.org/officeDocument/2006/relationships/numbering" Target="numbering.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footer" Target="footer1.xml"/><Relationship Id="rId25" Type="http://schemas.openxmlformats.org/officeDocument/2006/relationships/hyperlink" Target="https://www.nccn.org" TargetMode="Externa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gco.iarc.fr/today"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HGBBJsAiv27LtIG/bJ+rryfQjA==">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</go:docsCustomData>
</go:gDocsCustomXmlDataStorage>
</file>

<file path=customXml/itemProps1.xml><?xml version="1.0" encoding="utf-8"?>
<ds:datastoreItem xmlns:ds="http://schemas.openxmlformats.org/officeDocument/2006/customXml" ds:itemID="{6FD56E92-55C3-4318-8B4B-164EE3ABDEA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1096</TotalTime>
  <Pages>82</Pages>
  <Words>34464</Words>
  <Characters>207433</Characters>
  <Application>Microsoft Office Word</Application>
  <DocSecurity>0</DocSecurity>
  <Lines>5803</Lines>
  <Paragraphs>3613</Paragraphs>
  <ScaleCrop>false</ScaleCrop>
  <HeadingPairs>
    <vt:vector size="4" baseType="variant">
      <vt:variant>
        <vt:lpstr>Titlu</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244144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Maricica</dc:creator>
  <cp:lastModifiedBy>Direcția Managementului Calității Serviciilor de Sănătate</cp:lastModifiedBy>
  <cp:revision>76</cp:revision>
  <cp:lastPrinted>2026-02-05T10:14:00Z</cp:lastPrinted>
  <dcterms:created xsi:type="dcterms:W3CDTF">2025-12-02T07:44:00Z</dcterms:created>
  <dcterms:modified xsi:type="dcterms:W3CDTF">2026-02-10T08:15:00Z</dcterms:modified>
</cp:coreProperties>
</file>