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ABFF08" w14:textId="77777777" w:rsidR="00E7427F" w:rsidRDefault="00E7427F">
      <w:pPr>
        <w:widowControl w:val="0"/>
        <w:spacing w:line="240" w:lineRule="auto"/>
      </w:pPr>
    </w:p>
    <w:tbl>
      <w:tblPr>
        <w:tblStyle w:val="affff7"/>
        <w:tblW w:w="9210" w:type="dxa"/>
        <w:jc w:val="center"/>
        <w:tblInd w:w="0" w:type="dxa"/>
        <w:tblBorders>
          <w:bottom w:val="single" w:sz="4" w:space="0" w:color="000000"/>
        </w:tblBorders>
        <w:tblLayout w:type="fixed"/>
        <w:tblLook w:val="0000" w:firstRow="0" w:lastRow="0" w:firstColumn="0" w:lastColumn="0" w:noHBand="0" w:noVBand="0"/>
      </w:tblPr>
      <w:tblGrid>
        <w:gridCol w:w="1456"/>
        <w:gridCol w:w="7754"/>
      </w:tblGrid>
      <w:tr w:rsidR="00E7427F" w14:paraId="0A4A2C36" w14:textId="77777777">
        <w:trPr>
          <w:trHeight w:val="1276"/>
          <w:jc w:val="center"/>
        </w:trPr>
        <w:tc>
          <w:tcPr>
            <w:tcW w:w="1456" w:type="dxa"/>
            <w:tcBorders>
              <w:top w:val="nil"/>
              <w:left w:val="nil"/>
              <w:bottom w:val="single" w:sz="4" w:space="0" w:color="000000"/>
              <w:right w:val="nil"/>
            </w:tcBorders>
            <w:vAlign w:val="center"/>
          </w:tcPr>
          <w:p w14:paraId="0863BF42" w14:textId="77777777" w:rsidR="00E7427F" w:rsidRDefault="00000000">
            <w:pPr>
              <w:spacing w:before="240" w:after="240" w:line="240" w:lineRule="auto"/>
              <w:ind w:right="186"/>
              <w:jc w:val="center"/>
              <w:rPr>
                <w:rFonts w:ascii="Times New Roman" w:eastAsia="Times New Roman" w:hAnsi="Times New Roman" w:cs="Times New Roman"/>
                <w:b/>
                <w:bCs/>
                <w:sz w:val="20"/>
                <w:szCs w:val="20"/>
              </w:rPr>
            </w:pPr>
            <w:r>
              <w:rPr>
                <w:rFonts w:ascii="Times New Roman" w:eastAsia="Times New Roman" w:hAnsi="Times New Roman" w:cs="Times New Roman"/>
                <w:b/>
                <w:bCs/>
                <w:noProof/>
                <w:sz w:val="20"/>
                <w:szCs w:val="20"/>
              </w:rPr>
              <w:drawing>
                <wp:inline distT="0" distB="0" distL="0" distR="0" wp14:anchorId="2AD062E5" wp14:editId="176EAFD4">
                  <wp:extent cx="787400" cy="802640"/>
                  <wp:effectExtent l="0" t="0" r="0" b="0"/>
                  <wp:docPr id="27" name="image3.png" descr="O imagine care conține emblemă, simbol, cerc, siglă&#10;&#10;Conținutul generat de inteligența artificială poate fi incorect."/>
                  <wp:cNvGraphicFramePr/>
                  <a:graphic xmlns:a="http://schemas.openxmlformats.org/drawingml/2006/main">
                    <a:graphicData uri="http://schemas.openxmlformats.org/drawingml/2006/picture">
                      <pic:pic xmlns:pic="http://schemas.openxmlformats.org/drawingml/2006/picture">
                        <pic:nvPicPr>
                          <pic:cNvPr id="0" name="image3.png" descr="O imagine care conține emblemă, simbol, cerc, siglă&#10;&#10;Conținutul generat de inteligența artificială poate fi incorect."/>
                          <pic:cNvPicPr preferRelativeResize="0"/>
                        </pic:nvPicPr>
                        <pic:blipFill>
                          <a:blip r:embed="rId8"/>
                          <a:srcRect/>
                          <a:stretch>
                            <a:fillRect/>
                          </a:stretch>
                        </pic:blipFill>
                        <pic:spPr>
                          <a:xfrm>
                            <a:off x="0" y="0"/>
                            <a:ext cx="787400" cy="802640"/>
                          </a:xfrm>
                          <a:prstGeom prst="rect">
                            <a:avLst/>
                          </a:prstGeom>
                          <a:ln/>
                        </pic:spPr>
                      </pic:pic>
                    </a:graphicData>
                  </a:graphic>
                </wp:inline>
              </w:drawing>
            </w:r>
          </w:p>
        </w:tc>
        <w:tc>
          <w:tcPr>
            <w:tcW w:w="7754" w:type="dxa"/>
            <w:tcBorders>
              <w:top w:val="nil"/>
              <w:left w:val="nil"/>
              <w:bottom w:val="single" w:sz="4" w:space="0" w:color="000000"/>
              <w:right w:val="nil"/>
            </w:tcBorders>
            <w:vAlign w:val="center"/>
          </w:tcPr>
          <w:p w14:paraId="75AD0949" w14:textId="77777777" w:rsidR="00E7427F" w:rsidRDefault="00000000">
            <w:pPr>
              <w:spacing w:before="240" w:after="240" w:line="240" w:lineRule="auto"/>
              <w:ind w:left="-24" w:right="-619"/>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MINISTERUL SĂNĂTĂŢII AL REPUBLICII MOLDOVA</w:t>
            </w:r>
          </w:p>
        </w:tc>
      </w:tr>
      <w:tr w:rsidR="00E7427F" w14:paraId="54380676" w14:textId="77777777">
        <w:trPr>
          <w:trHeight w:val="1276"/>
          <w:jc w:val="center"/>
        </w:trPr>
        <w:tc>
          <w:tcPr>
            <w:tcW w:w="1456" w:type="dxa"/>
            <w:tcBorders>
              <w:bottom w:val="nil"/>
            </w:tcBorders>
            <w:vAlign w:val="center"/>
          </w:tcPr>
          <w:p w14:paraId="5A8EBC4D" w14:textId="77777777" w:rsidR="00E7427F" w:rsidRDefault="00000000">
            <w:pPr>
              <w:spacing w:before="240" w:after="240" w:line="240" w:lineRule="auto"/>
              <w:ind w:right="186"/>
              <w:jc w:val="center"/>
              <w:rPr>
                <w:rFonts w:ascii="Times New Roman" w:eastAsia="Times New Roman" w:hAnsi="Times New Roman" w:cs="Times New Roman"/>
                <w:b/>
                <w:bCs/>
                <w:sz w:val="20"/>
                <w:szCs w:val="20"/>
              </w:rPr>
            </w:pPr>
            <w:r>
              <w:rPr>
                <w:rFonts w:ascii="Times New Roman" w:eastAsia="Times New Roman" w:hAnsi="Times New Roman" w:cs="Times New Roman"/>
                <w:noProof/>
                <w:sz w:val="24"/>
                <w:szCs w:val="24"/>
              </w:rPr>
              <w:drawing>
                <wp:inline distT="0" distB="0" distL="0" distR="0" wp14:anchorId="0C5C1A2E" wp14:editId="44651919">
                  <wp:extent cx="787400" cy="787400"/>
                  <wp:effectExtent l="0" t="0" r="0" b="0"/>
                  <wp:docPr id="29" name="image2.jpg" descr="Elemente de identitate vizuală | Universitatea de Stat de Medicină și  Farmacie &quot;Nicolae Testimițeanu&quot; din Republica Moldova"/>
                  <wp:cNvGraphicFramePr/>
                  <a:graphic xmlns:a="http://schemas.openxmlformats.org/drawingml/2006/main">
                    <a:graphicData uri="http://schemas.openxmlformats.org/drawingml/2006/picture">
                      <pic:pic xmlns:pic="http://schemas.openxmlformats.org/drawingml/2006/picture">
                        <pic:nvPicPr>
                          <pic:cNvPr id="0" name="image2.jpg" descr="Elemente de identitate vizuală | Universitatea de Stat de Medicină și  Farmacie &quot;Nicolae Testimițeanu&quot; din Republica Moldova"/>
                          <pic:cNvPicPr preferRelativeResize="0"/>
                        </pic:nvPicPr>
                        <pic:blipFill>
                          <a:blip r:embed="rId9"/>
                          <a:srcRect/>
                          <a:stretch>
                            <a:fillRect/>
                          </a:stretch>
                        </pic:blipFill>
                        <pic:spPr>
                          <a:xfrm>
                            <a:off x="0" y="0"/>
                            <a:ext cx="787400" cy="787400"/>
                          </a:xfrm>
                          <a:prstGeom prst="rect">
                            <a:avLst/>
                          </a:prstGeom>
                          <a:ln/>
                        </pic:spPr>
                      </pic:pic>
                    </a:graphicData>
                  </a:graphic>
                </wp:inline>
              </w:drawing>
            </w:r>
          </w:p>
        </w:tc>
        <w:tc>
          <w:tcPr>
            <w:tcW w:w="7754" w:type="dxa"/>
            <w:tcBorders>
              <w:bottom w:val="nil"/>
            </w:tcBorders>
            <w:vAlign w:val="center"/>
          </w:tcPr>
          <w:p w14:paraId="30DAC804" w14:textId="77777777" w:rsidR="00E7427F" w:rsidRDefault="00000000">
            <w:pPr>
              <w:tabs>
                <w:tab w:val="left" w:pos="2126"/>
              </w:tabs>
              <w:spacing w:before="240" w:after="240" w:line="240" w:lineRule="auto"/>
              <w:jc w:val="center"/>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UNIVERSITATEA DE STAT DE MEDICINĂ ȘI FARMACIE ,,NICOLAE TESTEMIȚANU’’ DIN REPUBLICA MOLDOVA</w:t>
            </w:r>
          </w:p>
        </w:tc>
      </w:tr>
    </w:tbl>
    <w:p w14:paraId="045CC1E0" w14:textId="77777777" w:rsidR="00E7427F" w:rsidRDefault="00E7427F">
      <w:pPr>
        <w:spacing w:line="240" w:lineRule="auto"/>
        <w:rPr>
          <w:rFonts w:ascii="Times New Roman" w:eastAsia="Times New Roman" w:hAnsi="Times New Roman" w:cs="Times New Roman"/>
          <w:sz w:val="48"/>
          <w:szCs w:val="48"/>
        </w:rPr>
      </w:pPr>
    </w:p>
    <w:p w14:paraId="75865C27" w14:textId="77777777" w:rsidR="00E7427F" w:rsidRDefault="00E7427F">
      <w:pPr>
        <w:spacing w:line="240" w:lineRule="auto"/>
        <w:jc w:val="center"/>
        <w:rPr>
          <w:rFonts w:ascii="Times New Roman" w:eastAsia="Times New Roman" w:hAnsi="Times New Roman" w:cs="Times New Roman"/>
          <w:b/>
          <w:bCs/>
          <w:sz w:val="48"/>
          <w:szCs w:val="48"/>
        </w:rPr>
      </w:pPr>
    </w:p>
    <w:p w14:paraId="3E8A43B2" w14:textId="77777777" w:rsidR="00E7427F" w:rsidRDefault="00E7427F">
      <w:pPr>
        <w:spacing w:line="240" w:lineRule="auto"/>
        <w:jc w:val="center"/>
        <w:rPr>
          <w:rFonts w:ascii="Times New Roman" w:eastAsia="Times New Roman" w:hAnsi="Times New Roman" w:cs="Times New Roman"/>
          <w:b/>
          <w:bCs/>
          <w:sz w:val="48"/>
          <w:szCs w:val="48"/>
        </w:rPr>
      </w:pPr>
    </w:p>
    <w:p w14:paraId="5953E37F" w14:textId="77777777" w:rsidR="00E7427F" w:rsidRDefault="00000000">
      <w:pPr>
        <w:spacing w:line="240" w:lineRule="auto"/>
        <w:jc w:val="center"/>
        <w:rPr>
          <w:rFonts w:ascii="Times New Roman" w:eastAsia="Times New Roman" w:hAnsi="Times New Roman" w:cs="Times New Roman"/>
          <w:b/>
          <w:bCs/>
          <w:sz w:val="72"/>
          <w:szCs w:val="72"/>
        </w:rPr>
      </w:pPr>
      <w:r>
        <w:rPr>
          <w:rFonts w:ascii="Times New Roman" w:eastAsia="Times New Roman" w:hAnsi="Times New Roman" w:cs="Times New Roman"/>
          <w:b/>
          <w:bCs/>
          <w:sz w:val="72"/>
          <w:szCs w:val="72"/>
        </w:rPr>
        <w:t xml:space="preserve">Neuropatiile de compresie ale membrului superior </w:t>
      </w:r>
    </w:p>
    <w:p w14:paraId="024B6531" w14:textId="77777777" w:rsidR="00E7427F" w:rsidRDefault="00E7427F">
      <w:pPr>
        <w:spacing w:line="240" w:lineRule="auto"/>
        <w:ind w:left="2936" w:hanging="2715"/>
        <w:rPr>
          <w:rFonts w:ascii="Times New Roman" w:eastAsia="Times New Roman" w:hAnsi="Times New Roman" w:cs="Times New Roman"/>
          <w:b/>
          <w:bCs/>
          <w:sz w:val="56"/>
          <w:szCs w:val="56"/>
        </w:rPr>
      </w:pPr>
    </w:p>
    <w:p w14:paraId="2175CB6A" w14:textId="77777777" w:rsidR="00E7427F" w:rsidRDefault="00000000">
      <w:pPr>
        <w:spacing w:line="240" w:lineRule="auto"/>
        <w:ind w:left="2936" w:hanging="2715"/>
        <w:jc w:val="center"/>
        <w:rPr>
          <w:rFonts w:ascii="Times New Roman" w:eastAsia="Times New Roman" w:hAnsi="Times New Roman" w:cs="Times New Roman"/>
          <w:b/>
          <w:bCs/>
          <w:sz w:val="56"/>
          <w:szCs w:val="56"/>
        </w:rPr>
      </w:pPr>
      <w:r>
        <w:rPr>
          <w:rFonts w:ascii="Times New Roman" w:eastAsia="Times New Roman" w:hAnsi="Times New Roman" w:cs="Times New Roman"/>
          <w:b/>
          <w:bCs/>
          <w:sz w:val="56"/>
          <w:szCs w:val="56"/>
        </w:rPr>
        <w:t>Protocol clinic național</w:t>
      </w:r>
    </w:p>
    <w:p w14:paraId="3F096758" w14:textId="77777777" w:rsidR="00E7427F" w:rsidRDefault="00E7427F">
      <w:pPr>
        <w:spacing w:line="240" w:lineRule="auto"/>
        <w:ind w:left="5"/>
        <w:jc w:val="center"/>
        <w:rPr>
          <w:rFonts w:ascii="Times New Roman" w:eastAsia="Times New Roman" w:hAnsi="Times New Roman" w:cs="Times New Roman"/>
          <w:b/>
          <w:bCs/>
        </w:rPr>
      </w:pPr>
    </w:p>
    <w:p w14:paraId="66CE7089" w14:textId="77777777" w:rsidR="00E7427F" w:rsidRDefault="00E7427F">
      <w:pPr>
        <w:spacing w:after="137" w:line="240" w:lineRule="auto"/>
        <w:ind w:left="60"/>
        <w:jc w:val="center"/>
        <w:rPr>
          <w:rFonts w:ascii="Times New Roman" w:eastAsia="Times New Roman" w:hAnsi="Times New Roman" w:cs="Times New Roman"/>
          <w:sz w:val="24"/>
          <w:szCs w:val="24"/>
        </w:rPr>
      </w:pPr>
    </w:p>
    <w:p w14:paraId="18C0223F" w14:textId="77777777" w:rsidR="00E7427F" w:rsidRDefault="00000000">
      <w:pPr>
        <w:spacing w:line="240" w:lineRule="auto"/>
        <w:jc w:val="right"/>
        <w:rPr>
          <w:rFonts w:ascii="Times New Roman" w:eastAsia="Times New Roman" w:hAnsi="Times New Roman" w:cs="Times New Roman"/>
          <w:sz w:val="40"/>
          <w:szCs w:val="40"/>
        </w:rPr>
      </w:pPr>
      <w:r>
        <w:rPr>
          <w:rFonts w:ascii="Times New Roman" w:eastAsia="Times New Roman" w:hAnsi="Times New Roman" w:cs="Times New Roman"/>
          <w:b/>
          <w:bCs/>
          <w:sz w:val="72"/>
          <w:szCs w:val="72"/>
        </w:rPr>
        <w:t>PCN-453</w:t>
      </w:r>
    </w:p>
    <w:p w14:paraId="1DEE82A3" w14:textId="77777777" w:rsidR="00E7427F" w:rsidRDefault="00E7427F">
      <w:pPr>
        <w:spacing w:line="240" w:lineRule="auto"/>
        <w:jc w:val="center"/>
        <w:rPr>
          <w:rFonts w:ascii="Times New Roman" w:eastAsia="Times New Roman" w:hAnsi="Times New Roman" w:cs="Times New Roman"/>
          <w:sz w:val="24"/>
          <w:szCs w:val="24"/>
        </w:rPr>
      </w:pPr>
    </w:p>
    <w:p w14:paraId="62166015" w14:textId="77777777" w:rsidR="00E7427F" w:rsidRDefault="00E7427F">
      <w:pPr>
        <w:spacing w:line="240" w:lineRule="auto"/>
        <w:jc w:val="center"/>
        <w:rPr>
          <w:rFonts w:ascii="Times New Roman" w:eastAsia="Times New Roman" w:hAnsi="Times New Roman" w:cs="Times New Roman"/>
          <w:sz w:val="24"/>
          <w:szCs w:val="24"/>
        </w:rPr>
      </w:pPr>
    </w:p>
    <w:p w14:paraId="0F7100AA" w14:textId="77777777" w:rsidR="00E7427F" w:rsidRDefault="00E7427F">
      <w:pPr>
        <w:spacing w:line="240" w:lineRule="auto"/>
        <w:jc w:val="center"/>
        <w:rPr>
          <w:rFonts w:ascii="Times New Roman" w:eastAsia="Times New Roman" w:hAnsi="Times New Roman" w:cs="Times New Roman"/>
          <w:sz w:val="24"/>
          <w:szCs w:val="24"/>
        </w:rPr>
      </w:pPr>
    </w:p>
    <w:p w14:paraId="7D3336F9" w14:textId="77777777" w:rsidR="00E7427F" w:rsidRDefault="00E7427F">
      <w:pPr>
        <w:spacing w:line="240" w:lineRule="auto"/>
        <w:jc w:val="center"/>
        <w:rPr>
          <w:rFonts w:ascii="Times New Roman" w:eastAsia="Times New Roman" w:hAnsi="Times New Roman" w:cs="Times New Roman"/>
          <w:sz w:val="24"/>
          <w:szCs w:val="24"/>
        </w:rPr>
      </w:pPr>
    </w:p>
    <w:p w14:paraId="30D0D7A8" w14:textId="77777777" w:rsidR="00E7427F" w:rsidRDefault="00E7427F">
      <w:pPr>
        <w:spacing w:line="240" w:lineRule="auto"/>
        <w:jc w:val="center"/>
        <w:rPr>
          <w:rFonts w:ascii="Times New Roman" w:eastAsia="Times New Roman" w:hAnsi="Times New Roman" w:cs="Times New Roman"/>
          <w:sz w:val="24"/>
          <w:szCs w:val="24"/>
        </w:rPr>
      </w:pPr>
    </w:p>
    <w:p w14:paraId="56EE22C5" w14:textId="77777777" w:rsidR="00E7427F" w:rsidRDefault="00E7427F">
      <w:pPr>
        <w:spacing w:line="240" w:lineRule="auto"/>
        <w:jc w:val="center"/>
        <w:rPr>
          <w:rFonts w:ascii="Times New Roman" w:eastAsia="Times New Roman" w:hAnsi="Times New Roman" w:cs="Times New Roman"/>
          <w:sz w:val="24"/>
          <w:szCs w:val="24"/>
        </w:rPr>
      </w:pPr>
    </w:p>
    <w:p w14:paraId="08B8B823" w14:textId="77777777" w:rsidR="00E7427F" w:rsidRDefault="00E7427F">
      <w:pPr>
        <w:spacing w:line="240" w:lineRule="auto"/>
        <w:jc w:val="center"/>
        <w:rPr>
          <w:rFonts w:ascii="Times New Roman" w:eastAsia="Times New Roman" w:hAnsi="Times New Roman" w:cs="Times New Roman"/>
          <w:sz w:val="24"/>
          <w:szCs w:val="24"/>
        </w:rPr>
      </w:pPr>
    </w:p>
    <w:p w14:paraId="317CBEA7" w14:textId="77777777" w:rsidR="00E7427F" w:rsidRDefault="00E7427F">
      <w:pPr>
        <w:spacing w:line="240" w:lineRule="auto"/>
        <w:jc w:val="center"/>
        <w:rPr>
          <w:rFonts w:ascii="Times New Roman" w:eastAsia="Times New Roman" w:hAnsi="Times New Roman" w:cs="Times New Roman"/>
          <w:sz w:val="24"/>
          <w:szCs w:val="24"/>
        </w:rPr>
      </w:pPr>
    </w:p>
    <w:p w14:paraId="19AADF64" w14:textId="77777777" w:rsidR="00E7427F" w:rsidRDefault="00E7427F">
      <w:pPr>
        <w:spacing w:line="240" w:lineRule="auto"/>
        <w:jc w:val="center"/>
        <w:rPr>
          <w:rFonts w:ascii="Times New Roman" w:eastAsia="Times New Roman" w:hAnsi="Times New Roman" w:cs="Times New Roman"/>
          <w:sz w:val="24"/>
          <w:szCs w:val="24"/>
        </w:rPr>
      </w:pPr>
    </w:p>
    <w:p w14:paraId="4B48C72F" w14:textId="77777777" w:rsidR="00E7427F" w:rsidRDefault="00E7427F">
      <w:pPr>
        <w:spacing w:line="240" w:lineRule="auto"/>
        <w:jc w:val="center"/>
        <w:rPr>
          <w:rFonts w:ascii="Times New Roman" w:eastAsia="Times New Roman" w:hAnsi="Times New Roman" w:cs="Times New Roman"/>
          <w:sz w:val="24"/>
          <w:szCs w:val="24"/>
        </w:rPr>
      </w:pPr>
    </w:p>
    <w:p w14:paraId="420E3755" w14:textId="77777777" w:rsidR="00E7427F" w:rsidRDefault="00E7427F">
      <w:pPr>
        <w:spacing w:line="240" w:lineRule="auto"/>
        <w:jc w:val="center"/>
        <w:rPr>
          <w:rFonts w:ascii="Times New Roman" w:eastAsia="Times New Roman" w:hAnsi="Times New Roman" w:cs="Times New Roman"/>
          <w:sz w:val="24"/>
          <w:szCs w:val="24"/>
        </w:rPr>
      </w:pPr>
    </w:p>
    <w:p w14:paraId="366D88E1" w14:textId="77777777" w:rsidR="00E7427F" w:rsidRDefault="00E7427F">
      <w:pPr>
        <w:spacing w:line="240" w:lineRule="auto"/>
        <w:jc w:val="center"/>
        <w:rPr>
          <w:rFonts w:ascii="Times New Roman" w:eastAsia="Times New Roman" w:hAnsi="Times New Roman" w:cs="Times New Roman"/>
          <w:sz w:val="24"/>
          <w:szCs w:val="24"/>
        </w:rPr>
      </w:pPr>
    </w:p>
    <w:p w14:paraId="2328E0C7" w14:textId="77777777" w:rsidR="00E7427F" w:rsidRDefault="00E7427F">
      <w:pPr>
        <w:spacing w:line="240" w:lineRule="auto"/>
        <w:jc w:val="center"/>
        <w:rPr>
          <w:rFonts w:ascii="Times New Roman" w:eastAsia="Times New Roman" w:hAnsi="Times New Roman" w:cs="Times New Roman"/>
          <w:sz w:val="24"/>
          <w:szCs w:val="24"/>
        </w:rPr>
      </w:pPr>
    </w:p>
    <w:p w14:paraId="7243FF3E" w14:textId="77777777" w:rsidR="00E7427F" w:rsidRDefault="00E7427F">
      <w:pPr>
        <w:spacing w:line="240" w:lineRule="auto"/>
        <w:jc w:val="center"/>
        <w:rPr>
          <w:rFonts w:ascii="Times New Roman" w:eastAsia="Times New Roman" w:hAnsi="Times New Roman" w:cs="Times New Roman"/>
          <w:sz w:val="24"/>
          <w:szCs w:val="24"/>
        </w:rPr>
      </w:pPr>
    </w:p>
    <w:p w14:paraId="35A3DC45" w14:textId="77777777" w:rsidR="00E7427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6"/>
          <w:szCs w:val="26"/>
        </w:rPr>
        <w:t xml:space="preserve">Chișinău, 2026 </w:t>
      </w:r>
      <w:r>
        <w:br w:type="page"/>
      </w:r>
    </w:p>
    <w:p w14:paraId="6A460886" w14:textId="77777777" w:rsidR="00E7427F" w:rsidRDefault="00000000">
      <w:pPr>
        <w:spacing w:line="240" w:lineRule="auto"/>
        <w:ind w:left="176" w:right="-284" w:firstLine="72"/>
        <w:rPr>
          <w:rFonts w:ascii="Times New Roman" w:eastAsia="Times New Roman" w:hAnsi="Times New Roman" w:cs="Times New Roman"/>
          <w:b/>
          <w:bCs/>
        </w:rPr>
      </w:pPr>
      <w:r>
        <w:rPr>
          <w:rFonts w:ascii="Times New Roman" w:eastAsia="Times New Roman" w:hAnsi="Times New Roman" w:cs="Times New Roman"/>
          <w:b/>
          <w:bCs/>
        </w:rPr>
        <w:lastRenderedPageBreak/>
        <w:t>Aprobat la ședința Consiliului de experţi al Ministerului Sănătății din 30.09.2025, proces verbal nr.3</w:t>
      </w:r>
    </w:p>
    <w:p w14:paraId="1BC1E522" w14:textId="77777777" w:rsidR="00E7427F"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rPr>
        <w:t>Aprobat prin Ordinul MS al RM nr.22 din 15.01.2026 Cu privire la aprobarea</w:t>
      </w:r>
    </w:p>
    <w:p w14:paraId="788004C4" w14:textId="77777777" w:rsidR="00E7427F"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sz w:val="24"/>
          <w:szCs w:val="24"/>
        </w:rPr>
        <w:t>Protocolului clinic naţional ,,Neuropatiile de compresie ale membrului superior”</w:t>
      </w:r>
    </w:p>
    <w:p w14:paraId="6243D4FA" w14:textId="77777777" w:rsidR="00E7427F" w:rsidRDefault="00000000">
      <w:pPr>
        <w:spacing w:after="2" w:line="240" w:lineRule="auto"/>
        <w:ind w:left="15" w:firstLine="72"/>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CUPRINSUL</w:t>
      </w:r>
      <w:r>
        <w:rPr>
          <w:rFonts w:ascii="Times New Roman" w:eastAsia="Times New Roman" w:hAnsi="Times New Roman" w:cs="Times New Roman"/>
          <w:sz w:val="24"/>
          <w:szCs w:val="24"/>
        </w:rPr>
        <w:t xml:space="preserve"> </w:t>
      </w:r>
    </w:p>
    <w:sdt>
      <w:sdtPr>
        <w:id w:val="-1408757716"/>
        <w:docPartObj>
          <w:docPartGallery w:val="Table of Contents"/>
          <w:docPartUnique/>
        </w:docPartObj>
      </w:sdtPr>
      <w:sdtContent>
        <w:p w14:paraId="5F4E6BBC" w14:textId="77777777" w:rsidR="00E7427F" w:rsidRPr="00721234" w:rsidRDefault="00000000">
          <w:pPr>
            <w:widowControl w:val="0"/>
            <w:tabs>
              <w:tab w:val="right" w:leader="dot" w:pos="12000"/>
            </w:tabs>
            <w:spacing w:before="60" w:line="240" w:lineRule="auto"/>
            <w:rPr>
              <w:rFonts w:ascii="Times New Roman" w:hAnsi="Times New Roman"/>
              <w:bCs/>
              <w:color w:val="000000"/>
              <w:sz w:val="24"/>
            </w:rPr>
          </w:pPr>
          <w:r>
            <w:fldChar w:fldCharType="begin"/>
          </w:r>
          <w:r>
            <w:instrText xml:space="preserve"> TOC \h \u \z \t "Heading 1,1,Heading 2,2,Heading 3,3,Heading 4,4,Heading 5,5,Heading 6,6,"</w:instrText>
          </w:r>
          <w:r>
            <w:fldChar w:fldCharType="separate"/>
          </w:r>
          <w:hyperlink w:anchor="_heading=h.smjbczocpr4q">
            <w:r w:rsidRPr="00721234">
              <w:rPr>
                <w:rFonts w:ascii="Times New Roman" w:hAnsi="Times New Roman"/>
                <w:bCs/>
                <w:color w:val="000000"/>
                <w:sz w:val="24"/>
              </w:rPr>
              <w:t>LISTA ABREVIERILOR FOLOSITE ÎN DOCUMENT</w:t>
            </w:r>
            <w:r w:rsidRPr="00721234">
              <w:rPr>
                <w:rFonts w:ascii="Times New Roman" w:hAnsi="Times New Roman"/>
                <w:bCs/>
                <w:color w:val="000000"/>
                <w:sz w:val="24"/>
              </w:rPr>
              <w:tab/>
              <w:t>4</w:t>
            </w:r>
          </w:hyperlink>
        </w:p>
        <w:p w14:paraId="5E88013C" w14:textId="77777777" w:rsidR="00E7427F" w:rsidRPr="00721234" w:rsidRDefault="00000000">
          <w:pPr>
            <w:widowControl w:val="0"/>
            <w:tabs>
              <w:tab w:val="right" w:leader="dot" w:pos="12000"/>
            </w:tabs>
            <w:spacing w:before="60" w:line="240" w:lineRule="auto"/>
            <w:rPr>
              <w:rFonts w:ascii="Times New Roman" w:hAnsi="Times New Roman"/>
              <w:bCs/>
              <w:color w:val="000000"/>
              <w:sz w:val="24"/>
            </w:rPr>
          </w:pPr>
          <w:hyperlink w:anchor="_heading=h.laxzemr12cw9">
            <w:r w:rsidRPr="00721234">
              <w:rPr>
                <w:rFonts w:ascii="Times New Roman" w:eastAsia="Times New Roman" w:hAnsi="Times New Roman" w:cs="Times New Roman"/>
                <w:bCs/>
                <w:color w:val="000000"/>
                <w:sz w:val="24"/>
                <w:szCs w:val="24"/>
              </w:rPr>
              <w:t>SUMARUL RECOMANDĂRILOR</w:t>
            </w:r>
            <w:r w:rsidRPr="00721234">
              <w:rPr>
                <w:rFonts w:ascii="Times New Roman" w:eastAsia="Times New Roman" w:hAnsi="Times New Roman" w:cs="Times New Roman"/>
                <w:bCs/>
                <w:color w:val="000000"/>
                <w:sz w:val="24"/>
                <w:szCs w:val="24"/>
              </w:rPr>
              <w:tab/>
              <w:t>5</w:t>
            </w:r>
          </w:hyperlink>
        </w:p>
        <w:p w14:paraId="22A430E4" w14:textId="77777777" w:rsidR="00E7427F" w:rsidRPr="00721234" w:rsidRDefault="00000000">
          <w:pPr>
            <w:widowControl w:val="0"/>
            <w:tabs>
              <w:tab w:val="right" w:leader="dot" w:pos="12000"/>
            </w:tabs>
            <w:spacing w:before="60" w:line="240" w:lineRule="auto"/>
            <w:rPr>
              <w:rFonts w:ascii="Times New Roman" w:hAnsi="Times New Roman"/>
              <w:bCs/>
              <w:color w:val="000000"/>
              <w:sz w:val="24"/>
            </w:rPr>
          </w:pPr>
          <w:hyperlink w:anchor="_heading=h.xnjhjw3fewvi">
            <w:r w:rsidRPr="00721234">
              <w:rPr>
                <w:rFonts w:ascii="Times New Roman" w:eastAsia="Times New Roman" w:hAnsi="Times New Roman" w:cs="Times New Roman"/>
                <w:bCs/>
                <w:color w:val="000000"/>
                <w:sz w:val="24"/>
                <w:szCs w:val="24"/>
              </w:rPr>
              <w:t>PREFAŢĂ</w:t>
            </w:r>
            <w:r w:rsidRPr="00721234">
              <w:rPr>
                <w:rFonts w:ascii="Times New Roman" w:eastAsia="Times New Roman" w:hAnsi="Times New Roman" w:cs="Times New Roman"/>
                <w:bCs/>
                <w:color w:val="000000"/>
                <w:sz w:val="24"/>
                <w:szCs w:val="24"/>
              </w:rPr>
              <w:tab/>
              <w:t>7</w:t>
            </w:r>
          </w:hyperlink>
        </w:p>
        <w:p w14:paraId="0FF4695B" w14:textId="77777777" w:rsidR="00E7427F" w:rsidRPr="00721234" w:rsidRDefault="00000000">
          <w:pPr>
            <w:widowControl w:val="0"/>
            <w:tabs>
              <w:tab w:val="right" w:leader="dot" w:pos="12000"/>
            </w:tabs>
            <w:spacing w:before="60" w:line="240" w:lineRule="auto"/>
            <w:rPr>
              <w:rFonts w:ascii="Times New Roman" w:hAnsi="Times New Roman"/>
              <w:bCs/>
              <w:color w:val="000000"/>
              <w:sz w:val="24"/>
            </w:rPr>
          </w:pPr>
          <w:hyperlink w:anchor="_heading=h.sylsyviyi50w">
            <w:r w:rsidRPr="00721234">
              <w:rPr>
                <w:rFonts w:ascii="Times New Roman" w:eastAsia="Times New Roman" w:hAnsi="Times New Roman" w:cs="Times New Roman"/>
                <w:bCs/>
                <w:color w:val="000000"/>
                <w:sz w:val="24"/>
                <w:szCs w:val="24"/>
              </w:rPr>
              <w:t>A.PARTEA INTRODUCTIVĂ</w:t>
            </w:r>
            <w:r w:rsidRPr="00721234">
              <w:rPr>
                <w:rFonts w:ascii="Times New Roman" w:eastAsia="Times New Roman" w:hAnsi="Times New Roman" w:cs="Times New Roman"/>
                <w:bCs/>
                <w:color w:val="000000"/>
                <w:sz w:val="24"/>
                <w:szCs w:val="24"/>
              </w:rPr>
              <w:tab/>
              <w:t>8</w:t>
            </w:r>
          </w:hyperlink>
        </w:p>
        <w:p w14:paraId="2E7A8953"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pv3irm66267h">
            <w:r w:rsidRPr="00721234">
              <w:rPr>
                <w:rFonts w:ascii="Times New Roman" w:eastAsia="Times New Roman" w:hAnsi="Times New Roman" w:cs="Times New Roman"/>
                <w:color w:val="000000"/>
                <w:sz w:val="24"/>
                <w:szCs w:val="24"/>
              </w:rPr>
              <w:t>A.1 Diagnosticul: Neuropatii de compresie ale membrului superior (Median, Ulnar, Radial)</w:t>
            </w:r>
            <w:r w:rsidRPr="00721234">
              <w:rPr>
                <w:rFonts w:ascii="Times New Roman" w:eastAsia="Times New Roman" w:hAnsi="Times New Roman" w:cs="Times New Roman"/>
                <w:color w:val="000000"/>
                <w:sz w:val="24"/>
                <w:szCs w:val="24"/>
              </w:rPr>
              <w:tab/>
              <w:t>8</w:t>
            </w:r>
          </w:hyperlink>
        </w:p>
        <w:p w14:paraId="2DF2F0A6"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d8aof2jl2qit">
            <w:r w:rsidRPr="00721234">
              <w:rPr>
                <w:rFonts w:ascii="Times New Roman" w:eastAsia="Times New Roman" w:hAnsi="Times New Roman" w:cs="Times New Roman"/>
                <w:color w:val="000000"/>
                <w:sz w:val="24"/>
                <w:szCs w:val="24"/>
              </w:rPr>
              <w:t>A.2 Codul bolii</w:t>
            </w:r>
            <w:r w:rsidRPr="00721234">
              <w:rPr>
                <w:rFonts w:ascii="Times New Roman" w:eastAsia="Times New Roman" w:hAnsi="Times New Roman" w:cs="Times New Roman"/>
                <w:color w:val="000000"/>
                <w:sz w:val="24"/>
                <w:szCs w:val="24"/>
              </w:rPr>
              <w:tab/>
              <w:t>8</w:t>
            </w:r>
          </w:hyperlink>
        </w:p>
        <w:p w14:paraId="5C06CC52"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utzypwuztky2">
            <w:r w:rsidRPr="00721234">
              <w:rPr>
                <w:rFonts w:ascii="Times New Roman" w:eastAsia="Times New Roman" w:hAnsi="Times New Roman" w:cs="Times New Roman"/>
                <w:color w:val="000000"/>
                <w:sz w:val="24"/>
                <w:szCs w:val="24"/>
              </w:rPr>
              <w:t>A.3 Utilizatorii</w:t>
            </w:r>
            <w:r w:rsidRPr="00721234">
              <w:rPr>
                <w:rFonts w:ascii="Times New Roman" w:eastAsia="Times New Roman" w:hAnsi="Times New Roman" w:cs="Times New Roman"/>
                <w:color w:val="000000"/>
                <w:sz w:val="24"/>
                <w:szCs w:val="24"/>
              </w:rPr>
              <w:tab/>
              <w:t>8</w:t>
            </w:r>
          </w:hyperlink>
        </w:p>
        <w:p w14:paraId="0BD95297"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wpgq1wh4c96t">
            <w:r w:rsidRPr="00721234">
              <w:rPr>
                <w:rFonts w:ascii="Times New Roman" w:eastAsia="Times New Roman" w:hAnsi="Times New Roman" w:cs="Times New Roman"/>
                <w:color w:val="000000"/>
                <w:sz w:val="24"/>
                <w:szCs w:val="24"/>
              </w:rPr>
              <w:t>A.4 Obiectivele protocolului</w:t>
            </w:r>
            <w:r w:rsidRPr="00721234">
              <w:rPr>
                <w:rFonts w:ascii="Times New Roman" w:eastAsia="Times New Roman" w:hAnsi="Times New Roman" w:cs="Times New Roman"/>
                <w:color w:val="000000"/>
                <w:sz w:val="24"/>
                <w:szCs w:val="24"/>
              </w:rPr>
              <w:tab/>
              <w:t>9</w:t>
            </w:r>
          </w:hyperlink>
        </w:p>
        <w:p w14:paraId="2B421471"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evyp3ykfmid8">
            <w:r w:rsidRPr="00721234">
              <w:rPr>
                <w:rFonts w:ascii="Times New Roman" w:eastAsia="Times New Roman" w:hAnsi="Times New Roman" w:cs="Times New Roman"/>
                <w:color w:val="000000"/>
                <w:sz w:val="24"/>
                <w:szCs w:val="24"/>
              </w:rPr>
              <w:t>A.5 Elaborat: 2026</w:t>
            </w:r>
            <w:r w:rsidRPr="00721234">
              <w:rPr>
                <w:rFonts w:ascii="Times New Roman" w:eastAsia="Times New Roman" w:hAnsi="Times New Roman" w:cs="Times New Roman"/>
                <w:color w:val="000000"/>
                <w:sz w:val="24"/>
                <w:szCs w:val="24"/>
              </w:rPr>
              <w:tab/>
              <w:t>9</w:t>
            </w:r>
          </w:hyperlink>
        </w:p>
        <w:p w14:paraId="211705A0"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slnkq0qx7hop">
            <w:r w:rsidRPr="00721234">
              <w:rPr>
                <w:rFonts w:ascii="Times New Roman" w:eastAsia="Times New Roman" w:hAnsi="Times New Roman" w:cs="Times New Roman"/>
                <w:color w:val="000000"/>
                <w:sz w:val="24"/>
                <w:szCs w:val="24"/>
              </w:rPr>
              <w:t>A.6 Următoarea revizuire: 2031</w:t>
            </w:r>
            <w:r w:rsidRPr="00721234">
              <w:rPr>
                <w:rFonts w:ascii="Times New Roman" w:eastAsia="Times New Roman" w:hAnsi="Times New Roman" w:cs="Times New Roman"/>
                <w:color w:val="000000"/>
                <w:sz w:val="24"/>
                <w:szCs w:val="24"/>
              </w:rPr>
              <w:tab/>
              <w:t>9</w:t>
            </w:r>
          </w:hyperlink>
        </w:p>
        <w:p w14:paraId="0B3F850C"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nv1ql6pph8xk">
            <w:r w:rsidRPr="00721234">
              <w:rPr>
                <w:rFonts w:ascii="Times New Roman" w:eastAsia="Times New Roman" w:hAnsi="Times New Roman" w:cs="Times New Roman"/>
                <w:color w:val="000000"/>
                <w:sz w:val="24"/>
                <w:szCs w:val="24"/>
              </w:rPr>
              <w:t>A.7 Lista şi informaţiile de contact ale autorilor şi ale persoanelor care au participat la elaborarea protocolului</w:t>
            </w:r>
            <w:r w:rsidRPr="00721234">
              <w:rPr>
                <w:rFonts w:ascii="Times New Roman" w:eastAsia="Times New Roman" w:hAnsi="Times New Roman" w:cs="Times New Roman"/>
                <w:color w:val="000000"/>
                <w:sz w:val="24"/>
                <w:szCs w:val="24"/>
              </w:rPr>
              <w:tab/>
              <w:t>9</w:t>
            </w:r>
          </w:hyperlink>
        </w:p>
        <w:p w14:paraId="1EDFE07F"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6ma0dctyaq5t">
            <w:r w:rsidRPr="00721234">
              <w:rPr>
                <w:rFonts w:ascii="Times New Roman" w:eastAsia="Times New Roman" w:hAnsi="Times New Roman" w:cs="Times New Roman"/>
                <w:color w:val="000000"/>
                <w:sz w:val="24"/>
                <w:szCs w:val="24"/>
              </w:rPr>
              <w:t>A.8 Clase de recomandare şi nivele de evidenţă</w:t>
            </w:r>
            <w:r w:rsidRPr="00721234">
              <w:rPr>
                <w:rFonts w:ascii="Times New Roman" w:eastAsia="Times New Roman" w:hAnsi="Times New Roman" w:cs="Times New Roman"/>
                <w:color w:val="000000"/>
                <w:sz w:val="24"/>
                <w:szCs w:val="24"/>
              </w:rPr>
              <w:tab/>
              <w:t>11</w:t>
            </w:r>
          </w:hyperlink>
        </w:p>
        <w:p w14:paraId="0DB43863"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huuwonk5e8xj">
            <w:r w:rsidRPr="00721234">
              <w:rPr>
                <w:rFonts w:ascii="Times New Roman" w:eastAsia="Times New Roman" w:hAnsi="Times New Roman" w:cs="Times New Roman"/>
                <w:color w:val="000000"/>
                <w:sz w:val="24"/>
                <w:szCs w:val="24"/>
              </w:rPr>
              <w:t>A.9 Definiţiile folosite în protocol</w:t>
            </w:r>
            <w:r w:rsidRPr="00721234">
              <w:rPr>
                <w:rFonts w:ascii="Times New Roman" w:eastAsia="Times New Roman" w:hAnsi="Times New Roman" w:cs="Times New Roman"/>
                <w:color w:val="000000"/>
                <w:sz w:val="24"/>
                <w:szCs w:val="24"/>
              </w:rPr>
              <w:tab/>
              <w:t>11</w:t>
            </w:r>
          </w:hyperlink>
        </w:p>
        <w:p w14:paraId="55E3F60B"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vd1tck47meeg">
            <w:r w:rsidRPr="00721234">
              <w:rPr>
                <w:rFonts w:ascii="Times New Roman" w:eastAsia="Times New Roman" w:hAnsi="Times New Roman" w:cs="Times New Roman"/>
                <w:color w:val="000000"/>
                <w:sz w:val="24"/>
                <w:szCs w:val="24"/>
              </w:rPr>
              <w:t>A.10 Informaţia epidemiologică</w:t>
            </w:r>
            <w:r w:rsidRPr="00721234">
              <w:rPr>
                <w:rFonts w:ascii="Times New Roman" w:eastAsia="Times New Roman" w:hAnsi="Times New Roman" w:cs="Times New Roman"/>
                <w:color w:val="000000"/>
                <w:sz w:val="24"/>
                <w:szCs w:val="24"/>
              </w:rPr>
              <w:tab/>
              <w:t>12</w:t>
            </w:r>
          </w:hyperlink>
        </w:p>
        <w:p w14:paraId="2562FA29" w14:textId="77777777" w:rsidR="00E7427F" w:rsidRPr="00721234" w:rsidRDefault="00000000">
          <w:pPr>
            <w:widowControl w:val="0"/>
            <w:tabs>
              <w:tab w:val="right" w:leader="dot" w:pos="12000"/>
            </w:tabs>
            <w:spacing w:before="60" w:line="240" w:lineRule="auto"/>
            <w:rPr>
              <w:rFonts w:ascii="Times New Roman" w:hAnsi="Times New Roman"/>
              <w:bCs/>
              <w:color w:val="000000"/>
              <w:sz w:val="24"/>
            </w:rPr>
          </w:pPr>
          <w:hyperlink w:anchor="_heading=h.go6zxch40utc">
            <w:r w:rsidRPr="00721234">
              <w:rPr>
                <w:rFonts w:ascii="Times New Roman" w:eastAsia="Times New Roman" w:hAnsi="Times New Roman" w:cs="Times New Roman"/>
                <w:bCs/>
                <w:color w:val="000000"/>
                <w:sz w:val="24"/>
                <w:szCs w:val="24"/>
              </w:rPr>
              <w:t>B. PARTEA GENERALĂ</w:t>
            </w:r>
            <w:r w:rsidRPr="00721234">
              <w:rPr>
                <w:rFonts w:ascii="Times New Roman" w:eastAsia="Times New Roman" w:hAnsi="Times New Roman" w:cs="Times New Roman"/>
                <w:bCs/>
                <w:color w:val="000000"/>
                <w:sz w:val="24"/>
                <w:szCs w:val="24"/>
              </w:rPr>
              <w:tab/>
              <w:t>13</w:t>
            </w:r>
          </w:hyperlink>
        </w:p>
        <w:p w14:paraId="6123BB87"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4e0mcvvc8ovb">
            <w:r w:rsidRPr="00721234">
              <w:rPr>
                <w:rFonts w:ascii="Times New Roman" w:eastAsia="Times New Roman" w:hAnsi="Times New Roman" w:cs="Times New Roman"/>
                <w:color w:val="000000"/>
                <w:sz w:val="24"/>
                <w:szCs w:val="24"/>
              </w:rPr>
              <w:t>B.1. Nivelul de asistență medicală primară</w:t>
            </w:r>
            <w:r w:rsidRPr="00721234">
              <w:rPr>
                <w:rFonts w:ascii="Times New Roman" w:eastAsia="Times New Roman" w:hAnsi="Times New Roman" w:cs="Times New Roman"/>
                <w:color w:val="000000"/>
                <w:sz w:val="24"/>
                <w:szCs w:val="24"/>
              </w:rPr>
              <w:tab/>
              <w:t>14</w:t>
            </w:r>
          </w:hyperlink>
        </w:p>
        <w:p w14:paraId="32DE1292"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r77jr9faplkn">
            <w:r w:rsidRPr="00721234">
              <w:rPr>
                <w:rFonts w:ascii="Times New Roman" w:eastAsia="Times New Roman" w:hAnsi="Times New Roman" w:cs="Times New Roman"/>
                <w:color w:val="000000"/>
                <w:sz w:val="24"/>
                <w:szCs w:val="24"/>
              </w:rPr>
              <w:t>B.2. Nivelul asistenţei medicale specializate de ambulator a serviciului de ortopedie şi traumatologie</w:t>
            </w:r>
            <w:r w:rsidRPr="00721234">
              <w:rPr>
                <w:rFonts w:ascii="Times New Roman" w:eastAsia="Times New Roman" w:hAnsi="Times New Roman" w:cs="Times New Roman"/>
                <w:color w:val="000000"/>
                <w:sz w:val="24"/>
                <w:szCs w:val="24"/>
              </w:rPr>
              <w:tab/>
              <w:t>15</w:t>
            </w:r>
          </w:hyperlink>
        </w:p>
        <w:p w14:paraId="0C7B2D6E"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ijvqfdns29o2">
            <w:r w:rsidRPr="00721234">
              <w:rPr>
                <w:rFonts w:ascii="Times New Roman" w:eastAsia="Times New Roman" w:hAnsi="Times New Roman" w:cs="Times New Roman"/>
                <w:color w:val="000000"/>
                <w:sz w:val="24"/>
                <w:szCs w:val="24"/>
              </w:rPr>
              <w:t>B.3 Nivelul asistenței medicale spitalicești</w:t>
            </w:r>
            <w:r w:rsidRPr="00721234">
              <w:rPr>
                <w:rFonts w:ascii="Times New Roman" w:eastAsia="Times New Roman" w:hAnsi="Times New Roman" w:cs="Times New Roman"/>
                <w:color w:val="000000"/>
                <w:sz w:val="24"/>
                <w:szCs w:val="24"/>
              </w:rPr>
              <w:tab/>
              <w:t>18</w:t>
            </w:r>
          </w:hyperlink>
        </w:p>
        <w:p w14:paraId="6C8A85E3" w14:textId="77777777" w:rsidR="00E7427F" w:rsidRPr="00721234" w:rsidRDefault="00000000">
          <w:pPr>
            <w:widowControl w:val="0"/>
            <w:tabs>
              <w:tab w:val="right" w:leader="dot" w:pos="12000"/>
            </w:tabs>
            <w:spacing w:before="60" w:line="240" w:lineRule="auto"/>
            <w:rPr>
              <w:rFonts w:ascii="Times New Roman" w:hAnsi="Times New Roman"/>
              <w:bCs/>
              <w:color w:val="000000"/>
              <w:sz w:val="24"/>
            </w:rPr>
          </w:pPr>
          <w:hyperlink w:anchor="_heading=h.boc3p3cvb4gd">
            <w:r w:rsidRPr="00721234">
              <w:rPr>
                <w:rFonts w:ascii="Times New Roman" w:eastAsia="Times New Roman" w:hAnsi="Times New Roman" w:cs="Times New Roman"/>
                <w:bCs/>
                <w:color w:val="000000"/>
                <w:sz w:val="24"/>
                <w:szCs w:val="24"/>
              </w:rPr>
              <w:t>C. DESCRIEREA METODELOR, TEHNICILOR ŞI PROCEDURILOR</w:t>
            </w:r>
            <w:r w:rsidRPr="00721234">
              <w:rPr>
                <w:rFonts w:ascii="Times New Roman" w:eastAsia="Times New Roman" w:hAnsi="Times New Roman" w:cs="Times New Roman"/>
                <w:bCs/>
                <w:color w:val="000000"/>
                <w:sz w:val="24"/>
                <w:szCs w:val="24"/>
              </w:rPr>
              <w:tab/>
              <w:t>20</w:t>
            </w:r>
          </w:hyperlink>
        </w:p>
        <w:p w14:paraId="193F46C2"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l5d1akmfpx54">
            <w:r w:rsidRPr="00721234">
              <w:rPr>
                <w:rFonts w:ascii="Times New Roman" w:eastAsia="Times New Roman" w:hAnsi="Times New Roman" w:cs="Times New Roman"/>
                <w:color w:val="000000"/>
                <w:sz w:val="24"/>
                <w:szCs w:val="24"/>
              </w:rPr>
              <w:t>C.1. Algoritm de conduită a pacientului cu neuropatii de compresie ale membrului superior(în continuare NCMs)</w:t>
            </w:r>
            <w:r w:rsidRPr="00721234">
              <w:rPr>
                <w:rFonts w:ascii="Times New Roman" w:eastAsia="Times New Roman" w:hAnsi="Times New Roman" w:cs="Times New Roman"/>
                <w:color w:val="000000"/>
                <w:sz w:val="24"/>
                <w:szCs w:val="24"/>
              </w:rPr>
              <w:tab/>
              <w:t>21</w:t>
            </w:r>
          </w:hyperlink>
        </w:p>
        <w:p w14:paraId="2B8A4C88"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aygxx281cyxg">
            <w:r w:rsidRPr="00721234">
              <w:rPr>
                <w:rFonts w:ascii="Times New Roman" w:eastAsia="Times New Roman" w:hAnsi="Times New Roman" w:cs="Times New Roman"/>
                <w:color w:val="000000"/>
                <w:sz w:val="24"/>
                <w:szCs w:val="24"/>
              </w:rPr>
              <w:t>C.2 Etiologia, factorii de risc, profilaxia, conduita, complicațiile, externarea, supravegherea pacienților cu NCMs</w:t>
            </w:r>
            <w:r w:rsidRPr="00721234">
              <w:rPr>
                <w:rFonts w:ascii="Times New Roman" w:eastAsia="Times New Roman" w:hAnsi="Times New Roman" w:cs="Times New Roman"/>
                <w:color w:val="000000"/>
                <w:sz w:val="24"/>
                <w:szCs w:val="24"/>
              </w:rPr>
              <w:tab/>
              <w:t>23</w:t>
            </w:r>
          </w:hyperlink>
        </w:p>
        <w:p w14:paraId="73A6BEE4" w14:textId="77777777" w:rsidR="00E7427F" w:rsidRPr="00721234" w:rsidRDefault="00000000">
          <w:pPr>
            <w:widowControl w:val="0"/>
            <w:tabs>
              <w:tab w:val="right" w:leader="dot" w:pos="12000"/>
            </w:tabs>
            <w:spacing w:before="60" w:line="240" w:lineRule="auto"/>
            <w:ind w:left="720"/>
            <w:rPr>
              <w:rFonts w:ascii="Times New Roman" w:hAnsi="Times New Roman"/>
              <w:color w:val="000000"/>
              <w:sz w:val="24"/>
            </w:rPr>
          </w:pPr>
          <w:hyperlink w:anchor="_heading=h.4pdmrl8h0bya">
            <w:r w:rsidRPr="00721234">
              <w:rPr>
                <w:rFonts w:ascii="Times New Roman" w:eastAsia="Times New Roman" w:hAnsi="Times New Roman" w:cs="Times New Roman"/>
                <w:color w:val="000000"/>
                <w:sz w:val="24"/>
                <w:szCs w:val="24"/>
              </w:rPr>
              <w:t>C.2.1. Etiologia NCMs</w:t>
            </w:r>
            <w:r w:rsidRPr="00721234">
              <w:rPr>
                <w:rFonts w:ascii="Times New Roman" w:eastAsia="Times New Roman" w:hAnsi="Times New Roman" w:cs="Times New Roman"/>
                <w:color w:val="000000"/>
                <w:sz w:val="24"/>
                <w:szCs w:val="24"/>
              </w:rPr>
              <w:tab/>
              <w:t>23</w:t>
            </w:r>
          </w:hyperlink>
        </w:p>
        <w:p w14:paraId="5EF62797" w14:textId="77777777" w:rsidR="00E7427F" w:rsidRPr="00721234" w:rsidRDefault="00000000">
          <w:pPr>
            <w:widowControl w:val="0"/>
            <w:tabs>
              <w:tab w:val="right" w:leader="dot" w:pos="12000"/>
            </w:tabs>
            <w:spacing w:before="60" w:line="240" w:lineRule="auto"/>
            <w:ind w:left="720"/>
            <w:rPr>
              <w:rFonts w:ascii="Times New Roman" w:hAnsi="Times New Roman"/>
              <w:color w:val="000000"/>
              <w:sz w:val="24"/>
            </w:rPr>
          </w:pPr>
          <w:hyperlink w:anchor="_heading=h.ug2lpszb6ioq">
            <w:r w:rsidRPr="00721234">
              <w:rPr>
                <w:rFonts w:ascii="Times New Roman" w:eastAsia="Times New Roman" w:hAnsi="Times New Roman" w:cs="Times New Roman"/>
                <w:color w:val="000000"/>
                <w:sz w:val="24"/>
                <w:szCs w:val="24"/>
              </w:rPr>
              <w:t>C.2.2. Factorii de risc</w:t>
            </w:r>
            <w:r w:rsidRPr="00721234">
              <w:rPr>
                <w:rFonts w:ascii="Times New Roman" w:eastAsia="Times New Roman" w:hAnsi="Times New Roman" w:cs="Times New Roman"/>
                <w:color w:val="000000"/>
                <w:sz w:val="24"/>
                <w:szCs w:val="24"/>
              </w:rPr>
              <w:tab/>
              <w:t>24</w:t>
            </w:r>
          </w:hyperlink>
        </w:p>
        <w:p w14:paraId="2459A1F3" w14:textId="77777777" w:rsidR="00E7427F" w:rsidRPr="00721234" w:rsidRDefault="00000000">
          <w:pPr>
            <w:widowControl w:val="0"/>
            <w:tabs>
              <w:tab w:val="right" w:leader="dot" w:pos="12000"/>
            </w:tabs>
            <w:spacing w:before="60" w:line="240" w:lineRule="auto"/>
            <w:ind w:left="720"/>
            <w:rPr>
              <w:rFonts w:ascii="Times New Roman" w:hAnsi="Times New Roman"/>
              <w:color w:val="000000"/>
              <w:sz w:val="24"/>
            </w:rPr>
          </w:pPr>
          <w:hyperlink w:anchor="_heading=h.9mqjghomw99h">
            <w:r w:rsidRPr="00721234">
              <w:rPr>
                <w:rFonts w:ascii="Times New Roman" w:eastAsia="Times New Roman" w:hAnsi="Times New Roman" w:cs="Times New Roman"/>
                <w:color w:val="000000"/>
                <w:sz w:val="24"/>
                <w:szCs w:val="24"/>
              </w:rPr>
              <w:t>C.2.3. Profilaxia</w:t>
            </w:r>
            <w:r w:rsidRPr="00721234">
              <w:rPr>
                <w:rFonts w:ascii="Times New Roman" w:eastAsia="Times New Roman" w:hAnsi="Times New Roman" w:cs="Times New Roman"/>
                <w:color w:val="000000"/>
                <w:sz w:val="24"/>
                <w:szCs w:val="24"/>
              </w:rPr>
              <w:tab/>
              <w:t>25</w:t>
            </w:r>
          </w:hyperlink>
        </w:p>
        <w:p w14:paraId="1DA6B5CE" w14:textId="77777777" w:rsidR="00E7427F" w:rsidRPr="00721234" w:rsidRDefault="00000000">
          <w:pPr>
            <w:widowControl w:val="0"/>
            <w:tabs>
              <w:tab w:val="right" w:leader="dot" w:pos="12000"/>
            </w:tabs>
            <w:spacing w:before="60" w:line="240" w:lineRule="auto"/>
            <w:ind w:left="1080"/>
            <w:rPr>
              <w:rFonts w:ascii="Times New Roman" w:hAnsi="Times New Roman"/>
              <w:color w:val="000000"/>
              <w:sz w:val="24"/>
            </w:rPr>
          </w:pPr>
          <w:hyperlink w:anchor="_heading=h.5o61ul6jz13m">
            <w:r w:rsidRPr="00721234">
              <w:rPr>
                <w:rFonts w:ascii="Times New Roman" w:eastAsia="Times New Roman" w:hAnsi="Times New Roman" w:cs="Times New Roman"/>
                <w:color w:val="000000"/>
                <w:sz w:val="24"/>
                <w:szCs w:val="24"/>
              </w:rPr>
              <w:t>С.2.4.1. Аnаmnеzа</w:t>
            </w:r>
            <w:r w:rsidRPr="00721234">
              <w:rPr>
                <w:rFonts w:ascii="Times New Roman" w:eastAsia="Times New Roman" w:hAnsi="Times New Roman" w:cs="Times New Roman"/>
                <w:color w:val="000000"/>
                <w:sz w:val="24"/>
                <w:szCs w:val="24"/>
              </w:rPr>
              <w:tab/>
              <w:t>27</w:t>
            </w:r>
          </w:hyperlink>
        </w:p>
        <w:p w14:paraId="1F99611A" w14:textId="77777777" w:rsidR="00E7427F" w:rsidRPr="00721234" w:rsidRDefault="00000000">
          <w:pPr>
            <w:widowControl w:val="0"/>
            <w:tabs>
              <w:tab w:val="right" w:leader="dot" w:pos="12000"/>
            </w:tabs>
            <w:spacing w:before="60" w:line="240" w:lineRule="auto"/>
            <w:ind w:left="1080"/>
            <w:rPr>
              <w:rFonts w:ascii="Times New Roman" w:hAnsi="Times New Roman"/>
              <w:color w:val="000000"/>
              <w:sz w:val="24"/>
            </w:rPr>
          </w:pPr>
          <w:hyperlink w:anchor="_heading=h.d6sg3elugynr">
            <w:r w:rsidRPr="00721234">
              <w:rPr>
                <w:rFonts w:ascii="Times New Roman" w:eastAsia="Times New Roman" w:hAnsi="Times New Roman" w:cs="Times New Roman"/>
                <w:color w:val="000000"/>
                <w:sz w:val="24"/>
                <w:szCs w:val="24"/>
              </w:rPr>
              <w:t>C.2.4.2. Manifestările clinice ale NCMs</w:t>
            </w:r>
            <w:r w:rsidRPr="00721234">
              <w:rPr>
                <w:rFonts w:ascii="Times New Roman" w:eastAsia="Times New Roman" w:hAnsi="Times New Roman" w:cs="Times New Roman"/>
                <w:color w:val="000000"/>
                <w:sz w:val="24"/>
                <w:szCs w:val="24"/>
              </w:rPr>
              <w:tab/>
              <w:t>28</w:t>
            </w:r>
          </w:hyperlink>
        </w:p>
        <w:p w14:paraId="5A2EDDF0" w14:textId="77777777" w:rsidR="00E7427F" w:rsidRPr="00721234" w:rsidRDefault="00000000">
          <w:pPr>
            <w:widowControl w:val="0"/>
            <w:tabs>
              <w:tab w:val="right" w:leader="dot" w:pos="12000"/>
            </w:tabs>
            <w:spacing w:before="60" w:line="240" w:lineRule="auto"/>
            <w:ind w:left="1080"/>
            <w:rPr>
              <w:rFonts w:ascii="Times New Roman" w:hAnsi="Times New Roman"/>
              <w:color w:val="000000"/>
              <w:sz w:val="24"/>
            </w:rPr>
          </w:pPr>
          <w:hyperlink w:anchor="_heading=">
            <w:r w:rsidRPr="00721234">
              <w:rPr>
                <w:rFonts w:ascii="Times New Roman" w:hAnsi="Times New Roman"/>
                <w:color w:val="000000"/>
                <w:sz w:val="24"/>
              </w:rPr>
              <w:t>C.2.4.3. Investigaţii paraclinice</w:t>
            </w:r>
            <w:r w:rsidRPr="00721234">
              <w:rPr>
                <w:rFonts w:ascii="Times New Roman" w:hAnsi="Times New Roman"/>
                <w:color w:val="000000"/>
                <w:sz w:val="24"/>
              </w:rPr>
              <w:tab/>
              <w:t>31</w:t>
            </w:r>
          </w:hyperlink>
        </w:p>
        <w:p w14:paraId="53052291" w14:textId="77777777" w:rsidR="00E7427F" w:rsidRPr="00721234" w:rsidRDefault="00000000">
          <w:pPr>
            <w:widowControl w:val="0"/>
            <w:tabs>
              <w:tab w:val="right" w:leader="dot" w:pos="12000"/>
            </w:tabs>
            <w:spacing w:before="60" w:line="240" w:lineRule="auto"/>
            <w:ind w:left="1080"/>
            <w:rPr>
              <w:rFonts w:ascii="Times New Roman" w:hAnsi="Times New Roman"/>
              <w:color w:val="000000"/>
              <w:sz w:val="24"/>
            </w:rPr>
          </w:pPr>
          <w:hyperlink w:anchor="_heading=h.lm893s7zbqs3">
            <w:r w:rsidRPr="00721234">
              <w:rPr>
                <w:rFonts w:ascii="Times New Roman" w:eastAsia="Times New Roman" w:hAnsi="Times New Roman" w:cs="Times New Roman"/>
                <w:color w:val="000000"/>
                <w:sz w:val="24"/>
                <w:szCs w:val="24"/>
              </w:rPr>
              <w:t>C.2.4.4 Clasificarea</w:t>
            </w:r>
            <w:r w:rsidRPr="00721234">
              <w:rPr>
                <w:rFonts w:ascii="Times New Roman" w:eastAsia="Times New Roman" w:hAnsi="Times New Roman" w:cs="Times New Roman"/>
                <w:color w:val="000000"/>
                <w:sz w:val="24"/>
                <w:szCs w:val="24"/>
              </w:rPr>
              <w:tab/>
              <w:t>35</w:t>
            </w:r>
          </w:hyperlink>
        </w:p>
        <w:p w14:paraId="070C017A" w14:textId="77777777" w:rsidR="00E7427F" w:rsidRPr="00721234" w:rsidRDefault="00000000">
          <w:pPr>
            <w:widowControl w:val="0"/>
            <w:tabs>
              <w:tab w:val="right" w:leader="dot" w:pos="12000"/>
            </w:tabs>
            <w:spacing w:before="60" w:line="240" w:lineRule="auto"/>
            <w:ind w:left="1080"/>
            <w:rPr>
              <w:rFonts w:ascii="Times New Roman" w:hAnsi="Times New Roman"/>
              <w:color w:val="000000"/>
              <w:sz w:val="24"/>
            </w:rPr>
          </w:pPr>
          <w:hyperlink w:anchor="_heading=h.h84oo6kcuj65">
            <w:r w:rsidRPr="00721234">
              <w:rPr>
                <w:rFonts w:ascii="Times New Roman" w:eastAsia="Times New Roman" w:hAnsi="Times New Roman" w:cs="Times New Roman"/>
                <w:color w:val="000000"/>
                <w:sz w:val="24"/>
                <w:szCs w:val="24"/>
              </w:rPr>
              <w:t>C.2.4.5. Diagnosticul diferenţiat</w:t>
            </w:r>
            <w:r w:rsidRPr="00721234">
              <w:rPr>
                <w:rFonts w:ascii="Times New Roman" w:eastAsia="Times New Roman" w:hAnsi="Times New Roman" w:cs="Times New Roman"/>
                <w:color w:val="000000"/>
                <w:sz w:val="24"/>
                <w:szCs w:val="24"/>
              </w:rPr>
              <w:tab/>
              <w:t>36</w:t>
            </w:r>
          </w:hyperlink>
        </w:p>
        <w:p w14:paraId="72A14EE7" w14:textId="77777777" w:rsidR="00E7427F" w:rsidRPr="00721234" w:rsidRDefault="00000000">
          <w:pPr>
            <w:widowControl w:val="0"/>
            <w:tabs>
              <w:tab w:val="right" w:leader="dot" w:pos="12000"/>
            </w:tabs>
            <w:spacing w:before="60" w:line="240" w:lineRule="auto"/>
            <w:ind w:left="1080"/>
            <w:rPr>
              <w:rFonts w:ascii="Times New Roman" w:hAnsi="Times New Roman"/>
              <w:color w:val="000000"/>
              <w:sz w:val="24"/>
            </w:rPr>
          </w:pPr>
          <w:hyperlink w:anchor="_heading=h.invqwehygyqn">
            <w:r w:rsidRPr="00721234">
              <w:rPr>
                <w:rFonts w:ascii="Times New Roman" w:eastAsia="Times New Roman" w:hAnsi="Times New Roman" w:cs="Times New Roman"/>
                <w:color w:val="000000"/>
                <w:sz w:val="24"/>
                <w:szCs w:val="24"/>
              </w:rPr>
              <w:t>C.2.4.6. Criteriile de spitalizare</w:t>
            </w:r>
            <w:r w:rsidRPr="00721234">
              <w:rPr>
                <w:rFonts w:ascii="Times New Roman" w:eastAsia="Times New Roman" w:hAnsi="Times New Roman" w:cs="Times New Roman"/>
                <w:color w:val="000000"/>
                <w:sz w:val="24"/>
                <w:szCs w:val="24"/>
              </w:rPr>
              <w:tab/>
              <w:t>40</w:t>
            </w:r>
          </w:hyperlink>
        </w:p>
        <w:p w14:paraId="315CECDA" w14:textId="77777777" w:rsidR="00E7427F" w:rsidRPr="00721234" w:rsidRDefault="00000000">
          <w:pPr>
            <w:widowControl w:val="0"/>
            <w:tabs>
              <w:tab w:val="right" w:leader="dot" w:pos="12000"/>
            </w:tabs>
            <w:spacing w:before="60" w:line="240" w:lineRule="auto"/>
            <w:ind w:left="1080"/>
            <w:rPr>
              <w:rFonts w:ascii="Times New Roman" w:hAnsi="Times New Roman"/>
              <w:color w:val="000000"/>
              <w:sz w:val="24"/>
            </w:rPr>
          </w:pPr>
          <w:hyperlink w:anchor="_heading=h.pb7vo8luq7zj">
            <w:r w:rsidRPr="00721234">
              <w:rPr>
                <w:rFonts w:ascii="Times New Roman" w:eastAsia="Times New Roman" w:hAnsi="Times New Roman" w:cs="Times New Roman"/>
                <w:color w:val="000000"/>
                <w:sz w:val="24"/>
                <w:szCs w:val="24"/>
              </w:rPr>
              <w:t>C.2.4.7. Tratamentul</w:t>
            </w:r>
            <w:r w:rsidRPr="00721234">
              <w:rPr>
                <w:rFonts w:ascii="Times New Roman" w:eastAsia="Times New Roman" w:hAnsi="Times New Roman" w:cs="Times New Roman"/>
                <w:color w:val="000000"/>
                <w:sz w:val="24"/>
                <w:szCs w:val="24"/>
              </w:rPr>
              <w:tab/>
              <w:t>41</w:t>
            </w:r>
          </w:hyperlink>
        </w:p>
        <w:p w14:paraId="54F747A1" w14:textId="77777777" w:rsidR="00E7427F" w:rsidRPr="00721234" w:rsidRDefault="00000000">
          <w:pPr>
            <w:widowControl w:val="0"/>
            <w:tabs>
              <w:tab w:val="right" w:leader="dot" w:pos="12000"/>
            </w:tabs>
            <w:spacing w:before="60" w:line="240" w:lineRule="auto"/>
            <w:ind w:left="1440"/>
            <w:rPr>
              <w:rFonts w:ascii="Times New Roman" w:hAnsi="Times New Roman"/>
              <w:color w:val="000000"/>
              <w:sz w:val="24"/>
            </w:rPr>
          </w:pPr>
          <w:hyperlink w:anchor="_heading=h.1tibrnwcj917">
            <w:r w:rsidRPr="00721234">
              <w:rPr>
                <w:rFonts w:ascii="Times New Roman" w:eastAsia="Times New Roman" w:hAnsi="Times New Roman" w:cs="Times New Roman"/>
                <w:color w:val="000000"/>
                <w:sz w:val="24"/>
                <w:szCs w:val="24"/>
              </w:rPr>
              <w:t>C.2.4.7.1. Tratamentul conservator în cadrul CS, CMF, cabinetului specializat de ortopedie şi traumatologie din/sau secţia consultativă a IMSP Spitalului Raional, Municipal şi Republican</w:t>
            </w:r>
            <w:r w:rsidRPr="00721234">
              <w:rPr>
                <w:rFonts w:ascii="Times New Roman" w:eastAsia="Times New Roman" w:hAnsi="Times New Roman" w:cs="Times New Roman"/>
                <w:color w:val="000000"/>
                <w:sz w:val="24"/>
                <w:szCs w:val="24"/>
              </w:rPr>
              <w:tab/>
              <w:t>41</w:t>
            </w:r>
          </w:hyperlink>
        </w:p>
        <w:p w14:paraId="2D83BC90" w14:textId="77777777" w:rsidR="00E7427F" w:rsidRPr="00721234" w:rsidRDefault="00000000">
          <w:pPr>
            <w:widowControl w:val="0"/>
            <w:tabs>
              <w:tab w:val="right" w:leader="dot" w:pos="12000"/>
            </w:tabs>
            <w:spacing w:before="60" w:line="240" w:lineRule="auto"/>
            <w:ind w:left="1440"/>
            <w:rPr>
              <w:rFonts w:ascii="Times New Roman" w:hAnsi="Times New Roman"/>
              <w:color w:val="000000"/>
              <w:sz w:val="24"/>
            </w:rPr>
          </w:pPr>
          <w:hyperlink w:anchor="_heading=h.ej57hti7ge4w">
            <w:r w:rsidRPr="00721234">
              <w:rPr>
                <w:rFonts w:ascii="Times New Roman" w:eastAsia="Times New Roman" w:hAnsi="Times New Roman" w:cs="Times New Roman"/>
                <w:color w:val="000000"/>
                <w:sz w:val="24"/>
                <w:szCs w:val="24"/>
              </w:rPr>
              <w:t>C.2.4.7.2. Tratamentul chirurgical în cadrul secţiei specializate de ortopedie şi traumatologie din cadrul IMSP Spitalul Raional, Municipal şi Republican</w:t>
            </w:r>
            <w:r w:rsidRPr="00721234">
              <w:rPr>
                <w:rFonts w:ascii="Times New Roman" w:eastAsia="Times New Roman" w:hAnsi="Times New Roman" w:cs="Times New Roman"/>
                <w:color w:val="000000"/>
                <w:sz w:val="24"/>
                <w:szCs w:val="24"/>
              </w:rPr>
              <w:tab/>
              <w:t>43</w:t>
            </w:r>
          </w:hyperlink>
        </w:p>
        <w:p w14:paraId="31E5A852" w14:textId="77777777" w:rsidR="00E7427F" w:rsidRPr="00721234" w:rsidRDefault="00000000">
          <w:pPr>
            <w:widowControl w:val="0"/>
            <w:tabs>
              <w:tab w:val="right" w:leader="dot" w:pos="12000"/>
            </w:tabs>
            <w:spacing w:before="60" w:line="240" w:lineRule="auto"/>
            <w:ind w:left="1800"/>
            <w:rPr>
              <w:rFonts w:ascii="Times New Roman" w:hAnsi="Times New Roman"/>
              <w:color w:val="000000"/>
              <w:sz w:val="24"/>
            </w:rPr>
          </w:pPr>
          <w:hyperlink w:anchor="_heading=h.hjpg6uae0zjx">
            <w:r w:rsidRPr="00721234">
              <w:rPr>
                <w:rFonts w:ascii="Times New Roman" w:eastAsia="Times New Roman" w:hAnsi="Times New Roman" w:cs="Times New Roman"/>
                <w:color w:val="000000"/>
                <w:sz w:val="24"/>
                <w:szCs w:val="24"/>
              </w:rPr>
              <w:t>C.2.4.7.2.1 Etapa preoperatorie</w:t>
            </w:r>
            <w:r w:rsidRPr="00721234">
              <w:rPr>
                <w:rFonts w:ascii="Times New Roman" w:eastAsia="Times New Roman" w:hAnsi="Times New Roman" w:cs="Times New Roman"/>
                <w:color w:val="000000"/>
                <w:sz w:val="24"/>
                <w:szCs w:val="24"/>
              </w:rPr>
              <w:tab/>
              <w:t>44</w:t>
            </w:r>
          </w:hyperlink>
        </w:p>
        <w:p w14:paraId="52771A9E" w14:textId="77777777" w:rsidR="00E7427F" w:rsidRPr="00721234" w:rsidRDefault="00000000">
          <w:pPr>
            <w:widowControl w:val="0"/>
            <w:tabs>
              <w:tab w:val="right" w:leader="dot" w:pos="12000"/>
            </w:tabs>
            <w:spacing w:before="60" w:line="240" w:lineRule="auto"/>
            <w:ind w:left="1800"/>
            <w:rPr>
              <w:rFonts w:ascii="Times New Roman" w:hAnsi="Times New Roman"/>
              <w:color w:val="000000"/>
              <w:sz w:val="24"/>
            </w:rPr>
          </w:pPr>
          <w:hyperlink w:anchor="_heading=h.7t89hvete1r7">
            <w:r w:rsidRPr="00721234">
              <w:rPr>
                <w:rFonts w:ascii="Times New Roman" w:eastAsia="Times New Roman" w:hAnsi="Times New Roman" w:cs="Times New Roman"/>
                <w:color w:val="000000"/>
                <w:sz w:val="24"/>
                <w:szCs w:val="24"/>
              </w:rPr>
              <w:t>C.2.4.7.2.2 Intervenţia chirurgicală</w:t>
            </w:r>
            <w:r w:rsidRPr="00721234">
              <w:rPr>
                <w:rFonts w:ascii="Times New Roman" w:eastAsia="Times New Roman" w:hAnsi="Times New Roman" w:cs="Times New Roman"/>
                <w:color w:val="000000"/>
                <w:sz w:val="24"/>
                <w:szCs w:val="24"/>
              </w:rPr>
              <w:tab/>
              <w:t>45</w:t>
            </w:r>
          </w:hyperlink>
        </w:p>
        <w:p w14:paraId="3E450E84" w14:textId="77777777" w:rsidR="00E7427F" w:rsidRPr="00721234" w:rsidRDefault="00000000">
          <w:pPr>
            <w:widowControl w:val="0"/>
            <w:tabs>
              <w:tab w:val="right" w:leader="dot" w:pos="12000"/>
            </w:tabs>
            <w:spacing w:before="60" w:line="240" w:lineRule="auto"/>
            <w:ind w:left="1800"/>
            <w:rPr>
              <w:rFonts w:ascii="Times New Roman" w:hAnsi="Times New Roman"/>
              <w:color w:val="000000"/>
              <w:sz w:val="24"/>
            </w:rPr>
          </w:pPr>
          <w:hyperlink w:anchor="_heading=h.g2xoufrcatyg">
            <w:r w:rsidRPr="00721234">
              <w:rPr>
                <w:rFonts w:ascii="Times New Roman" w:eastAsia="Times New Roman" w:hAnsi="Times New Roman" w:cs="Times New Roman"/>
                <w:color w:val="000000"/>
                <w:sz w:val="24"/>
                <w:szCs w:val="24"/>
              </w:rPr>
              <w:t>C.2.4.7.2.3. Etapa postoperatorie</w:t>
            </w:r>
            <w:r w:rsidRPr="00721234">
              <w:rPr>
                <w:rFonts w:ascii="Times New Roman" w:eastAsia="Times New Roman" w:hAnsi="Times New Roman" w:cs="Times New Roman"/>
                <w:color w:val="000000"/>
                <w:sz w:val="24"/>
                <w:szCs w:val="24"/>
              </w:rPr>
              <w:tab/>
              <w:t>47</w:t>
            </w:r>
          </w:hyperlink>
        </w:p>
        <w:p w14:paraId="7A4AC61A" w14:textId="77777777" w:rsidR="00E7427F" w:rsidRPr="00721234" w:rsidRDefault="00000000">
          <w:pPr>
            <w:widowControl w:val="0"/>
            <w:tabs>
              <w:tab w:val="right" w:leader="dot" w:pos="12000"/>
            </w:tabs>
            <w:spacing w:before="60" w:line="240" w:lineRule="auto"/>
            <w:ind w:left="1800"/>
            <w:rPr>
              <w:rFonts w:ascii="Times New Roman" w:hAnsi="Times New Roman"/>
              <w:color w:val="000000"/>
              <w:sz w:val="24"/>
            </w:rPr>
          </w:pPr>
          <w:hyperlink w:anchor="_heading=">
            <w:r w:rsidRPr="00721234">
              <w:rPr>
                <w:rFonts w:ascii="Times New Roman" w:hAnsi="Times New Roman"/>
                <w:color w:val="000000"/>
                <w:sz w:val="24"/>
              </w:rPr>
              <w:t>C.2.4.7.2.4. Externarea pacienților după intervenție chirurgicală NCMs</w:t>
            </w:r>
            <w:r w:rsidRPr="00721234">
              <w:rPr>
                <w:rFonts w:ascii="Times New Roman" w:hAnsi="Times New Roman"/>
                <w:color w:val="000000"/>
                <w:sz w:val="24"/>
              </w:rPr>
              <w:tab/>
              <w:t>51</w:t>
            </w:r>
          </w:hyperlink>
        </w:p>
        <w:p w14:paraId="219EBFB8" w14:textId="77777777" w:rsidR="00E7427F" w:rsidRPr="00721234" w:rsidRDefault="00000000">
          <w:pPr>
            <w:widowControl w:val="0"/>
            <w:tabs>
              <w:tab w:val="right" w:leader="dot" w:pos="12000"/>
            </w:tabs>
            <w:spacing w:before="60" w:line="240" w:lineRule="auto"/>
            <w:ind w:left="720"/>
            <w:rPr>
              <w:rFonts w:ascii="Times New Roman" w:hAnsi="Times New Roman"/>
              <w:color w:val="000000"/>
              <w:sz w:val="24"/>
            </w:rPr>
          </w:pPr>
          <w:hyperlink w:anchor="_heading=h.f5lmbudq3767">
            <w:r w:rsidRPr="00721234">
              <w:rPr>
                <w:rFonts w:ascii="Times New Roman" w:eastAsia="Times New Roman" w:hAnsi="Times New Roman" w:cs="Times New Roman"/>
                <w:color w:val="000000"/>
                <w:sz w:val="24"/>
                <w:szCs w:val="24"/>
              </w:rPr>
              <w:t>C.2.5. Supravegherea pacienţilor</w:t>
            </w:r>
            <w:r w:rsidRPr="00721234">
              <w:rPr>
                <w:rFonts w:ascii="Times New Roman" w:eastAsia="Times New Roman" w:hAnsi="Times New Roman" w:cs="Times New Roman"/>
                <w:color w:val="000000"/>
                <w:sz w:val="24"/>
                <w:szCs w:val="24"/>
              </w:rPr>
              <w:tab/>
              <w:t>52</w:t>
            </w:r>
          </w:hyperlink>
        </w:p>
        <w:p w14:paraId="622DBB73" w14:textId="77777777" w:rsidR="00E7427F" w:rsidRPr="00721234" w:rsidRDefault="00000000">
          <w:pPr>
            <w:widowControl w:val="0"/>
            <w:tabs>
              <w:tab w:val="right" w:leader="dot" w:pos="12000"/>
            </w:tabs>
            <w:spacing w:before="60" w:line="240" w:lineRule="auto"/>
            <w:rPr>
              <w:rFonts w:ascii="Times New Roman" w:hAnsi="Times New Roman"/>
              <w:bCs/>
              <w:color w:val="000000"/>
              <w:sz w:val="24"/>
            </w:rPr>
          </w:pPr>
          <w:hyperlink w:anchor="_heading=h.ki39lvdbcfw4">
            <w:r w:rsidRPr="00721234">
              <w:rPr>
                <w:rFonts w:ascii="Times New Roman" w:eastAsia="Times New Roman" w:hAnsi="Times New Roman" w:cs="Times New Roman"/>
                <w:color w:val="000000"/>
                <w:sz w:val="24"/>
                <w:szCs w:val="24"/>
              </w:rPr>
              <w:t>D. RESURSELE UMANE NECESARE PENTRU RESPECTAREA PREVEDERILOR PCN</w:t>
            </w:r>
            <w:r w:rsidRPr="00721234">
              <w:rPr>
                <w:rFonts w:ascii="Times New Roman" w:eastAsia="Times New Roman" w:hAnsi="Times New Roman" w:cs="Times New Roman"/>
                <w:color w:val="000000"/>
                <w:sz w:val="24"/>
                <w:szCs w:val="24"/>
              </w:rPr>
              <w:tab/>
              <w:t>53</w:t>
            </w:r>
          </w:hyperlink>
        </w:p>
        <w:p w14:paraId="0F7D212B"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
            <w:r w:rsidRPr="00721234">
              <w:rPr>
                <w:rFonts w:ascii="Times New Roman" w:hAnsi="Times New Roman"/>
                <w:color w:val="000000"/>
                <w:sz w:val="24"/>
              </w:rPr>
              <w:t>D. 1. Pentru prestatorii de AMP</w:t>
            </w:r>
            <w:r w:rsidRPr="00721234">
              <w:rPr>
                <w:rFonts w:ascii="Times New Roman" w:hAnsi="Times New Roman"/>
                <w:color w:val="000000"/>
                <w:sz w:val="24"/>
              </w:rPr>
              <w:tab/>
              <w:t>54</w:t>
            </w:r>
          </w:hyperlink>
        </w:p>
        <w:p w14:paraId="4E6E21CC"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4zw68olwszvp">
            <w:r w:rsidRPr="00721234">
              <w:rPr>
                <w:rFonts w:ascii="Times New Roman" w:eastAsia="Times New Roman" w:hAnsi="Times New Roman" w:cs="Times New Roman"/>
                <w:color w:val="000000"/>
                <w:sz w:val="24"/>
                <w:szCs w:val="24"/>
              </w:rPr>
              <w:t>D.2. Pentru prestatorii de AMSA</w:t>
            </w:r>
            <w:r w:rsidRPr="00721234">
              <w:rPr>
                <w:rFonts w:ascii="Times New Roman" w:eastAsia="Times New Roman" w:hAnsi="Times New Roman" w:cs="Times New Roman"/>
                <w:color w:val="000000"/>
                <w:sz w:val="24"/>
                <w:szCs w:val="24"/>
              </w:rPr>
              <w:tab/>
              <w:t>54</w:t>
            </w:r>
          </w:hyperlink>
        </w:p>
        <w:p w14:paraId="72136B45"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f4ycecux4f1q">
            <w:r w:rsidRPr="00721234">
              <w:rPr>
                <w:rFonts w:ascii="Times New Roman" w:eastAsia="Times New Roman" w:hAnsi="Times New Roman" w:cs="Times New Roman"/>
                <w:color w:val="000000"/>
                <w:sz w:val="24"/>
                <w:szCs w:val="24"/>
              </w:rPr>
              <w:t>D.3. Pentru prestatorii de AMS</w:t>
            </w:r>
            <w:r w:rsidRPr="00721234">
              <w:rPr>
                <w:rFonts w:ascii="Times New Roman" w:eastAsia="Times New Roman" w:hAnsi="Times New Roman" w:cs="Times New Roman"/>
                <w:color w:val="000000"/>
                <w:sz w:val="24"/>
                <w:szCs w:val="24"/>
              </w:rPr>
              <w:tab/>
              <w:t>56</w:t>
            </w:r>
          </w:hyperlink>
        </w:p>
        <w:p w14:paraId="6E071FF0" w14:textId="77777777" w:rsidR="00E7427F" w:rsidRPr="00721234" w:rsidRDefault="00000000">
          <w:pPr>
            <w:widowControl w:val="0"/>
            <w:tabs>
              <w:tab w:val="right" w:leader="dot" w:pos="12000"/>
            </w:tabs>
            <w:spacing w:before="60" w:line="240" w:lineRule="auto"/>
            <w:rPr>
              <w:rFonts w:ascii="Times New Roman" w:hAnsi="Times New Roman"/>
              <w:bCs/>
              <w:color w:val="000000"/>
              <w:sz w:val="24"/>
            </w:rPr>
          </w:pPr>
          <w:hyperlink w:anchor="_heading=h.fwo3jxduyatk">
            <w:r w:rsidRPr="00721234">
              <w:rPr>
                <w:rFonts w:ascii="Times New Roman" w:eastAsia="Times New Roman" w:hAnsi="Times New Roman" w:cs="Times New Roman"/>
                <w:bCs/>
                <w:color w:val="000000"/>
                <w:sz w:val="24"/>
                <w:szCs w:val="24"/>
              </w:rPr>
              <w:t>E. INDICATORII DE MONITORIZARE A IMPLEMENTĂRII PROTOCOLULUI</w:t>
            </w:r>
            <w:r w:rsidRPr="00721234">
              <w:rPr>
                <w:rFonts w:ascii="Times New Roman" w:eastAsia="Times New Roman" w:hAnsi="Times New Roman" w:cs="Times New Roman"/>
                <w:bCs/>
                <w:color w:val="000000"/>
                <w:sz w:val="24"/>
                <w:szCs w:val="24"/>
              </w:rPr>
              <w:tab/>
              <w:t>58</w:t>
            </w:r>
          </w:hyperlink>
        </w:p>
        <w:p w14:paraId="22612D5B" w14:textId="77777777" w:rsidR="00E7427F" w:rsidRPr="00721234" w:rsidRDefault="00000000">
          <w:pPr>
            <w:widowControl w:val="0"/>
            <w:tabs>
              <w:tab w:val="right" w:leader="dot" w:pos="12000"/>
            </w:tabs>
            <w:spacing w:before="60" w:line="240" w:lineRule="auto"/>
            <w:rPr>
              <w:rFonts w:ascii="Times New Roman" w:hAnsi="Times New Roman"/>
              <w:bCs/>
              <w:color w:val="000000"/>
              <w:sz w:val="24"/>
            </w:rPr>
          </w:pPr>
          <w:hyperlink w:anchor="_heading=h.tq9onfan9w3b">
            <w:r w:rsidRPr="00721234">
              <w:rPr>
                <w:rFonts w:ascii="Times New Roman" w:eastAsia="Times New Roman" w:hAnsi="Times New Roman" w:cs="Times New Roman"/>
                <w:bCs/>
                <w:color w:val="000000"/>
                <w:sz w:val="24"/>
                <w:szCs w:val="24"/>
              </w:rPr>
              <w:t>ANEXE</w:t>
            </w:r>
            <w:r w:rsidRPr="00721234">
              <w:rPr>
                <w:rFonts w:ascii="Times New Roman" w:eastAsia="Times New Roman" w:hAnsi="Times New Roman" w:cs="Times New Roman"/>
                <w:bCs/>
                <w:color w:val="000000"/>
                <w:sz w:val="24"/>
                <w:szCs w:val="24"/>
              </w:rPr>
              <w:tab/>
              <w:t>59</w:t>
            </w:r>
          </w:hyperlink>
        </w:p>
        <w:p w14:paraId="0515B695"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759bp45x2gtd">
            <w:r w:rsidRPr="00721234">
              <w:rPr>
                <w:rFonts w:ascii="Times New Roman" w:eastAsia="Times New Roman" w:hAnsi="Times New Roman" w:cs="Times New Roman"/>
                <w:color w:val="000000"/>
                <w:sz w:val="24"/>
                <w:szCs w:val="24"/>
              </w:rPr>
              <w:t>Anexa 1. Informaţie pentru pacientul cu NCMs.</w:t>
            </w:r>
            <w:r w:rsidRPr="00721234">
              <w:rPr>
                <w:rFonts w:ascii="Times New Roman" w:eastAsia="Times New Roman" w:hAnsi="Times New Roman" w:cs="Times New Roman"/>
                <w:color w:val="000000"/>
                <w:sz w:val="24"/>
                <w:szCs w:val="24"/>
              </w:rPr>
              <w:tab/>
              <w:t>59</w:t>
            </w:r>
          </w:hyperlink>
        </w:p>
        <w:p w14:paraId="2D0A2049"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azxkhma0rij9">
            <w:r w:rsidRPr="00721234">
              <w:rPr>
                <w:rFonts w:ascii="Times New Roman" w:eastAsia="Times New Roman" w:hAnsi="Times New Roman" w:cs="Times New Roman"/>
                <w:color w:val="000000"/>
                <w:sz w:val="24"/>
                <w:szCs w:val="24"/>
              </w:rPr>
              <w:t>Anexa 2. Fișa standardizată de audit medical bazat pe criterii pentru tratamentul NCMs</w:t>
            </w:r>
            <w:r w:rsidRPr="00721234">
              <w:rPr>
                <w:rFonts w:ascii="Times New Roman" w:eastAsia="Times New Roman" w:hAnsi="Times New Roman" w:cs="Times New Roman"/>
                <w:color w:val="000000"/>
                <w:sz w:val="24"/>
                <w:szCs w:val="24"/>
              </w:rPr>
              <w:tab/>
              <w:t>61</w:t>
            </w:r>
          </w:hyperlink>
        </w:p>
        <w:p w14:paraId="78856629"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
            <w:r w:rsidRPr="00721234">
              <w:rPr>
                <w:rFonts w:ascii="Times New Roman" w:hAnsi="Times New Roman"/>
                <w:color w:val="000000"/>
                <w:sz w:val="24"/>
              </w:rPr>
              <w:t>Anexa 3. Simbolurile utilizate în elaborarea algoritmilor de conduită a pacientului cu NCMs</w:t>
            </w:r>
            <w:r w:rsidRPr="00721234">
              <w:rPr>
                <w:rFonts w:ascii="Times New Roman" w:hAnsi="Times New Roman"/>
                <w:color w:val="000000"/>
                <w:sz w:val="24"/>
              </w:rPr>
              <w:tab/>
              <w:t>63</w:t>
            </w:r>
          </w:hyperlink>
        </w:p>
        <w:p w14:paraId="30AD2456" w14:textId="77777777" w:rsidR="00E7427F" w:rsidRPr="00721234" w:rsidRDefault="00000000">
          <w:pPr>
            <w:widowControl w:val="0"/>
            <w:tabs>
              <w:tab w:val="right" w:leader="dot" w:pos="12000"/>
            </w:tabs>
            <w:spacing w:before="60" w:line="240" w:lineRule="auto"/>
            <w:ind w:left="360"/>
            <w:rPr>
              <w:rFonts w:ascii="Times New Roman" w:hAnsi="Times New Roman"/>
              <w:color w:val="000000"/>
              <w:sz w:val="24"/>
            </w:rPr>
          </w:pPr>
          <w:hyperlink w:anchor="_heading=h.6bt9xbk8q156">
            <w:r w:rsidRPr="00721234">
              <w:rPr>
                <w:rFonts w:ascii="Times New Roman" w:eastAsia="Times New Roman" w:hAnsi="Times New Roman" w:cs="Times New Roman"/>
                <w:color w:val="000000"/>
                <w:sz w:val="24"/>
                <w:szCs w:val="24"/>
              </w:rPr>
              <w:t>Anexa 4.  Medicamente de conduită a pacientului cu NCMs</w:t>
            </w:r>
            <w:r w:rsidRPr="00721234">
              <w:rPr>
                <w:rFonts w:ascii="Times New Roman" w:eastAsia="Times New Roman" w:hAnsi="Times New Roman" w:cs="Times New Roman"/>
                <w:color w:val="000000"/>
                <w:sz w:val="24"/>
                <w:szCs w:val="24"/>
              </w:rPr>
              <w:tab/>
              <w:t>64</w:t>
            </w:r>
          </w:hyperlink>
        </w:p>
        <w:p w14:paraId="7D57D161" w14:textId="77777777" w:rsidR="00E7427F" w:rsidRDefault="00000000">
          <w:pPr>
            <w:widowControl w:val="0"/>
            <w:tabs>
              <w:tab w:val="right" w:leader="dot" w:pos="12000"/>
            </w:tabs>
            <w:spacing w:before="60" w:line="240" w:lineRule="auto"/>
            <w:rPr>
              <w:b/>
              <w:bCs/>
              <w:color w:val="000000"/>
            </w:rPr>
          </w:pPr>
          <w:hyperlink w:anchor="_heading=h.iix1r1rcvxex">
            <w:r w:rsidRPr="00721234">
              <w:rPr>
                <w:rFonts w:ascii="Times New Roman" w:eastAsia="Times New Roman" w:hAnsi="Times New Roman" w:cs="Times New Roman"/>
                <w:bCs/>
                <w:color w:val="000000"/>
                <w:sz w:val="24"/>
                <w:szCs w:val="24"/>
              </w:rPr>
              <w:t>BIBLIOGRAFIA</w:t>
            </w:r>
            <w:r w:rsidRPr="00721234">
              <w:rPr>
                <w:rFonts w:ascii="Times New Roman" w:eastAsia="Times New Roman" w:hAnsi="Times New Roman" w:cs="Times New Roman"/>
                <w:bCs/>
                <w:color w:val="000000"/>
                <w:sz w:val="24"/>
                <w:szCs w:val="24"/>
              </w:rPr>
              <w:tab/>
              <w:t>65</w:t>
            </w:r>
          </w:hyperlink>
          <w:r>
            <w:fldChar w:fldCharType="end"/>
          </w:r>
        </w:p>
      </w:sdtContent>
    </w:sdt>
    <w:p w14:paraId="2D0863C9" w14:textId="77777777" w:rsidR="00E7427F" w:rsidRDefault="00E7427F">
      <w:pPr>
        <w:widowControl w:val="0"/>
        <w:pBdr>
          <w:top w:val="nil"/>
          <w:left w:val="nil"/>
          <w:bottom w:val="nil"/>
          <w:right w:val="nil"/>
          <w:between w:val="nil"/>
        </w:pBdr>
        <w:rPr>
          <w:b/>
          <w:bCs/>
          <w:color w:val="000000"/>
        </w:rPr>
      </w:pPr>
    </w:p>
    <w:tbl>
      <w:tblPr>
        <w:tblStyle w:val="affff8"/>
        <w:tblpPr w:leftFromText="57" w:rightFromText="57" w:topFromText="57" w:bottomFromText="57" w:vertAnchor="page" w:horzAnchor="page" w:tblpX="959" w:tblpY="852"/>
        <w:tblW w:w="927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440"/>
        <w:gridCol w:w="7830"/>
      </w:tblGrid>
      <w:tr w:rsidR="00E7427F" w14:paraId="41C2B990" w14:textId="77777777">
        <w:trPr>
          <w:trHeight w:val="20"/>
        </w:trPr>
        <w:tc>
          <w:tcPr>
            <w:tcW w:w="9270" w:type="dxa"/>
            <w:gridSpan w:val="2"/>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5E8DF13" w14:textId="77777777" w:rsidR="00E7427F" w:rsidRDefault="00000000">
            <w:pPr>
              <w:pStyle w:val="Titlu1"/>
              <w:tabs>
                <w:tab w:val="right" w:pos="9642"/>
              </w:tabs>
              <w:spacing w:line="240" w:lineRule="auto"/>
              <w:rPr>
                <w:sz w:val="22"/>
                <w:szCs w:val="22"/>
              </w:rPr>
            </w:pPr>
            <w:bookmarkStart w:id="0" w:name="_heading=h.smjbczocpr4q" w:colFirst="0" w:colLast="0"/>
            <w:bookmarkEnd w:id="0"/>
            <w:r>
              <w:rPr>
                <w:sz w:val="22"/>
                <w:szCs w:val="22"/>
              </w:rPr>
              <w:lastRenderedPageBreak/>
              <w:t>LISTA ABREVIERILOR FOLOSITE ÎN DOCUMENT</w:t>
            </w:r>
          </w:p>
        </w:tc>
      </w:tr>
      <w:tr w:rsidR="00E7427F" w14:paraId="18C532A8"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655A519" w14:textId="77777777" w:rsidR="00E7427F"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Abrevieri</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EAB9D79" w14:textId="77777777" w:rsidR="00E7427F"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Denumirea completă</w:t>
            </w:r>
          </w:p>
        </w:tc>
      </w:tr>
      <w:tr w:rsidR="00E7427F" w14:paraId="129FD992"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03508B5"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AAOS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D9BF200"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Academia Americană a Chirurgilor Ortopezi</w:t>
            </w:r>
          </w:p>
        </w:tc>
      </w:tr>
      <w:tr w:rsidR="00E7427F" w14:paraId="2D3A4B7E"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96A7B5A"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AANEM</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50ADFD9"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Academia Americană de Medicină Neuromusculară și Electrodiagnostic</w:t>
            </w:r>
          </w:p>
        </w:tc>
      </w:tr>
      <w:tr w:rsidR="00E7427F" w14:paraId="1526C7F2"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06EFB70"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ADL</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CB0C949"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Activități ale Vieții Zilnice</w:t>
            </w:r>
          </w:p>
        </w:tc>
      </w:tr>
      <w:tr w:rsidR="00E7427F" w14:paraId="04402454"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BD13AE7"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AINS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4CD54EE"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Antiinflamatoare Nesteroidiene</w:t>
            </w:r>
          </w:p>
        </w:tc>
      </w:tr>
      <w:tr w:rsidR="00E7427F" w14:paraId="252422D5"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BBE535A"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APB</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F907D4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Mușchiul Abductor Scurt al </w:t>
            </w:r>
            <w:proofErr w:type="spellStart"/>
            <w:r>
              <w:rPr>
                <w:rFonts w:ascii="Times New Roman" w:eastAsia="Times New Roman" w:hAnsi="Times New Roman" w:cs="Times New Roman"/>
              </w:rPr>
              <w:t>Policelui</w:t>
            </w:r>
            <w:proofErr w:type="spellEnd"/>
            <w:r>
              <w:rPr>
                <w:rFonts w:ascii="Times New Roman" w:eastAsia="Times New Roman" w:hAnsi="Times New Roman" w:cs="Times New Roman"/>
              </w:rPr>
              <w:t xml:space="preserve"> (Abductor </w:t>
            </w:r>
            <w:proofErr w:type="spellStart"/>
            <w:r>
              <w:rPr>
                <w:rFonts w:ascii="Times New Roman" w:eastAsia="Times New Roman" w:hAnsi="Times New Roman" w:cs="Times New Roman"/>
              </w:rPr>
              <w:t>Pollicis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Brevis</w:t>
            </w:r>
            <w:proofErr w:type="spellEnd"/>
            <w:r>
              <w:rPr>
                <w:rFonts w:ascii="Times New Roman" w:eastAsia="Times New Roman" w:hAnsi="Times New Roman" w:cs="Times New Roman"/>
              </w:rPr>
              <w:t>)</w:t>
            </w:r>
          </w:p>
        </w:tc>
      </w:tr>
      <w:tr w:rsidR="00E7427F" w14:paraId="618A648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65904C4"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APL</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018C6AB"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Mușchiul Abductor Lung al </w:t>
            </w:r>
            <w:proofErr w:type="spellStart"/>
            <w:r>
              <w:rPr>
                <w:rFonts w:ascii="Times New Roman" w:eastAsia="Times New Roman" w:hAnsi="Times New Roman" w:cs="Times New Roman"/>
              </w:rPr>
              <w:t>Policelui</w:t>
            </w:r>
            <w:proofErr w:type="spellEnd"/>
            <w:r>
              <w:rPr>
                <w:rFonts w:ascii="Times New Roman" w:eastAsia="Times New Roman" w:hAnsi="Times New Roman" w:cs="Times New Roman"/>
              </w:rPr>
              <w:t xml:space="preserve"> (Abductor </w:t>
            </w:r>
            <w:proofErr w:type="spellStart"/>
            <w:r>
              <w:rPr>
                <w:rFonts w:ascii="Times New Roman" w:eastAsia="Times New Roman" w:hAnsi="Times New Roman" w:cs="Times New Roman"/>
              </w:rPr>
              <w:t>Pollicis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Longus</w:t>
            </w:r>
            <w:proofErr w:type="spellEnd"/>
            <w:r>
              <w:rPr>
                <w:rFonts w:ascii="Times New Roman" w:eastAsia="Times New Roman" w:hAnsi="Times New Roman" w:cs="Times New Roman"/>
              </w:rPr>
              <w:t>)</w:t>
            </w:r>
          </w:p>
        </w:tc>
      </w:tr>
      <w:tr w:rsidR="00E7427F" w14:paraId="7F250A1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53EDFFE"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AST</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823C40E"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Aria Secțiunii Transversale (a nervului)</w:t>
            </w:r>
          </w:p>
        </w:tc>
      </w:tr>
      <w:tr w:rsidR="00E7427F" w14:paraId="13E5680A"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B00758F" w14:textId="77777777" w:rsidR="00E7427F"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AMP</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BAAD620"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Asistența medicală primară</w:t>
            </w:r>
          </w:p>
        </w:tc>
      </w:tr>
      <w:tr w:rsidR="00E7427F" w14:paraId="47A1414B"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2D4F603" w14:textId="77777777" w:rsidR="00E7427F"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AMS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EEEBBA4"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Asistența medicală spitalicească</w:t>
            </w:r>
          </w:p>
        </w:tc>
      </w:tr>
      <w:tr w:rsidR="00E7427F" w14:paraId="52CF384A"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052B55D" w14:textId="77777777" w:rsidR="00E7427F" w:rsidRDefault="00000000">
            <w:pPr>
              <w:spacing w:line="240" w:lineRule="auto"/>
              <w:jc w:val="center"/>
              <w:rPr>
                <w:rFonts w:ascii="Times New Roman" w:eastAsia="Times New Roman" w:hAnsi="Times New Roman" w:cs="Times New Roman"/>
                <w:b/>
                <w:bCs/>
              </w:rPr>
            </w:pPr>
            <w:r>
              <w:rPr>
                <w:rFonts w:ascii="Times New Roman" w:eastAsia="Times New Roman" w:hAnsi="Times New Roman" w:cs="Times New Roman"/>
                <w:b/>
                <w:bCs/>
              </w:rPr>
              <w:t>AMSA</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0045F77"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Asistența medicală specializată de ambulator</w:t>
            </w:r>
          </w:p>
        </w:tc>
      </w:tr>
      <w:tr w:rsidR="00E7427F" w14:paraId="01EB46C9"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2AF4379"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BCTQ</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8BC7BEE"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Chestionarul Boston pentru Sindromul de Canal Carpian</w:t>
            </w:r>
          </w:p>
        </w:tc>
      </w:tr>
      <w:tr w:rsidR="00E7427F" w14:paraId="5DD1EFD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A074105"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BDNF</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35638E8"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Factor </w:t>
            </w:r>
            <w:proofErr w:type="spellStart"/>
            <w:r>
              <w:rPr>
                <w:rFonts w:ascii="Times New Roman" w:eastAsia="Times New Roman" w:hAnsi="Times New Roman" w:cs="Times New Roman"/>
              </w:rPr>
              <w:t>Neurotrofic</w:t>
            </w:r>
            <w:proofErr w:type="spellEnd"/>
            <w:r>
              <w:rPr>
                <w:rFonts w:ascii="Times New Roman" w:eastAsia="Times New Roman" w:hAnsi="Times New Roman" w:cs="Times New Roman"/>
              </w:rPr>
              <w:t xml:space="preserve"> Derivat din Creier</w:t>
            </w:r>
          </w:p>
        </w:tc>
      </w:tr>
      <w:tr w:rsidR="00E7427F" w14:paraId="6E11F12C"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9EA5FCC"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CBE</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F69EF67"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Bloc de Conducere la Cot</w:t>
            </w:r>
          </w:p>
        </w:tc>
      </w:tr>
      <w:tr w:rsidR="00E7427F" w14:paraId="1C9C142C"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15E0C03"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CMAP</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FFF9FA3"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Potențial de Acțiune Muscular Compus</w:t>
            </w:r>
          </w:p>
        </w:tc>
      </w:tr>
      <w:tr w:rsidR="00E7427F" w14:paraId="7BDCA93E"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ABE9B4D"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CRPS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D589F1A"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Sindromul Dureros Regional Complex</w:t>
            </w:r>
          </w:p>
        </w:tc>
      </w:tr>
      <w:tr w:rsidR="00E7427F" w14:paraId="76BC0239"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B55B904"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CSA</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2A7B449"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Aria Secțiunii Transversale (Cross-</w:t>
            </w:r>
            <w:proofErr w:type="spellStart"/>
            <w:r>
              <w:rPr>
                <w:rFonts w:ascii="Times New Roman" w:eastAsia="Times New Roman" w:hAnsi="Times New Roman" w:cs="Times New Roman"/>
              </w:rPr>
              <w:t>Sectional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Area</w:t>
            </w:r>
            <w:proofErr w:type="spellEnd"/>
            <w:r>
              <w:rPr>
                <w:rFonts w:ascii="Times New Roman" w:eastAsia="Times New Roman" w:hAnsi="Times New Roman" w:cs="Times New Roman"/>
              </w:rPr>
              <w:t>)</w:t>
            </w:r>
          </w:p>
        </w:tc>
      </w:tr>
      <w:tr w:rsidR="00E7427F" w14:paraId="1EC3F444"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5AE3D45"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CTS-6</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8715483"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Instrument de Evaluare pentru Sindromul de Canal Carpian cu 6 itemi</w:t>
            </w:r>
          </w:p>
        </w:tc>
      </w:tr>
      <w:tr w:rsidR="00E7427F" w14:paraId="53CE7A89"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E7EA3E7"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DASH</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B62AE88"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Chestionarul Dizabilităților Brațului, Umărului și Mâinii</w:t>
            </w:r>
          </w:p>
        </w:tc>
      </w:tr>
      <w:tr w:rsidR="00E7427F" w14:paraId="259282FA"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33FBF86"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DRG</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FA344C8"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Ganglion Spinal Dorsal</w:t>
            </w:r>
          </w:p>
        </w:tc>
      </w:tr>
      <w:tr w:rsidR="00E7427F" w14:paraId="3EC75A8D"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0B76DE4"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ECC</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7FF78BB"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Eliberarea Canalului Carpian</w:t>
            </w:r>
          </w:p>
        </w:tc>
      </w:tr>
      <w:tr w:rsidR="00E7427F" w14:paraId="7ECC21AB"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0E9B68B"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ECRB</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10CB017"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Mușchiul Extensor Radial Scurt al Carpului</w:t>
            </w:r>
          </w:p>
        </w:tc>
      </w:tr>
      <w:tr w:rsidR="00E7427F" w14:paraId="641A7F06"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834951E"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ECRL</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4498907"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Mușchiul Extensor Radial Lung al Carpului</w:t>
            </w:r>
          </w:p>
        </w:tc>
      </w:tr>
      <w:tr w:rsidR="00E7427F" w14:paraId="59E3AC7A"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787ECD5" w14:textId="77777777" w:rsidR="00E7427F" w:rsidRDefault="00000000">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b/>
                <w:bCs/>
              </w:rPr>
              <w:t>ECTuR</w:t>
            </w:r>
            <w:proofErr w:type="spellEnd"/>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495978B"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Eliberare Endoscopică a Tunelului Cubital</w:t>
            </w:r>
          </w:p>
        </w:tc>
      </w:tr>
      <w:tr w:rsidR="00E7427F" w14:paraId="1F9B0961"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E5C9D43"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ECU</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209DE1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Mușchiul Extensor Ulnar al Carpului</w:t>
            </w:r>
          </w:p>
        </w:tc>
      </w:tr>
      <w:tr w:rsidR="00E7427F" w14:paraId="31535A16"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9C397F8"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EDC</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FA9D4BD"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Mușchiul Extensor Comun al Degetelor</w:t>
            </w:r>
          </w:p>
        </w:tc>
      </w:tr>
      <w:tr w:rsidR="00E7427F" w14:paraId="472FE26B"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5B3C88B"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EDCC</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D21726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Eliberare Deschisă a Canalului Carpian</w:t>
            </w:r>
          </w:p>
        </w:tc>
      </w:tr>
      <w:tr w:rsidR="00E7427F" w14:paraId="2DA3E049"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30DF166"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EDX</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8F29752"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Studii Electrodiagnostice</w:t>
            </w:r>
          </w:p>
        </w:tc>
      </w:tr>
      <w:tr w:rsidR="00E7427F" w14:paraId="0C471AA1"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2E00C8B"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EECC</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84DD090"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Eliberare Endoscopică a Canalului Carpian</w:t>
            </w:r>
          </w:p>
        </w:tc>
      </w:tr>
      <w:tr w:rsidR="00E7427F" w14:paraId="7BFBB3D8"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ED555B4"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EMG</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9458B3E"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Electromiografie</w:t>
            </w:r>
          </w:p>
        </w:tc>
      </w:tr>
      <w:tr w:rsidR="00E7427F" w14:paraId="1F3D4ACB"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22F5C16"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EPB</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DEC59C8"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Mușchiul Extensor Scurt al </w:t>
            </w:r>
            <w:proofErr w:type="spellStart"/>
            <w:r>
              <w:rPr>
                <w:rFonts w:ascii="Times New Roman" w:eastAsia="Times New Roman" w:hAnsi="Times New Roman" w:cs="Times New Roman"/>
              </w:rPr>
              <w:t>Policelui</w:t>
            </w:r>
            <w:proofErr w:type="spellEnd"/>
          </w:p>
        </w:tc>
      </w:tr>
      <w:tr w:rsidR="00E7427F" w14:paraId="79062EE8"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D6AFEFA"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EPL</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CC47D42"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Mușchiul Extensor Lung al </w:t>
            </w:r>
            <w:proofErr w:type="spellStart"/>
            <w:r>
              <w:rPr>
                <w:rFonts w:ascii="Times New Roman" w:eastAsia="Times New Roman" w:hAnsi="Times New Roman" w:cs="Times New Roman"/>
              </w:rPr>
              <w:t>Policelui</w:t>
            </w:r>
            <w:proofErr w:type="spellEnd"/>
          </w:p>
        </w:tc>
      </w:tr>
      <w:tr w:rsidR="00E7427F" w14:paraId="3019DB66"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D4263A1"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6F5004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Stimulare Electrică</w:t>
            </w:r>
          </w:p>
        </w:tc>
      </w:tr>
      <w:tr w:rsidR="00E7427F" w14:paraId="1F211C52"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B02A5E7"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EV</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FA3848E"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Vezicule Extracelulare</w:t>
            </w:r>
          </w:p>
        </w:tc>
      </w:tr>
      <w:tr w:rsidR="00E7427F" w14:paraId="3ED3A162"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4483C5F"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FCU</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240E665"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Mușchiul Flexor Ulnar al Carpului</w:t>
            </w:r>
          </w:p>
        </w:tc>
      </w:tr>
      <w:tr w:rsidR="00E7427F" w14:paraId="508CBE19"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7E30DA2"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FDP</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C8EE24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Mușchiul Flexor Profund al Degetelor</w:t>
            </w:r>
          </w:p>
        </w:tc>
      </w:tr>
      <w:tr w:rsidR="00E7427F" w14:paraId="2B6AFEA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265B746"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FPL</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334CB60"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Mușchiul Flexor Lung al </w:t>
            </w:r>
            <w:proofErr w:type="spellStart"/>
            <w:r>
              <w:rPr>
                <w:rFonts w:ascii="Times New Roman" w:eastAsia="Times New Roman" w:hAnsi="Times New Roman" w:cs="Times New Roman"/>
              </w:rPr>
              <w:t>Policelui</w:t>
            </w:r>
            <w:proofErr w:type="spellEnd"/>
          </w:p>
        </w:tc>
      </w:tr>
      <w:tr w:rsidR="00E7427F" w14:paraId="50605615"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2B7881C"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FSD</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5ED6C4C"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Mușchiul Flexor Superficial al Degetelor</w:t>
            </w:r>
          </w:p>
        </w:tc>
      </w:tr>
      <w:tr w:rsidR="00E7427F" w14:paraId="30069324"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AD33F7E"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fT4</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53792C6"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Tiroxină Liberă</w:t>
            </w:r>
          </w:p>
        </w:tc>
      </w:tr>
      <w:tr w:rsidR="00E7427F" w14:paraId="36690B9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747A46C"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GDNF</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27B7CA1"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Factor </w:t>
            </w:r>
            <w:proofErr w:type="spellStart"/>
            <w:r>
              <w:rPr>
                <w:rFonts w:ascii="Times New Roman" w:eastAsia="Times New Roman" w:hAnsi="Times New Roman" w:cs="Times New Roman"/>
              </w:rPr>
              <w:t>Neurotrofic</w:t>
            </w:r>
            <w:proofErr w:type="spellEnd"/>
            <w:r>
              <w:rPr>
                <w:rFonts w:ascii="Times New Roman" w:eastAsia="Times New Roman" w:hAnsi="Times New Roman" w:cs="Times New Roman"/>
              </w:rPr>
              <w:t xml:space="preserve"> Derivat din Linia Celulară </w:t>
            </w:r>
            <w:proofErr w:type="spellStart"/>
            <w:r>
              <w:rPr>
                <w:rFonts w:ascii="Times New Roman" w:eastAsia="Times New Roman" w:hAnsi="Times New Roman" w:cs="Times New Roman"/>
              </w:rPr>
              <w:t>Glială</w:t>
            </w:r>
            <w:proofErr w:type="spellEnd"/>
          </w:p>
        </w:tc>
      </w:tr>
      <w:tr w:rsidR="00E7427F" w14:paraId="0145E98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6EDCD22"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GPC</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BE37D2D"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Ghid de Practică Clinică</w:t>
            </w:r>
          </w:p>
        </w:tc>
      </w:tr>
      <w:tr w:rsidR="00E7427F" w14:paraId="35D5CD14"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21C08F9"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HAM</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891361D"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Membrană Amniotică Umană</w:t>
            </w:r>
          </w:p>
        </w:tc>
      </w:tr>
      <w:tr w:rsidR="00E7427F" w14:paraId="1C27848E"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6294A3C"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IFP</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911D50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Articulația </w:t>
            </w:r>
            <w:proofErr w:type="spellStart"/>
            <w:r>
              <w:rPr>
                <w:rFonts w:ascii="Times New Roman" w:eastAsia="Times New Roman" w:hAnsi="Times New Roman" w:cs="Times New Roman"/>
              </w:rPr>
              <w:t>Interfalangiană</w:t>
            </w:r>
            <w:proofErr w:type="spellEnd"/>
            <w:r>
              <w:rPr>
                <w:rFonts w:ascii="Times New Roman" w:eastAsia="Times New Roman" w:hAnsi="Times New Roman" w:cs="Times New Roman"/>
              </w:rPr>
              <w:t xml:space="preserve"> Proximală</w:t>
            </w:r>
          </w:p>
        </w:tc>
      </w:tr>
      <w:tr w:rsidR="00E7427F" w14:paraId="41515AD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31508D7"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IMSP</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900DDF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Instituție Medico-Sanitară Publică</w:t>
            </w:r>
          </w:p>
        </w:tc>
      </w:tr>
      <w:tr w:rsidR="00E7427F" w14:paraId="5D96EEA2"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9162CA9"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IRM</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2BC51B3"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Imagistică prin Rezonanță Magnetică</w:t>
            </w:r>
          </w:p>
        </w:tc>
      </w:tr>
      <w:tr w:rsidR="00E7427F" w14:paraId="014F67F2"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24D95F2"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LCU</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57E1743"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Ligament Colateral Ulnar</w:t>
            </w:r>
          </w:p>
        </w:tc>
      </w:tr>
      <w:tr w:rsidR="00E7427F" w14:paraId="419ADDB4"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E536A08"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LDM</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1179AC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Latență </w:t>
            </w:r>
            <w:proofErr w:type="spellStart"/>
            <w:r>
              <w:rPr>
                <w:rFonts w:ascii="Times New Roman" w:eastAsia="Times New Roman" w:hAnsi="Times New Roman" w:cs="Times New Roman"/>
              </w:rPr>
              <w:t>Distală</w:t>
            </w:r>
            <w:proofErr w:type="spellEnd"/>
            <w:r>
              <w:rPr>
                <w:rFonts w:ascii="Times New Roman" w:eastAsia="Times New Roman" w:hAnsi="Times New Roman" w:cs="Times New Roman"/>
              </w:rPr>
              <w:t xml:space="preserve"> Motorie</w:t>
            </w:r>
          </w:p>
        </w:tc>
      </w:tr>
      <w:tr w:rsidR="00E7427F" w14:paraId="02221338"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D380872"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LDS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9A8F740"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Latență </w:t>
            </w:r>
            <w:proofErr w:type="spellStart"/>
            <w:r>
              <w:rPr>
                <w:rFonts w:ascii="Times New Roman" w:eastAsia="Times New Roman" w:hAnsi="Times New Roman" w:cs="Times New Roman"/>
              </w:rPr>
              <w:t>Distală</w:t>
            </w:r>
            <w:proofErr w:type="spellEnd"/>
            <w:r>
              <w:rPr>
                <w:rFonts w:ascii="Times New Roman" w:eastAsia="Times New Roman" w:hAnsi="Times New Roman" w:cs="Times New Roman"/>
              </w:rPr>
              <w:t xml:space="preserve"> Senzorială</w:t>
            </w:r>
          </w:p>
        </w:tc>
      </w:tr>
      <w:tr w:rsidR="00E7427F" w14:paraId="374723BC"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047EAF6"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LLLT</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20DD23D"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Terapie cu Laser de Joasă Intensitate</w:t>
            </w:r>
          </w:p>
        </w:tc>
      </w:tr>
      <w:tr w:rsidR="00E7427F" w14:paraId="368A0176"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F32B844"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lastRenderedPageBreak/>
              <w:t>MCF</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7D3E1CC"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Articulații </w:t>
            </w:r>
            <w:proofErr w:type="spellStart"/>
            <w:r>
              <w:rPr>
                <w:rFonts w:ascii="Times New Roman" w:eastAsia="Times New Roman" w:hAnsi="Times New Roman" w:cs="Times New Roman"/>
              </w:rPr>
              <w:t>Metacarpofalangiene</w:t>
            </w:r>
            <w:proofErr w:type="spellEnd"/>
          </w:p>
        </w:tc>
      </w:tr>
      <w:tr w:rsidR="00E7427F" w14:paraId="310DC57D"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766E81A"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MHQ</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1E31E49"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Chestionarul Michigan privind Rezultatele Mâinii</w:t>
            </w:r>
          </w:p>
        </w:tc>
      </w:tr>
      <w:tr w:rsidR="00E7427F" w14:paraId="39645078"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85E26B2"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MRC</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EFF7625"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Consiliul de Cercetare Medicală (Medical </w:t>
            </w:r>
            <w:proofErr w:type="spellStart"/>
            <w:r>
              <w:rPr>
                <w:rFonts w:ascii="Times New Roman" w:eastAsia="Times New Roman" w:hAnsi="Times New Roman" w:cs="Times New Roman"/>
              </w:rPr>
              <w:t>Research</w:t>
            </w:r>
            <w:proofErr w:type="spellEnd"/>
            <w:r>
              <w:rPr>
                <w:rFonts w:ascii="Times New Roman" w:eastAsia="Times New Roman" w:hAnsi="Times New Roman" w:cs="Times New Roman"/>
              </w:rPr>
              <w:t xml:space="preserve"> Council - pentru scala forței musculare)</w:t>
            </w:r>
          </w:p>
        </w:tc>
      </w:tr>
      <w:tr w:rsidR="00E7427F" w14:paraId="6281EFB1"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86FDC11"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MRN</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65A5529" w14:textId="77777777" w:rsidR="00E7427F" w:rsidRDefault="00000000">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Neurografie</w:t>
            </w:r>
            <w:proofErr w:type="spellEnd"/>
            <w:r>
              <w:rPr>
                <w:rFonts w:ascii="Times New Roman" w:eastAsia="Times New Roman" w:hAnsi="Times New Roman" w:cs="Times New Roman"/>
              </w:rPr>
              <w:t xml:space="preserve"> prin Rezonanță Magnetică</w:t>
            </w:r>
          </w:p>
        </w:tc>
      </w:tr>
      <w:tr w:rsidR="00E7427F" w14:paraId="2FF43576"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DD5456C"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MSC</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9D51E31"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Celule Stem </w:t>
            </w:r>
            <w:proofErr w:type="spellStart"/>
            <w:r>
              <w:rPr>
                <w:rFonts w:ascii="Times New Roman" w:eastAsia="Times New Roman" w:hAnsi="Times New Roman" w:cs="Times New Roman"/>
              </w:rPr>
              <w:t>Mezenchimale</w:t>
            </w:r>
            <w:proofErr w:type="spellEnd"/>
          </w:p>
        </w:tc>
      </w:tr>
      <w:tr w:rsidR="00E7427F" w14:paraId="453A8281"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6B3CCC7"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NCMs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AC3D11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Neuropatii de Compresie ale Membrului Superior</w:t>
            </w:r>
          </w:p>
        </w:tc>
      </w:tr>
      <w:tr w:rsidR="00E7427F" w14:paraId="5CE228AA"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0AD6C99"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NCS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82C0C56"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Studii de Conducere Nervoasă (</w:t>
            </w:r>
            <w:proofErr w:type="spellStart"/>
            <w:r>
              <w:rPr>
                <w:rFonts w:ascii="Times New Roman" w:eastAsia="Times New Roman" w:hAnsi="Times New Roman" w:cs="Times New Roman"/>
              </w:rPr>
              <w:t>Nerve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Conduction</w:t>
            </w:r>
            <w:proofErr w:type="spellEnd"/>
            <w:r>
              <w:rPr>
                <w:rFonts w:ascii="Times New Roman" w:eastAsia="Times New Roman" w:hAnsi="Times New Roman" w:cs="Times New Roman"/>
              </w:rPr>
              <w:t xml:space="preserve"> Studies)</w:t>
            </w:r>
          </w:p>
        </w:tc>
      </w:tr>
      <w:tr w:rsidR="00E7427F" w14:paraId="20804B4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B3EF166" w14:textId="77777777" w:rsidR="00E7427F" w:rsidRDefault="00000000">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b/>
                <w:bCs/>
              </w:rPr>
              <w:t>NGCs</w:t>
            </w:r>
            <w:proofErr w:type="spellEnd"/>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8BFC89E"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Conducte Nervoase Ghidate</w:t>
            </w:r>
          </w:p>
        </w:tc>
      </w:tr>
      <w:tr w:rsidR="00E7427F" w14:paraId="3A59FBB4"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4D41876"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NGF</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7BB5FE1"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Factor de Creștere Nervoasă</w:t>
            </w:r>
          </w:p>
        </w:tc>
      </w:tr>
      <w:tr w:rsidR="00E7427F" w14:paraId="79073F2B"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919EE60"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NIA</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2DAA560"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Nervul Interosos Anterior</w:t>
            </w:r>
          </w:p>
        </w:tc>
      </w:tr>
      <w:tr w:rsidR="00E7427F" w14:paraId="1154F74B"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60F5905"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NICE</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5D6ED28"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Institutul Național pentru Sănătate și Excelență Clinică (Marea Britanie)</w:t>
            </w:r>
          </w:p>
        </w:tc>
      </w:tr>
      <w:tr w:rsidR="00E7427F" w14:paraId="7341EA79"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39FB0F9"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NIP</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054E0D4"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Nervul Interosos Posterior</w:t>
            </w:r>
          </w:p>
        </w:tc>
      </w:tr>
      <w:tr w:rsidR="00E7427F" w14:paraId="7703D677"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2CD0C68" w14:textId="77777777" w:rsidR="00E7427F" w:rsidRDefault="00000000">
            <w:pPr>
              <w:spacing w:line="240" w:lineRule="auto"/>
              <w:jc w:val="center"/>
              <w:rPr>
                <w:rFonts w:ascii="Times New Roman" w:eastAsia="Times New Roman" w:hAnsi="Times New Roman" w:cs="Times New Roman"/>
              </w:rPr>
            </w:pPr>
            <w:proofErr w:type="spellStart"/>
            <w:r>
              <w:rPr>
                <w:rFonts w:ascii="Times New Roman" w:eastAsia="Times New Roman" w:hAnsi="Times New Roman" w:cs="Times New Roman"/>
                <w:b/>
                <w:bCs/>
              </w:rPr>
              <w:t>nTOS</w:t>
            </w:r>
            <w:proofErr w:type="spellEnd"/>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F61D3B6"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Sindrom de Apertură Toracică </w:t>
            </w:r>
            <w:proofErr w:type="spellStart"/>
            <w:r>
              <w:rPr>
                <w:rFonts w:ascii="Times New Roman" w:eastAsia="Times New Roman" w:hAnsi="Times New Roman" w:cs="Times New Roman"/>
              </w:rPr>
              <w:t>Neurogen</w:t>
            </w:r>
            <w:proofErr w:type="spellEnd"/>
          </w:p>
        </w:tc>
      </w:tr>
      <w:tr w:rsidR="00E7427F" w14:paraId="3F56403B"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9477BE7"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OMS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66943AD"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Organizația Mondială a Sănătății</w:t>
            </w:r>
          </w:p>
        </w:tc>
      </w:tr>
      <w:tr w:rsidR="00E7427F" w14:paraId="0289BDAB"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AEADEFD"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OT</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F797BA8"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Terapie Ocupațională</w:t>
            </w:r>
          </w:p>
        </w:tc>
      </w:tr>
      <w:tr w:rsidR="00E7427F" w14:paraId="2AC1AD0C"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93DF03B"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PAMC</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8360098"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Potențial de Acțiune Muscular Compus</w:t>
            </w:r>
          </w:p>
        </w:tc>
      </w:tr>
      <w:tr w:rsidR="00E7427F" w14:paraId="74D83955"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318796D"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PASN</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CF74328"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Potențial de Acțiune Senzitiv Nervos</w:t>
            </w:r>
          </w:p>
        </w:tc>
      </w:tr>
      <w:tr w:rsidR="00E7427F" w14:paraId="395DEB4C"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61C6FFC"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PBMT</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C00E500" w14:textId="77777777" w:rsidR="00E7427F" w:rsidRDefault="00000000">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Fotobiomodulație</w:t>
            </w:r>
            <w:proofErr w:type="spellEnd"/>
          </w:p>
        </w:tc>
      </w:tr>
      <w:tr w:rsidR="00E7427F" w14:paraId="04308470"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3188239"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PCN</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E48A6B7"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Protocol Clinic Național</w:t>
            </w:r>
          </w:p>
        </w:tc>
      </w:tr>
      <w:tr w:rsidR="00E7427F" w14:paraId="3B63C637"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4557AE1"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PCR</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E57DA6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Proteina C Reactivă</w:t>
            </w:r>
          </w:p>
        </w:tc>
      </w:tr>
      <w:tr w:rsidR="00E7427F" w14:paraId="067F03AA"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DB8096A"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PEM</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84E14C2"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Măsură de Evaluare a Pacientului (</w:t>
            </w:r>
            <w:proofErr w:type="spellStart"/>
            <w:r>
              <w:rPr>
                <w:rFonts w:ascii="Times New Roman" w:eastAsia="Times New Roman" w:hAnsi="Times New Roman" w:cs="Times New Roman"/>
              </w:rPr>
              <w:t>Patient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Evaluation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Measure</w:t>
            </w:r>
            <w:proofErr w:type="spellEnd"/>
            <w:r>
              <w:rPr>
                <w:rFonts w:ascii="Times New Roman" w:eastAsia="Times New Roman" w:hAnsi="Times New Roman" w:cs="Times New Roman"/>
              </w:rPr>
              <w:t>)</w:t>
            </w:r>
          </w:p>
        </w:tc>
      </w:tr>
      <w:tr w:rsidR="00E7427F" w14:paraId="4580BC55"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1BC322D"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PNS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BDDC2A3"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Stimulare Nervoasă Periferică</w:t>
            </w:r>
          </w:p>
        </w:tc>
      </w:tr>
      <w:tr w:rsidR="00E7427F" w14:paraId="3F463440"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6C5EFE7"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PRF</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29167C2"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Radiofrecvență Pulsatilă</w:t>
            </w:r>
          </w:p>
        </w:tc>
      </w:tr>
      <w:tr w:rsidR="00E7427F" w14:paraId="4304994A"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34F4CA0"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PROM</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43B53A5"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Măsuri de Evaluare a Rezultatelor Raportate de Pacient</w:t>
            </w:r>
          </w:p>
        </w:tc>
      </w:tr>
      <w:tr w:rsidR="00E7427F" w14:paraId="263A134E"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2798D24"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PT</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C286F14"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Terapie Fizică / Fiziokinetoterapie</w:t>
            </w:r>
          </w:p>
        </w:tc>
      </w:tr>
      <w:tr w:rsidR="00E7427F" w14:paraId="625A7D0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D03644A"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PUM</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62B3344"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Potențiale de Unitate Motorie</w:t>
            </w:r>
          </w:p>
        </w:tc>
      </w:tr>
      <w:tr w:rsidR="00E7427F" w14:paraId="7589D3C1"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47AB69A"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PUN</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2BC1BF8"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Neuropatie Ulnară Postoperatorie</w:t>
            </w:r>
          </w:p>
        </w:tc>
      </w:tr>
      <w:tr w:rsidR="00E7427F" w14:paraId="01F06460"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38D8B13"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RM</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81D2A66"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Republica Moldova</w:t>
            </w:r>
          </w:p>
        </w:tc>
      </w:tr>
      <w:tr w:rsidR="00E7427F" w14:paraId="7C5B01BA"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E4757C4"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ROM</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1FEF072"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Amplitudine de Mișcare (Range of </w:t>
            </w:r>
            <w:proofErr w:type="spellStart"/>
            <w:r>
              <w:rPr>
                <w:rFonts w:ascii="Times New Roman" w:eastAsia="Times New Roman" w:hAnsi="Times New Roman" w:cs="Times New Roman"/>
              </w:rPr>
              <w:t>Motion</w:t>
            </w:r>
            <w:proofErr w:type="spellEnd"/>
            <w:r>
              <w:rPr>
                <w:rFonts w:ascii="Times New Roman" w:eastAsia="Times New Roman" w:hAnsi="Times New Roman" w:cs="Times New Roman"/>
              </w:rPr>
              <w:t>)</w:t>
            </w:r>
          </w:p>
        </w:tc>
      </w:tr>
      <w:tr w:rsidR="00E7427F" w14:paraId="2F7F2FFB"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A5E453D"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RPNI</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D931AFD"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Interfețe Nervoase Periferice Regenerative</w:t>
            </w:r>
          </w:p>
        </w:tc>
      </w:tr>
      <w:tr w:rsidR="00E7427F" w14:paraId="74F328BC"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D608261"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RSD</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A76A70B"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Distrofie Simpatică Reflexă</w:t>
            </w:r>
          </w:p>
        </w:tc>
      </w:tr>
      <w:tr w:rsidR="00E7427F" w14:paraId="12733BD9"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F6EA909"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SCC</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357981C"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Sindromul de Canal Carpian</w:t>
            </w:r>
          </w:p>
        </w:tc>
      </w:tr>
      <w:tr w:rsidR="00E7427F" w14:paraId="0A8AC190"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9CBA6DB"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SCN</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4CD1426"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Studii de Conducere Nervoasă</w:t>
            </w:r>
          </w:p>
        </w:tc>
      </w:tr>
      <w:tr w:rsidR="00E7427F" w14:paraId="72104BB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83056EE"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SCS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183A2FB"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Stimulare Medulară</w:t>
            </w:r>
          </w:p>
        </w:tc>
      </w:tr>
      <w:tr w:rsidR="00E7427F" w14:paraId="7596224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6350E08"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SF-12/SF-36</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C683A6C"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Formular Scurt 12/36 de Evaluare a Sănătății</w:t>
            </w:r>
          </w:p>
        </w:tc>
      </w:tr>
      <w:tr w:rsidR="00E7427F" w14:paraId="46D2F83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BAD6D3D"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SNAP</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7446B3D"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Potențial de Acțiune al Nervului Senzitiv</w:t>
            </w:r>
          </w:p>
        </w:tc>
      </w:tr>
      <w:tr w:rsidR="00E7427F" w14:paraId="49294634"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6888BBA"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SNIA</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F65382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Sindromul Nervului Interosos Anterior</w:t>
            </w:r>
          </w:p>
        </w:tc>
      </w:tr>
      <w:tr w:rsidR="00E7427F" w14:paraId="41671550"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F771EA5"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SNIP</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7DF6D0B"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Sindromul Nervului Interosos Posterior</w:t>
            </w:r>
          </w:p>
        </w:tc>
      </w:tr>
      <w:tr w:rsidR="00E7427F" w14:paraId="0DF72E41"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AA9817E"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SPR</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3D99A09"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Sindromul Pronatorului Rotund</w:t>
            </w:r>
          </w:p>
        </w:tc>
      </w:tr>
      <w:tr w:rsidR="00E7427F" w14:paraId="29710DE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5EB62510"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STR</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0CB8D286"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Sindromul de Tunel Radial</w:t>
            </w:r>
          </w:p>
        </w:tc>
      </w:tr>
      <w:tr w:rsidR="00E7427F" w14:paraId="168BFAD4"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12E8192"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TENS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02DC284"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 xml:space="preserve">Stimulare Electrică Nervoasă </w:t>
            </w:r>
            <w:proofErr w:type="spellStart"/>
            <w:r>
              <w:rPr>
                <w:rFonts w:ascii="Times New Roman" w:eastAsia="Times New Roman" w:hAnsi="Times New Roman" w:cs="Times New Roman"/>
              </w:rPr>
              <w:t>Transcutanată</w:t>
            </w:r>
            <w:proofErr w:type="spellEnd"/>
          </w:p>
        </w:tc>
      </w:tr>
      <w:tr w:rsidR="00E7427F" w14:paraId="7DC78558"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3224553"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TMR</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4CA3E5F" w14:textId="77777777" w:rsidR="00E7427F" w:rsidRDefault="00000000">
            <w:pPr>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Reinervare</w:t>
            </w:r>
            <w:proofErr w:type="spellEnd"/>
            <w:r>
              <w:rPr>
                <w:rFonts w:ascii="Times New Roman" w:eastAsia="Times New Roman" w:hAnsi="Times New Roman" w:cs="Times New Roman"/>
              </w:rPr>
              <w:t xml:space="preserve"> Musculară Țintită</w:t>
            </w:r>
          </w:p>
        </w:tc>
      </w:tr>
      <w:tr w:rsidR="00E7427F" w14:paraId="5EE64AFA"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A538211"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TSH</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0B1C52E"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Hormon de Stimulare Tiroidiană</w:t>
            </w:r>
          </w:p>
        </w:tc>
      </w:tr>
      <w:tr w:rsidR="00E7427F" w14:paraId="02DAD4FD"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43D74DC9"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UNE</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5CFE040"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Neuropatie Ulnară la Cot</w:t>
            </w:r>
          </w:p>
        </w:tc>
      </w:tr>
      <w:tr w:rsidR="00E7427F" w14:paraId="6D42AA98"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029AA4E"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US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977353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Ecografie</w:t>
            </w:r>
          </w:p>
        </w:tc>
      </w:tr>
      <w:tr w:rsidR="00E7427F" w14:paraId="150BA389"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31977B09"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USMF</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B57DED0"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Universitatea de Stat de Medicină și Farmacie</w:t>
            </w:r>
          </w:p>
        </w:tc>
      </w:tr>
      <w:tr w:rsidR="00E7427F" w14:paraId="1CE82753"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7A8D8DAA"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VAS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2380BD3A"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Scala Vizuală Analogă (pentru durere)</w:t>
            </w:r>
          </w:p>
        </w:tc>
      </w:tr>
      <w:tr w:rsidR="00E7427F" w14:paraId="5A3AA516"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139590C"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VCM/VCS</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6019D62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Viteză de Conducere Motorie/Viteză de Conducere Senzorială</w:t>
            </w:r>
          </w:p>
        </w:tc>
      </w:tr>
      <w:tr w:rsidR="00E7427F" w14:paraId="071C500E" w14:textId="77777777">
        <w:trPr>
          <w:trHeight w:val="20"/>
        </w:trPr>
        <w:tc>
          <w:tcPr>
            <w:tcW w:w="144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6DC18EF" w14:textId="77777777" w:rsidR="00E7427F" w:rsidRDefault="00000000">
            <w:pPr>
              <w:spacing w:line="240" w:lineRule="auto"/>
              <w:jc w:val="center"/>
              <w:rPr>
                <w:rFonts w:ascii="Times New Roman" w:eastAsia="Times New Roman" w:hAnsi="Times New Roman" w:cs="Times New Roman"/>
              </w:rPr>
            </w:pPr>
            <w:r>
              <w:rPr>
                <w:rFonts w:ascii="Times New Roman" w:eastAsia="Times New Roman" w:hAnsi="Times New Roman" w:cs="Times New Roman"/>
                <w:b/>
                <w:bCs/>
              </w:rPr>
              <w:t>VSH</w:t>
            </w:r>
          </w:p>
        </w:tc>
        <w:tc>
          <w:tcPr>
            <w:tcW w:w="7830" w:type="dxa"/>
            <w:tcBorders>
              <w:top w:val="single" w:sz="8" w:space="0" w:color="000000"/>
              <w:left w:val="single" w:sz="8" w:space="0" w:color="000000"/>
              <w:bottom w:val="single" w:sz="8" w:space="0" w:color="000000"/>
              <w:right w:val="single" w:sz="8" w:space="0" w:color="000000"/>
            </w:tcBorders>
            <w:tcMar>
              <w:top w:w="5" w:type="dxa"/>
              <w:left w:w="5" w:type="dxa"/>
              <w:bottom w:w="5" w:type="dxa"/>
              <w:right w:w="5" w:type="dxa"/>
            </w:tcMar>
            <w:vAlign w:val="center"/>
          </w:tcPr>
          <w:p w14:paraId="14B5376F" w14:textId="77777777" w:rsidR="00E7427F" w:rsidRDefault="00000000">
            <w:pPr>
              <w:spacing w:line="240" w:lineRule="auto"/>
              <w:rPr>
                <w:rFonts w:ascii="Times New Roman" w:eastAsia="Times New Roman" w:hAnsi="Times New Roman" w:cs="Times New Roman"/>
              </w:rPr>
            </w:pPr>
            <w:r>
              <w:rPr>
                <w:rFonts w:ascii="Times New Roman" w:eastAsia="Times New Roman" w:hAnsi="Times New Roman" w:cs="Times New Roman"/>
              </w:rPr>
              <w:t>Viteza de Sedimentare a Hematiilor</w:t>
            </w:r>
          </w:p>
        </w:tc>
      </w:tr>
    </w:tbl>
    <w:p w14:paraId="6437DB70" w14:textId="77777777" w:rsidR="00E7427F" w:rsidRDefault="00000000">
      <w:pPr>
        <w:pStyle w:val="Titlu1"/>
        <w:spacing w:after="5" w:line="240" w:lineRule="auto"/>
        <w:ind w:left="10" w:right="16"/>
        <w:jc w:val="both"/>
      </w:pPr>
      <w:bookmarkStart w:id="1" w:name="_heading=h.laxzemr12cw9" w:colFirst="0" w:colLast="0"/>
      <w:bookmarkEnd w:id="1"/>
      <w:r>
        <w:lastRenderedPageBreak/>
        <w:t>SUMARUL RECOMANDĂRILOR</w:t>
      </w:r>
    </w:p>
    <w:p w14:paraId="4DEA33EC"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Managementul neuropatiilor de compresie ale membrului superior necesită un diagnostic precis, fundamentat pe o anamneză detaliată și un examen clinic riguros. Aceste evaluări inițiale sunt adesea completate selectiv de studii electrodiagnostice (EDX) și, la nevoie, de investigații imagistice, utilizate judicios conform ghidurilor actuale. O abordare multidisciplinară, împreună cu educația comprehensivă a pacientului privind afecțiunea sa, opțiunile terapeutice și măsurile de auto-îngrijire, este esențială pentru optimizarea rezultatelor.</w:t>
      </w:r>
    </w:p>
    <w:p w14:paraId="2CD6D594"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Neuropatiile Nervului Median (cu accent pe Sindromul de Canal Carpian - SCC):</w:t>
      </w:r>
      <w:r>
        <w:rPr>
          <w:rFonts w:ascii="Times New Roman" w:eastAsia="Times New Roman" w:hAnsi="Times New Roman" w:cs="Times New Roman"/>
          <w:color w:val="000000"/>
          <w:sz w:val="24"/>
          <w:szCs w:val="24"/>
        </w:rPr>
        <w:t xml:space="preserve"> Pentru diagnosticul Sindromului de Canal Carpian (SCC), anamneza detaliată este adesea mai edificatoare decât examenul fizic, mai ales în stadiile incipiente. Ghidurile Academiei Americane a Chirurgilor Ortopezi (AAOS) din 2016 subliniază limitările utilizării izolate a testelor provocatoare (</w:t>
      </w:r>
      <w:proofErr w:type="spellStart"/>
      <w:r>
        <w:rPr>
          <w:rFonts w:ascii="Times New Roman" w:eastAsia="Times New Roman" w:hAnsi="Times New Roman" w:cs="Times New Roman"/>
          <w:color w:val="000000"/>
          <w:sz w:val="24"/>
          <w:szCs w:val="24"/>
        </w:rPr>
        <w:t>Tinel</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Phalen</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Flick</w:t>
      </w:r>
      <w:proofErr w:type="spellEnd"/>
      <w:r>
        <w:rPr>
          <w:rFonts w:ascii="Times New Roman" w:eastAsia="Times New Roman" w:hAnsi="Times New Roman" w:cs="Times New Roman"/>
          <w:color w:val="000000"/>
          <w:sz w:val="24"/>
          <w:szCs w:val="24"/>
        </w:rPr>
        <w:t>) pentru diagnostic, recomandând o evaluare clinică globală. Studiile electrodiagnostice (EDX) sunt considerate utile în prezentările atipice ale SCC sau pentru stadializarea severității în context preoperator, deși AAOS acordă o recomandare limitată pentru utilizarea lor diagnostică de rutină în SCC. Ecografia (US) poate fi o opțiune pentru ghidarea injecțiilor cu glucocorticoizi; dovezile pentru utilizarea diagnostică în SCC sunt limitate (Grad C, Nivel II conform AAOS 2016 ). Utilizarea măsurilor de evaluare a rezultatelor raportate de pacient (PROM), cum ar fi BCTQ sau DASH, este sugerată de AAOS (Grad B ).</w:t>
      </w:r>
    </w:p>
    <w:p w14:paraId="48CC575F"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În ceea ce privește tratamentul conservator al SCC, AAOS consideră că un curs de tratament non-operator este o opțiune (Grad C, Nivel V ). Injecțiile locale cu steroizi SAU utilizarea atelelor nocturne sunt sugerate înainte de a considera intervenția chirurgicală (Grad B, Nivel I și II, AAOS ). Glucocorticoizii orali și terapia cu ultrasunete sunt, de asemenea, opțiuni terapeutice (Grad C, Nivel II, AAOS ). Pentru alte măsuri conservatoare, precum modificarea activității/ergonomie, exercițiile fizice specifice, AINS, Pyridoxinum, yoga sau acupunctura, AAOS nu oferă recomandări pro sau contra din cauza dovezilor neconcludente. Durerea </w:t>
      </w:r>
      <w:proofErr w:type="spellStart"/>
      <w:r>
        <w:rPr>
          <w:rFonts w:ascii="Times New Roman" w:eastAsia="Times New Roman" w:hAnsi="Times New Roman" w:cs="Times New Roman"/>
          <w:color w:val="000000"/>
          <w:sz w:val="24"/>
          <w:szCs w:val="24"/>
        </w:rPr>
        <w:t>neuropată</w:t>
      </w:r>
      <w:proofErr w:type="spellEnd"/>
      <w:r>
        <w:rPr>
          <w:rFonts w:ascii="Times New Roman" w:eastAsia="Times New Roman" w:hAnsi="Times New Roman" w:cs="Times New Roman"/>
          <w:color w:val="000000"/>
          <w:sz w:val="24"/>
          <w:szCs w:val="24"/>
        </w:rPr>
        <w:t xml:space="preserve"> asociată SCC poate fi gestionată conform ghidurilor specializate, cum ar fi NICE CG173, care recomandă Amitriptylinum, Duloxetinum, Gabapentinum sau Pregabalinum ca primă linie de tratament.</w:t>
      </w:r>
    </w:p>
    <w:p w14:paraId="6240B1B9"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Tratamentul chirurgical pentru SCC, prin eliberarea canalului carpian (ECC), este recomandat cu un grad înalt de evidență (Grad A, Nivel I, AAOS ) în cazurile severe sau refractare la tratamentul conservator (de exemplu, eșec după 2-7 săptămâni de tratament non-operator - Grad B, AAOS ). Se recomandă secționarea completă a </w:t>
      </w:r>
      <w:proofErr w:type="spellStart"/>
      <w:r>
        <w:rPr>
          <w:rFonts w:ascii="Times New Roman" w:eastAsia="Times New Roman" w:hAnsi="Times New Roman" w:cs="Times New Roman"/>
          <w:color w:val="000000"/>
          <w:sz w:val="24"/>
          <w:szCs w:val="24"/>
        </w:rPr>
        <w:t>retinaculului</w:t>
      </w:r>
      <w:proofErr w:type="spellEnd"/>
      <w:r>
        <w:rPr>
          <w:rFonts w:ascii="Times New Roman" w:eastAsia="Times New Roman" w:hAnsi="Times New Roman" w:cs="Times New Roman"/>
          <w:color w:val="000000"/>
          <w:sz w:val="24"/>
          <w:szCs w:val="24"/>
        </w:rPr>
        <w:t xml:space="preserve"> flexorilor, indiferent de tehnica chirurgicală (Grad A, Nivel I și II, AAOS ). Atât tehnicile deschise (EDCC), cât și cele endoscopice (EECC) oferă rezultate similare pe termen lung. AAOS nu recomandă de rutină conservarea nervului cutanat (Grad B împotrivă ) sau </w:t>
      </w:r>
      <w:proofErr w:type="spellStart"/>
      <w:r>
        <w:rPr>
          <w:rFonts w:ascii="Times New Roman" w:eastAsia="Times New Roman" w:hAnsi="Times New Roman" w:cs="Times New Roman"/>
          <w:color w:val="000000"/>
          <w:sz w:val="24"/>
          <w:szCs w:val="24"/>
        </w:rPr>
        <w:t>epinevrotomia</w:t>
      </w:r>
      <w:proofErr w:type="spellEnd"/>
      <w:r>
        <w:rPr>
          <w:rFonts w:ascii="Times New Roman" w:eastAsia="Times New Roman" w:hAnsi="Times New Roman" w:cs="Times New Roman"/>
          <w:color w:val="000000"/>
          <w:sz w:val="24"/>
          <w:szCs w:val="24"/>
        </w:rPr>
        <w:t xml:space="preserve"> (Grad C împotrivă ) și consideră dovezile neconcludente pentru proceduri adjuvante precum alungirea </w:t>
      </w:r>
      <w:proofErr w:type="spellStart"/>
      <w:r>
        <w:rPr>
          <w:rFonts w:ascii="Times New Roman" w:eastAsia="Times New Roman" w:hAnsi="Times New Roman" w:cs="Times New Roman"/>
          <w:color w:val="000000"/>
          <w:sz w:val="24"/>
          <w:szCs w:val="24"/>
        </w:rPr>
        <w:t>retinaculului</w:t>
      </w:r>
      <w:proofErr w:type="spellEnd"/>
      <w:r>
        <w:rPr>
          <w:rFonts w:ascii="Times New Roman" w:eastAsia="Times New Roman" w:hAnsi="Times New Roman" w:cs="Times New Roman"/>
          <w:color w:val="000000"/>
          <w:sz w:val="24"/>
          <w:szCs w:val="24"/>
        </w:rPr>
        <w:t xml:space="preserve">, </w:t>
      </w:r>
      <w:proofErr w:type="spellStart"/>
      <w:r>
        <w:rPr>
          <w:rFonts w:ascii="Times New Roman" w:eastAsia="Times New Roman" w:hAnsi="Times New Roman" w:cs="Times New Roman"/>
          <w:color w:val="000000"/>
          <w:sz w:val="24"/>
          <w:szCs w:val="24"/>
        </w:rPr>
        <w:t>neuroliza</w:t>
      </w:r>
      <w:proofErr w:type="spellEnd"/>
      <w:r>
        <w:rPr>
          <w:rFonts w:ascii="Times New Roman" w:eastAsia="Times New Roman" w:hAnsi="Times New Roman" w:cs="Times New Roman"/>
          <w:color w:val="000000"/>
          <w:sz w:val="24"/>
          <w:szCs w:val="24"/>
        </w:rPr>
        <w:t xml:space="preserve"> internă sau </w:t>
      </w:r>
      <w:proofErr w:type="spellStart"/>
      <w:r>
        <w:rPr>
          <w:rFonts w:ascii="Times New Roman" w:eastAsia="Times New Roman" w:hAnsi="Times New Roman" w:cs="Times New Roman"/>
          <w:color w:val="000000"/>
          <w:sz w:val="24"/>
          <w:szCs w:val="24"/>
        </w:rPr>
        <w:t>tenosinovectomia</w:t>
      </w:r>
      <w:proofErr w:type="spellEnd"/>
      <w:r>
        <w:rPr>
          <w:rFonts w:ascii="Times New Roman" w:eastAsia="Times New Roman" w:hAnsi="Times New Roman" w:cs="Times New Roman"/>
          <w:color w:val="000000"/>
          <w:sz w:val="24"/>
          <w:szCs w:val="24"/>
        </w:rPr>
        <w:t>. Prescrierea antibioticelor preoperatorii este o opțiune (Grad C, Nivel III, AAOS ), iar imobilizarea postoperatorie a încheieturii după ECC de rutină nu este sugerată (Grad B, Nivel II, AAOS ). Nu există recomandări definitive privind reabilitarea postoperatorie de rutină (dovezi neconcludente, AAOS ). Pentru Sindromul Pronatorului Rotund (SPR) și Sindromul Nervului Interosos Anterior (SNIA), afecțiuni mai rare, managementul este mai puțin standardizat, implicând de obicei o perioadă de tratament conservator, urmată de decompresie chirurgicală în cazurile persistente sau severe, studiile EDX având un rol crucial în localizare.</w:t>
      </w:r>
    </w:p>
    <w:p w14:paraId="66EEFAB8"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Neuropatiile Nervului Ulnar (cu accent pe Neuropatia Ulnară la Cot - UNE):</w:t>
      </w:r>
      <w:r>
        <w:rPr>
          <w:rFonts w:ascii="Times New Roman" w:eastAsia="Times New Roman" w:hAnsi="Times New Roman" w:cs="Times New Roman"/>
          <w:color w:val="000000"/>
          <w:sz w:val="24"/>
          <w:szCs w:val="24"/>
        </w:rPr>
        <w:t xml:space="preserve"> Pentru diagnosticul Neuropatiei </w:t>
      </w:r>
      <w:proofErr w:type="spellStart"/>
      <w:r>
        <w:rPr>
          <w:rFonts w:ascii="Times New Roman" w:eastAsia="Times New Roman" w:hAnsi="Times New Roman" w:cs="Times New Roman"/>
          <w:color w:val="000000"/>
          <w:sz w:val="24"/>
          <w:szCs w:val="24"/>
        </w:rPr>
        <w:t>Ulnare</w:t>
      </w:r>
      <w:proofErr w:type="spellEnd"/>
      <w:r>
        <w:rPr>
          <w:rFonts w:ascii="Times New Roman" w:eastAsia="Times New Roman" w:hAnsi="Times New Roman" w:cs="Times New Roman"/>
          <w:color w:val="000000"/>
          <w:sz w:val="24"/>
          <w:szCs w:val="24"/>
        </w:rPr>
        <w:t xml:space="preserve"> la Cot (UNE), studiile electrodiagnostice (EDX) sunt considerate esențiale pentru confirmare, localizare și evaluare a severității (recomandări AANEM Grad A/B pentru teste specifice ). Ecografia de înaltă rezoluție poate fi o metodă diagnostică puternică (Grad C ); o arie a secțiunii transversale (CSA) a nervului ulnar la cot mai mare de 10-15 mm² este sugestivă pentru neuropatie. Imagistica prin rezonanță magnetică (RMN) este utilă în cazurile cu suspiciune de leziuni ocupante de spațiu sau când diagnosticul este incert (Grad C ), iar radiografiile cotului sunt esențiale pentru excluderea anomaliilor osoase (Grad C ).</w:t>
      </w:r>
    </w:p>
    <w:p w14:paraId="79154FFD"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Tratamentul conservator al UNE este adesea eficient; o meta-analiză (</w:t>
      </w:r>
      <w:proofErr w:type="spellStart"/>
      <w:r>
        <w:rPr>
          <w:rFonts w:ascii="Times New Roman" w:eastAsia="Times New Roman" w:hAnsi="Times New Roman" w:cs="Times New Roman"/>
          <w:color w:val="000000"/>
          <w:sz w:val="24"/>
          <w:szCs w:val="24"/>
        </w:rPr>
        <w:t>Natroshvili</w:t>
      </w:r>
      <w:proofErr w:type="spellEnd"/>
      <w:r>
        <w:rPr>
          <w:rFonts w:ascii="Times New Roman" w:eastAsia="Times New Roman" w:hAnsi="Times New Roman" w:cs="Times New Roman"/>
          <w:color w:val="000000"/>
          <w:sz w:val="24"/>
          <w:szCs w:val="24"/>
        </w:rPr>
        <w:t xml:space="preserve"> et al.) a indicat ameliorare la un număr considerabil de pacienți (Nivel Ia). Educația pacientului și modificarea activităților pot reduce disconfortul în cazurile ușoare (Nivel </w:t>
      </w:r>
      <w:proofErr w:type="spellStart"/>
      <w:r>
        <w:rPr>
          <w:rFonts w:ascii="Times New Roman" w:eastAsia="Times New Roman" w:hAnsi="Times New Roman" w:cs="Times New Roman"/>
          <w:color w:val="000000"/>
          <w:sz w:val="24"/>
          <w:szCs w:val="24"/>
        </w:rPr>
        <w:t>Ib</w:t>
      </w:r>
      <w:proofErr w:type="spellEnd"/>
      <w:r>
        <w:rPr>
          <w:rFonts w:ascii="Times New Roman" w:eastAsia="Times New Roman" w:hAnsi="Times New Roman" w:cs="Times New Roman"/>
          <w:color w:val="000000"/>
          <w:sz w:val="24"/>
          <w:szCs w:val="24"/>
        </w:rPr>
        <w:t xml:space="preserve"> conform Cochrane 2012; Grad B/C). </w:t>
      </w:r>
      <w:proofErr w:type="spellStart"/>
      <w:r>
        <w:rPr>
          <w:rFonts w:ascii="Times New Roman" w:eastAsia="Times New Roman" w:hAnsi="Times New Roman" w:cs="Times New Roman"/>
          <w:color w:val="000000"/>
          <w:sz w:val="24"/>
          <w:szCs w:val="24"/>
        </w:rPr>
        <w:t>Ortezarea</w:t>
      </w:r>
      <w:proofErr w:type="spellEnd"/>
      <w:r>
        <w:rPr>
          <w:rFonts w:ascii="Times New Roman" w:eastAsia="Times New Roman" w:hAnsi="Times New Roman" w:cs="Times New Roman"/>
          <w:color w:val="000000"/>
          <w:sz w:val="24"/>
          <w:szCs w:val="24"/>
        </w:rPr>
        <w:t xml:space="preserve"> cotului, în special nocturnă, pentru a preveni </w:t>
      </w:r>
      <w:proofErr w:type="spellStart"/>
      <w:r>
        <w:rPr>
          <w:rFonts w:ascii="Times New Roman" w:eastAsia="Times New Roman" w:hAnsi="Times New Roman" w:cs="Times New Roman"/>
          <w:color w:val="000000"/>
          <w:sz w:val="24"/>
          <w:szCs w:val="24"/>
        </w:rPr>
        <w:t>flexia</w:t>
      </w:r>
      <w:proofErr w:type="spellEnd"/>
      <w:r>
        <w:rPr>
          <w:rFonts w:ascii="Times New Roman" w:eastAsia="Times New Roman" w:hAnsi="Times New Roman" w:cs="Times New Roman"/>
          <w:color w:val="000000"/>
          <w:sz w:val="24"/>
          <w:szCs w:val="24"/>
        </w:rPr>
        <w:t xml:space="preserve"> excesivă, este considerată o măsură eficientă și cost-eficientă (Nivel Ia pentru ameliorarea simptomelor conform unei meta-analize; Grad B ). Rolul exercițiilor de alunecare neurală și al altor forme de fizioterapie este promițător, dar necesită studii suplimentare. Eficacitatea injecțiilor locale cu glucocorticoizi este discutabilă; deși o meta-analiză a arătat ameliorare la peste jumătate dintre pacienți (Nivel Ia), alte recenzii sistematice (Cochrane) nu au găsit dovezi clare de beneficiu. Antiinflamatoarele nesteroidiene (AINS) au probabil un efect limitat, cu excepția cazurilor în care sunt adjuvante în tratamentul durerii (Grad C).</w:t>
      </w:r>
    </w:p>
    <w:p w14:paraId="41AA935F"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Tratamentul chirurgical al UNE este indicat la eșecul măsurilor conservatoare (de exemplu, după mai mult de 6 săptămâni ), în prezența unui deficit neurologic progresiv sau sever, sau a unei compresii severe documentate electrofiziologic. Decompresia simplă (in </w:t>
      </w:r>
      <w:proofErr w:type="spellStart"/>
      <w:r>
        <w:rPr>
          <w:rFonts w:ascii="Times New Roman" w:eastAsia="Times New Roman" w:hAnsi="Times New Roman" w:cs="Times New Roman"/>
          <w:color w:val="000000"/>
          <w:sz w:val="24"/>
          <w:szCs w:val="24"/>
        </w:rPr>
        <w:t>situ</w:t>
      </w:r>
      <w:proofErr w:type="spellEnd"/>
      <w:r>
        <w:rPr>
          <w:rFonts w:ascii="Times New Roman" w:eastAsia="Times New Roman" w:hAnsi="Times New Roman" w:cs="Times New Roman"/>
          <w:color w:val="000000"/>
          <w:sz w:val="24"/>
          <w:szCs w:val="24"/>
        </w:rPr>
        <w:t>) și transpoziția anterioară a nervului ulnar par a fi la fel de eficiente pe termen lung în cazurile idiopatice, deși transpoziția poate fi asociată cu un risc mai mare de infecții ale plăgii (dovezi de calitate scăzută-moderată conform Cochrane ). Decompresia endoscopică și cea deschisă par să ofere rezultate similare în ceea ce privește funcția clinică și complicațiile (dovezi de calitate moderată ). Antibioticele preoperatorii nu par să aducă un beneficiu de rutină în chirurgia de eliberare a nervului ulnar, conform unui studiu (Nivel IV ). Utilizarea învelișurilor de protecție a nervului (de exemplu, membrana amniotică umană) poate reduce rata de recurență în chirurgia primară, conform unor studii (Nivel III ), dar această practică necesită validare suplimentară.</w:t>
      </w:r>
    </w:p>
    <w:p w14:paraId="47E48418"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Neuropatiile Nervului Radial:</w:t>
      </w:r>
      <w:r>
        <w:rPr>
          <w:rFonts w:ascii="Times New Roman" w:eastAsia="Times New Roman" w:hAnsi="Times New Roman" w:cs="Times New Roman"/>
          <w:color w:val="000000"/>
          <w:sz w:val="24"/>
          <w:szCs w:val="24"/>
        </w:rPr>
        <w:t xml:space="preserve"> Diagnosticul neuropatiilor nervului radial se bazează predominant pe evaluarea clinică; EDX sunt adesea normale în Sindromul de Tunel Radial (STR), care este un sindrom </w:t>
      </w:r>
      <w:proofErr w:type="spellStart"/>
      <w:r>
        <w:rPr>
          <w:rFonts w:ascii="Times New Roman" w:eastAsia="Times New Roman" w:hAnsi="Times New Roman" w:cs="Times New Roman"/>
          <w:color w:val="000000"/>
          <w:sz w:val="24"/>
          <w:szCs w:val="24"/>
        </w:rPr>
        <w:t>iritativ</w:t>
      </w:r>
      <w:proofErr w:type="spellEnd"/>
      <w:r>
        <w:rPr>
          <w:rFonts w:ascii="Times New Roman" w:eastAsia="Times New Roman" w:hAnsi="Times New Roman" w:cs="Times New Roman"/>
          <w:color w:val="000000"/>
          <w:sz w:val="24"/>
          <w:szCs w:val="24"/>
        </w:rPr>
        <w:t xml:space="preserve">, dar sunt valoroase pentru confirmarea leziunilor </w:t>
      </w:r>
      <w:proofErr w:type="spellStart"/>
      <w:r>
        <w:rPr>
          <w:rFonts w:ascii="Times New Roman" w:eastAsia="Times New Roman" w:hAnsi="Times New Roman" w:cs="Times New Roman"/>
          <w:color w:val="000000"/>
          <w:sz w:val="24"/>
          <w:szCs w:val="24"/>
        </w:rPr>
        <w:t>axonale</w:t>
      </w:r>
      <w:proofErr w:type="spellEnd"/>
      <w:r>
        <w:rPr>
          <w:rFonts w:ascii="Times New Roman" w:eastAsia="Times New Roman" w:hAnsi="Times New Roman" w:cs="Times New Roman"/>
          <w:color w:val="000000"/>
          <w:sz w:val="24"/>
          <w:szCs w:val="24"/>
        </w:rPr>
        <w:t xml:space="preserve"> în Sindromul Nervului Interosos Posterior (SNIP) și pentru localizarea leziunilor și excluderea altor patologii. Imagistica (US, RMN) este utilă pentru identificarea cauzelor structurale de compresie și vizualizarea directă a nervului, iar radiografiile sunt indicate în contexte traumatice sau pentru suspiciunea unor cauze osoase.</w:t>
      </w:r>
    </w:p>
    <w:p w14:paraId="24AC6BBB"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Tratamentul conservator reprezintă prima linie de abordare pentru majoritatea cazurilor ușoare-moderate de neuropatie radială și pentru STR, recomandându-se o perioadă de cel puțin 6 săptămâni, putând ajunge până la 3-6 luni sau mai mult. Acesta include modificarea activității, măsuri ergonomice, repaus relativ, utilizarea de orteze specifice (pentru "mâna căzută", orteze de cot pentru STR/SNIP, orteze de </w:t>
      </w:r>
      <w:proofErr w:type="spellStart"/>
      <w:r>
        <w:rPr>
          <w:rFonts w:ascii="Times New Roman" w:eastAsia="Times New Roman" w:hAnsi="Times New Roman" w:cs="Times New Roman"/>
          <w:color w:val="000000"/>
          <w:sz w:val="24"/>
          <w:szCs w:val="24"/>
        </w:rPr>
        <w:t>police</w:t>
      </w:r>
      <w:proofErr w:type="spellEnd"/>
      <w:r>
        <w:rPr>
          <w:rFonts w:ascii="Times New Roman" w:eastAsia="Times New Roman" w:hAnsi="Times New Roman" w:cs="Times New Roman"/>
          <w:color w:val="000000"/>
          <w:sz w:val="24"/>
          <w:szCs w:val="24"/>
        </w:rPr>
        <w:t xml:space="preserve"> pentru sindromul </w:t>
      </w:r>
      <w:proofErr w:type="spellStart"/>
      <w:r>
        <w:rPr>
          <w:rFonts w:ascii="Times New Roman" w:eastAsia="Times New Roman" w:hAnsi="Times New Roman" w:cs="Times New Roman"/>
          <w:color w:val="000000"/>
          <w:sz w:val="24"/>
          <w:szCs w:val="24"/>
        </w:rPr>
        <w:t>Wartenberg</w:t>
      </w:r>
      <w:proofErr w:type="spellEnd"/>
      <w:r>
        <w:rPr>
          <w:rFonts w:ascii="Times New Roman" w:eastAsia="Times New Roman" w:hAnsi="Times New Roman" w:cs="Times New Roman"/>
          <w:color w:val="000000"/>
          <w:sz w:val="24"/>
          <w:szCs w:val="24"/>
        </w:rPr>
        <w:t xml:space="preserve"> ), farmacoterapie (AINS pentru durere și inflamație, analgezice, medicație specifică pentru durerea </w:t>
      </w:r>
      <w:proofErr w:type="spellStart"/>
      <w:r>
        <w:rPr>
          <w:rFonts w:ascii="Times New Roman" w:eastAsia="Times New Roman" w:hAnsi="Times New Roman" w:cs="Times New Roman"/>
          <w:color w:val="000000"/>
          <w:sz w:val="24"/>
          <w:szCs w:val="24"/>
        </w:rPr>
        <w:t>neuropată</w:t>
      </w:r>
      <w:proofErr w:type="spellEnd"/>
      <w:r>
        <w:rPr>
          <w:rFonts w:ascii="Times New Roman" w:eastAsia="Times New Roman" w:hAnsi="Times New Roman" w:cs="Times New Roman"/>
          <w:color w:val="000000"/>
          <w:sz w:val="24"/>
          <w:szCs w:val="24"/>
        </w:rPr>
        <w:t xml:space="preserve"> conform ghidurilor precum NICE CG173 ) și un program de terapie fizică și ocupațională (exerciții de mobilizare neurală efectuate cu prudență, stretching, exerciții de întărire musculară, și modalități fizice precum căldura, gheața sau TENS, eficacitatea ultrasunetelor fiind variabil raportată ).</w:t>
      </w:r>
    </w:p>
    <w:p w14:paraId="05ADA4B4"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Intervențiile minim invazive, precum injecțiile locale cu glucocorticoizi (preferabil ghidate ecografic), pot fi considerate în special pentru STR. </w:t>
      </w:r>
      <w:proofErr w:type="spellStart"/>
      <w:r>
        <w:rPr>
          <w:rFonts w:ascii="Times New Roman" w:eastAsia="Times New Roman" w:hAnsi="Times New Roman" w:cs="Times New Roman"/>
          <w:color w:val="000000"/>
          <w:sz w:val="24"/>
          <w:szCs w:val="24"/>
        </w:rPr>
        <w:t>Hidrodisecția</w:t>
      </w:r>
      <w:proofErr w:type="spellEnd"/>
      <w:r>
        <w:rPr>
          <w:rFonts w:ascii="Times New Roman" w:eastAsia="Times New Roman" w:hAnsi="Times New Roman" w:cs="Times New Roman"/>
          <w:color w:val="000000"/>
          <w:sz w:val="24"/>
          <w:szCs w:val="24"/>
        </w:rPr>
        <w:t xml:space="preserve"> ghidată ecografic este o tehnică promițătoare, dar necesită studii suplimentare pentru validare. Tehnicile de </w:t>
      </w:r>
      <w:proofErr w:type="spellStart"/>
      <w:r>
        <w:rPr>
          <w:rFonts w:ascii="Times New Roman" w:eastAsia="Times New Roman" w:hAnsi="Times New Roman" w:cs="Times New Roman"/>
          <w:color w:val="000000"/>
          <w:sz w:val="24"/>
          <w:szCs w:val="24"/>
        </w:rPr>
        <w:t>neuromodulare</w:t>
      </w:r>
      <w:proofErr w:type="spellEnd"/>
      <w:r>
        <w:rPr>
          <w:rFonts w:ascii="Times New Roman" w:eastAsia="Times New Roman" w:hAnsi="Times New Roman" w:cs="Times New Roman"/>
          <w:color w:val="000000"/>
          <w:sz w:val="24"/>
          <w:szCs w:val="24"/>
        </w:rPr>
        <w:t xml:space="preserve"> (radiofrecvența pulsatilă, stimularea nervoasă periferică ) pot fi opțiuni pentru durerea cronică </w:t>
      </w:r>
      <w:proofErr w:type="spellStart"/>
      <w:r>
        <w:rPr>
          <w:rFonts w:ascii="Times New Roman" w:eastAsia="Times New Roman" w:hAnsi="Times New Roman" w:cs="Times New Roman"/>
          <w:color w:val="000000"/>
          <w:sz w:val="24"/>
          <w:szCs w:val="24"/>
        </w:rPr>
        <w:t>neuropată</w:t>
      </w:r>
      <w:proofErr w:type="spellEnd"/>
      <w:r>
        <w:rPr>
          <w:rFonts w:ascii="Times New Roman" w:eastAsia="Times New Roman" w:hAnsi="Times New Roman" w:cs="Times New Roman"/>
          <w:color w:val="000000"/>
          <w:sz w:val="24"/>
          <w:szCs w:val="24"/>
        </w:rPr>
        <w:t xml:space="preserve"> refractară, dar necesită cercetări randomizate controlate la scară largă pentru a stabili clar rolul lor.</w:t>
      </w:r>
    </w:p>
    <w:p w14:paraId="7194309B"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Tratamentul chirurgical este rezervat cazurilor care nu răspund la un tratament conservator adecvat și prelungit (3-6 luni sau mai mult ), în prezența unui deficit motor progresiv sau sever, a unei dureri invalidante refractare, sau dacă se identifică o cauză compresivă structurală clară. Tehnicile chirurgicale includ decompresia nervoasă (</w:t>
      </w:r>
      <w:proofErr w:type="spellStart"/>
      <w:r>
        <w:rPr>
          <w:rFonts w:ascii="Times New Roman" w:eastAsia="Times New Roman" w:hAnsi="Times New Roman" w:cs="Times New Roman"/>
          <w:color w:val="000000"/>
          <w:sz w:val="24"/>
          <w:szCs w:val="24"/>
        </w:rPr>
        <w:t>neuroliza</w:t>
      </w:r>
      <w:proofErr w:type="spellEnd"/>
      <w:r>
        <w:rPr>
          <w:rFonts w:ascii="Times New Roman" w:eastAsia="Times New Roman" w:hAnsi="Times New Roman" w:cs="Times New Roman"/>
          <w:color w:val="000000"/>
          <w:sz w:val="24"/>
          <w:szCs w:val="24"/>
        </w:rPr>
        <w:t xml:space="preserve"> externă), specifică fiecărui sindrom (STR, SNIP, </w:t>
      </w:r>
      <w:proofErr w:type="spellStart"/>
      <w:r>
        <w:rPr>
          <w:rFonts w:ascii="Times New Roman" w:eastAsia="Times New Roman" w:hAnsi="Times New Roman" w:cs="Times New Roman"/>
          <w:color w:val="000000"/>
          <w:sz w:val="24"/>
          <w:szCs w:val="24"/>
        </w:rPr>
        <w:t>Wartenberg</w:t>
      </w:r>
      <w:proofErr w:type="spellEnd"/>
      <w:r>
        <w:rPr>
          <w:rFonts w:ascii="Times New Roman" w:eastAsia="Times New Roman" w:hAnsi="Times New Roman" w:cs="Times New Roman"/>
          <w:color w:val="000000"/>
          <w:sz w:val="24"/>
          <w:szCs w:val="24"/>
        </w:rPr>
        <w:t xml:space="preserve"> ), repararea nervoasă directă (</w:t>
      </w:r>
      <w:proofErr w:type="spellStart"/>
      <w:r>
        <w:rPr>
          <w:rFonts w:ascii="Times New Roman" w:eastAsia="Times New Roman" w:hAnsi="Times New Roman" w:cs="Times New Roman"/>
          <w:color w:val="000000"/>
          <w:sz w:val="24"/>
          <w:szCs w:val="24"/>
        </w:rPr>
        <w:t>neurorafie</w:t>
      </w:r>
      <w:proofErr w:type="spellEnd"/>
      <w:r>
        <w:rPr>
          <w:rFonts w:ascii="Times New Roman" w:eastAsia="Times New Roman" w:hAnsi="Times New Roman" w:cs="Times New Roman"/>
          <w:color w:val="000000"/>
          <w:sz w:val="24"/>
          <w:szCs w:val="24"/>
        </w:rPr>
        <w:t>) sau grefarea nervoasă în cazul secțiunilor sau defectelor nervoase, și transferurile tendinoase pentru paraliziile radiale cronice și ireversibile. Reabilitarea postoperatorie este o componentă crucială pentru succesul intervenției.</w:t>
      </w:r>
    </w:p>
    <w:p w14:paraId="5D199262" w14:textId="77777777" w:rsidR="00E7427F" w:rsidRDefault="00000000">
      <w:pPr>
        <w:numPr>
          <w:ilvl w:val="0"/>
          <w:numId w:val="24"/>
        </w:numPr>
        <w:pBdr>
          <w:top w:val="nil"/>
          <w:left w:val="nil"/>
          <w:bottom w:val="nil"/>
          <w:right w:val="nil"/>
          <w:between w:val="nil"/>
        </w:pBdr>
        <w:spacing w:line="240" w:lineRule="auto"/>
        <w:ind w:left="142"/>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lastRenderedPageBreak/>
        <w:t>Profilaxie:</w:t>
      </w:r>
      <w:r>
        <w:rPr>
          <w:rFonts w:ascii="Times New Roman" w:eastAsia="Times New Roman" w:hAnsi="Times New Roman" w:cs="Times New Roman"/>
          <w:color w:val="000000"/>
          <w:sz w:val="24"/>
          <w:szCs w:val="24"/>
        </w:rPr>
        <w:t xml:space="preserve"> Prevenirea neuropatiilor de compresie se bazează pe educația pacienților privind principiile ergonomice, adoptarea unor posturi corecte, evitarea mișcărilor repetitive excesive și a presiunii prelungite asupra nervilor, efectuarea de pauze regulate și exerciții de întindere.</w:t>
      </w:r>
    </w:p>
    <w:p w14:paraId="39119EFB" w14:textId="77777777" w:rsidR="00E7427F" w:rsidRDefault="00E7427F">
      <w:pPr>
        <w:spacing w:line="240" w:lineRule="auto"/>
      </w:pPr>
      <w:bookmarkStart w:id="2" w:name="_heading=h.lfrwf17mpwac" w:colFirst="0" w:colLast="0"/>
      <w:bookmarkEnd w:id="2"/>
    </w:p>
    <w:p w14:paraId="740CD3CE" w14:textId="77777777" w:rsidR="00E7427F" w:rsidRDefault="00000000">
      <w:pPr>
        <w:pStyle w:val="Titlu1"/>
        <w:spacing w:line="240" w:lineRule="auto"/>
      </w:pPr>
      <w:bookmarkStart w:id="3" w:name="_heading=h.xnjhjw3fewvi" w:colFirst="0" w:colLast="0"/>
      <w:bookmarkEnd w:id="3"/>
      <w:r>
        <w:t>PREFAŢĂ</w:t>
      </w:r>
    </w:p>
    <w:p w14:paraId="2B2670C3" w14:textId="77777777" w:rsidR="00E7427F"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Prezentul Protocol Clinic Național (PCN) „Tratamentul neuropatiilor de compresie ale membrului superior" a fost elaborat de grupul de lucru comun al IMSP Spitalul Clinic de Traumatologie şi Ortopedie şi Catedrei de Ortopedie şi Traumatologie a USMF „Nicolae Testemiţanu”. Protocolul naţional este elaborat în conformitate cu ghidurile internaţionale actuale privind neuropatiile de compresie ale membrului superior și va servi drept bază pentru elaborarea protocoalelor clinice instituţionale.</w:t>
      </w:r>
    </w:p>
    <w:p w14:paraId="7CC0A41B" w14:textId="77777777" w:rsidR="00E7427F"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Elaborarea acestui protocol s-a bazat pe analiza și adaptarea recomandărilor din ghidurile de bună practică internaționale actuale, susținute de dovezi științifice robuste, referitoare la diagnosticul, tratamentul și managementul pe termen lung al pacienților cu neuropatii de compresie ale nervilor median, ulnar și radial la nivelul membrului superior. S-a urmărit integrarea celor mai recente date din literatura de specialitate cu particularitățile sistemului de sănătate din Republica Moldova, conform Metodologiei de elaborare şi implementare a actelor normative de standardizare a serviciilor de sănătate.</w:t>
      </w:r>
    </w:p>
    <w:p w14:paraId="056493A7" w14:textId="77777777" w:rsidR="00E7427F" w:rsidRDefault="00000000">
      <w:pPr>
        <w:spacing w:line="240" w:lineRule="auto"/>
        <w:ind w:firstLine="566"/>
        <w:jc w:val="both"/>
        <w:rPr>
          <w:rFonts w:ascii="Times New Roman" w:eastAsia="Times New Roman" w:hAnsi="Times New Roman" w:cs="Times New Roman"/>
          <w:color w:val="181717"/>
          <w:sz w:val="24"/>
          <w:szCs w:val="24"/>
        </w:rPr>
      </w:pPr>
      <w:bookmarkStart w:id="4" w:name="_heading=h.t7e7of36jf35" w:colFirst="0" w:colLast="0"/>
      <w:bookmarkEnd w:id="4"/>
      <w:r>
        <w:rPr>
          <w:rFonts w:ascii="Times New Roman" w:eastAsia="Times New Roman" w:hAnsi="Times New Roman" w:cs="Times New Roman"/>
          <w:color w:val="181717"/>
          <w:sz w:val="24"/>
          <w:szCs w:val="24"/>
        </w:rPr>
        <w:t>Scopul principal al acestui document normativ este de a oferi un cadru unitar și actualizat pentru abordarea neuropatiilor de compresie ale membrului superior, contribuind la standardizarea conduitelor medicale, la îmbunătățirea calității actului medical și la creșterea siguranței pacientului. Protocolul clinic național este destinat tuturor profesioniștilor din domeniul sănătății implicați în îngrijirea pacienților cu aceste afecțiuni, la toate nivelurile de asistență medicală. Acest protocol va servi drept document de referință pentru elaborarea și implementarea protocoalelor clinice instituționale, adaptate la specificul și resursele fiecărui prestator de servicii medicale. La recomandarea Ministerului Sănătăţii al Republicii Moldova, pentru monitorizarea protocoalelor instituţionale pot fi folosite formulare suplimentare, care nu sunt incluse în protocolul clinic naţional.</w:t>
      </w:r>
    </w:p>
    <w:p w14:paraId="7E811A3F" w14:textId="77777777" w:rsidR="00E7427F" w:rsidRDefault="00E7427F">
      <w:pPr>
        <w:spacing w:line="240" w:lineRule="auto"/>
        <w:jc w:val="both"/>
        <w:rPr>
          <w:rFonts w:ascii="Times New Roman" w:eastAsia="Times New Roman" w:hAnsi="Times New Roman" w:cs="Times New Roman"/>
          <w:color w:val="181717"/>
          <w:sz w:val="24"/>
          <w:szCs w:val="24"/>
        </w:rPr>
      </w:pPr>
    </w:p>
    <w:p w14:paraId="39D8E603" w14:textId="77777777" w:rsidR="00E7427F" w:rsidRDefault="00000000">
      <w:pPr>
        <w:pStyle w:val="Titlu1"/>
        <w:spacing w:line="240" w:lineRule="auto"/>
      </w:pPr>
      <w:bookmarkStart w:id="5" w:name="_heading=h.sylsyviyi50w" w:colFirst="0" w:colLast="0"/>
      <w:bookmarkEnd w:id="5"/>
      <w:r>
        <w:t>A.PARTEA INTRODUCTIVĂ</w:t>
      </w:r>
    </w:p>
    <w:p w14:paraId="50FCD622" w14:textId="77777777" w:rsidR="00E7427F" w:rsidRDefault="00000000">
      <w:pPr>
        <w:pStyle w:val="Titlu2"/>
        <w:spacing w:line="240" w:lineRule="auto"/>
        <w:rPr>
          <w:color w:val="000000"/>
        </w:rPr>
      </w:pPr>
      <w:bookmarkStart w:id="6" w:name="_heading=h.pv3irm66267h" w:colFirst="0" w:colLast="0"/>
      <w:bookmarkEnd w:id="6"/>
      <w:r>
        <w:t>A.1 Diagnosticul:</w:t>
      </w:r>
      <w:r>
        <w:rPr>
          <w:i/>
          <w:iCs/>
          <w:color w:val="181717"/>
        </w:rPr>
        <w:t xml:space="preserve"> </w:t>
      </w:r>
      <w:r>
        <w:rPr>
          <w:color w:val="181717"/>
        </w:rPr>
        <w:t>Neuropatii de compresie ale membrului superior (Median, Ulnar, Radial)</w:t>
      </w:r>
    </w:p>
    <w:p w14:paraId="0EAFB66A" w14:textId="77777777" w:rsidR="00E7427F" w:rsidRDefault="00000000">
      <w:pPr>
        <w:spacing w:after="108" w:line="240" w:lineRule="auto"/>
        <w:ind w:left="283"/>
        <w:rPr>
          <w:rFonts w:ascii="Calibri" w:eastAsia="Calibri" w:hAnsi="Calibri" w:cs="Calibri"/>
        </w:rPr>
      </w:pPr>
      <w:r>
        <w:rPr>
          <w:rFonts w:ascii="Times New Roman" w:eastAsia="Times New Roman" w:hAnsi="Times New Roman" w:cs="Times New Roman"/>
          <w:b/>
          <w:bCs/>
          <w:i/>
          <w:iCs/>
          <w:color w:val="181717"/>
          <w:sz w:val="24"/>
          <w:szCs w:val="24"/>
        </w:rPr>
        <w:t>Exemple de diagnostic clinic:</w:t>
      </w:r>
    </w:p>
    <w:p w14:paraId="05F5AEBE" w14:textId="77777777" w:rsidR="00E7427F" w:rsidRDefault="00000000">
      <w:pPr>
        <w:numPr>
          <w:ilvl w:val="0"/>
          <w:numId w:val="6"/>
        </w:numPr>
        <w:spacing w:line="240" w:lineRule="auto"/>
        <w:ind w:left="426" w:hanging="436"/>
        <w:jc w:val="both"/>
      </w:pPr>
      <w:r>
        <w:rPr>
          <w:rFonts w:ascii="Times New Roman" w:eastAsia="Times New Roman" w:hAnsi="Times New Roman" w:cs="Times New Roman"/>
          <w:color w:val="181717"/>
          <w:sz w:val="24"/>
          <w:szCs w:val="24"/>
        </w:rPr>
        <w:t>Sindrom de Canal Carpian (SCC), mâna dreaptă, formă moderată.</w:t>
      </w:r>
    </w:p>
    <w:p w14:paraId="3D3D6546" w14:textId="77777777" w:rsidR="00E7427F" w:rsidRDefault="00000000">
      <w:pPr>
        <w:numPr>
          <w:ilvl w:val="0"/>
          <w:numId w:val="6"/>
        </w:numPr>
        <w:spacing w:line="240" w:lineRule="auto"/>
        <w:ind w:left="426" w:hanging="436"/>
        <w:jc w:val="both"/>
      </w:pPr>
      <w:r>
        <w:rPr>
          <w:rFonts w:ascii="Times New Roman" w:eastAsia="Times New Roman" w:hAnsi="Times New Roman" w:cs="Times New Roman"/>
          <w:color w:val="181717"/>
          <w:sz w:val="24"/>
          <w:szCs w:val="24"/>
        </w:rPr>
        <w:t>Neuropatie ulnară la cot (Sindrom de Tunel Cubital), mâna stângă, formă severă, cu atrofie musculară.</w:t>
      </w:r>
    </w:p>
    <w:p w14:paraId="7762F562" w14:textId="77777777" w:rsidR="00E7427F" w:rsidRDefault="00000000">
      <w:pPr>
        <w:numPr>
          <w:ilvl w:val="0"/>
          <w:numId w:val="6"/>
        </w:numPr>
        <w:spacing w:line="240" w:lineRule="auto"/>
        <w:ind w:left="426" w:hanging="436"/>
        <w:jc w:val="both"/>
      </w:pPr>
      <w:r>
        <w:rPr>
          <w:rFonts w:ascii="Times New Roman" w:eastAsia="Times New Roman" w:hAnsi="Times New Roman" w:cs="Times New Roman"/>
          <w:color w:val="181717"/>
          <w:sz w:val="24"/>
          <w:szCs w:val="24"/>
        </w:rPr>
        <w:t>Sindrom de Tunel Radial, antebraț drept.</w:t>
      </w:r>
    </w:p>
    <w:p w14:paraId="2A6CB154" w14:textId="77777777" w:rsidR="00E7427F" w:rsidRDefault="00000000">
      <w:pPr>
        <w:numPr>
          <w:ilvl w:val="0"/>
          <w:numId w:val="6"/>
        </w:numPr>
        <w:spacing w:line="240" w:lineRule="auto"/>
        <w:ind w:left="426" w:hanging="436"/>
        <w:jc w:val="both"/>
      </w:pPr>
      <w:r>
        <w:rPr>
          <w:rFonts w:ascii="Times New Roman" w:eastAsia="Times New Roman" w:hAnsi="Times New Roman" w:cs="Times New Roman"/>
          <w:color w:val="181717"/>
          <w:sz w:val="24"/>
          <w:szCs w:val="24"/>
        </w:rPr>
        <w:t>Compresia nervului radial în șanțul spiral humeral post-traumatic, braț stâng.</w:t>
      </w:r>
    </w:p>
    <w:p w14:paraId="26DBBFC1" w14:textId="77777777" w:rsidR="00E7427F" w:rsidRDefault="00E7427F">
      <w:pPr>
        <w:spacing w:line="240" w:lineRule="auto"/>
      </w:pPr>
      <w:bookmarkStart w:id="7" w:name="_heading=h.6713rybgixof" w:colFirst="0" w:colLast="0"/>
      <w:bookmarkEnd w:id="7"/>
    </w:p>
    <w:p w14:paraId="57581997" w14:textId="77777777" w:rsidR="00E7427F" w:rsidRDefault="00000000">
      <w:pPr>
        <w:pStyle w:val="Titlu2"/>
        <w:spacing w:line="240" w:lineRule="auto"/>
      </w:pPr>
      <w:bookmarkStart w:id="8" w:name="_heading=h.d8aof2jl2qit" w:colFirst="0" w:colLast="0"/>
      <w:bookmarkEnd w:id="8"/>
      <w:r>
        <w:t>A.2 Codul bolii</w:t>
      </w:r>
    </w:p>
    <w:p w14:paraId="69DAA4D2" w14:textId="77777777" w:rsidR="00E7427F" w:rsidRDefault="00000000">
      <w:p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G56.0</w:t>
      </w:r>
      <w:r>
        <w:rPr>
          <w:rFonts w:ascii="Times New Roman" w:eastAsia="Times New Roman" w:hAnsi="Times New Roman" w:cs="Times New Roman"/>
          <w:color w:val="181717"/>
          <w:sz w:val="24"/>
          <w:szCs w:val="24"/>
        </w:rPr>
        <w:t xml:space="preserve"> Sindromul de tunel carpian</w:t>
      </w:r>
    </w:p>
    <w:p w14:paraId="03F20CDF" w14:textId="77777777" w:rsidR="00E7427F" w:rsidRDefault="00000000">
      <w:p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G56.1</w:t>
      </w:r>
      <w:r>
        <w:rPr>
          <w:rFonts w:ascii="Times New Roman" w:eastAsia="Times New Roman" w:hAnsi="Times New Roman" w:cs="Times New Roman"/>
          <w:color w:val="181717"/>
          <w:sz w:val="24"/>
          <w:szCs w:val="24"/>
        </w:rPr>
        <w:t xml:space="preserve"> Alte leziuni ale nervului median (include Sindromul Pronatorului Rotund, Sindromul Nervului Interosos Anterior)</w:t>
      </w:r>
    </w:p>
    <w:p w14:paraId="77E46ECC" w14:textId="77777777" w:rsidR="00E7427F" w:rsidRDefault="00000000">
      <w:p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G56.2</w:t>
      </w:r>
      <w:r>
        <w:rPr>
          <w:rFonts w:ascii="Times New Roman" w:eastAsia="Times New Roman" w:hAnsi="Times New Roman" w:cs="Times New Roman"/>
          <w:color w:val="181717"/>
          <w:sz w:val="24"/>
          <w:szCs w:val="24"/>
        </w:rPr>
        <w:t xml:space="preserve"> Leziunea nervului ulnar (include Neuropatia Ulnară la Cot/Sindromul de Tunel Cubital, Sindromul de Canal Guyon)</w:t>
      </w:r>
    </w:p>
    <w:p w14:paraId="117B7343" w14:textId="77777777" w:rsidR="00E7427F" w:rsidRDefault="00000000">
      <w:pPr>
        <w:spacing w:line="240" w:lineRule="auto"/>
        <w:jc w:val="both"/>
        <w:rPr>
          <w:rFonts w:ascii="Times New Roman" w:eastAsia="Times New Roman" w:hAnsi="Times New Roman" w:cs="Times New Roman"/>
          <w:color w:val="181717"/>
          <w:sz w:val="24"/>
          <w:szCs w:val="24"/>
        </w:rPr>
      </w:pPr>
      <w:bookmarkStart w:id="9" w:name="_heading=h.8fygu7p3pary" w:colFirst="0" w:colLast="0"/>
      <w:bookmarkEnd w:id="9"/>
      <w:r>
        <w:rPr>
          <w:rFonts w:ascii="Times New Roman" w:eastAsia="Times New Roman" w:hAnsi="Times New Roman" w:cs="Times New Roman"/>
          <w:b/>
          <w:bCs/>
          <w:color w:val="181717"/>
          <w:sz w:val="24"/>
          <w:szCs w:val="24"/>
        </w:rPr>
        <w:t>G56.3</w:t>
      </w:r>
      <w:r>
        <w:rPr>
          <w:rFonts w:ascii="Times New Roman" w:eastAsia="Times New Roman" w:hAnsi="Times New Roman" w:cs="Times New Roman"/>
          <w:color w:val="181717"/>
          <w:sz w:val="24"/>
          <w:szCs w:val="24"/>
        </w:rPr>
        <w:t xml:space="preserve"> Leziunea nervului radial (include Compresia în șanțul spiral, Sindromul de Tunel Radial, Sindromul Nervului Interosos Posterior, Sindromul </w:t>
      </w:r>
      <w:proofErr w:type="spellStart"/>
      <w:r>
        <w:rPr>
          <w:rFonts w:ascii="Times New Roman" w:eastAsia="Times New Roman" w:hAnsi="Times New Roman" w:cs="Times New Roman"/>
          <w:color w:val="181717"/>
          <w:sz w:val="24"/>
          <w:szCs w:val="24"/>
        </w:rPr>
        <w:t>Wartenberg</w:t>
      </w:r>
      <w:proofErr w:type="spellEnd"/>
      <w:r>
        <w:rPr>
          <w:rFonts w:ascii="Times New Roman" w:eastAsia="Times New Roman" w:hAnsi="Times New Roman" w:cs="Times New Roman"/>
          <w:color w:val="181717"/>
          <w:sz w:val="24"/>
          <w:szCs w:val="24"/>
        </w:rPr>
        <w:t>)</w:t>
      </w:r>
    </w:p>
    <w:p w14:paraId="48017B39" w14:textId="77777777" w:rsidR="00E7427F" w:rsidRDefault="00000000">
      <w:p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 xml:space="preserve">G56.4 </w:t>
      </w:r>
      <w:r>
        <w:rPr>
          <w:rFonts w:ascii="Times New Roman" w:eastAsia="Times New Roman" w:hAnsi="Times New Roman" w:cs="Times New Roman"/>
          <w:color w:val="181717"/>
          <w:sz w:val="24"/>
          <w:szCs w:val="24"/>
        </w:rPr>
        <w:t>Cauzalgie;</w:t>
      </w:r>
    </w:p>
    <w:p w14:paraId="7BE12826" w14:textId="77777777" w:rsidR="00E7427F" w:rsidRDefault="00000000">
      <w:p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 xml:space="preserve">G56.8 </w:t>
      </w:r>
      <w:r>
        <w:rPr>
          <w:rFonts w:ascii="Times New Roman" w:eastAsia="Times New Roman" w:hAnsi="Times New Roman" w:cs="Times New Roman"/>
          <w:color w:val="181717"/>
          <w:sz w:val="24"/>
          <w:szCs w:val="24"/>
        </w:rPr>
        <w:t xml:space="preserve">Alte </w:t>
      </w:r>
      <w:proofErr w:type="spellStart"/>
      <w:r>
        <w:rPr>
          <w:rFonts w:ascii="Times New Roman" w:eastAsia="Times New Roman" w:hAnsi="Times New Roman" w:cs="Times New Roman"/>
          <w:color w:val="181717"/>
          <w:sz w:val="24"/>
          <w:szCs w:val="24"/>
        </w:rPr>
        <w:t>mononevrite</w:t>
      </w:r>
      <w:proofErr w:type="spellEnd"/>
      <w:r>
        <w:rPr>
          <w:rFonts w:ascii="Times New Roman" w:eastAsia="Times New Roman" w:hAnsi="Times New Roman" w:cs="Times New Roman"/>
          <w:color w:val="181717"/>
          <w:sz w:val="24"/>
          <w:szCs w:val="24"/>
        </w:rPr>
        <w:t xml:space="preserve"> ale membrului superior;</w:t>
      </w:r>
    </w:p>
    <w:p w14:paraId="07CE2FF8" w14:textId="77777777" w:rsidR="00E7427F" w:rsidRDefault="00000000">
      <w:pPr>
        <w:spacing w:line="240" w:lineRule="auto"/>
        <w:jc w:val="both"/>
        <w:rPr>
          <w:rFonts w:ascii="Times New Roman" w:eastAsia="Times New Roman" w:hAnsi="Times New Roman" w:cs="Times New Roman"/>
          <w:color w:val="181717"/>
          <w:sz w:val="24"/>
          <w:szCs w:val="24"/>
        </w:rPr>
      </w:pPr>
      <w:r>
        <w:rPr>
          <w:rFonts w:ascii="Times New Roman" w:eastAsia="Times New Roman" w:hAnsi="Times New Roman" w:cs="Times New Roman"/>
          <w:b/>
          <w:bCs/>
          <w:color w:val="181717"/>
          <w:sz w:val="24"/>
          <w:szCs w:val="24"/>
        </w:rPr>
        <w:t xml:space="preserve">G56.9 </w:t>
      </w:r>
      <w:proofErr w:type="spellStart"/>
      <w:r>
        <w:rPr>
          <w:rFonts w:ascii="Times New Roman" w:eastAsia="Times New Roman" w:hAnsi="Times New Roman" w:cs="Times New Roman"/>
          <w:color w:val="181717"/>
          <w:sz w:val="24"/>
          <w:szCs w:val="24"/>
        </w:rPr>
        <w:t>Mononevrita</w:t>
      </w:r>
      <w:proofErr w:type="spellEnd"/>
      <w:r>
        <w:rPr>
          <w:rFonts w:ascii="Times New Roman" w:eastAsia="Times New Roman" w:hAnsi="Times New Roman" w:cs="Times New Roman"/>
          <w:color w:val="181717"/>
          <w:sz w:val="24"/>
          <w:szCs w:val="24"/>
        </w:rPr>
        <w:t xml:space="preserve"> a membrului superior, fără precizare.</w:t>
      </w:r>
    </w:p>
    <w:p w14:paraId="0C1301CE" w14:textId="77777777" w:rsidR="00E7427F" w:rsidRDefault="00E7427F">
      <w:pPr>
        <w:spacing w:after="107" w:line="240" w:lineRule="auto"/>
        <w:jc w:val="both"/>
        <w:rPr>
          <w:rFonts w:ascii="Times New Roman" w:eastAsia="Times New Roman" w:hAnsi="Times New Roman" w:cs="Times New Roman"/>
          <w:color w:val="181717"/>
          <w:sz w:val="24"/>
          <w:szCs w:val="24"/>
        </w:rPr>
      </w:pPr>
      <w:bookmarkStart w:id="10" w:name="_heading=h.4wlkgd6qfgvu" w:colFirst="0" w:colLast="0"/>
      <w:bookmarkEnd w:id="10"/>
    </w:p>
    <w:p w14:paraId="503904F7" w14:textId="77777777" w:rsidR="00E7427F" w:rsidRDefault="00000000">
      <w:pPr>
        <w:pStyle w:val="Titlu2"/>
        <w:spacing w:line="240" w:lineRule="auto"/>
      </w:pPr>
      <w:bookmarkStart w:id="11" w:name="_heading=h.utzypwuztky2" w:colFirst="0" w:colLast="0"/>
      <w:bookmarkEnd w:id="11"/>
      <w:r>
        <w:lastRenderedPageBreak/>
        <w:t>A.3 Utilizatorii</w:t>
      </w:r>
    </w:p>
    <w:p w14:paraId="36805C5C" w14:textId="77777777" w:rsidR="00E7427F" w:rsidRDefault="00000000">
      <w:pPr>
        <w:numPr>
          <w:ilvl w:val="0"/>
          <w:numId w:val="5"/>
        </w:numPr>
        <w:spacing w:line="240" w:lineRule="auto"/>
        <w:ind w:hanging="436"/>
        <w:jc w:val="both"/>
        <w:rPr>
          <w:rFonts w:ascii="Times New Roman" w:eastAsia="Times New Roman" w:hAnsi="Times New Roman" w:cs="Times New Roman"/>
        </w:rPr>
      </w:pPr>
      <w:r>
        <w:rPr>
          <w:rFonts w:ascii="Times New Roman" w:eastAsia="Times New Roman" w:hAnsi="Times New Roman" w:cs="Times New Roman"/>
          <w:color w:val="181717"/>
          <w:sz w:val="24"/>
          <w:szCs w:val="24"/>
        </w:rPr>
        <w:t>Prestatorii serviciilor de asistență medicală primară (medici de familie, asistentele medicale de familie).</w:t>
      </w:r>
    </w:p>
    <w:p w14:paraId="75640D16" w14:textId="77777777" w:rsidR="00E7427F" w:rsidRDefault="00000000">
      <w:pPr>
        <w:numPr>
          <w:ilvl w:val="0"/>
          <w:numId w:val="5"/>
        </w:numPr>
        <w:spacing w:line="240" w:lineRule="auto"/>
        <w:ind w:hanging="436"/>
        <w:jc w:val="both"/>
        <w:rPr>
          <w:rFonts w:ascii="Times New Roman" w:eastAsia="Times New Roman" w:hAnsi="Times New Roman" w:cs="Times New Roman"/>
        </w:rPr>
      </w:pPr>
      <w:r>
        <w:rPr>
          <w:rFonts w:ascii="Times New Roman" w:eastAsia="Times New Roman" w:hAnsi="Times New Roman" w:cs="Times New Roman"/>
          <w:color w:val="181717"/>
          <w:sz w:val="24"/>
          <w:szCs w:val="24"/>
        </w:rPr>
        <w:t>Prestatorii serviciilor de asistență medicală specializată de ambulator (medici ortopezi-traumatologi, neurologi, chirurgi).</w:t>
      </w:r>
    </w:p>
    <w:p w14:paraId="1A56F2C4" w14:textId="77777777" w:rsidR="00E7427F" w:rsidRDefault="00000000">
      <w:pPr>
        <w:numPr>
          <w:ilvl w:val="0"/>
          <w:numId w:val="5"/>
        </w:numPr>
        <w:spacing w:line="240" w:lineRule="auto"/>
        <w:ind w:hanging="436"/>
        <w:jc w:val="both"/>
        <w:rPr>
          <w:rFonts w:ascii="Times New Roman" w:eastAsia="Times New Roman" w:hAnsi="Times New Roman" w:cs="Times New Roman"/>
        </w:rPr>
      </w:pPr>
      <w:r>
        <w:rPr>
          <w:rFonts w:ascii="Times New Roman" w:eastAsia="Times New Roman" w:hAnsi="Times New Roman" w:cs="Times New Roman"/>
          <w:color w:val="181717"/>
          <w:sz w:val="24"/>
          <w:szCs w:val="24"/>
        </w:rPr>
        <w:t xml:space="preserve">Prestatorii serviciilor de asistență medicală spitalicească (Secţiile/paturile de chirurgie, secţii de ortopedie şi traumatologie, neurologie, radioterapie, reanimare şi terapie intensivă, medicină fizică și reabilitare ale spitalelor raionale; municipale (medici ortopezi-traumatologi, neurologi, chirurgi, medici de reabilitare, </w:t>
      </w:r>
      <w:proofErr w:type="spellStart"/>
      <w:r>
        <w:rPr>
          <w:rFonts w:ascii="Times New Roman" w:eastAsia="Times New Roman" w:hAnsi="Times New Roman" w:cs="Times New Roman"/>
          <w:color w:val="181717"/>
          <w:sz w:val="24"/>
          <w:szCs w:val="24"/>
        </w:rPr>
        <w:t>fiziokinetoterapeuți</w:t>
      </w:r>
      <w:proofErr w:type="spellEnd"/>
      <w:r>
        <w:rPr>
          <w:rFonts w:ascii="Times New Roman" w:eastAsia="Times New Roman" w:hAnsi="Times New Roman" w:cs="Times New Roman"/>
          <w:color w:val="181717"/>
          <w:sz w:val="24"/>
          <w:szCs w:val="24"/>
        </w:rPr>
        <w:t>).</w:t>
      </w:r>
    </w:p>
    <w:p w14:paraId="14AC00BA" w14:textId="77777777" w:rsidR="00E7427F" w:rsidRDefault="00000000">
      <w:pPr>
        <w:numPr>
          <w:ilvl w:val="0"/>
          <w:numId w:val="5"/>
        </w:numPr>
        <w:spacing w:line="240" w:lineRule="auto"/>
        <w:ind w:hanging="436"/>
        <w:jc w:val="both"/>
        <w:rPr>
          <w:rFonts w:ascii="Times New Roman" w:eastAsia="Times New Roman" w:hAnsi="Times New Roman" w:cs="Times New Roman"/>
        </w:rPr>
      </w:pPr>
      <w:r>
        <w:rPr>
          <w:rFonts w:ascii="Times New Roman" w:eastAsia="Times New Roman" w:hAnsi="Times New Roman" w:cs="Times New Roman"/>
          <w:color w:val="181717"/>
          <w:sz w:val="24"/>
          <w:szCs w:val="24"/>
        </w:rPr>
        <w:t>Prestatorii serviciilor de asistență medicală spitalicească (Secţiile de ortopedie şi traumatologie, neurologie, neurochirurgie ale spitalelor republicane (medici ortopezi-traumatologi, neurologi, neurochirurgi, chirurgi).</w:t>
      </w:r>
    </w:p>
    <w:p w14:paraId="25A4A9E7" w14:textId="77777777" w:rsidR="00E7427F" w:rsidRDefault="00000000">
      <w:pPr>
        <w:spacing w:line="240" w:lineRule="auto"/>
        <w:ind w:left="-5" w:hanging="10"/>
        <w:jc w:val="both"/>
        <w:rPr>
          <w:rFonts w:ascii="Times New Roman" w:eastAsia="Times New Roman" w:hAnsi="Times New Roman" w:cs="Times New Roman"/>
          <w:color w:val="181717"/>
          <w:sz w:val="24"/>
          <w:szCs w:val="24"/>
        </w:rPr>
      </w:pPr>
      <w:bookmarkStart w:id="12" w:name="_heading=h.ik0iulgxwbq4" w:colFirst="0" w:colLast="0"/>
      <w:bookmarkEnd w:id="12"/>
      <w:r>
        <w:rPr>
          <w:rFonts w:ascii="Times New Roman" w:eastAsia="Times New Roman" w:hAnsi="Times New Roman" w:cs="Times New Roman"/>
          <w:b/>
          <w:bCs/>
          <w:i/>
          <w:iCs/>
          <w:color w:val="181717"/>
          <w:sz w:val="24"/>
          <w:szCs w:val="24"/>
        </w:rPr>
        <w:t>Notă</w:t>
      </w:r>
      <w:r>
        <w:rPr>
          <w:rFonts w:ascii="Times New Roman" w:eastAsia="Times New Roman" w:hAnsi="Times New Roman" w:cs="Times New Roman"/>
          <w:color w:val="181717"/>
          <w:sz w:val="24"/>
          <w:szCs w:val="24"/>
        </w:rPr>
        <w:t>: Protocolul, la necesitate, poate fi utilizat şi de alţi specialişti.</w:t>
      </w:r>
    </w:p>
    <w:p w14:paraId="3916BD96" w14:textId="77777777" w:rsidR="00E7427F" w:rsidRDefault="00E7427F">
      <w:pPr>
        <w:spacing w:line="240" w:lineRule="auto"/>
        <w:ind w:left="-5" w:hanging="10"/>
        <w:jc w:val="both"/>
        <w:rPr>
          <w:rFonts w:ascii="Times New Roman" w:eastAsia="Times New Roman" w:hAnsi="Times New Roman" w:cs="Times New Roman"/>
          <w:color w:val="181717"/>
          <w:sz w:val="24"/>
          <w:szCs w:val="24"/>
        </w:rPr>
      </w:pPr>
    </w:p>
    <w:p w14:paraId="387405F3" w14:textId="77777777" w:rsidR="00E7427F" w:rsidRDefault="00000000">
      <w:pPr>
        <w:pStyle w:val="Titlu2"/>
        <w:spacing w:line="240" w:lineRule="auto"/>
      </w:pPr>
      <w:bookmarkStart w:id="13" w:name="_heading=h.wpgq1wh4c96t" w:colFirst="0" w:colLast="0"/>
      <w:bookmarkEnd w:id="13"/>
      <w:r>
        <w:t>A.4 Obiectivele protocolului</w:t>
      </w:r>
    </w:p>
    <w:p w14:paraId="561508AD" w14:textId="77777777" w:rsidR="00E7427F" w:rsidRDefault="00000000">
      <w:pPr>
        <w:numPr>
          <w:ilvl w:val="0"/>
          <w:numId w:val="7"/>
        </w:numPr>
        <w:spacing w:line="240" w:lineRule="auto"/>
        <w:jc w:val="both"/>
      </w:pPr>
      <w:r>
        <w:rPr>
          <w:rFonts w:ascii="Times New Roman" w:eastAsia="Times New Roman" w:hAnsi="Times New Roman" w:cs="Times New Roman"/>
          <w:color w:val="181717"/>
          <w:sz w:val="24"/>
          <w:szCs w:val="24"/>
        </w:rPr>
        <w:t>Sporirea calității examinării clinice, paraclinice şi a tratamentului neuropatiilor de compresie ale membrului superior.</w:t>
      </w:r>
    </w:p>
    <w:p w14:paraId="7FFAC709" w14:textId="77777777" w:rsidR="00E7427F" w:rsidRDefault="00000000">
      <w:pPr>
        <w:numPr>
          <w:ilvl w:val="0"/>
          <w:numId w:val="7"/>
        </w:numPr>
        <w:spacing w:line="240" w:lineRule="auto"/>
        <w:jc w:val="both"/>
      </w:pPr>
      <w:r>
        <w:rPr>
          <w:rFonts w:ascii="Times New Roman" w:eastAsia="Times New Roman" w:hAnsi="Times New Roman" w:cs="Times New Roman"/>
          <w:color w:val="181717"/>
          <w:sz w:val="24"/>
          <w:szCs w:val="24"/>
        </w:rPr>
        <w:t>Eşalonarea corectă a bolnavului cu neuropatie de compresie a membrului superior la specialistul în domeniu (ex. ortoped-traumatolog, neurolog) şi efectuarea tratamentului corect.</w:t>
      </w:r>
    </w:p>
    <w:p w14:paraId="52B29D94" w14:textId="77777777" w:rsidR="00E7427F" w:rsidRDefault="00000000">
      <w:pPr>
        <w:numPr>
          <w:ilvl w:val="0"/>
          <w:numId w:val="7"/>
        </w:numPr>
        <w:spacing w:line="240" w:lineRule="auto"/>
        <w:jc w:val="both"/>
      </w:pPr>
      <w:r>
        <w:rPr>
          <w:rFonts w:ascii="Times New Roman" w:eastAsia="Times New Roman" w:hAnsi="Times New Roman" w:cs="Times New Roman"/>
          <w:color w:val="181717"/>
          <w:sz w:val="24"/>
          <w:szCs w:val="24"/>
        </w:rPr>
        <w:t>Reducerea complicaţiilor tardive la maturi.</w:t>
      </w:r>
    </w:p>
    <w:p w14:paraId="2954139A" w14:textId="77777777" w:rsidR="00E7427F" w:rsidRDefault="00000000">
      <w:pPr>
        <w:numPr>
          <w:ilvl w:val="0"/>
          <w:numId w:val="7"/>
        </w:numPr>
        <w:spacing w:line="240" w:lineRule="auto"/>
        <w:jc w:val="both"/>
      </w:pPr>
      <w:r>
        <w:rPr>
          <w:rFonts w:ascii="Times New Roman" w:eastAsia="Times New Roman" w:hAnsi="Times New Roman" w:cs="Times New Roman"/>
          <w:color w:val="181717"/>
          <w:sz w:val="24"/>
          <w:szCs w:val="24"/>
        </w:rPr>
        <w:t>Optimizarea nivelului de asistenţă în tratamentul medical al pacienţilor cu neuropatia de compresie a membrului superior.</w:t>
      </w:r>
    </w:p>
    <w:p w14:paraId="1980D6CF" w14:textId="77777777" w:rsidR="00E7427F" w:rsidRDefault="00E7427F">
      <w:pPr>
        <w:spacing w:line="240" w:lineRule="auto"/>
        <w:ind w:left="360"/>
        <w:jc w:val="both"/>
        <w:rPr>
          <w:rFonts w:ascii="Times New Roman" w:eastAsia="Times New Roman" w:hAnsi="Times New Roman" w:cs="Times New Roman"/>
          <w:sz w:val="24"/>
          <w:szCs w:val="24"/>
        </w:rPr>
      </w:pPr>
      <w:bookmarkStart w:id="14" w:name="_heading=h.3019jrmhga4v" w:colFirst="0" w:colLast="0"/>
      <w:bookmarkEnd w:id="14"/>
    </w:p>
    <w:p w14:paraId="7EBD9132" w14:textId="77777777" w:rsidR="00E7427F" w:rsidRDefault="00000000">
      <w:pPr>
        <w:pStyle w:val="Titlu2"/>
        <w:spacing w:line="240" w:lineRule="auto"/>
        <w:rPr>
          <w:color w:val="000000"/>
        </w:rPr>
      </w:pPr>
      <w:bookmarkStart w:id="15" w:name="_heading=h.evyp3ykfmid8" w:colFirst="0" w:colLast="0"/>
      <w:bookmarkEnd w:id="15"/>
      <w:r>
        <w:t xml:space="preserve">A.5 Elaborat: </w:t>
      </w:r>
      <w:r>
        <w:rPr>
          <w:color w:val="000000"/>
        </w:rPr>
        <w:t>202</w:t>
      </w:r>
      <w:r>
        <w:t>6</w:t>
      </w:r>
    </w:p>
    <w:p w14:paraId="49782EBD" w14:textId="77777777" w:rsidR="00E7427F" w:rsidRDefault="00000000">
      <w:pPr>
        <w:pStyle w:val="Titlu2"/>
        <w:spacing w:line="240" w:lineRule="auto"/>
        <w:rPr>
          <w:color w:val="181717"/>
        </w:rPr>
      </w:pPr>
      <w:bookmarkStart w:id="16" w:name="_heading=h.slnkq0qx7hop" w:colFirst="0" w:colLast="0"/>
      <w:bookmarkEnd w:id="16"/>
      <w:r>
        <w:t xml:space="preserve">A.6 Următoarea revizuire: </w:t>
      </w:r>
      <w:r>
        <w:rPr>
          <w:color w:val="181717"/>
        </w:rPr>
        <w:t>2031</w:t>
      </w:r>
    </w:p>
    <w:p w14:paraId="22A5E101" w14:textId="77777777" w:rsidR="00E7427F" w:rsidRDefault="00E7427F"/>
    <w:p w14:paraId="50B59CC2" w14:textId="77777777" w:rsidR="00E7427F" w:rsidRDefault="00000000">
      <w:pPr>
        <w:pStyle w:val="Titlu2"/>
        <w:spacing w:line="240" w:lineRule="auto"/>
      </w:pPr>
      <w:bookmarkStart w:id="17" w:name="_heading=h.nv1ql6pph8xk" w:colFirst="0" w:colLast="0"/>
      <w:bookmarkEnd w:id="17"/>
      <w:r>
        <w:t>A.7 Lista şi informaţiile de contact ale autorilor şi ale persoanelor care au participat la elaborarea protocolului</w:t>
      </w:r>
    </w:p>
    <w:tbl>
      <w:tblPr>
        <w:tblStyle w:val="affff9"/>
        <w:tblW w:w="9840"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2340"/>
        <w:gridCol w:w="7500"/>
      </w:tblGrid>
      <w:tr w:rsidR="00E7427F" w14:paraId="3352E5D2" w14:textId="77777777">
        <w:trPr>
          <w:trHeight w:val="385"/>
        </w:trPr>
        <w:tc>
          <w:tcPr>
            <w:tcW w:w="234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624B9D8F" w14:textId="77777777" w:rsidR="00E7427F" w:rsidRDefault="00000000">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Nume, prenume</w:t>
            </w:r>
          </w:p>
        </w:tc>
        <w:tc>
          <w:tcPr>
            <w:tcW w:w="7500" w:type="dxa"/>
            <w:tcBorders>
              <w:top w:val="single" w:sz="8" w:space="0" w:color="000000"/>
              <w:left w:val="nil"/>
              <w:bottom w:val="single" w:sz="8" w:space="0" w:color="000000"/>
              <w:right w:val="single" w:sz="8" w:space="0" w:color="000000"/>
            </w:tcBorders>
            <w:shd w:val="clear" w:color="auto" w:fill="D9D9D9"/>
            <w:tcMar>
              <w:top w:w="0" w:type="dxa"/>
              <w:left w:w="100" w:type="dxa"/>
              <w:bottom w:w="100" w:type="dxa"/>
              <w:right w:w="120" w:type="dxa"/>
            </w:tcMar>
          </w:tcPr>
          <w:p w14:paraId="09E8640C" w14:textId="77777777" w:rsidR="00E7427F" w:rsidRDefault="00000000">
            <w:pPr>
              <w:spacing w:line="240" w:lineRule="auto"/>
              <w:ind w:left="-1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Funcţia deţinută</w:t>
            </w:r>
          </w:p>
        </w:tc>
      </w:tr>
      <w:tr w:rsidR="00E7427F" w14:paraId="4537BF72" w14:textId="77777777">
        <w:trPr>
          <w:trHeight w:val="118"/>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0E476B61" w14:textId="77777777" w:rsidR="00E7427F" w:rsidRDefault="00000000">
            <w:pPr>
              <w:spacing w:line="240" w:lineRule="auto"/>
              <w:ind w:left="-285" w:firstLine="315"/>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xml:space="preserve">Ursu Sergiu </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64EF23A8"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asist. univ., Catedra de ortopedie şi traumatologie, USMF „Nicolae Testemiţanu”</w:t>
            </w:r>
          </w:p>
        </w:tc>
      </w:tr>
      <w:tr w:rsidR="00E7427F" w14:paraId="74A9BD36" w14:textId="77777777">
        <w:trPr>
          <w:trHeight w:val="508"/>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06B842F9" w14:textId="77777777" w:rsidR="00E7427F" w:rsidRDefault="00000000">
            <w:pPr>
              <w:spacing w:line="240" w:lineRule="auto"/>
              <w:ind w:left="-285" w:firstLine="315"/>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 xml:space="preserve">Cojocari Ștefan </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65EDF3AA"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 - traumatolog, secția Chirurgia Mâinii, IMSP Spitalul Clinic de Traumatologie și Ortopedie</w:t>
            </w:r>
          </w:p>
        </w:tc>
      </w:tr>
      <w:tr w:rsidR="00E7427F" w14:paraId="2A188645"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2ECCB582" w14:textId="77777777" w:rsidR="00E7427F" w:rsidRDefault="00000000">
            <w:pPr>
              <w:spacing w:line="240" w:lineRule="auto"/>
              <w:ind w:left="-283" w:firstLine="313"/>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Buzu</w:t>
            </w:r>
            <w:proofErr w:type="spellEnd"/>
            <w:r>
              <w:rPr>
                <w:rFonts w:ascii="Times New Roman" w:eastAsia="Times New Roman" w:hAnsi="Times New Roman" w:cs="Times New Roman"/>
                <w:b/>
                <w:bCs/>
                <w:i/>
                <w:iCs/>
                <w:sz w:val="24"/>
                <w:szCs w:val="24"/>
              </w:rPr>
              <w:t xml:space="preserve"> Dumitru</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7E5BFD7C"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șef secție Chirurgia Mâinii, IMSP Spitalul Clinic de Traumatologie și Ortopedie</w:t>
            </w:r>
          </w:p>
        </w:tc>
      </w:tr>
      <w:tr w:rsidR="00E7427F" w14:paraId="177C0C55" w14:textId="77777777">
        <w:trPr>
          <w:trHeight w:val="105"/>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09E3C13D" w14:textId="77777777" w:rsidR="00E7427F" w:rsidRDefault="00000000">
            <w:pPr>
              <w:spacing w:line="240" w:lineRule="auto"/>
              <w:ind w:left="-285" w:firstLine="315"/>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Vacarciuc</w:t>
            </w:r>
            <w:proofErr w:type="spellEnd"/>
            <w:r>
              <w:rPr>
                <w:rFonts w:ascii="Times New Roman" w:eastAsia="Times New Roman" w:hAnsi="Times New Roman" w:cs="Times New Roman"/>
                <w:b/>
                <w:bCs/>
                <w:i/>
                <w:iCs/>
                <w:sz w:val="24"/>
                <w:szCs w:val="24"/>
              </w:rPr>
              <w:t xml:space="preserve"> Ion</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0178EF2C"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conf. univ., Catedra de ortopedie şi traumatologie, USMF „Nicolae Testemiţanu”</w:t>
            </w:r>
          </w:p>
        </w:tc>
      </w:tr>
      <w:tr w:rsidR="00E7427F" w14:paraId="4A3D6EFC"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0CF1C5D7" w14:textId="77777777" w:rsidR="00E7427F" w:rsidRDefault="00000000">
            <w:pPr>
              <w:spacing w:line="240" w:lineRule="auto"/>
              <w:ind w:left="-283" w:firstLine="313"/>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Verega Grigore</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323F877C"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hab. șt. med., prof. univ., Catedra de ortopedie şi traumatologie, USMF „Nicolae Testemiţanu”</w:t>
            </w:r>
          </w:p>
        </w:tc>
      </w:tr>
      <w:tr w:rsidR="00E7427F" w14:paraId="4AD4CF77"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31D78DF4" w14:textId="77777777" w:rsidR="00E7427F" w:rsidRDefault="00000000">
            <w:pPr>
              <w:spacing w:line="240" w:lineRule="auto"/>
              <w:ind w:left="-285" w:firstLine="315"/>
              <w:rPr>
                <w:rFonts w:ascii="Times New Roman" w:eastAsia="Times New Roman" w:hAnsi="Times New Roman" w:cs="Times New Roman"/>
                <w:b/>
                <w:bCs/>
                <w:i/>
                <w:iCs/>
                <w:sz w:val="24"/>
                <w:szCs w:val="24"/>
              </w:rPr>
            </w:pPr>
            <w:proofErr w:type="spellStart"/>
            <w:r>
              <w:rPr>
                <w:rFonts w:ascii="Times New Roman" w:eastAsia="Times New Roman" w:hAnsi="Times New Roman" w:cs="Times New Roman"/>
                <w:b/>
                <w:bCs/>
                <w:i/>
                <w:iCs/>
                <w:sz w:val="24"/>
                <w:szCs w:val="24"/>
              </w:rPr>
              <w:t>Braescu</w:t>
            </w:r>
            <w:proofErr w:type="spellEnd"/>
            <w:r>
              <w:rPr>
                <w:rFonts w:ascii="Times New Roman" w:eastAsia="Times New Roman" w:hAnsi="Times New Roman" w:cs="Times New Roman"/>
                <w:b/>
                <w:bCs/>
                <w:i/>
                <w:iCs/>
                <w:sz w:val="24"/>
                <w:szCs w:val="24"/>
              </w:rPr>
              <w:t xml:space="preserve"> Eduard</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356DA80D"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ortoped - traumatolog, secția Chirurgia Mâinii, IMSP Spitalul Clinic de Traumatologie și Ortopedie</w:t>
            </w:r>
          </w:p>
        </w:tc>
      </w:tr>
      <w:tr w:rsidR="00E7427F" w14:paraId="24D094A0" w14:textId="77777777">
        <w:trPr>
          <w:trHeight w:val="193"/>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6127F2C7" w14:textId="77777777" w:rsidR="00E7427F" w:rsidRDefault="00000000">
            <w:pPr>
              <w:spacing w:line="240" w:lineRule="auto"/>
              <w:ind w:left="-285" w:firstLine="315"/>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Pulbere Oleg</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5499A15F"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conf. univ., Catedra de ortopedie şi traumatologie, USMF „Nicolae Testemiţanu”</w:t>
            </w:r>
          </w:p>
        </w:tc>
      </w:tr>
      <w:tr w:rsidR="00E7427F" w14:paraId="649DBFF4"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70E2932A" w14:textId="77777777" w:rsidR="00E7427F" w:rsidRDefault="00000000">
            <w:pPr>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Ștepa Serghei</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3F34B8AE"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director, IMSP Spitalul Clinic de Traumatologie și Ortopedie, dr. șt. med., conf. univ., Catedra de ortopedie şi traumatologie, USMF „Nicolae Testemiţanu”</w:t>
            </w:r>
          </w:p>
        </w:tc>
      </w:tr>
      <w:tr w:rsidR="00E7427F" w14:paraId="34A5EF11" w14:textId="77777777">
        <w:trPr>
          <w:trHeight w:val="225"/>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12D9DE31" w14:textId="77777777" w:rsidR="00E7427F"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Coșpormac Igor</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4B2DBC84"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vicedirector medical, IMSP Spitalul Clinic de Traumatologie și Ortopedie</w:t>
            </w:r>
          </w:p>
        </w:tc>
      </w:tr>
      <w:tr w:rsidR="00E7427F" w14:paraId="3993CC03" w14:textId="77777777">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5CD13438" w14:textId="77777777" w:rsidR="00E7427F"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lastRenderedPageBreak/>
              <w:t xml:space="preserve">Caproș Nicolae </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60CD286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dr. hab. șt. med., prof. univ., șef, Catedră de ortopedie şi traumatologie, USMF „Nicolae Testemiţanu”</w:t>
            </w:r>
          </w:p>
        </w:tc>
      </w:tr>
      <w:tr w:rsidR="00E7427F" w14:paraId="1C13F3C6" w14:textId="77777777">
        <w:trPr>
          <w:trHeight w:val="517"/>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76066BB3" w14:textId="77777777" w:rsidR="00E7427F" w:rsidRDefault="00000000">
            <w:pPr>
              <w:spacing w:line="240" w:lineRule="auto"/>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Hîncota Dumitru</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6F5E9F58"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dr. șt. med., asist. univ., Catedra de ortopedie şi traumatologie, USMF „Nicolae Testemiţanu”, șef secție Departamentul Clinic Ortopedie Şi Traumatologie, IMSP Institutul de Medicina Urgență</w:t>
            </w:r>
          </w:p>
        </w:tc>
      </w:tr>
      <w:tr w:rsidR="00E7427F" w14:paraId="7E7846F8" w14:textId="77777777">
        <w:trPr>
          <w:trHeight w:val="165"/>
        </w:trPr>
        <w:tc>
          <w:tcPr>
            <w:tcW w:w="2340" w:type="dxa"/>
            <w:tcBorders>
              <w:top w:val="nil"/>
              <w:left w:val="single" w:sz="8" w:space="0" w:color="000000"/>
              <w:bottom w:val="single" w:sz="8" w:space="0" w:color="000000"/>
              <w:right w:val="single" w:sz="8" w:space="0" w:color="000000"/>
            </w:tcBorders>
            <w:tcMar>
              <w:top w:w="0" w:type="dxa"/>
              <w:left w:w="100" w:type="dxa"/>
              <w:bottom w:w="100" w:type="dxa"/>
              <w:right w:w="120" w:type="dxa"/>
            </w:tcMar>
          </w:tcPr>
          <w:p w14:paraId="447BAFB2" w14:textId="77777777" w:rsidR="00E7427F" w:rsidRDefault="00000000">
            <w:pPr>
              <w:spacing w:line="240" w:lineRule="auto"/>
              <w:ind w:left="-283" w:firstLine="313"/>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Testemițanu Olga</w:t>
            </w:r>
          </w:p>
        </w:tc>
        <w:tc>
          <w:tcPr>
            <w:tcW w:w="7500" w:type="dxa"/>
            <w:tcBorders>
              <w:top w:val="nil"/>
              <w:left w:val="nil"/>
              <w:bottom w:val="single" w:sz="8" w:space="0" w:color="000000"/>
              <w:right w:val="single" w:sz="8" w:space="0" w:color="000000"/>
            </w:tcBorders>
            <w:tcMar>
              <w:top w:w="0" w:type="dxa"/>
              <w:left w:w="100" w:type="dxa"/>
              <w:bottom w:w="100" w:type="dxa"/>
              <w:right w:w="120" w:type="dxa"/>
            </w:tcMar>
          </w:tcPr>
          <w:p w14:paraId="5810256A"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medic specialist, Instituție Medico-Sanitară Privată "Centrul de Medicină MyClinic"</w:t>
            </w:r>
          </w:p>
        </w:tc>
      </w:tr>
    </w:tbl>
    <w:p w14:paraId="674794C6" w14:textId="77777777" w:rsidR="00E7427F" w:rsidRDefault="00E7427F">
      <w:pPr>
        <w:spacing w:line="240" w:lineRule="auto"/>
        <w:rPr>
          <w:rFonts w:ascii="Times New Roman" w:eastAsia="Times New Roman" w:hAnsi="Times New Roman" w:cs="Times New Roman"/>
          <w:b/>
          <w:bCs/>
          <w:sz w:val="24"/>
          <w:szCs w:val="24"/>
        </w:rPr>
      </w:pPr>
    </w:p>
    <w:p w14:paraId="4023535C" w14:textId="77777777" w:rsidR="00E7427F"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Recenzenți:</w:t>
      </w:r>
    </w:p>
    <w:p w14:paraId="2641CBB0"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Ungureanu Sergiu</w:t>
      </w:r>
      <w:r>
        <w:rPr>
          <w:rFonts w:ascii="Times New Roman" w:eastAsia="Times New Roman" w:hAnsi="Times New Roman" w:cs="Times New Roman"/>
          <w:sz w:val="24"/>
          <w:szCs w:val="24"/>
        </w:rPr>
        <w:t>, dr. hab. șt. med., prof. univ.,</w:t>
      </w:r>
      <w:r>
        <w:rPr>
          <w:rFonts w:ascii="Times New Roman" w:eastAsia="Times New Roman" w:hAnsi="Times New Roman" w:cs="Times New Roman"/>
          <w:b/>
          <w:bCs/>
          <w:sz w:val="24"/>
          <w:szCs w:val="24"/>
        </w:rPr>
        <w:t xml:space="preserve"> </w:t>
      </w:r>
      <w:r>
        <w:rPr>
          <w:rFonts w:ascii="Times New Roman" w:eastAsia="Times New Roman" w:hAnsi="Times New Roman" w:cs="Times New Roman"/>
          <w:sz w:val="24"/>
          <w:szCs w:val="24"/>
        </w:rPr>
        <w:t>șef Catedră Chirurgie nr.1, USMF „Nicolae Testemiţanu”;</w:t>
      </w:r>
    </w:p>
    <w:p w14:paraId="452FDB8E"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Alexandru Bețișor, </w:t>
      </w:r>
      <w:r>
        <w:rPr>
          <w:rFonts w:ascii="Times New Roman" w:eastAsia="Times New Roman" w:hAnsi="Times New Roman" w:cs="Times New Roman"/>
          <w:sz w:val="24"/>
          <w:szCs w:val="24"/>
        </w:rPr>
        <w:t>dr. șt. med., conf. univ., Catedra de ortopedie şi traumatologie, USMF „Nicolae Testemiţanu”; șef secție Ortopedie Protetică a Articulațiilor Mari, IMSP Spitalul Clinic de Traumatologie și Ortopedie.</w:t>
      </w:r>
    </w:p>
    <w:p w14:paraId="5806AE67"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Octavian Cirimpei, </w:t>
      </w:r>
      <w:r>
        <w:rPr>
          <w:rFonts w:ascii="Times New Roman" w:eastAsia="Times New Roman" w:hAnsi="Times New Roman" w:cs="Times New Roman"/>
          <w:sz w:val="24"/>
          <w:szCs w:val="24"/>
        </w:rPr>
        <w:t>dr</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șt. med., Catedra de ortopedie şi traumatologie, USMF „Nicolae Testemiţanu”, șef Secție Arsuri și chirurgie plastică, IMSP Spitalul Clinic de Traumatologie și Ortopedie</w:t>
      </w:r>
    </w:p>
    <w:p w14:paraId="135D7AC4" w14:textId="77777777" w:rsidR="00E7427F"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Protocolul a fost examinat, avizat şi aprobat de:</w:t>
      </w:r>
    </w:p>
    <w:tbl>
      <w:tblPr>
        <w:tblStyle w:val="affffa"/>
        <w:tblW w:w="9525" w:type="dxa"/>
        <w:tblInd w:w="-100" w:type="dxa"/>
        <w:tblBorders>
          <w:top w:val="nil"/>
          <w:left w:val="nil"/>
          <w:bottom w:val="nil"/>
          <w:right w:val="nil"/>
          <w:insideH w:val="nil"/>
          <w:insideV w:val="nil"/>
        </w:tblBorders>
        <w:tblLayout w:type="fixed"/>
        <w:tblLook w:val="0000" w:firstRow="0" w:lastRow="0" w:firstColumn="0" w:lastColumn="0" w:noHBand="0" w:noVBand="0"/>
      </w:tblPr>
      <w:tblGrid>
        <w:gridCol w:w="5175"/>
        <w:gridCol w:w="4350"/>
      </w:tblGrid>
      <w:tr w:rsidR="00E7427F" w14:paraId="77EF7BB8" w14:textId="77777777">
        <w:trPr>
          <w:trHeight w:val="20"/>
        </w:trPr>
        <w:tc>
          <w:tcPr>
            <w:tcW w:w="5175" w:type="dxa"/>
            <w:tcBorders>
              <w:top w:val="single" w:sz="6" w:space="0" w:color="000000"/>
              <w:left w:val="single" w:sz="6" w:space="0" w:color="000000"/>
              <w:bottom w:val="single" w:sz="6" w:space="0" w:color="000000"/>
              <w:right w:val="single" w:sz="6" w:space="0" w:color="000000"/>
            </w:tcBorders>
            <w:shd w:val="clear" w:color="auto" w:fill="D9D9D9"/>
            <w:tcMar>
              <w:top w:w="0" w:type="dxa"/>
              <w:left w:w="100" w:type="dxa"/>
              <w:bottom w:w="100" w:type="dxa"/>
              <w:right w:w="0" w:type="dxa"/>
            </w:tcMar>
          </w:tcPr>
          <w:p w14:paraId="043B6069" w14:textId="77777777" w:rsidR="00E7427F" w:rsidRDefault="00000000">
            <w:pPr>
              <w:spacing w:line="240" w:lineRule="auto"/>
              <w:ind w:left="-5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Structura/instituția</w:t>
            </w:r>
          </w:p>
        </w:tc>
        <w:tc>
          <w:tcPr>
            <w:tcW w:w="4350" w:type="dxa"/>
            <w:tcBorders>
              <w:top w:val="single" w:sz="6" w:space="0" w:color="000000"/>
              <w:left w:val="nil"/>
              <w:bottom w:val="single" w:sz="6" w:space="0" w:color="000000"/>
              <w:right w:val="single" w:sz="6" w:space="0" w:color="000000"/>
            </w:tcBorders>
            <w:shd w:val="clear" w:color="auto" w:fill="D9D9D9"/>
            <w:tcMar>
              <w:top w:w="0" w:type="dxa"/>
              <w:left w:w="100" w:type="dxa"/>
              <w:bottom w:w="100" w:type="dxa"/>
              <w:right w:w="0" w:type="dxa"/>
            </w:tcMar>
          </w:tcPr>
          <w:p w14:paraId="74EE6040" w14:textId="77777777" w:rsidR="00E7427F" w:rsidRDefault="00000000">
            <w:pPr>
              <w:spacing w:line="240" w:lineRule="auto"/>
              <w:ind w:left="-500"/>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Nume, prenume, funcția</w:t>
            </w:r>
          </w:p>
        </w:tc>
      </w:tr>
      <w:tr w:rsidR="00E7427F" w14:paraId="63C9EC4B" w14:textId="77777777">
        <w:trPr>
          <w:trHeight w:val="20"/>
        </w:trPr>
        <w:tc>
          <w:tcPr>
            <w:tcW w:w="5175" w:type="dxa"/>
            <w:tcBorders>
              <w:top w:val="nil"/>
              <w:left w:val="single" w:sz="8" w:space="0" w:color="000000"/>
              <w:bottom w:val="single" w:sz="8" w:space="0" w:color="000000"/>
              <w:right w:val="single" w:sz="8" w:space="0" w:color="000000"/>
            </w:tcBorders>
            <w:tcMar>
              <w:top w:w="0" w:type="dxa"/>
              <w:left w:w="100" w:type="dxa"/>
              <w:bottom w:w="100" w:type="dxa"/>
              <w:right w:w="0" w:type="dxa"/>
            </w:tcMar>
          </w:tcPr>
          <w:p w14:paraId="396A4771" w14:textId="77777777" w:rsidR="00E7427F" w:rsidRDefault="00000000">
            <w:pPr>
              <w:spacing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Catedra de ortopedie și traumatologie, USMF „Nicolae Testemiţanu”</w:t>
            </w:r>
          </w:p>
        </w:tc>
        <w:tc>
          <w:tcPr>
            <w:tcW w:w="4350" w:type="dxa"/>
            <w:tcBorders>
              <w:top w:val="nil"/>
              <w:left w:val="nil"/>
              <w:bottom w:val="single" w:sz="8" w:space="0" w:color="000000"/>
              <w:right w:val="single" w:sz="8" w:space="0" w:color="000000"/>
            </w:tcBorders>
            <w:tcMar>
              <w:top w:w="0" w:type="dxa"/>
              <w:left w:w="100" w:type="dxa"/>
              <w:bottom w:w="100" w:type="dxa"/>
              <w:right w:w="0" w:type="dxa"/>
            </w:tcMar>
          </w:tcPr>
          <w:p w14:paraId="3D438ECC"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Caproș Nicolae</w:t>
            </w:r>
            <w:r>
              <w:rPr>
                <w:rFonts w:ascii="Times New Roman" w:eastAsia="Times New Roman" w:hAnsi="Times New Roman" w:cs="Times New Roman"/>
                <w:sz w:val="24"/>
                <w:szCs w:val="24"/>
              </w:rPr>
              <w:t xml:space="preserve"> , dr. hab. șt. med., prof. univ., șef catedră </w:t>
            </w:r>
          </w:p>
        </w:tc>
      </w:tr>
      <w:tr w:rsidR="00E7427F" w14:paraId="60C792BF" w14:textId="77777777">
        <w:trPr>
          <w:trHeight w:val="20"/>
        </w:trPr>
        <w:tc>
          <w:tcPr>
            <w:tcW w:w="5175" w:type="dxa"/>
            <w:tcBorders>
              <w:top w:val="nil"/>
              <w:left w:val="single" w:sz="8" w:space="0" w:color="000000"/>
              <w:bottom w:val="single" w:sz="8" w:space="0" w:color="000000"/>
              <w:right w:val="single" w:sz="8" w:space="0" w:color="000000"/>
            </w:tcBorders>
            <w:tcMar>
              <w:top w:w="0" w:type="dxa"/>
              <w:left w:w="100" w:type="dxa"/>
              <w:bottom w:w="100" w:type="dxa"/>
              <w:right w:w="0" w:type="dxa"/>
            </w:tcMar>
          </w:tcPr>
          <w:p w14:paraId="547ADE53" w14:textId="77777777" w:rsidR="00E7427F" w:rsidRDefault="00000000">
            <w:pPr>
              <w:spacing w:line="240" w:lineRule="auto"/>
              <w:ind w:right="14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Comisia științifico-metodică de profil Chirurgie</w:t>
            </w:r>
          </w:p>
        </w:tc>
        <w:tc>
          <w:tcPr>
            <w:tcW w:w="4350" w:type="dxa"/>
            <w:tcBorders>
              <w:top w:val="nil"/>
              <w:left w:val="nil"/>
              <w:bottom w:val="single" w:sz="8" w:space="0" w:color="000000"/>
              <w:right w:val="single" w:sz="8" w:space="0" w:color="000000"/>
            </w:tcBorders>
            <w:tcMar>
              <w:top w:w="0" w:type="dxa"/>
              <w:left w:w="100" w:type="dxa"/>
              <w:bottom w:w="100" w:type="dxa"/>
              <w:right w:w="0" w:type="dxa"/>
            </w:tcMar>
          </w:tcPr>
          <w:p w14:paraId="08AFF145"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Casian Dumitru</w:t>
            </w:r>
            <w:r>
              <w:rPr>
                <w:rFonts w:ascii="Times New Roman" w:eastAsia="Times New Roman" w:hAnsi="Times New Roman" w:cs="Times New Roman"/>
                <w:sz w:val="24"/>
                <w:szCs w:val="24"/>
              </w:rPr>
              <w:t xml:space="preserve"> , dr. hab. șt. med., conf. univ., șef catedră </w:t>
            </w:r>
          </w:p>
        </w:tc>
      </w:tr>
      <w:tr w:rsidR="00E7427F" w14:paraId="40F4BC57" w14:textId="77777777">
        <w:trPr>
          <w:trHeight w:val="20"/>
        </w:trPr>
        <w:tc>
          <w:tcPr>
            <w:tcW w:w="5175" w:type="dxa"/>
            <w:tcBorders>
              <w:top w:val="single" w:sz="4" w:space="0" w:color="000000"/>
              <w:left w:val="single" w:sz="4" w:space="0" w:color="000000"/>
              <w:bottom w:val="single" w:sz="4" w:space="0" w:color="000000"/>
              <w:right w:val="single" w:sz="4" w:space="0" w:color="000000"/>
            </w:tcBorders>
          </w:tcPr>
          <w:p w14:paraId="63558971"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Catedra de medicină de familie, USMF „Nicolae Testemițanu” </w:t>
            </w:r>
          </w:p>
        </w:tc>
        <w:tc>
          <w:tcPr>
            <w:tcW w:w="4350" w:type="dxa"/>
            <w:tcBorders>
              <w:top w:val="single" w:sz="4" w:space="0" w:color="000000"/>
              <w:left w:val="single" w:sz="4" w:space="0" w:color="000000"/>
              <w:bottom w:val="single" w:sz="4" w:space="0" w:color="000000"/>
              <w:right w:val="single" w:sz="4" w:space="0" w:color="000000"/>
            </w:tcBorders>
          </w:tcPr>
          <w:p w14:paraId="6386AF02" w14:textId="77777777" w:rsidR="00E7427F"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Ghenadie Curocichin</w:t>
            </w:r>
            <w:r>
              <w:rPr>
                <w:rFonts w:ascii="Times New Roman" w:eastAsia="Times New Roman" w:hAnsi="Times New Roman" w:cs="Times New Roman"/>
                <w:sz w:val="24"/>
                <w:szCs w:val="24"/>
              </w:rPr>
              <w:t xml:space="preserve">, dr. hab. șt. med., prof. univ., șef catedră </w:t>
            </w:r>
          </w:p>
        </w:tc>
      </w:tr>
      <w:tr w:rsidR="00E7427F" w14:paraId="26A845BB" w14:textId="77777777">
        <w:trPr>
          <w:trHeight w:val="20"/>
        </w:trPr>
        <w:tc>
          <w:tcPr>
            <w:tcW w:w="5175" w:type="dxa"/>
            <w:tcBorders>
              <w:top w:val="single" w:sz="4" w:space="0" w:color="000000"/>
              <w:left w:val="single" w:sz="4" w:space="0" w:color="000000"/>
              <w:bottom w:val="single" w:sz="4" w:space="0" w:color="000000"/>
              <w:right w:val="single" w:sz="4" w:space="0" w:color="000000"/>
            </w:tcBorders>
          </w:tcPr>
          <w:p w14:paraId="07EA1C91"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Catedra de farmacologie și farmacologie clinică, USMF „Nicolae Testemițanu” </w:t>
            </w:r>
          </w:p>
        </w:tc>
        <w:tc>
          <w:tcPr>
            <w:tcW w:w="4350" w:type="dxa"/>
            <w:tcBorders>
              <w:top w:val="single" w:sz="4" w:space="0" w:color="000000"/>
              <w:left w:val="single" w:sz="4" w:space="0" w:color="000000"/>
              <w:bottom w:val="single" w:sz="4" w:space="0" w:color="000000"/>
              <w:right w:val="single" w:sz="4" w:space="0" w:color="000000"/>
            </w:tcBorders>
          </w:tcPr>
          <w:p w14:paraId="3B569AAD" w14:textId="77777777" w:rsidR="00E7427F" w:rsidRDefault="00000000">
            <w:pPr>
              <w:spacing w:after="20"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Bacinschi Nicolae</w:t>
            </w:r>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dr. hab. șt. med., prof. </w:t>
            </w:r>
          </w:p>
          <w:p w14:paraId="0478BAF0" w14:textId="77777777" w:rsidR="00E7427F"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univ., șef catedră </w:t>
            </w:r>
          </w:p>
        </w:tc>
      </w:tr>
      <w:tr w:rsidR="00E7427F" w14:paraId="0E0B2375" w14:textId="77777777">
        <w:trPr>
          <w:trHeight w:val="20"/>
        </w:trPr>
        <w:tc>
          <w:tcPr>
            <w:tcW w:w="5175" w:type="dxa"/>
            <w:tcBorders>
              <w:top w:val="single" w:sz="4" w:space="0" w:color="000000"/>
              <w:left w:val="single" w:sz="4" w:space="0" w:color="000000"/>
              <w:bottom w:val="single" w:sz="4" w:space="0" w:color="000000"/>
              <w:right w:val="single" w:sz="4" w:space="0" w:color="000000"/>
            </w:tcBorders>
          </w:tcPr>
          <w:p w14:paraId="2087E7C9"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Catedra de medicină de laborator, USMF „Nicolae Testemițanu” </w:t>
            </w:r>
          </w:p>
        </w:tc>
        <w:tc>
          <w:tcPr>
            <w:tcW w:w="4350" w:type="dxa"/>
            <w:tcBorders>
              <w:top w:val="single" w:sz="4" w:space="0" w:color="000000"/>
              <w:left w:val="single" w:sz="4" w:space="0" w:color="000000"/>
              <w:bottom w:val="single" w:sz="4" w:space="0" w:color="000000"/>
              <w:right w:val="single" w:sz="4" w:space="0" w:color="000000"/>
            </w:tcBorders>
          </w:tcPr>
          <w:p w14:paraId="18D3BD20" w14:textId="77777777" w:rsidR="00E7427F"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Vișnevschi Anatolie,</w:t>
            </w:r>
            <w:r>
              <w:rPr>
                <w:rFonts w:ascii="Times New Roman" w:eastAsia="Times New Roman" w:hAnsi="Times New Roman" w:cs="Times New Roman"/>
                <w:sz w:val="24"/>
                <w:szCs w:val="24"/>
              </w:rPr>
              <w:t xml:space="preserve"> dr. hab. șt. med., prof. univ., șef catedră</w:t>
            </w:r>
            <w:r>
              <w:rPr>
                <w:rFonts w:ascii="Times New Roman" w:eastAsia="Times New Roman" w:hAnsi="Times New Roman" w:cs="Times New Roman"/>
                <w:b/>
                <w:bCs/>
                <w:i/>
                <w:iCs/>
                <w:sz w:val="24"/>
                <w:szCs w:val="24"/>
              </w:rPr>
              <w:t xml:space="preserve"> </w:t>
            </w:r>
          </w:p>
        </w:tc>
      </w:tr>
      <w:tr w:rsidR="00E7427F" w14:paraId="4CABE789" w14:textId="77777777">
        <w:trPr>
          <w:trHeight w:val="20"/>
        </w:trPr>
        <w:tc>
          <w:tcPr>
            <w:tcW w:w="5175" w:type="dxa"/>
            <w:tcBorders>
              <w:top w:val="single" w:sz="4" w:space="0" w:color="000000"/>
              <w:left w:val="single" w:sz="4" w:space="0" w:color="000000"/>
              <w:bottom w:val="single" w:sz="4" w:space="0" w:color="000000"/>
              <w:right w:val="single" w:sz="4" w:space="0" w:color="000000"/>
            </w:tcBorders>
          </w:tcPr>
          <w:p w14:paraId="5C5C0722"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Agenţia Medicamentului şi Dispozitivelor Medicale </w:t>
            </w:r>
          </w:p>
        </w:tc>
        <w:tc>
          <w:tcPr>
            <w:tcW w:w="4350" w:type="dxa"/>
            <w:tcBorders>
              <w:top w:val="single" w:sz="4" w:space="0" w:color="000000"/>
              <w:left w:val="single" w:sz="4" w:space="0" w:color="000000"/>
              <w:bottom w:val="single" w:sz="4" w:space="0" w:color="000000"/>
              <w:right w:val="single" w:sz="4" w:space="0" w:color="000000"/>
            </w:tcBorders>
          </w:tcPr>
          <w:p w14:paraId="518A9611" w14:textId="77777777" w:rsidR="00E7427F"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Guțu Dragoș</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director general </w:t>
            </w:r>
          </w:p>
        </w:tc>
      </w:tr>
      <w:tr w:rsidR="00E7427F" w14:paraId="59FA8935" w14:textId="77777777">
        <w:trPr>
          <w:trHeight w:val="20"/>
        </w:trPr>
        <w:tc>
          <w:tcPr>
            <w:tcW w:w="5175" w:type="dxa"/>
            <w:tcBorders>
              <w:top w:val="single" w:sz="4" w:space="0" w:color="000000"/>
              <w:left w:val="single" w:sz="4" w:space="0" w:color="000000"/>
              <w:bottom w:val="single" w:sz="4" w:space="0" w:color="000000"/>
              <w:right w:val="single" w:sz="4" w:space="0" w:color="000000"/>
            </w:tcBorders>
          </w:tcPr>
          <w:p w14:paraId="79DE590B"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Compania Națională de Asigurări în Medicină </w:t>
            </w:r>
          </w:p>
        </w:tc>
        <w:tc>
          <w:tcPr>
            <w:tcW w:w="4350" w:type="dxa"/>
            <w:tcBorders>
              <w:top w:val="single" w:sz="4" w:space="0" w:color="000000"/>
              <w:left w:val="single" w:sz="4" w:space="0" w:color="000000"/>
              <w:bottom w:val="single" w:sz="4" w:space="0" w:color="000000"/>
              <w:right w:val="single" w:sz="4" w:space="0" w:color="000000"/>
            </w:tcBorders>
          </w:tcPr>
          <w:p w14:paraId="620AF8E0" w14:textId="77777777" w:rsidR="00E7427F"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Albu Iuliana,</w:t>
            </w:r>
            <w:r>
              <w:rPr>
                <w:rFonts w:ascii="Times New Roman" w:eastAsia="Times New Roman" w:hAnsi="Times New Roman" w:cs="Times New Roman"/>
                <w:sz w:val="24"/>
                <w:szCs w:val="24"/>
              </w:rPr>
              <w:t xml:space="preserve"> director general</w:t>
            </w:r>
            <w:r>
              <w:rPr>
                <w:rFonts w:ascii="Times New Roman" w:eastAsia="Times New Roman" w:hAnsi="Times New Roman" w:cs="Times New Roman"/>
                <w:b/>
                <w:bCs/>
                <w:i/>
                <w:iCs/>
                <w:sz w:val="24"/>
                <w:szCs w:val="24"/>
              </w:rPr>
              <w:t xml:space="preserve"> </w:t>
            </w:r>
          </w:p>
        </w:tc>
      </w:tr>
      <w:tr w:rsidR="00E7427F" w14:paraId="10C2D3F9" w14:textId="77777777">
        <w:trPr>
          <w:trHeight w:val="20"/>
        </w:trPr>
        <w:tc>
          <w:tcPr>
            <w:tcW w:w="5175" w:type="dxa"/>
            <w:tcBorders>
              <w:top w:val="single" w:sz="4" w:space="0" w:color="000000"/>
              <w:left w:val="single" w:sz="4" w:space="0" w:color="000000"/>
              <w:bottom w:val="single" w:sz="4" w:space="0" w:color="000000"/>
              <w:right w:val="single" w:sz="4" w:space="0" w:color="000000"/>
            </w:tcBorders>
          </w:tcPr>
          <w:p w14:paraId="7B6E9C4E"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Consiliul Naţional de Evaluare şi Acreditare în Sănătate </w:t>
            </w:r>
          </w:p>
        </w:tc>
        <w:tc>
          <w:tcPr>
            <w:tcW w:w="4350" w:type="dxa"/>
            <w:tcBorders>
              <w:top w:val="single" w:sz="4" w:space="0" w:color="000000"/>
              <w:left w:val="single" w:sz="4" w:space="0" w:color="000000"/>
              <w:bottom w:val="single" w:sz="4" w:space="0" w:color="000000"/>
              <w:right w:val="single" w:sz="4" w:space="0" w:color="000000"/>
            </w:tcBorders>
          </w:tcPr>
          <w:p w14:paraId="5D6F454F" w14:textId="77777777" w:rsidR="00E7427F"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 xml:space="preserve">Mustea Valentin, </w:t>
            </w:r>
            <w:r>
              <w:rPr>
                <w:rFonts w:ascii="Times New Roman" w:eastAsia="Times New Roman" w:hAnsi="Times New Roman" w:cs="Times New Roman"/>
                <w:sz w:val="24"/>
                <w:szCs w:val="24"/>
              </w:rPr>
              <w:t>director</w:t>
            </w:r>
            <w:r>
              <w:rPr>
                <w:rFonts w:ascii="Times New Roman" w:eastAsia="Times New Roman" w:hAnsi="Times New Roman" w:cs="Times New Roman"/>
                <w:b/>
                <w:bCs/>
                <w:i/>
                <w:iCs/>
                <w:sz w:val="24"/>
                <w:szCs w:val="24"/>
              </w:rPr>
              <w:t xml:space="preserve"> </w:t>
            </w:r>
          </w:p>
        </w:tc>
      </w:tr>
      <w:tr w:rsidR="00E7427F" w14:paraId="7941E52C" w14:textId="77777777">
        <w:trPr>
          <w:trHeight w:val="20"/>
        </w:trPr>
        <w:tc>
          <w:tcPr>
            <w:tcW w:w="5175" w:type="dxa"/>
            <w:tcBorders>
              <w:top w:val="single" w:sz="4" w:space="0" w:color="000000"/>
              <w:left w:val="single" w:sz="4" w:space="0" w:color="000000"/>
              <w:bottom w:val="single" w:sz="4" w:space="0" w:color="000000"/>
              <w:right w:val="single" w:sz="4" w:space="0" w:color="000000"/>
            </w:tcBorders>
          </w:tcPr>
          <w:p w14:paraId="1D4ABCFE" w14:textId="77777777" w:rsidR="00E7427F" w:rsidRDefault="00000000">
            <w:pPr>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Consiliul de Experți al Ministerului Sănătății </w:t>
            </w:r>
          </w:p>
        </w:tc>
        <w:tc>
          <w:tcPr>
            <w:tcW w:w="4350" w:type="dxa"/>
            <w:tcBorders>
              <w:top w:val="single" w:sz="4" w:space="0" w:color="000000"/>
              <w:left w:val="single" w:sz="4" w:space="0" w:color="000000"/>
              <w:bottom w:val="single" w:sz="4" w:space="0" w:color="000000"/>
              <w:right w:val="single" w:sz="4" w:space="0" w:color="000000"/>
            </w:tcBorders>
          </w:tcPr>
          <w:p w14:paraId="57412554" w14:textId="77777777" w:rsidR="00E7427F" w:rsidRDefault="00000000">
            <w:pPr>
              <w:spacing w:line="240" w:lineRule="auto"/>
              <w:ind w:left="1"/>
              <w:jc w:val="both"/>
              <w:rPr>
                <w:rFonts w:ascii="Times New Roman" w:eastAsia="Times New Roman" w:hAnsi="Times New Roman" w:cs="Times New Roman"/>
                <w:sz w:val="24"/>
                <w:szCs w:val="24"/>
              </w:rPr>
            </w:pPr>
            <w:r>
              <w:rPr>
                <w:rFonts w:ascii="Times New Roman" w:eastAsia="Times New Roman" w:hAnsi="Times New Roman" w:cs="Times New Roman"/>
                <w:b/>
                <w:bCs/>
                <w:i/>
                <w:iCs/>
                <w:sz w:val="24"/>
                <w:szCs w:val="24"/>
              </w:rPr>
              <w:t>Grosu Aurel</w:t>
            </w:r>
            <w:r>
              <w:rPr>
                <w:rFonts w:ascii="Times New Roman" w:eastAsia="Times New Roman" w:hAnsi="Times New Roman" w:cs="Times New Roman"/>
                <w:sz w:val="24"/>
                <w:szCs w:val="24"/>
              </w:rPr>
              <w:t xml:space="preserve">, dr. hab. șt. med., prof.univ., președinte </w:t>
            </w:r>
          </w:p>
        </w:tc>
      </w:tr>
    </w:tbl>
    <w:p w14:paraId="7001CB22" w14:textId="77777777" w:rsidR="00E7427F" w:rsidRDefault="00E7427F">
      <w:pPr>
        <w:spacing w:line="240" w:lineRule="auto"/>
        <w:ind w:left="20"/>
        <w:rPr>
          <w:rFonts w:ascii="Times New Roman" w:eastAsia="Times New Roman" w:hAnsi="Times New Roman" w:cs="Times New Roman"/>
          <w:sz w:val="24"/>
          <w:szCs w:val="24"/>
        </w:rPr>
      </w:pPr>
      <w:bookmarkStart w:id="18" w:name="_heading=h.gifqgbzh9cpa" w:colFirst="0" w:colLast="0"/>
      <w:bookmarkEnd w:id="18"/>
    </w:p>
    <w:p w14:paraId="0FDAC4D3" w14:textId="77777777" w:rsidR="00E7427F" w:rsidRDefault="00000000">
      <w:pPr>
        <w:spacing w:line="240" w:lineRule="auto"/>
        <w:rPr>
          <w:rFonts w:ascii="Times New Roman" w:eastAsia="Times New Roman" w:hAnsi="Times New Roman" w:cs="Times New Roman"/>
          <w:sz w:val="24"/>
          <w:szCs w:val="24"/>
        </w:rPr>
      </w:pPr>
      <w:r>
        <w:br w:type="page"/>
      </w:r>
    </w:p>
    <w:p w14:paraId="56BD94AA" w14:textId="77777777" w:rsidR="00E7427F" w:rsidRDefault="00000000">
      <w:pPr>
        <w:pStyle w:val="Titlu2"/>
        <w:spacing w:line="240" w:lineRule="auto"/>
      </w:pPr>
      <w:bookmarkStart w:id="19" w:name="_heading=h.6ma0dctyaq5t" w:colFirst="0" w:colLast="0"/>
      <w:bookmarkEnd w:id="19"/>
      <w:r>
        <w:lastRenderedPageBreak/>
        <w:t xml:space="preserve">A.8 Clase de recomandare şi nivele de </w:t>
      </w:r>
      <w:proofErr w:type="spellStart"/>
      <w:r>
        <w:t>evidenţă</w:t>
      </w:r>
      <w:proofErr w:type="spellEnd"/>
    </w:p>
    <w:p w14:paraId="41FD1892" w14:textId="77777777" w:rsidR="00E7427F" w:rsidRDefault="00000000">
      <w:pPr>
        <w:widowControl w:val="0"/>
        <w:spacing w:line="240" w:lineRule="auto"/>
        <w:ind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Niveluri ale dovezilor </w:t>
      </w:r>
      <w:proofErr w:type="spellStart"/>
      <w:r>
        <w:rPr>
          <w:rFonts w:ascii="Times New Roman" w:eastAsia="Times New Roman" w:hAnsi="Times New Roman" w:cs="Times New Roman"/>
          <w:b/>
          <w:bCs/>
          <w:sz w:val="24"/>
          <w:szCs w:val="24"/>
        </w:rPr>
        <w:t>ştiinţifice</w:t>
      </w:r>
      <w:proofErr w:type="spellEnd"/>
      <w:r>
        <w:rPr>
          <w:rFonts w:ascii="Times New Roman" w:eastAsia="Times New Roman" w:hAnsi="Times New Roman" w:cs="Times New Roman"/>
          <w:b/>
          <w:bCs/>
          <w:sz w:val="24"/>
          <w:szCs w:val="24"/>
        </w:rPr>
        <w:t xml:space="preserve"> şi grade de recomandare</w:t>
      </w:r>
    </w:p>
    <w:tbl>
      <w:tblPr>
        <w:tblStyle w:val="affffb"/>
        <w:tblW w:w="9379" w:type="dxa"/>
        <w:tblInd w:w="10" w:type="dxa"/>
        <w:tblLayout w:type="fixed"/>
        <w:tblLook w:val="0400" w:firstRow="0" w:lastRow="0" w:firstColumn="0" w:lastColumn="0" w:noHBand="0" w:noVBand="1"/>
      </w:tblPr>
      <w:tblGrid>
        <w:gridCol w:w="1704"/>
        <w:gridCol w:w="7675"/>
      </w:tblGrid>
      <w:tr w:rsidR="00E7427F" w14:paraId="24894C3A" w14:textId="77777777">
        <w:trPr>
          <w:trHeight w:val="600"/>
        </w:trPr>
        <w:tc>
          <w:tcPr>
            <w:tcW w:w="1704" w:type="dxa"/>
            <w:tcBorders>
              <w:top w:val="single" w:sz="4" w:space="0" w:color="000000"/>
              <w:left w:val="single" w:sz="4" w:space="0" w:color="000000"/>
            </w:tcBorders>
            <w:shd w:val="clear" w:color="auto" w:fill="FFFFFF"/>
            <w:tcMar>
              <w:top w:w="0" w:type="dxa"/>
              <w:bottom w:w="0" w:type="dxa"/>
            </w:tcMar>
            <w:vAlign w:val="center"/>
          </w:tcPr>
          <w:p w14:paraId="25A47893" w14:textId="77777777" w:rsidR="00E7427F"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Nivelul Ia</w:t>
            </w:r>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31B26995"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w:t>
            </w:r>
            <w:proofErr w:type="spellStart"/>
            <w:r>
              <w:rPr>
                <w:rFonts w:ascii="Times New Roman" w:eastAsia="Times New Roman" w:hAnsi="Times New Roman" w:cs="Times New Roman"/>
                <w:sz w:val="24"/>
                <w:szCs w:val="24"/>
              </w:rPr>
              <w:t>metaanaliza</w:t>
            </w:r>
            <w:proofErr w:type="spellEnd"/>
            <w:r>
              <w:rPr>
                <w:rFonts w:ascii="Times New Roman" w:eastAsia="Times New Roman" w:hAnsi="Times New Roman" w:cs="Times New Roman"/>
                <w:sz w:val="24"/>
                <w:szCs w:val="24"/>
              </w:rPr>
              <w:t xml:space="preserve"> unor </w:t>
            </w:r>
            <w:proofErr w:type="spellStart"/>
            <w:r>
              <w:rPr>
                <w:rFonts w:ascii="Times New Roman" w:eastAsia="Times New Roman" w:hAnsi="Times New Roman" w:cs="Times New Roman"/>
                <w:sz w:val="24"/>
                <w:szCs w:val="24"/>
              </w:rPr>
              <w:t>review</w:t>
            </w:r>
            <w:proofErr w:type="spellEnd"/>
            <w:r>
              <w:rPr>
                <w:rFonts w:ascii="Times New Roman" w:eastAsia="Times New Roman" w:hAnsi="Times New Roman" w:cs="Times New Roman"/>
                <w:sz w:val="24"/>
                <w:szCs w:val="24"/>
              </w:rPr>
              <w:t>-uri sistematice, studii randomizate şi controlate.</w:t>
            </w:r>
          </w:p>
        </w:tc>
      </w:tr>
      <w:tr w:rsidR="00E7427F" w14:paraId="2F416832" w14:textId="77777777">
        <w:trPr>
          <w:trHeight w:val="590"/>
        </w:trPr>
        <w:tc>
          <w:tcPr>
            <w:tcW w:w="1704" w:type="dxa"/>
            <w:tcBorders>
              <w:top w:val="single" w:sz="4" w:space="0" w:color="000000"/>
              <w:left w:val="single" w:sz="4" w:space="0" w:color="000000"/>
            </w:tcBorders>
            <w:shd w:val="clear" w:color="auto" w:fill="FFFFFF"/>
            <w:tcMar>
              <w:top w:w="0" w:type="dxa"/>
              <w:bottom w:w="0" w:type="dxa"/>
            </w:tcMar>
            <w:vAlign w:val="center"/>
          </w:tcPr>
          <w:p w14:paraId="423E1168" w14:textId="77777777" w:rsidR="00E7427F"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Nivelul </w:t>
            </w:r>
            <w:proofErr w:type="spellStart"/>
            <w:r>
              <w:rPr>
                <w:rFonts w:ascii="Times New Roman" w:eastAsia="Times New Roman" w:hAnsi="Times New Roman" w:cs="Times New Roman"/>
                <w:b/>
                <w:bCs/>
                <w:sz w:val="24"/>
                <w:szCs w:val="24"/>
              </w:rPr>
              <w:t>Ib</w:t>
            </w:r>
            <w:proofErr w:type="spellEnd"/>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622E8F6E"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cel puţin un studiu randomizat şi controlat, bine conceput, cu metodologie riguroasă.</w:t>
            </w:r>
          </w:p>
        </w:tc>
      </w:tr>
      <w:tr w:rsidR="00E7427F" w14:paraId="46321490" w14:textId="77777777">
        <w:trPr>
          <w:trHeight w:val="590"/>
        </w:trPr>
        <w:tc>
          <w:tcPr>
            <w:tcW w:w="1704" w:type="dxa"/>
            <w:tcBorders>
              <w:top w:val="single" w:sz="4" w:space="0" w:color="000000"/>
              <w:left w:val="single" w:sz="4" w:space="0" w:color="000000"/>
            </w:tcBorders>
            <w:shd w:val="clear" w:color="auto" w:fill="FFFFFF"/>
            <w:tcMar>
              <w:top w:w="0" w:type="dxa"/>
              <w:bottom w:w="0" w:type="dxa"/>
            </w:tcMar>
            <w:vAlign w:val="center"/>
          </w:tcPr>
          <w:p w14:paraId="7B471BF4" w14:textId="77777777" w:rsidR="00E7427F" w:rsidRDefault="00000000">
            <w:pPr>
              <w:widowControl w:val="0"/>
              <w:spacing w:line="240" w:lineRule="auto"/>
              <w:ind w:left="18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Nivelul </w:t>
            </w:r>
            <w:proofErr w:type="spellStart"/>
            <w:r>
              <w:rPr>
                <w:rFonts w:ascii="Times New Roman" w:eastAsia="Times New Roman" w:hAnsi="Times New Roman" w:cs="Times New Roman"/>
                <w:b/>
                <w:bCs/>
                <w:sz w:val="24"/>
                <w:szCs w:val="24"/>
              </w:rPr>
              <w:t>IIa</w:t>
            </w:r>
            <w:proofErr w:type="spellEnd"/>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72085F04"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cel puţin un studiu clinic controlat, fără randomizare, bine conceput.</w:t>
            </w:r>
          </w:p>
        </w:tc>
      </w:tr>
      <w:tr w:rsidR="00E7427F" w14:paraId="64179EDF" w14:textId="77777777">
        <w:trPr>
          <w:trHeight w:val="595"/>
        </w:trPr>
        <w:tc>
          <w:tcPr>
            <w:tcW w:w="1704" w:type="dxa"/>
            <w:tcBorders>
              <w:top w:val="single" w:sz="4" w:space="0" w:color="000000"/>
              <w:left w:val="single" w:sz="4" w:space="0" w:color="000000"/>
            </w:tcBorders>
            <w:shd w:val="clear" w:color="auto" w:fill="FFFFFF"/>
            <w:tcMar>
              <w:top w:w="0" w:type="dxa"/>
              <w:bottom w:w="0" w:type="dxa"/>
            </w:tcMar>
            <w:vAlign w:val="center"/>
          </w:tcPr>
          <w:p w14:paraId="0A4BB8C0" w14:textId="77777777" w:rsidR="00E7427F" w:rsidRDefault="00000000">
            <w:pPr>
              <w:widowControl w:val="0"/>
              <w:spacing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Nivelul </w:t>
            </w:r>
            <w:proofErr w:type="spellStart"/>
            <w:r>
              <w:rPr>
                <w:rFonts w:ascii="Times New Roman" w:eastAsia="Times New Roman" w:hAnsi="Times New Roman" w:cs="Times New Roman"/>
                <w:b/>
                <w:bCs/>
                <w:sz w:val="24"/>
                <w:szCs w:val="24"/>
              </w:rPr>
              <w:t>IIb</w:t>
            </w:r>
            <w:proofErr w:type="spellEnd"/>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15FB4876"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cel puţin un studiu experimental bine conceput, preferabil de la mai multe centre sau echipe de cercetare.</w:t>
            </w:r>
          </w:p>
        </w:tc>
      </w:tr>
      <w:tr w:rsidR="00E7427F" w14:paraId="5CED86F3" w14:textId="77777777">
        <w:trPr>
          <w:trHeight w:val="590"/>
        </w:trPr>
        <w:tc>
          <w:tcPr>
            <w:tcW w:w="1704" w:type="dxa"/>
            <w:tcBorders>
              <w:top w:val="single" w:sz="4" w:space="0" w:color="000000"/>
              <w:left w:val="single" w:sz="4" w:space="0" w:color="000000"/>
            </w:tcBorders>
            <w:shd w:val="clear" w:color="auto" w:fill="FFFFFF"/>
            <w:tcMar>
              <w:top w:w="0" w:type="dxa"/>
              <w:bottom w:w="0" w:type="dxa"/>
            </w:tcMar>
            <w:vAlign w:val="center"/>
          </w:tcPr>
          <w:p w14:paraId="7936C034" w14:textId="77777777" w:rsidR="00E7427F" w:rsidRDefault="00000000">
            <w:pPr>
              <w:widowControl w:val="0"/>
              <w:spacing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Nivelul III</w:t>
            </w:r>
          </w:p>
        </w:tc>
        <w:tc>
          <w:tcPr>
            <w:tcW w:w="7675"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44787A02"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studii descriptive, bine concepute, cu metodologie riguroasă, studii comparative, de </w:t>
            </w:r>
            <w:proofErr w:type="spellStart"/>
            <w:r>
              <w:rPr>
                <w:rFonts w:ascii="Times New Roman" w:eastAsia="Times New Roman" w:hAnsi="Times New Roman" w:cs="Times New Roman"/>
                <w:sz w:val="24"/>
                <w:szCs w:val="24"/>
              </w:rPr>
              <w:t>corelaţie</w:t>
            </w:r>
            <w:proofErr w:type="spellEnd"/>
            <w:r>
              <w:rPr>
                <w:rFonts w:ascii="Times New Roman" w:eastAsia="Times New Roman" w:hAnsi="Times New Roman" w:cs="Times New Roman"/>
                <w:sz w:val="24"/>
                <w:szCs w:val="24"/>
              </w:rPr>
              <w:t xml:space="preserve"> şi caz-control.</w:t>
            </w:r>
          </w:p>
        </w:tc>
      </w:tr>
      <w:tr w:rsidR="00E7427F" w14:paraId="51C1055D" w14:textId="77777777">
        <w:trPr>
          <w:trHeight w:val="600"/>
        </w:trPr>
        <w:tc>
          <w:tcPr>
            <w:tcW w:w="1704" w:type="dxa"/>
            <w:tcBorders>
              <w:top w:val="single" w:sz="4" w:space="0" w:color="000000"/>
              <w:left w:val="single" w:sz="4" w:space="0" w:color="000000"/>
              <w:bottom w:val="single" w:sz="4" w:space="0" w:color="000000"/>
            </w:tcBorders>
            <w:shd w:val="clear" w:color="auto" w:fill="FFFFFF"/>
            <w:tcMar>
              <w:top w:w="0" w:type="dxa"/>
              <w:bottom w:w="0" w:type="dxa"/>
            </w:tcMar>
            <w:vAlign w:val="center"/>
          </w:tcPr>
          <w:p w14:paraId="1F5F0B85" w14:textId="77777777" w:rsidR="00E7427F" w:rsidRDefault="00000000">
            <w:pPr>
              <w:widowControl w:val="0"/>
              <w:spacing w:line="240" w:lineRule="auto"/>
              <w:ind w:left="18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Nivelul IV</w:t>
            </w:r>
          </w:p>
        </w:tc>
        <w:tc>
          <w:tcPr>
            <w:tcW w:w="7675"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vAlign w:val="bottom"/>
          </w:tcPr>
          <w:p w14:paraId="1C49AEBB"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de la comitete de experţi sau din </w:t>
            </w:r>
            <w:proofErr w:type="spellStart"/>
            <w:r>
              <w:rPr>
                <w:rFonts w:ascii="Times New Roman" w:eastAsia="Times New Roman" w:hAnsi="Times New Roman" w:cs="Times New Roman"/>
                <w:sz w:val="24"/>
                <w:szCs w:val="24"/>
              </w:rPr>
              <w:t>experienţă</w:t>
            </w:r>
            <w:proofErr w:type="spellEnd"/>
            <w:r>
              <w:rPr>
                <w:rFonts w:ascii="Times New Roman" w:eastAsia="Times New Roman" w:hAnsi="Times New Roman" w:cs="Times New Roman"/>
                <w:sz w:val="24"/>
                <w:szCs w:val="24"/>
              </w:rPr>
              <w:t xml:space="preserve"> clinică a unor experţi </w:t>
            </w:r>
            <w:proofErr w:type="spellStart"/>
            <w:r>
              <w:rPr>
                <w:rFonts w:ascii="Times New Roman" w:eastAsia="Times New Roman" w:hAnsi="Times New Roman" w:cs="Times New Roman"/>
                <w:sz w:val="24"/>
                <w:szCs w:val="24"/>
              </w:rPr>
              <w:t>recunoscuţi</w:t>
            </w:r>
            <w:proofErr w:type="spellEnd"/>
            <w:r>
              <w:rPr>
                <w:rFonts w:ascii="Times New Roman" w:eastAsia="Times New Roman" w:hAnsi="Times New Roman" w:cs="Times New Roman"/>
                <w:sz w:val="24"/>
                <w:szCs w:val="24"/>
              </w:rPr>
              <w:t xml:space="preserve"> ca autoritate în domeniu.</w:t>
            </w:r>
          </w:p>
        </w:tc>
      </w:tr>
    </w:tbl>
    <w:p w14:paraId="74F79AEC" w14:textId="77777777" w:rsidR="00E7427F" w:rsidRDefault="00E7427F">
      <w:pPr>
        <w:widowControl w:val="0"/>
        <w:spacing w:line="240" w:lineRule="auto"/>
        <w:rPr>
          <w:rFonts w:ascii="Times New Roman" w:eastAsia="Times New Roman" w:hAnsi="Times New Roman" w:cs="Times New Roman"/>
          <w:b/>
          <w:bCs/>
          <w:sz w:val="24"/>
          <w:szCs w:val="24"/>
        </w:rPr>
      </w:pPr>
    </w:p>
    <w:p w14:paraId="59FF3D47" w14:textId="77777777" w:rsidR="00E7427F"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Clasificarea puterii </w:t>
      </w:r>
      <w:proofErr w:type="spellStart"/>
      <w:r>
        <w:rPr>
          <w:rFonts w:ascii="Times New Roman" w:eastAsia="Times New Roman" w:hAnsi="Times New Roman" w:cs="Times New Roman"/>
          <w:b/>
          <w:bCs/>
          <w:sz w:val="24"/>
          <w:szCs w:val="24"/>
        </w:rPr>
        <w:t>ştiinţifice</w:t>
      </w:r>
      <w:proofErr w:type="spellEnd"/>
      <w:r>
        <w:rPr>
          <w:rFonts w:ascii="Times New Roman" w:eastAsia="Times New Roman" w:hAnsi="Times New Roman" w:cs="Times New Roman"/>
          <w:b/>
          <w:bCs/>
          <w:sz w:val="24"/>
          <w:szCs w:val="24"/>
        </w:rPr>
        <w:t xml:space="preserve"> a gradelor de recomandare</w:t>
      </w:r>
    </w:p>
    <w:tbl>
      <w:tblPr>
        <w:tblStyle w:val="affffc"/>
        <w:tblW w:w="9374" w:type="dxa"/>
        <w:tblInd w:w="10" w:type="dxa"/>
        <w:tblLayout w:type="fixed"/>
        <w:tblLook w:val="0400" w:firstRow="0" w:lastRow="0" w:firstColumn="0" w:lastColumn="0" w:noHBand="0" w:noVBand="1"/>
      </w:tblPr>
      <w:tblGrid>
        <w:gridCol w:w="1704"/>
        <w:gridCol w:w="7670"/>
      </w:tblGrid>
      <w:tr w:rsidR="00E7427F" w14:paraId="58C01C94" w14:textId="77777777">
        <w:trPr>
          <w:trHeight w:val="840"/>
        </w:trPr>
        <w:tc>
          <w:tcPr>
            <w:tcW w:w="1704" w:type="dxa"/>
            <w:tcBorders>
              <w:top w:val="single" w:sz="4" w:space="0" w:color="000000"/>
              <w:left w:val="single" w:sz="4" w:space="0" w:color="000000"/>
            </w:tcBorders>
            <w:shd w:val="clear" w:color="auto" w:fill="FFFFFF"/>
            <w:tcMar>
              <w:top w:w="0" w:type="dxa"/>
              <w:bottom w:w="0" w:type="dxa"/>
            </w:tcMar>
            <w:vAlign w:val="center"/>
          </w:tcPr>
          <w:p w14:paraId="2FDEBC36" w14:textId="77777777" w:rsidR="00E7427F"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Gradul A</w:t>
            </w:r>
          </w:p>
        </w:tc>
        <w:tc>
          <w:tcPr>
            <w:tcW w:w="7670"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0EE74148"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Necesită cel puţin un studiu randomizat şi controlat ca parte a unei liste de studii de calitate publicate pe tema acestei recomandări (niveluri de dovezi Ia sau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w:t>
            </w:r>
          </w:p>
        </w:tc>
      </w:tr>
      <w:tr w:rsidR="00E7427F" w14:paraId="0802760A" w14:textId="77777777">
        <w:trPr>
          <w:trHeight w:val="566"/>
        </w:trPr>
        <w:tc>
          <w:tcPr>
            <w:tcW w:w="1704" w:type="dxa"/>
            <w:tcBorders>
              <w:top w:val="single" w:sz="4" w:space="0" w:color="000000"/>
              <w:left w:val="single" w:sz="4" w:space="0" w:color="000000"/>
            </w:tcBorders>
            <w:shd w:val="clear" w:color="auto" w:fill="FFFFFF"/>
            <w:tcMar>
              <w:top w:w="0" w:type="dxa"/>
              <w:bottom w:w="0" w:type="dxa"/>
            </w:tcMar>
            <w:vAlign w:val="center"/>
          </w:tcPr>
          <w:p w14:paraId="5D154729" w14:textId="77777777" w:rsidR="00E7427F"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Gradul B</w:t>
            </w:r>
          </w:p>
        </w:tc>
        <w:tc>
          <w:tcPr>
            <w:tcW w:w="7670"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1457D13B"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Necesită </w:t>
            </w:r>
            <w:proofErr w:type="spellStart"/>
            <w:r>
              <w:rPr>
                <w:rFonts w:ascii="Times New Roman" w:eastAsia="Times New Roman" w:hAnsi="Times New Roman" w:cs="Times New Roman"/>
                <w:sz w:val="24"/>
                <w:szCs w:val="24"/>
              </w:rPr>
              <w:t>existenţa</w:t>
            </w:r>
            <w:proofErr w:type="spellEnd"/>
            <w:r>
              <w:rPr>
                <w:rFonts w:ascii="Times New Roman" w:eastAsia="Times New Roman" w:hAnsi="Times New Roman" w:cs="Times New Roman"/>
                <w:sz w:val="24"/>
                <w:szCs w:val="24"/>
              </w:rPr>
              <w:t xml:space="preserve"> unor studii clinice bine controlate, dar nu randomizate, publicate pe tema acestei recomandări (niveluri de dovezi </w:t>
            </w:r>
            <w:proofErr w:type="spellStart"/>
            <w:r>
              <w:rPr>
                <w:rFonts w:ascii="Times New Roman" w:eastAsia="Times New Roman" w:hAnsi="Times New Roman" w:cs="Times New Roman"/>
                <w:sz w:val="24"/>
                <w:szCs w:val="24"/>
              </w:rPr>
              <w:t>IIa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IIb</w:t>
            </w:r>
            <w:proofErr w:type="spellEnd"/>
            <w:r>
              <w:rPr>
                <w:rFonts w:ascii="Times New Roman" w:eastAsia="Times New Roman" w:hAnsi="Times New Roman" w:cs="Times New Roman"/>
                <w:sz w:val="24"/>
                <w:szCs w:val="24"/>
              </w:rPr>
              <w:t xml:space="preserve"> sau III).</w:t>
            </w:r>
          </w:p>
        </w:tc>
      </w:tr>
      <w:tr w:rsidR="00E7427F" w14:paraId="5A7EC615" w14:textId="77777777">
        <w:trPr>
          <w:trHeight w:val="1114"/>
        </w:trPr>
        <w:tc>
          <w:tcPr>
            <w:tcW w:w="1704" w:type="dxa"/>
            <w:tcBorders>
              <w:top w:val="single" w:sz="4" w:space="0" w:color="000000"/>
              <w:left w:val="single" w:sz="4" w:space="0" w:color="000000"/>
            </w:tcBorders>
            <w:shd w:val="clear" w:color="auto" w:fill="FFFFFF"/>
            <w:tcMar>
              <w:top w:w="0" w:type="dxa"/>
              <w:bottom w:w="0" w:type="dxa"/>
            </w:tcMar>
            <w:vAlign w:val="center"/>
          </w:tcPr>
          <w:p w14:paraId="61771A8C" w14:textId="77777777" w:rsidR="00E7427F"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Gradul C</w:t>
            </w:r>
          </w:p>
        </w:tc>
        <w:tc>
          <w:tcPr>
            <w:tcW w:w="7670" w:type="dxa"/>
            <w:tcBorders>
              <w:top w:val="single" w:sz="4" w:space="0" w:color="000000"/>
              <w:left w:val="single" w:sz="4" w:space="0" w:color="000000"/>
              <w:right w:val="single" w:sz="4" w:space="0" w:color="000000"/>
            </w:tcBorders>
            <w:shd w:val="clear" w:color="auto" w:fill="FFFFFF"/>
            <w:tcMar>
              <w:top w:w="0" w:type="dxa"/>
              <w:bottom w:w="0" w:type="dxa"/>
            </w:tcMar>
            <w:vAlign w:val="bottom"/>
          </w:tcPr>
          <w:p w14:paraId="3142608D"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Necesită dovezi </w:t>
            </w:r>
            <w:proofErr w:type="spellStart"/>
            <w:r>
              <w:rPr>
                <w:rFonts w:ascii="Times New Roman" w:eastAsia="Times New Roman" w:hAnsi="Times New Roman" w:cs="Times New Roman"/>
                <w:sz w:val="24"/>
                <w:szCs w:val="24"/>
              </w:rPr>
              <w:t>obţinute</w:t>
            </w:r>
            <w:proofErr w:type="spellEnd"/>
            <w:r>
              <w:rPr>
                <w:rFonts w:ascii="Times New Roman" w:eastAsia="Times New Roman" w:hAnsi="Times New Roman" w:cs="Times New Roman"/>
                <w:sz w:val="24"/>
                <w:szCs w:val="24"/>
              </w:rPr>
              <w:t xml:space="preserve"> din rapoarte sau opinii ale unor comitete de experţi sau din </w:t>
            </w:r>
            <w:proofErr w:type="spellStart"/>
            <w:r>
              <w:rPr>
                <w:rFonts w:ascii="Times New Roman" w:eastAsia="Times New Roman" w:hAnsi="Times New Roman" w:cs="Times New Roman"/>
                <w:sz w:val="24"/>
                <w:szCs w:val="24"/>
              </w:rPr>
              <w:t>experienţa</w:t>
            </w:r>
            <w:proofErr w:type="spellEnd"/>
            <w:r>
              <w:rPr>
                <w:rFonts w:ascii="Times New Roman" w:eastAsia="Times New Roman" w:hAnsi="Times New Roman" w:cs="Times New Roman"/>
                <w:sz w:val="24"/>
                <w:szCs w:val="24"/>
              </w:rPr>
              <w:t xml:space="preserve"> clinică a unor experţi </w:t>
            </w:r>
            <w:proofErr w:type="spellStart"/>
            <w:r>
              <w:rPr>
                <w:rFonts w:ascii="Times New Roman" w:eastAsia="Times New Roman" w:hAnsi="Times New Roman" w:cs="Times New Roman"/>
                <w:sz w:val="24"/>
                <w:szCs w:val="24"/>
              </w:rPr>
              <w:t>recunoscuţi</w:t>
            </w:r>
            <w:proofErr w:type="spellEnd"/>
            <w:r>
              <w:rPr>
                <w:rFonts w:ascii="Times New Roman" w:eastAsia="Times New Roman" w:hAnsi="Times New Roman" w:cs="Times New Roman"/>
                <w:sz w:val="24"/>
                <w:szCs w:val="24"/>
              </w:rPr>
              <w:t xml:space="preserve"> ca autoritate în domeniu (nivelurile de dovezi IV). Indică lipsa unor studii clinice de bună calitate aplicabile direct acestei recomandări.</w:t>
            </w:r>
          </w:p>
        </w:tc>
      </w:tr>
      <w:tr w:rsidR="00E7427F" w14:paraId="68844A23" w14:textId="77777777">
        <w:trPr>
          <w:trHeight w:val="571"/>
        </w:trPr>
        <w:tc>
          <w:tcPr>
            <w:tcW w:w="1704" w:type="dxa"/>
            <w:tcBorders>
              <w:top w:val="single" w:sz="4" w:space="0" w:color="000000"/>
              <w:left w:val="single" w:sz="4" w:space="0" w:color="000000"/>
              <w:bottom w:val="single" w:sz="4" w:space="0" w:color="000000"/>
            </w:tcBorders>
            <w:shd w:val="clear" w:color="auto" w:fill="FFFFFF"/>
            <w:tcMar>
              <w:top w:w="0" w:type="dxa"/>
              <w:bottom w:w="0" w:type="dxa"/>
            </w:tcMar>
            <w:vAlign w:val="center"/>
          </w:tcPr>
          <w:p w14:paraId="4C81EAB2" w14:textId="77777777" w:rsidR="00E7427F" w:rsidRDefault="00000000">
            <w:pPr>
              <w:widowControl w:val="0"/>
              <w:spacing w:line="240" w:lineRule="auto"/>
              <w:ind w:left="20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Gradul D</w:t>
            </w:r>
          </w:p>
        </w:tc>
        <w:tc>
          <w:tcPr>
            <w:tcW w:w="7670"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vAlign w:val="bottom"/>
          </w:tcPr>
          <w:p w14:paraId="2F158B0D"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Punct de bună practică/recomandare de bună practică bazată pe </w:t>
            </w:r>
            <w:proofErr w:type="spellStart"/>
            <w:r>
              <w:rPr>
                <w:rFonts w:ascii="Times New Roman" w:eastAsia="Times New Roman" w:hAnsi="Times New Roman" w:cs="Times New Roman"/>
                <w:sz w:val="24"/>
                <w:szCs w:val="24"/>
              </w:rPr>
              <w:t>experienţa</w:t>
            </w:r>
            <w:proofErr w:type="spellEnd"/>
            <w:r>
              <w:rPr>
                <w:rFonts w:ascii="Times New Roman" w:eastAsia="Times New Roman" w:hAnsi="Times New Roman" w:cs="Times New Roman"/>
                <w:sz w:val="24"/>
                <w:szCs w:val="24"/>
              </w:rPr>
              <w:t xml:space="preserve"> clinică a grupului tehnic de elaborare a ghidului/protocolului.</w:t>
            </w:r>
          </w:p>
        </w:tc>
      </w:tr>
    </w:tbl>
    <w:p w14:paraId="361D0771" w14:textId="77777777" w:rsidR="00E7427F" w:rsidRDefault="00E7427F">
      <w:pPr>
        <w:spacing w:line="240" w:lineRule="auto"/>
        <w:ind w:left="20"/>
        <w:rPr>
          <w:rFonts w:ascii="Times New Roman" w:eastAsia="Times New Roman" w:hAnsi="Times New Roman" w:cs="Times New Roman"/>
          <w:sz w:val="24"/>
          <w:szCs w:val="24"/>
        </w:rPr>
      </w:pPr>
      <w:bookmarkStart w:id="20" w:name="_heading=h.q5457cihqan" w:colFirst="0" w:colLast="0"/>
      <w:bookmarkEnd w:id="20"/>
    </w:p>
    <w:p w14:paraId="12B35504" w14:textId="77777777" w:rsidR="00E7427F" w:rsidRDefault="00000000">
      <w:pPr>
        <w:pStyle w:val="Titlu2"/>
        <w:spacing w:line="240" w:lineRule="auto"/>
      </w:pPr>
      <w:bookmarkStart w:id="21" w:name="_heading=h.huuwonk5e8xj" w:colFirst="0" w:colLast="0"/>
      <w:bookmarkEnd w:id="21"/>
      <w:r>
        <w:t>A.9 Definiţiile folosite în protocol</w:t>
      </w:r>
    </w:p>
    <w:p w14:paraId="04D14190"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Neuropatie de compresie:</w:t>
      </w:r>
      <w:r>
        <w:rPr>
          <w:rFonts w:ascii="Times New Roman" w:eastAsia="Times New Roman" w:hAnsi="Times New Roman" w:cs="Times New Roman"/>
          <w:sz w:val="24"/>
          <w:szCs w:val="24"/>
        </w:rPr>
        <w:t xml:space="preserve"> O afecțiune patologică a unui nerv periferic cauzată de presiunea mecanică exercitată asupra acestuia într-un anumit punct de-a lungul traiectului său, ducând la disfuncție nervoasă manifestată prin simptome senzitive, motorii sau mixte</w:t>
      </w:r>
      <w:hyperlink r:id="rId10">
        <w:r>
          <w:rPr>
            <w:rFonts w:ascii="Times New Roman" w:eastAsia="Times New Roman" w:hAnsi="Times New Roman" w:cs="Times New Roman"/>
            <w:sz w:val="24"/>
            <w:szCs w:val="24"/>
          </w:rPr>
          <w:t xml:space="preserve"> </w:t>
        </w:r>
      </w:hyperlink>
      <w:hyperlink r:id="rId11">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6ACCF33F"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Sindrom de Canal Carpian (SCC):</w:t>
      </w:r>
      <w:r>
        <w:rPr>
          <w:rFonts w:ascii="Times New Roman" w:eastAsia="Times New Roman" w:hAnsi="Times New Roman" w:cs="Times New Roman"/>
          <w:sz w:val="24"/>
          <w:szCs w:val="24"/>
        </w:rPr>
        <w:t xml:space="preserve"> Cea mai frecventă neuropatie de compresie, cauzată de comprimarea nervului median la nivelul canalului carpian de la încheietura mâinii</w:t>
      </w:r>
      <w:hyperlink r:id="rId12">
        <w:r>
          <w:rPr>
            <w:rFonts w:ascii="Times New Roman" w:eastAsia="Times New Roman" w:hAnsi="Times New Roman" w:cs="Times New Roman"/>
            <w:sz w:val="24"/>
            <w:szCs w:val="24"/>
          </w:rPr>
          <w:t xml:space="preserve"> </w:t>
        </w:r>
      </w:hyperlink>
      <w:hyperlink r:id="rId13">
        <w:r>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w:t>
      </w:r>
    </w:p>
    <w:p w14:paraId="539CB218"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Sindromul Pronatorului Rotund (SPR):</w:t>
      </w:r>
      <w:r>
        <w:rPr>
          <w:rFonts w:ascii="Times New Roman" w:eastAsia="Times New Roman" w:hAnsi="Times New Roman" w:cs="Times New Roman"/>
          <w:sz w:val="24"/>
          <w:szCs w:val="24"/>
        </w:rPr>
        <w:t xml:space="preserve"> O neuropatie de compresie a nervului median în antebrațul proximal, adesea între cele două capete ale mușchiului pronator rotund</w:t>
      </w:r>
      <w:hyperlink r:id="rId14">
        <w:r>
          <w:rPr>
            <w:rFonts w:ascii="Times New Roman" w:eastAsia="Times New Roman" w:hAnsi="Times New Roman" w:cs="Times New Roman"/>
            <w:sz w:val="24"/>
            <w:szCs w:val="24"/>
          </w:rPr>
          <w:t xml:space="preserve"> </w:t>
        </w:r>
      </w:hyperlink>
      <w:hyperlink r:id="rId15">
        <w:r>
          <w:rPr>
            <w:rFonts w:ascii="Times New Roman" w:eastAsia="Times New Roman" w:hAnsi="Times New Roman" w:cs="Times New Roman"/>
            <w:color w:val="1155CC"/>
            <w:sz w:val="24"/>
            <w:szCs w:val="24"/>
            <w:u w:val="single"/>
          </w:rPr>
          <w:t>[12]</w:t>
        </w:r>
      </w:hyperlink>
      <w:r>
        <w:rPr>
          <w:rFonts w:ascii="Times New Roman" w:eastAsia="Times New Roman" w:hAnsi="Times New Roman" w:cs="Times New Roman"/>
          <w:sz w:val="24"/>
          <w:szCs w:val="24"/>
        </w:rPr>
        <w:t>.</w:t>
      </w:r>
    </w:p>
    <w:p w14:paraId="3D692673"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Sindromul Nervului Interosos Anterior (SNIA):</w:t>
      </w:r>
      <w:r>
        <w:rPr>
          <w:rFonts w:ascii="Times New Roman" w:eastAsia="Times New Roman" w:hAnsi="Times New Roman" w:cs="Times New Roman"/>
          <w:sz w:val="24"/>
          <w:szCs w:val="24"/>
        </w:rPr>
        <w:t xml:space="preserve"> O neuropatie care afectează ramura motorie pură a nervului median (nervul interosos anterior), ducând la slăbiciune musculară specifică fără deficite senzitive</w:t>
      </w:r>
      <w:hyperlink r:id="rId16">
        <w:r>
          <w:rPr>
            <w:rFonts w:ascii="Times New Roman" w:eastAsia="Times New Roman" w:hAnsi="Times New Roman" w:cs="Times New Roman"/>
            <w:sz w:val="24"/>
            <w:szCs w:val="24"/>
          </w:rPr>
          <w:t xml:space="preserve"> </w:t>
        </w:r>
      </w:hyperlink>
      <w:hyperlink r:id="rId17">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05F4DA8E"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Neuropatie Ulnară la Cot (Sindromul de Tunel Cubital - UNE):</w:t>
      </w:r>
      <w:r>
        <w:rPr>
          <w:rFonts w:ascii="Times New Roman" w:eastAsia="Times New Roman" w:hAnsi="Times New Roman" w:cs="Times New Roman"/>
          <w:sz w:val="24"/>
          <w:szCs w:val="24"/>
        </w:rPr>
        <w:t xml:space="preserve"> Compresia nervului ulnar la nivelul cotului, cel mai frecvent în tunelul cubital, posterior de </w:t>
      </w:r>
      <w:proofErr w:type="spellStart"/>
      <w:r>
        <w:rPr>
          <w:rFonts w:ascii="Times New Roman" w:eastAsia="Times New Roman" w:hAnsi="Times New Roman" w:cs="Times New Roman"/>
          <w:sz w:val="24"/>
          <w:szCs w:val="24"/>
        </w:rPr>
        <w:t>epicondilul</w:t>
      </w:r>
      <w:proofErr w:type="spellEnd"/>
      <w:r>
        <w:rPr>
          <w:rFonts w:ascii="Times New Roman" w:eastAsia="Times New Roman" w:hAnsi="Times New Roman" w:cs="Times New Roman"/>
          <w:sz w:val="24"/>
          <w:szCs w:val="24"/>
        </w:rPr>
        <w:t xml:space="preserve"> medial al humerusului</w:t>
      </w:r>
      <w:hyperlink r:id="rId18">
        <w:r>
          <w:rPr>
            <w:rFonts w:ascii="Times New Roman" w:eastAsia="Times New Roman" w:hAnsi="Times New Roman" w:cs="Times New Roman"/>
            <w:sz w:val="24"/>
            <w:szCs w:val="24"/>
          </w:rPr>
          <w:t xml:space="preserve"> </w:t>
        </w:r>
      </w:hyperlink>
      <w:hyperlink r:id="rId19">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p>
    <w:p w14:paraId="1D7125B9"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Sindromul de Canal Guyon:</w:t>
      </w:r>
      <w:r>
        <w:rPr>
          <w:rFonts w:ascii="Times New Roman" w:eastAsia="Times New Roman" w:hAnsi="Times New Roman" w:cs="Times New Roman"/>
          <w:sz w:val="24"/>
          <w:szCs w:val="24"/>
        </w:rPr>
        <w:t xml:space="preserve"> Compresia nervului ulnar la nivelul încheieturii mâinii, în canalul Guyon</w:t>
      </w:r>
      <w:hyperlink r:id="rId20">
        <w:r>
          <w:rPr>
            <w:rFonts w:ascii="Times New Roman" w:eastAsia="Times New Roman" w:hAnsi="Times New Roman" w:cs="Times New Roman"/>
            <w:sz w:val="24"/>
            <w:szCs w:val="24"/>
          </w:rPr>
          <w:t xml:space="preserve"> </w:t>
        </w:r>
      </w:hyperlink>
      <w:hyperlink r:id="rId21">
        <w:r>
          <w:rPr>
            <w:rFonts w:ascii="Times New Roman" w:eastAsia="Times New Roman" w:hAnsi="Times New Roman" w:cs="Times New Roman"/>
            <w:color w:val="1155CC"/>
            <w:sz w:val="24"/>
            <w:szCs w:val="24"/>
            <w:u w:val="single"/>
          </w:rPr>
          <w:t>[100]</w:t>
        </w:r>
      </w:hyperlink>
      <w:r>
        <w:rPr>
          <w:rFonts w:ascii="Times New Roman" w:eastAsia="Times New Roman" w:hAnsi="Times New Roman" w:cs="Times New Roman"/>
          <w:sz w:val="24"/>
          <w:szCs w:val="24"/>
        </w:rPr>
        <w:t>.</w:t>
      </w:r>
    </w:p>
    <w:p w14:paraId="18C0DD29"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Sindromul de Tunel Radial (STR):</w:t>
      </w:r>
      <w:r>
        <w:rPr>
          <w:rFonts w:ascii="Times New Roman" w:eastAsia="Times New Roman" w:hAnsi="Times New Roman" w:cs="Times New Roman"/>
          <w:sz w:val="24"/>
          <w:szCs w:val="24"/>
        </w:rPr>
        <w:t xml:space="preserve"> O afecțiune caracterizată prin durere la nivelul antebrațului proximal, atribuită compresiei ramurii profunde a nervului radial (nervul interosos posterior) în tunelul radial, adesea fără deficit motor semnificativ</w:t>
      </w:r>
      <w:hyperlink r:id="rId22">
        <w:r>
          <w:rPr>
            <w:rFonts w:ascii="Times New Roman" w:eastAsia="Times New Roman" w:hAnsi="Times New Roman" w:cs="Times New Roman"/>
            <w:sz w:val="24"/>
            <w:szCs w:val="24"/>
          </w:rPr>
          <w:t xml:space="preserve"> </w:t>
        </w:r>
      </w:hyperlink>
      <w:hyperlink r:id="rId23">
        <w:r>
          <w:rPr>
            <w:rFonts w:ascii="Times New Roman" w:eastAsia="Times New Roman" w:hAnsi="Times New Roman" w:cs="Times New Roman"/>
            <w:color w:val="1155CC"/>
            <w:sz w:val="24"/>
            <w:szCs w:val="24"/>
            <w:u w:val="single"/>
          </w:rPr>
          <w:t>[145]</w:t>
        </w:r>
      </w:hyperlink>
      <w:r>
        <w:rPr>
          <w:rFonts w:ascii="Times New Roman" w:eastAsia="Times New Roman" w:hAnsi="Times New Roman" w:cs="Times New Roman"/>
          <w:sz w:val="24"/>
          <w:szCs w:val="24"/>
        </w:rPr>
        <w:t>.</w:t>
      </w:r>
    </w:p>
    <w:p w14:paraId="39F13527"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Sindromul Nervului Interosos Posterior (SNIP):</w:t>
      </w:r>
      <w:r>
        <w:rPr>
          <w:rFonts w:ascii="Times New Roman" w:eastAsia="Times New Roman" w:hAnsi="Times New Roman" w:cs="Times New Roman"/>
          <w:sz w:val="24"/>
          <w:szCs w:val="24"/>
        </w:rPr>
        <w:t xml:space="preserve"> Compresia nervului interosos posterior (ramura motorie a nervului radial) ducând la slăbiciunea mușchilor extensori ai degetelor și pumnului, de obicei fără durere semnificativă sau deficit senzitiv</w:t>
      </w:r>
      <w:hyperlink r:id="rId24">
        <w:r>
          <w:rPr>
            <w:rFonts w:ascii="Times New Roman" w:eastAsia="Times New Roman" w:hAnsi="Times New Roman" w:cs="Times New Roman"/>
            <w:sz w:val="24"/>
            <w:szCs w:val="24"/>
          </w:rPr>
          <w:t xml:space="preserve"> </w:t>
        </w:r>
      </w:hyperlink>
      <w:hyperlink r:id="rId25">
        <w:r>
          <w:rPr>
            <w:rFonts w:ascii="Times New Roman" w:eastAsia="Times New Roman" w:hAnsi="Times New Roman" w:cs="Times New Roman"/>
            <w:color w:val="1155CC"/>
            <w:sz w:val="24"/>
            <w:szCs w:val="24"/>
            <w:u w:val="single"/>
          </w:rPr>
          <w:t>[142]</w:t>
        </w:r>
      </w:hyperlink>
      <w:r>
        <w:rPr>
          <w:rFonts w:ascii="Times New Roman" w:eastAsia="Times New Roman" w:hAnsi="Times New Roman" w:cs="Times New Roman"/>
          <w:sz w:val="24"/>
          <w:szCs w:val="24"/>
        </w:rPr>
        <w:t>.</w:t>
      </w:r>
    </w:p>
    <w:p w14:paraId="7590E90A"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Sindromul </w:t>
      </w:r>
      <w:proofErr w:type="spellStart"/>
      <w:r>
        <w:rPr>
          <w:rFonts w:ascii="Times New Roman" w:eastAsia="Times New Roman" w:hAnsi="Times New Roman" w:cs="Times New Roman"/>
          <w:b/>
          <w:bCs/>
          <w:sz w:val="24"/>
          <w:szCs w:val="24"/>
        </w:rPr>
        <w:t>Wartenberg</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Compresia ramurii superficiale (senzitive) a nervului radial la nivelul antebrațului distal sau pumnului, cauzând durere și parestezii pe fața dorsală 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și a mâinii</w:t>
      </w:r>
      <w:hyperlink r:id="rId26">
        <w:r>
          <w:rPr>
            <w:rFonts w:ascii="Times New Roman" w:eastAsia="Times New Roman" w:hAnsi="Times New Roman" w:cs="Times New Roman"/>
            <w:sz w:val="24"/>
            <w:szCs w:val="24"/>
          </w:rPr>
          <w:t xml:space="preserve"> </w:t>
        </w:r>
      </w:hyperlink>
      <w:hyperlink r:id="rId27">
        <w:r>
          <w:rPr>
            <w:rFonts w:ascii="Times New Roman" w:eastAsia="Times New Roman" w:hAnsi="Times New Roman" w:cs="Times New Roman"/>
            <w:color w:val="1155CC"/>
            <w:sz w:val="24"/>
            <w:szCs w:val="24"/>
            <w:u w:val="single"/>
          </w:rPr>
          <w:t>[146]</w:t>
        </w:r>
      </w:hyperlink>
      <w:r>
        <w:rPr>
          <w:rFonts w:ascii="Times New Roman" w:eastAsia="Times New Roman" w:hAnsi="Times New Roman" w:cs="Times New Roman"/>
          <w:sz w:val="24"/>
          <w:szCs w:val="24"/>
        </w:rPr>
        <w:t>.</w:t>
      </w:r>
    </w:p>
    <w:p w14:paraId="53491699"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Parestezie:</w:t>
      </w:r>
      <w:r>
        <w:rPr>
          <w:rFonts w:ascii="Times New Roman" w:eastAsia="Times New Roman" w:hAnsi="Times New Roman" w:cs="Times New Roman"/>
          <w:sz w:val="24"/>
          <w:szCs w:val="24"/>
        </w:rPr>
        <w:t xml:space="preserve"> Senzație anormală, cum ar fi furnicături, înțepături, amorțeală sau arsură, fără un stimul extern evident</w:t>
      </w:r>
      <w:hyperlink r:id="rId28">
        <w:r>
          <w:rPr>
            <w:rFonts w:ascii="Times New Roman" w:eastAsia="Times New Roman" w:hAnsi="Times New Roman" w:cs="Times New Roman"/>
            <w:sz w:val="24"/>
            <w:szCs w:val="24"/>
          </w:rPr>
          <w:t xml:space="preserve"> </w:t>
        </w:r>
      </w:hyperlink>
      <w:hyperlink r:id="rId29">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35F4D010"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Hipoestezie:</w:t>
      </w:r>
      <w:r>
        <w:rPr>
          <w:rFonts w:ascii="Times New Roman" w:eastAsia="Times New Roman" w:hAnsi="Times New Roman" w:cs="Times New Roman"/>
          <w:sz w:val="24"/>
          <w:szCs w:val="24"/>
        </w:rPr>
        <w:t xml:space="preserve"> Diminuarea sensibilității la stimuli tactili, termici sau dureroși</w:t>
      </w:r>
      <w:hyperlink r:id="rId30">
        <w:r>
          <w:rPr>
            <w:rFonts w:ascii="Times New Roman" w:eastAsia="Times New Roman" w:hAnsi="Times New Roman" w:cs="Times New Roman"/>
            <w:sz w:val="24"/>
            <w:szCs w:val="24"/>
          </w:rPr>
          <w:t xml:space="preserve"> </w:t>
        </w:r>
      </w:hyperlink>
      <w:hyperlink r:id="rId31">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w:t>
      </w:r>
    </w:p>
    <w:p w14:paraId="0BDEBF8C"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Anestezie:</w:t>
      </w:r>
      <w:r>
        <w:rPr>
          <w:rFonts w:ascii="Times New Roman" w:eastAsia="Times New Roman" w:hAnsi="Times New Roman" w:cs="Times New Roman"/>
          <w:sz w:val="24"/>
          <w:szCs w:val="24"/>
        </w:rPr>
        <w:t xml:space="preserve"> Pierderea completă a sensibilității într-o anumită zonă.</w:t>
      </w:r>
    </w:p>
    <w:p w14:paraId="7B670724"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Atrofie musculară:</w:t>
      </w:r>
      <w:r>
        <w:rPr>
          <w:rFonts w:ascii="Times New Roman" w:eastAsia="Times New Roman" w:hAnsi="Times New Roman" w:cs="Times New Roman"/>
          <w:sz w:val="24"/>
          <w:szCs w:val="24"/>
        </w:rPr>
        <w:t xml:space="preserve"> Reducerea masei (volumului) unui mușchi, adesea ca rezultat al </w:t>
      </w:r>
      <w:proofErr w:type="spellStart"/>
      <w:r>
        <w:rPr>
          <w:rFonts w:ascii="Times New Roman" w:eastAsia="Times New Roman" w:hAnsi="Times New Roman" w:cs="Times New Roman"/>
          <w:sz w:val="24"/>
          <w:szCs w:val="24"/>
        </w:rPr>
        <w:t>denervării</w:t>
      </w:r>
      <w:proofErr w:type="spellEnd"/>
      <w:r>
        <w:rPr>
          <w:rFonts w:ascii="Times New Roman" w:eastAsia="Times New Roman" w:hAnsi="Times New Roman" w:cs="Times New Roman"/>
          <w:sz w:val="24"/>
          <w:szCs w:val="24"/>
        </w:rPr>
        <w:t xml:space="preserve"> prelungite sau al neutilizării</w:t>
      </w:r>
      <w:hyperlink r:id="rId32">
        <w:r>
          <w:rPr>
            <w:rFonts w:ascii="Times New Roman" w:eastAsia="Times New Roman" w:hAnsi="Times New Roman" w:cs="Times New Roman"/>
            <w:sz w:val="24"/>
            <w:szCs w:val="24"/>
          </w:rPr>
          <w:t xml:space="preserve"> </w:t>
        </w:r>
      </w:hyperlink>
      <w:hyperlink r:id="rId33">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p>
    <w:p w14:paraId="3A89F381"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Studii Electrodiagnostice (EDX):</w:t>
      </w:r>
      <w:r>
        <w:rPr>
          <w:rFonts w:ascii="Times New Roman" w:eastAsia="Times New Roman" w:hAnsi="Times New Roman" w:cs="Times New Roman"/>
          <w:sz w:val="24"/>
          <w:szCs w:val="24"/>
        </w:rPr>
        <w:t xml:space="preserve"> Teste funcționale, incluzând Studiile de Conducere Nervoasă (NCS sau SCN) și Electromiografia (EMG), utilizate pentru a evalua integritatea și funcția nervilor periferici și a mușchilor</w:t>
      </w:r>
      <w:hyperlink r:id="rId34">
        <w:r>
          <w:rPr>
            <w:rFonts w:ascii="Times New Roman" w:eastAsia="Times New Roman" w:hAnsi="Times New Roman" w:cs="Times New Roman"/>
            <w:sz w:val="24"/>
            <w:szCs w:val="24"/>
          </w:rPr>
          <w:t xml:space="preserve"> </w:t>
        </w:r>
      </w:hyperlink>
      <w:hyperlink r:id="rId35">
        <w:r>
          <w:rPr>
            <w:rFonts w:ascii="Times New Roman" w:eastAsia="Times New Roman" w:hAnsi="Times New Roman" w:cs="Times New Roman"/>
            <w:color w:val="1155CC"/>
            <w:sz w:val="24"/>
            <w:szCs w:val="24"/>
            <w:u w:val="single"/>
          </w:rPr>
          <w:t>[81]</w:t>
        </w:r>
      </w:hyperlink>
      <w:r>
        <w:rPr>
          <w:rFonts w:ascii="Times New Roman" w:eastAsia="Times New Roman" w:hAnsi="Times New Roman" w:cs="Times New Roman"/>
          <w:sz w:val="24"/>
          <w:szCs w:val="24"/>
        </w:rPr>
        <w:t>.</w:t>
      </w:r>
    </w:p>
    <w:p w14:paraId="594F666A" w14:textId="77777777" w:rsidR="00E7427F" w:rsidRDefault="00000000">
      <w:pPr>
        <w:spacing w:line="240" w:lineRule="auto"/>
        <w:ind w:firstLine="566"/>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Neuropraxie</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Cel mai ușor grad de leziune nervoasă (</w:t>
      </w:r>
      <w:proofErr w:type="spellStart"/>
      <w:r>
        <w:rPr>
          <w:rFonts w:ascii="Times New Roman" w:eastAsia="Times New Roman" w:hAnsi="Times New Roman" w:cs="Times New Roman"/>
          <w:sz w:val="24"/>
          <w:szCs w:val="24"/>
        </w:rPr>
        <w:t>Seddon</w:t>
      </w:r>
      <w:proofErr w:type="spellEnd"/>
      <w:r>
        <w:rPr>
          <w:rFonts w:ascii="Times New Roman" w:eastAsia="Times New Roman" w:hAnsi="Times New Roman" w:cs="Times New Roman"/>
          <w:sz w:val="24"/>
          <w:szCs w:val="24"/>
        </w:rPr>
        <w:t xml:space="preserve"> Grad I; Sunderland Grad I), caracterizat printr-un bloc de conducere nervoasă tranzitoriu, fără leziuni structurale ale axonului; recuperarea este de obicei completă și spontană</w:t>
      </w:r>
      <w:hyperlink r:id="rId36">
        <w:r>
          <w:rPr>
            <w:rFonts w:ascii="Times New Roman" w:eastAsia="Times New Roman" w:hAnsi="Times New Roman" w:cs="Times New Roman"/>
            <w:sz w:val="24"/>
            <w:szCs w:val="24"/>
          </w:rPr>
          <w:t xml:space="preserve"> </w:t>
        </w:r>
      </w:hyperlink>
      <w:hyperlink r:id="rId37">
        <w:r>
          <w:rPr>
            <w:rFonts w:ascii="Times New Roman" w:eastAsia="Times New Roman" w:hAnsi="Times New Roman" w:cs="Times New Roman"/>
            <w:color w:val="1155CC"/>
            <w:sz w:val="24"/>
            <w:szCs w:val="24"/>
            <w:u w:val="single"/>
          </w:rPr>
          <w:t>[135]</w:t>
        </w:r>
      </w:hyperlink>
      <w:r>
        <w:rPr>
          <w:rFonts w:ascii="Times New Roman" w:eastAsia="Times New Roman" w:hAnsi="Times New Roman" w:cs="Times New Roman"/>
          <w:sz w:val="24"/>
          <w:szCs w:val="24"/>
        </w:rPr>
        <w:t>.</w:t>
      </w:r>
    </w:p>
    <w:p w14:paraId="5618E672" w14:textId="77777777" w:rsidR="00E7427F" w:rsidRDefault="00000000">
      <w:pPr>
        <w:spacing w:line="240" w:lineRule="auto"/>
        <w:ind w:firstLine="566"/>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Axonotmezis</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Un grad de leziune nervoasă (</w:t>
      </w:r>
      <w:proofErr w:type="spellStart"/>
      <w:r>
        <w:rPr>
          <w:rFonts w:ascii="Times New Roman" w:eastAsia="Times New Roman" w:hAnsi="Times New Roman" w:cs="Times New Roman"/>
          <w:sz w:val="24"/>
          <w:szCs w:val="24"/>
        </w:rPr>
        <w:t>Seddon</w:t>
      </w:r>
      <w:proofErr w:type="spellEnd"/>
      <w:r>
        <w:rPr>
          <w:rFonts w:ascii="Times New Roman" w:eastAsia="Times New Roman" w:hAnsi="Times New Roman" w:cs="Times New Roman"/>
          <w:sz w:val="24"/>
          <w:szCs w:val="24"/>
        </w:rPr>
        <w:t xml:space="preserve"> Grad II; Sunderland Grad II-IV) în care axonii sunt întrerupți, dar tecile de țesut conjunctiv ale nervului rămân, cel puțin parțial, intacte, permițând regenerarea </w:t>
      </w:r>
      <w:proofErr w:type="spellStart"/>
      <w:r>
        <w:rPr>
          <w:rFonts w:ascii="Times New Roman" w:eastAsia="Times New Roman" w:hAnsi="Times New Roman" w:cs="Times New Roman"/>
          <w:sz w:val="24"/>
          <w:szCs w:val="24"/>
        </w:rPr>
        <w:t>axonală</w:t>
      </w:r>
      <w:proofErr w:type="spellEnd"/>
      <w:r>
        <w:rPr>
          <w:rFonts w:ascii="Times New Roman" w:eastAsia="Times New Roman" w:hAnsi="Times New Roman" w:cs="Times New Roman"/>
          <w:sz w:val="24"/>
          <w:szCs w:val="24"/>
        </w:rPr>
        <w:t>; recuperarea este posibilă, dar poate fi incompletă</w:t>
      </w:r>
      <w:hyperlink r:id="rId38">
        <w:r>
          <w:rPr>
            <w:rFonts w:ascii="Times New Roman" w:eastAsia="Times New Roman" w:hAnsi="Times New Roman" w:cs="Times New Roman"/>
            <w:sz w:val="24"/>
            <w:szCs w:val="24"/>
          </w:rPr>
          <w:t xml:space="preserve"> </w:t>
        </w:r>
      </w:hyperlink>
      <w:hyperlink r:id="rId39">
        <w:r>
          <w:rPr>
            <w:rFonts w:ascii="Times New Roman" w:eastAsia="Times New Roman" w:hAnsi="Times New Roman" w:cs="Times New Roman"/>
            <w:color w:val="1155CC"/>
            <w:sz w:val="24"/>
            <w:szCs w:val="24"/>
            <w:u w:val="single"/>
          </w:rPr>
          <w:t>[135]</w:t>
        </w:r>
      </w:hyperlink>
      <w:r>
        <w:rPr>
          <w:rFonts w:ascii="Times New Roman" w:eastAsia="Times New Roman" w:hAnsi="Times New Roman" w:cs="Times New Roman"/>
          <w:sz w:val="24"/>
          <w:szCs w:val="24"/>
        </w:rPr>
        <w:t>.</w:t>
      </w:r>
    </w:p>
    <w:p w14:paraId="144D7982" w14:textId="77777777" w:rsidR="00E7427F" w:rsidRDefault="00000000">
      <w:pPr>
        <w:spacing w:line="240" w:lineRule="auto"/>
        <w:ind w:firstLine="566"/>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Neurotmezis</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Cel mai sever grad de leziune nervoasă (</w:t>
      </w:r>
      <w:proofErr w:type="spellStart"/>
      <w:r>
        <w:rPr>
          <w:rFonts w:ascii="Times New Roman" w:eastAsia="Times New Roman" w:hAnsi="Times New Roman" w:cs="Times New Roman"/>
          <w:sz w:val="24"/>
          <w:szCs w:val="24"/>
        </w:rPr>
        <w:t>Seddon</w:t>
      </w:r>
      <w:proofErr w:type="spellEnd"/>
      <w:r>
        <w:rPr>
          <w:rFonts w:ascii="Times New Roman" w:eastAsia="Times New Roman" w:hAnsi="Times New Roman" w:cs="Times New Roman"/>
          <w:sz w:val="24"/>
          <w:szCs w:val="24"/>
        </w:rPr>
        <w:t xml:space="preserve"> Grad III; Sunderland Grad V), implicând secțiunea completă sau distrugerea gravă a tuturor structurilor nervoase, inclusiv a tecilor conjunctive; recuperarea spontană semnificativă este puțin probabilă și necesită adesea intervenție chirurgicală</w:t>
      </w:r>
      <w:hyperlink r:id="rId40">
        <w:r>
          <w:rPr>
            <w:rFonts w:ascii="Times New Roman" w:eastAsia="Times New Roman" w:hAnsi="Times New Roman" w:cs="Times New Roman"/>
            <w:sz w:val="24"/>
            <w:szCs w:val="24"/>
          </w:rPr>
          <w:t xml:space="preserve"> </w:t>
        </w:r>
      </w:hyperlink>
      <w:hyperlink r:id="rId41">
        <w:r>
          <w:rPr>
            <w:rFonts w:ascii="Times New Roman" w:eastAsia="Times New Roman" w:hAnsi="Times New Roman" w:cs="Times New Roman"/>
            <w:color w:val="1155CC"/>
            <w:sz w:val="24"/>
            <w:szCs w:val="24"/>
            <w:u w:val="single"/>
          </w:rPr>
          <w:t>[135]</w:t>
        </w:r>
      </w:hyperlink>
      <w:r>
        <w:rPr>
          <w:rFonts w:ascii="Times New Roman" w:eastAsia="Times New Roman" w:hAnsi="Times New Roman" w:cs="Times New Roman"/>
          <w:sz w:val="24"/>
          <w:szCs w:val="24"/>
        </w:rPr>
        <w:t>.</w:t>
      </w:r>
    </w:p>
    <w:p w14:paraId="7B3B3EC0"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Decompresie nervoasă (</w:t>
      </w:r>
      <w:proofErr w:type="spellStart"/>
      <w:r>
        <w:rPr>
          <w:rFonts w:ascii="Times New Roman" w:eastAsia="Times New Roman" w:hAnsi="Times New Roman" w:cs="Times New Roman"/>
          <w:b/>
          <w:bCs/>
          <w:sz w:val="24"/>
          <w:szCs w:val="24"/>
        </w:rPr>
        <w:t>Neuroliză</w:t>
      </w:r>
      <w:proofErr w:type="spellEnd"/>
      <w:r>
        <w:rPr>
          <w:rFonts w:ascii="Times New Roman" w:eastAsia="Times New Roman" w:hAnsi="Times New Roman" w:cs="Times New Roman"/>
          <w:b/>
          <w:bCs/>
          <w:sz w:val="24"/>
          <w:szCs w:val="24"/>
        </w:rPr>
        <w:t xml:space="preserve"> externă):</w:t>
      </w:r>
      <w:r>
        <w:rPr>
          <w:rFonts w:ascii="Times New Roman" w:eastAsia="Times New Roman" w:hAnsi="Times New Roman" w:cs="Times New Roman"/>
          <w:sz w:val="24"/>
          <w:szCs w:val="24"/>
        </w:rPr>
        <w:t xml:space="preserve"> Procedură chirurgicală care constă în eliberarea unui nerv de structurile anatomice care îl comprimă</w:t>
      </w:r>
      <w:hyperlink r:id="rId42">
        <w:r>
          <w:rPr>
            <w:rFonts w:ascii="Times New Roman" w:eastAsia="Times New Roman" w:hAnsi="Times New Roman" w:cs="Times New Roman"/>
            <w:sz w:val="24"/>
            <w:szCs w:val="24"/>
          </w:rPr>
          <w:t xml:space="preserve"> </w:t>
        </w:r>
      </w:hyperlink>
      <w:hyperlink r:id="rId43">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2AE33361" w14:textId="77777777" w:rsidR="00E7427F" w:rsidRDefault="00000000">
      <w:pPr>
        <w:spacing w:line="240" w:lineRule="auto"/>
        <w:ind w:firstLine="566"/>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Orteză</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Dispozitiv medical extern aplicat pentru a susține, alinia, preveni sau corecta deformările, sau pentru a îmbunătăți funcția unei părți mobile a corpului; utilizată frecvent în tratamentul conservator al neuropatiilor de compresie</w:t>
      </w:r>
      <w:hyperlink r:id="rId44">
        <w:r>
          <w:rPr>
            <w:rFonts w:ascii="Times New Roman" w:eastAsia="Times New Roman" w:hAnsi="Times New Roman" w:cs="Times New Roman"/>
            <w:sz w:val="24"/>
            <w:szCs w:val="24"/>
          </w:rPr>
          <w:t xml:space="preserve"> </w:t>
        </w:r>
      </w:hyperlink>
      <w:hyperlink r:id="rId45">
        <w:r>
          <w:rPr>
            <w:rFonts w:ascii="Times New Roman" w:eastAsia="Times New Roman" w:hAnsi="Times New Roman" w:cs="Times New Roman"/>
            <w:color w:val="1155CC"/>
            <w:sz w:val="24"/>
            <w:szCs w:val="24"/>
            <w:u w:val="single"/>
          </w:rPr>
          <w:t>[76]</w:t>
        </w:r>
      </w:hyperlink>
      <w:r>
        <w:rPr>
          <w:rFonts w:ascii="Times New Roman" w:eastAsia="Times New Roman" w:hAnsi="Times New Roman" w:cs="Times New Roman"/>
          <w:sz w:val="24"/>
          <w:szCs w:val="24"/>
        </w:rPr>
        <w:t>.</w:t>
      </w:r>
    </w:p>
    <w:p w14:paraId="6936CBCE" w14:textId="77777777" w:rsidR="00E7427F" w:rsidRDefault="00000000">
      <w:pPr>
        <w:spacing w:line="240" w:lineRule="auto"/>
        <w:ind w:firstLine="56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Ergonomie:</w:t>
      </w:r>
      <w:r>
        <w:rPr>
          <w:rFonts w:ascii="Times New Roman" w:eastAsia="Times New Roman" w:hAnsi="Times New Roman" w:cs="Times New Roman"/>
          <w:sz w:val="24"/>
          <w:szCs w:val="24"/>
        </w:rPr>
        <w:t xml:space="preserve"> Știința adaptării condițiilor de muncă și a mediului la caracteristicile fiziologice și psihologice ale omului, cu scopul de a optimiza performanța și a reduce riscul de afecțiuni, inclusiv neuropatii de compresie</w:t>
      </w:r>
      <w:hyperlink r:id="rId46">
        <w:r>
          <w:rPr>
            <w:rFonts w:ascii="Times New Roman" w:eastAsia="Times New Roman" w:hAnsi="Times New Roman" w:cs="Times New Roman"/>
            <w:sz w:val="24"/>
            <w:szCs w:val="24"/>
          </w:rPr>
          <w:t xml:space="preserve"> </w:t>
        </w:r>
      </w:hyperlink>
      <w:hyperlink r:id="rId47">
        <w:r>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7635872F" w14:textId="77777777" w:rsidR="00E7427F" w:rsidRDefault="00E7427F">
      <w:pPr>
        <w:spacing w:line="240" w:lineRule="auto"/>
        <w:jc w:val="both"/>
        <w:rPr>
          <w:rFonts w:ascii="Times New Roman" w:eastAsia="Times New Roman" w:hAnsi="Times New Roman" w:cs="Times New Roman"/>
          <w:sz w:val="24"/>
          <w:szCs w:val="24"/>
        </w:rPr>
      </w:pPr>
      <w:bookmarkStart w:id="22" w:name="_heading=h.dr1bezlyhkbr" w:colFirst="0" w:colLast="0"/>
      <w:bookmarkEnd w:id="22"/>
    </w:p>
    <w:p w14:paraId="7E8FFEBF" w14:textId="77777777" w:rsidR="00E7427F" w:rsidRDefault="00000000">
      <w:pPr>
        <w:pStyle w:val="Titlu2"/>
        <w:spacing w:line="240" w:lineRule="auto"/>
      </w:pPr>
      <w:bookmarkStart w:id="23" w:name="_heading=h.vd1tck47meeg" w:colFirst="0" w:colLast="0"/>
      <w:bookmarkEnd w:id="23"/>
      <w:r>
        <w:t>A.10 Informaţia epidemiologică</w:t>
      </w:r>
    </w:p>
    <w:p w14:paraId="752CDC25" w14:textId="77777777" w:rsidR="00E7427F" w:rsidRDefault="00000000">
      <w:pPr>
        <w:spacing w:line="240" w:lineRule="auto"/>
        <w:jc w:val="both"/>
        <w:rPr>
          <w:rFonts w:ascii="Times New Roman" w:eastAsia="Times New Roman" w:hAnsi="Times New Roman" w:cs="Times New Roman"/>
          <w:b/>
          <w:bCs/>
          <w:color w:val="181717"/>
          <w:sz w:val="24"/>
          <w:szCs w:val="24"/>
        </w:rPr>
      </w:pPr>
      <w:r>
        <w:rPr>
          <w:rFonts w:ascii="Times New Roman" w:eastAsia="Times New Roman" w:hAnsi="Times New Roman" w:cs="Times New Roman"/>
          <w:b/>
          <w:bCs/>
          <w:color w:val="181717"/>
          <w:sz w:val="24"/>
          <w:szCs w:val="24"/>
        </w:rPr>
        <w:t>Neuropatiile nervului median</w:t>
      </w:r>
    </w:p>
    <w:p w14:paraId="550673E5" w14:textId="77777777" w:rsidR="00E7427F"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 xml:space="preserve">Sindromul de Canal Carpian (SCC) este cea mai frecventă </w:t>
      </w:r>
      <w:proofErr w:type="spellStart"/>
      <w:r>
        <w:rPr>
          <w:rFonts w:ascii="Times New Roman" w:eastAsia="Times New Roman" w:hAnsi="Times New Roman" w:cs="Times New Roman"/>
          <w:color w:val="181717"/>
          <w:sz w:val="24"/>
          <w:szCs w:val="24"/>
        </w:rPr>
        <w:t>mononeuropatie</w:t>
      </w:r>
      <w:proofErr w:type="spellEnd"/>
      <w:r>
        <w:rPr>
          <w:rFonts w:ascii="Times New Roman" w:eastAsia="Times New Roman" w:hAnsi="Times New Roman" w:cs="Times New Roman"/>
          <w:color w:val="181717"/>
          <w:sz w:val="24"/>
          <w:szCs w:val="24"/>
        </w:rPr>
        <w:t xml:space="preserve"> focală</w:t>
      </w:r>
      <w:hyperlink r:id="rId48">
        <w:r>
          <w:rPr>
            <w:rFonts w:ascii="Times New Roman" w:eastAsia="Times New Roman" w:hAnsi="Times New Roman" w:cs="Times New Roman"/>
            <w:color w:val="181717"/>
            <w:sz w:val="24"/>
            <w:szCs w:val="24"/>
          </w:rPr>
          <w:t xml:space="preserve"> </w:t>
        </w:r>
      </w:hyperlink>
      <w:hyperlink r:id="rId49">
        <w:r>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color w:val="181717"/>
          <w:sz w:val="24"/>
          <w:szCs w:val="24"/>
        </w:rPr>
        <w:t>, reprezentând aproximativ 90% din totalul cazurilor de neuropatii</w:t>
      </w:r>
      <w:hyperlink r:id="rId50">
        <w:r>
          <w:rPr>
            <w:rFonts w:ascii="Times New Roman" w:eastAsia="Times New Roman" w:hAnsi="Times New Roman" w:cs="Times New Roman"/>
            <w:color w:val="181717"/>
            <w:sz w:val="24"/>
            <w:szCs w:val="24"/>
          </w:rPr>
          <w:t xml:space="preserve"> </w:t>
        </w:r>
      </w:hyperlink>
      <w:hyperlink r:id="rId51">
        <w:r>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color w:val="181717"/>
          <w:sz w:val="24"/>
          <w:szCs w:val="24"/>
        </w:rPr>
        <w:t>. Incidența sa în populația generală variază între 1% și 5%</w:t>
      </w:r>
      <w:hyperlink r:id="rId52">
        <w:r>
          <w:rPr>
            <w:rFonts w:ascii="Times New Roman" w:eastAsia="Times New Roman" w:hAnsi="Times New Roman" w:cs="Times New Roman"/>
            <w:color w:val="181717"/>
            <w:sz w:val="24"/>
            <w:szCs w:val="24"/>
          </w:rPr>
          <w:t xml:space="preserve"> </w:t>
        </w:r>
      </w:hyperlink>
      <w:hyperlink r:id="rId53">
        <w:r>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color w:val="181717"/>
          <w:sz w:val="24"/>
          <w:szCs w:val="24"/>
        </w:rPr>
        <w:t>, iar unele studii indică o prevalență de până la 3.8%</w:t>
      </w:r>
      <w:hyperlink r:id="rId54">
        <w:r>
          <w:rPr>
            <w:rFonts w:ascii="Times New Roman" w:eastAsia="Times New Roman" w:hAnsi="Times New Roman" w:cs="Times New Roman"/>
            <w:color w:val="181717"/>
            <w:sz w:val="24"/>
            <w:szCs w:val="24"/>
          </w:rPr>
          <w:t xml:space="preserve"> </w:t>
        </w:r>
      </w:hyperlink>
      <w:hyperlink r:id="rId55">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 Ratele de prevalență pot ajunge la 9.2% la femei și 6% la bărbați</w:t>
      </w:r>
      <w:hyperlink r:id="rId56">
        <w:r>
          <w:rPr>
            <w:rFonts w:ascii="Times New Roman" w:eastAsia="Times New Roman" w:hAnsi="Times New Roman" w:cs="Times New Roman"/>
            <w:color w:val="181717"/>
            <w:sz w:val="24"/>
            <w:szCs w:val="24"/>
          </w:rPr>
          <w:t xml:space="preserve"> </w:t>
        </w:r>
      </w:hyperlink>
      <w:hyperlink r:id="rId57">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 xml:space="preserve">. Un studiu efectuat în </w:t>
      </w:r>
      <w:proofErr w:type="spellStart"/>
      <w:r>
        <w:rPr>
          <w:rFonts w:ascii="Times New Roman" w:eastAsia="Times New Roman" w:hAnsi="Times New Roman" w:cs="Times New Roman"/>
          <w:color w:val="181717"/>
          <w:sz w:val="24"/>
          <w:szCs w:val="24"/>
        </w:rPr>
        <w:t>Olmsted</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County</w:t>
      </w:r>
      <w:proofErr w:type="spellEnd"/>
      <w:r>
        <w:rPr>
          <w:rFonts w:ascii="Times New Roman" w:eastAsia="Times New Roman" w:hAnsi="Times New Roman" w:cs="Times New Roman"/>
          <w:color w:val="181717"/>
          <w:sz w:val="24"/>
          <w:szCs w:val="24"/>
        </w:rPr>
        <w:t>, SUA, între 1981 și 2005, a indicat o incidență globală ajustată în funcție de vârstă de 376 la 100,000 de persoane-ani</w:t>
      </w:r>
      <w:hyperlink r:id="rId58">
        <w:r>
          <w:rPr>
            <w:rFonts w:ascii="Times New Roman" w:eastAsia="Times New Roman" w:hAnsi="Times New Roman" w:cs="Times New Roman"/>
            <w:color w:val="181717"/>
            <w:sz w:val="24"/>
            <w:szCs w:val="24"/>
          </w:rPr>
          <w:t xml:space="preserve"> </w:t>
        </w:r>
      </w:hyperlink>
      <w:hyperlink r:id="rId59">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color w:val="181717"/>
          <w:sz w:val="24"/>
          <w:szCs w:val="24"/>
        </w:rPr>
        <w:t xml:space="preserve">. Această incidență a fost considerabil mai mare la femei (491 la 100,000) comparativ cu bărbații (258 la 100,000), rezultând într-un raport al cazurilor </w:t>
      </w:r>
      <w:proofErr w:type="spellStart"/>
      <w:r>
        <w:rPr>
          <w:rFonts w:ascii="Times New Roman" w:eastAsia="Times New Roman" w:hAnsi="Times New Roman" w:cs="Times New Roman"/>
          <w:color w:val="181717"/>
          <w:sz w:val="24"/>
          <w:szCs w:val="24"/>
        </w:rPr>
        <w:t>femei:bărbați</w:t>
      </w:r>
      <w:proofErr w:type="spellEnd"/>
      <w:r>
        <w:rPr>
          <w:rFonts w:ascii="Times New Roman" w:eastAsia="Times New Roman" w:hAnsi="Times New Roman" w:cs="Times New Roman"/>
          <w:color w:val="181717"/>
          <w:sz w:val="24"/>
          <w:szCs w:val="24"/>
        </w:rPr>
        <w:t xml:space="preserve"> de 2.2:1</w:t>
      </w:r>
      <w:hyperlink r:id="rId60">
        <w:r>
          <w:rPr>
            <w:rFonts w:ascii="Times New Roman" w:eastAsia="Times New Roman" w:hAnsi="Times New Roman" w:cs="Times New Roman"/>
            <w:color w:val="181717"/>
            <w:sz w:val="24"/>
            <w:szCs w:val="24"/>
          </w:rPr>
          <w:t xml:space="preserve"> </w:t>
        </w:r>
      </w:hyperlink>
      <w:hyperlink r:id="rId61">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color w:val="181717"/>
          <w:sz w:val="24"/>
          <w:szCs w:val="24"/>
        </w:rPr>
        <w:t>. Același studiu a semnalat o creștere a ratelor anuale în timp, de la 258 la 100,000 în perioada 1981-1985, la 424 în intervalul 2000-2005</w:t>
      </w:r>
      <w:hyperlink r:id="rId62">
        <w:r>
          <w:rPr>
            <w:rFonts w:ascii="Times New Roman" w:eastAsia="Times New Roman" w:hAnsi="Times New Roman" w:cs="Times New Roman"/>
            <w:color w:val="181717"/>
            <w:sz w:val="24"/>
            <w:szCs w:val="24"/>
          </w:rPr>
          <w:t xml:space="preserve"> </w:t>
        </w:r>
      </w:hyperlink>
      <w:hyperlink r:id="rId63">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color w:val="181717"/>
          <w:sz w:val="24"/>
          <w:szCs w:val="24"/>
        </w:rPr>
        <w:t>. SCC se manifestă tipic la adulții cu vârste între 40 și 60 de ani</w:t>
      </w:r>
      <w:hyperlink r:id="rId64">
        <w:r>
          <w:rPr>
            <w:rFonts w:ascii="Times New Roman" w:eastAsia="Times New Roman" w:hAnsi="Times New Roman" w:cs="Times New Roman"/>
            <w:color w:val="181717"/>
            <w:sz w:val="24"/>
            <w:szCs w:val="24"/>
          </w:rPr>
          <w:t xml:space="preserve"> </w:t>
        </w:r>
      </w:hyperlink>
      <w:hyperlink r:id="rId65">
        <w:r>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color w:val="181717"/>
          <w:sz w:val="24"/>
          <w:szCs w:val="24"/>
        </w:rPr>
        <w:t>, dar poate surveni la orice vârstă.</w:t>
      </w:r>
    </w:p>
    <w:p w14:paraId="73990D27" w14:textId="77777777" w:rsidR="00E7427F"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Afectarea bilaterală în SCC este un fenomen frecvent</w:t>
      </w:r>
      <w:hyperlink r:id="rId66">
        <w:r>
          <w:rPr>
            <w:rFonts w:ascii="Times New Roman" w:eastAsia="Times New Roman" w:hAnsi="Times New Roman" w:cs="Times New Roman"/>
            <w:color w:val="181717"/>
            <w:sz w:val="24"/>
            <w:szCs w:val="24"/>
          </w:rPr>
          <w:t xml:space="preserve"> </w:t>
        </w:r>
      </w:hyperlink>
      <w:hyperlink r:id="rId67">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 În timpul sarcinii, prevalența raportată este de aproximativ 2%</w:t>
      </w:r>
      <w:hyperlink r:id="rId68">
        <w:r>
          <w:rPr>
            <w:rFonts w:ascii="Times New Roman" w:eastAsia="Times New Roman" w:hAnsi="Times New Roman" w:cs="Times New Roman"/>
            <w:color w:val="181717"/>
            <w:sz w:val="24"/>
            <w:szCs w:val="24"/>
          </w:rPr>
          <w:t xml:space="preserve"> </w:t>
        </w:r>
      </w:hyperlink>
      <w:hyperlink r:id="rId69">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 adesea cu rezoluție postpartum</w:t>
      </w:r>
      <w:hyperlink r:id="rId70">
        <w:r>
          <w:rPr>
            <w:rFonts w:ascii="Times New Roman" w:eastAsia="Times New Roman" w:hAnsi="Times New Roman" w:cs="Times New Roman"/>
            <w:color w:val="181717"/>
            <w:sz w:val="24"/>
            <w:szCs w:val="24"/>
          </w:rPr>
          <w:t xml:space="preserve"> </w:t>
        </w:r>
      </w:hyperlink>
      <w:hyperlink r:id="rId71">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color w:val="181717"/>
          <w:sz w:val="24"/>
          <w:szCs w:val="24"/>
        </w:rPr>
        <w:t>. Pacienții diabetici înregistrează o prevalență superioară, de 14% în absența neuropatiei diabetice și de 30% în prezența acesteia</w:t>
      </w:r>
      <w:hyperlink r:id="rId72">
        <w:r>
          <w:rPr>
            <w:rFonts w:ascii="Times New Roman" w:eastAsia="Times New Roman" w:hAnsi="Times New Roman" w:cs="Times New Roman"/>
            <w:color w:val="181717"/>
            <w:sz w:val="24"/>
            <w:szCs w:val="24"/>
          </w:rPr>
          <w:t xml:space="preserve"> </w:t>
        </w:r>
      </w:hyperlink>
      <w:hyperlink r:id="rId73">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 xml:space="preserve">. Incidența SCC de natură profesională a fost estimată la 11 la 100,000 în studiul din </w:t>
      </w:r>
      <w:proofErr w:type="spellStart"/>
      <w:r>
        <w:rPr>
          <w:rFonts w:ascii="Times New Roman" w:eastAsia="Times New Roman" w:hAnsi="Times New Roman" w:cs="Times New Roman"/>
          <w:color w:val="181717"/>
          <w:sz w:val="24"/>
          <w:szCs w:val="24"/>
        </w:rPr>
        <w:t>Olmsted</w:t>
      </w:r>
      <w:proofErr w:type="spellEnd"/>
      <w:r>
        <w:rPr>
          <w:rFonts w:ascii="Times New Roman" w:eastAsia="Times New Roman" w:hAnsi="Times New Roman" w:cs="Times New Roman"/>
          <w:color w:val="181717"/>
          <w:sz w:val="24"/>
          <w:szCs w:val="24"/>
        </w:rPr>
        <w:t xml:space="preserve"> </w:t>
      </w:r>
      <w:proofErr w:type="spellStart"/>
      <w:r>
        <w:rPr>
          <w:rFonts w:ascii="Times New Roman" w:eastAsia="Times New Roman" w:hAnsi="Times New Roman" w:cs="Times New Roman"/>
          <w:color w:val="181717"/>
          <w:sz w:val="24"/>
          <w:szCs w:val="24"/>
        </w:rPr>
        <w:t>County</w:t>
      </w:r>
      <w:proofErr w:type="spellEnd"/>
      <w:r>
        <w:fldChar w:fldCharType="begin"/>
      </w:r>
      <w:r>
        <w:instrText>HYPERLINK "https://www.neurology.org/doi/10.1212/01.wnl.0000338533.88960.b9" \h</w:instrText>
      </w:r>
      <w:r>
        <w:fldChar w:fldCharType="separate"/>
      </w:r>
      <w:r>
        <w:rPr>
          <w:rFonts w:ascii="Times New Roman" w:eastAsia="Times New Roman" w:hAnsi="Times New Roman" w:cs="Times New Roman"/>
          <w:color w:val="181717"/>
          <w:sz w:val="24"/>
          <w:szCs w:val="24"/>
        </w:rPr>
        <w:t xml:space="preserve"> </w:t>
      </w:r>
      <w:r>
        <w:fldChar w:fldCharType="end"/>
      </w:r>
      <w:hyperlink r:id="rId74">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color w:val="181717"/>
          <w:sz w:val="24"/>
          <w:szCs w:val="24"/>
        </w:rPr>
        <w:t>, iar în sectoare industriale specifice, precum procesarea peștelui, prevalența poate atinge un nivel impresionant de 73% la lucrători</w:t>
      </w:r>
      <w:hyperlink r:id="rId75">
        <w:r>
          <w:rPr>
            <w:rFonts w:ascii="Times New Roman" w:eastAsia="Times New Roman" w:hAnsi="Times New Roman" w:cs="Times New Roman"/>
            <w:color w:val="181717"/>
            <w:sz w:val="24"/>
            <w:szCs w:val="24"/>
          </w:rPr>
          <w:t xml:space="preserve"> </w:t>
        </w:r>
      </w:hyperlink>
      <w:hyperlink r:id="rId76">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 Povara economică asociată este semnificativă, costurile anuale în SUA depășind 2 miliarde de dolari</w:t>
      </w:r>
      <w:hyperlink r:id="rId77">
        <w:r>
          <w:rPr>
            <w:rFonts w:ascii="Times New Roman" w:eastAsia="Times New Roman" w:hAnsi="Times New Roman" w:cs="Times New Roman"/>
            <w:color w:val="181717"/>
            <w:sz w:val="24"/>
            <w:szCs w:val="24"/>
          </w:rPr>
          <w:t xml:space="preserve"> </w:t>
        </w:r>
      </w:hyperlink>
      <w:hyperlink r:id="rId78">
        <w:r>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color w:val="181717"/>
          <w:sz w:val="24"/>
          <w:szCs w:val="24"/>
        </w:rPr>
        <w:t xml:space="preserve">. Date din Olanda indică faptul că aproximativ 10% dintre femeile adulte și sub 1% dintre bărbații adulți prezintă SCC confirmat clinic </w:t>
      </w:r>
      <w:r>
        <w:rPr>
          <w:rFonts w:ascii="Times New Roman" w:eastAsia="Times New Roman" w:hAnsi="Times New Roman" w:cs="Times New Roman"/>
          <w:color w:val="181717"/>
          <w:sz w:val="24"/>
          <w:szCs w:val="24"/>
        </w:rPr>
        <w:lastRenderedPageBreak/>
        <w:t>și electrofiziologic</w:t>
      </w:r>
      <w:hyperlink r:id="rId79">
        <w:r>
          <w:rPr>
            <w:rFonts w:ascii="Times New Roman" w:eastAsia="Times New Roman" w:hAnsi="Times New Roman" w:cs="Times New Roman"/>
            <w:color w:val="181717"/>
            <w:sz w:val="24"/>
            <w:szCs w:val="24"/>
          </w:rPr>
          <w:t xml:space="preserve"> </w:t>
        </w:r>
      </w:hyperlink>
      <w:hyperlink r:id="rId80">
        <w:r>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color w:val="181717"/>
          <w:sz w:val="24"/>
          <w:szCs w:val="24"/>
        </w:rPr>
        <w:t>. Această disparitate de gen notabilă</w:t>
      </w:r>
      <w:hyperlink r:id="rId81">
        <w:r>
          <w:rPr>
            <w:rFonts w:ascii="Times New Roman" w:eastAsia="Times New Roman" w:hAnsi="Times New Roman" w:cs="Times New Roman"/>
            <w:color w:val="181717"/>
            <w:sz w:val="24"/>
            <w:szCs w:val="24"/>
          </w:rPr>
          <w:t xml:space="preserve"> </w:t>
        </w:r>
      </w:hyperlink>
      <w:hyperlink r:id="rId82">
        <w:r>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color w:val="181717"/>
          <w:sz w:val="24"/>
          <w:szCs w:val="24"/>
        </w:rPr>
        <w:t xml:space="preserve"> sugerează o interacțiune complexă între factori anatomici, cum ar fi un canal carpian potențial mai mic la femei</w:t>
      </w:r>
      <w:hyperlink r:id="rId83">
        <w:r>
          <w:rPr>
            <w:rFonts w:ascii="Times New Roman" w:eastAsia="Times New Roman" w:hAnsi="Times New Roman" w:cs="Times New Roman"/>
            <w:color w:val="181717"/>
            <w:sz w:val="24"/>
            <w:szCs w:val="24"/>
          </w:rPr>
          <w:t xml:space="preserve"> </w:t>
        </w:r>
      </w:hyperlink>
      <w:hyperlink r:id="rId84">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color w:val="181717"/>
          <w:sz w:val="24"/>
          <w:szCs w:val="24"/>
        </w:rPr>
        <w:t>, factori hormonali legați de sarcină și menopauză</w:t>
      </w:r>
      <w:hyperlink r:id="rId85">
        <w:r>
          <w:rPr>
            <w:rFonts w:ascii="Times New Roman" w:eastAsia="Times New Roman" w:hAnsi="Times New Roman" w:cs="Times New Roman"/>
            <w:color w:val="181717"/>
            <w:sz w:val="24"/>
            <w:szCs w:val="24"/>
          </w:rPr>
          <w:t xml:space="preserve"> </w:t>
        </w:r>
      </w:hyperlink>
      <w:hyperlink r:id="rId86">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 și posibili factori ocupaționali sau comportamentali. Creșterea raportată a incidenței SCC de-a lungul timpului</w:t>
      </w:r>
      <w:hyperlink r:id="rId87">
        <w:r>
          <w:rPr>
            <w:rFonts w:ascii="Times New Roman" w:eastAsia="Times New Roman" w:hAnsi="Times New Roman" w:cs="Times New Roman"/>
            <w:color w:val="181717"/>
            <w:sz w:val="24"/>
            <w:szCs w:val="24"/>
          </w:rPr>
          <w:t xml:space="preserve"> </w:t>
        </w:r>
      </w:hyperlink>
      <w:hyperlink r:id="rId88">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color w:val="181717"/>
          <w:sz w:val="24"/>
          <w:szCs w:val="24"/>
        </w:rPr>
        <w:t xml:space="preserve"> nu este atribuită exclusiv creșterii factorilor de risc precum obezitatea și diabetul, ci și îmbunătățirii capacităților de diagnostic și unei conștientizări sporite</w:t>
      </w:r>
      <w:hyperlink r:id="rId89">
        <w:r>
          <w:rPr>
            <w:rFonts w:ascii="Times New Roman" w:eastAsia="Times New Roman" w:hAnsi="Times New Roman" w:cs="Times New Roman"/>
            <w:color w:val="181717"/>
            <w:sz w:val="24"/>
            <w:szCs w:val="24"/>
          </w:rPr>
          <w:t xml:space="preserve"> </w:t>
        </w:r>
      </w:hyperlink>
      <w:hyperlink r:id="rId90">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color w:val="181717"/>
          <w:sz w:val="24"/>
          <w:szCs w:val="24"/>
        </w:rPr>
        <w:t>.</w:t>
      </w:r>
    </w:p>
    <w:p w14:paraId="519A7FC3" w14:textId="77777777" w:rsidR="00E7427F"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Referitor la alte neuropatii ale nervului median, Sindromul Pronatorului Rotund (SPR) este semnificativ mai puțin comun decât SCC, alcătuind mai puțin de 1% din totalul compresiilor nervului median</w:t>
      </w:r>
      <w:hyperlink r:id="rId91">
        <w:r>
          <w:rPr>
            <w:rFonts w:ascii="Times New Roman" w:eastAsia="Times New Roman" w:hAnsi="Times New Roman" w:cs="Times New Roman"/>
            <w:color w:val="181717"/>
            <w:sz w:val="24"/>
            <w:szCs w:val="24"/>
          </w:rPr>
          <w:t xml:space="preserve"> </w:t>
        </w:r>
      </w:hyperlink>
      <w:hyperlink r:id="rId92">
        <w:r>
          <w:rPr>
            <w:rFonts w:ascii="Times New Roman" w:eastAsia="Times New Roman" w:hAnsi="Times New Roman" w:cs="Times New Roman"/>
            <w:color w:val="1155CC"/>
            <w:sz w:val="24"/>
            <w:szCs w:val="24"/>
            <w:u w:val="single"/>
          </w:rPr>
          <w:t>[12]</w:t>
        </w:r>
      </w:hyperlink>
      <w:r>
        <w:rPr>
          <w:rFonts w:ascii="Times New Roman" w:eastAsia="Times New Roman" w:hAnsi="Times New Roman" w:cs="Times New Roman"/>
          <w:color w:val="181717"/>
          <w:sz w:val="24"/>
          <w:szCs w:val="24"/>
        </w:rPr>
        <w:t>. Acesta se întâlnește cel mai frecvent la persoanele între 40 și 50 de ani, cu o predilecție pentru sexul feminin</w:t>
      </w:r>
      <w:hyperlink r:id="rId93">
        <w:r>
          <w:rPr>
            <w:rFonts w:ascii="Times New Roman" w:eastAsia="Times New Roman" w:hAnsi="Times New Roman" w:cs="Times New Roman"/>
            <w:color w:val="181717"/>
            <w:sz w:val="24"/>
            <w:szCs w:val="24"/>
          </w:rPr>
          <w:t xml:space="preserve"> </w:t>
        </w:r>
      </w:hyperlink>
      <w:hyperlink r:id="rId94">
        <w:r>
          <w:rPr>
            <w:rFonts w:ascii="Times New Roman" w:eastAsia="Times New Roman" w:hAnsi="Times New Roman" w:cs="Times New Roman"/>
            <w:color w:val="1155CC"/>
            <w:sz w:val="24"/>
            <w:szCs w:val="24"/>
            <w:u w:val="single"/>
          </w:rPr>
          <w:t>[12]</w:t>
        </w:r>
      </w:hyperlink>
      <w:r>
        <w:rPr>
          <w:rFonts w:ascii="Times New Roman" w:eastAsia="Times New Roman" w:hAnsi="Times New Roman" w:cs="Times New Roman"/>
          <w:color w:val="181717"/>
          <w:sz w:val="24"/>
          <w:szCs w:val="24"/>
        </w:rPr>
        <w:t>. Sindromul Nervului Interosos Anterior (SNIA) este, de asemenea, o condiție rară, constituind aproximativ 1% din totalul paraliziilor membrului superior</w:t>
      </w:r>
      <w:hyperlink r:id="rId95">
        <w:r>
          <w:rPr>
            <w:rFonts w:ascii="Times New Roman" w:eastAsia="Times New Roman" w:hAnsi="Times New Roman" w:cs="Times New Roman"/>
            <w:color w:val="181717"/>
            <w:sz w:val="24"/>
            <w:szCs w:val="24"/>
          </w:rPr>
          <w:t xml:space="preserve"> </w:t>
        </w:r>
      </w:hyperlink>
      <w:hyperlink r:id="rId96">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color w:val="181717"/>
          <w:sz w:val="24"/>
          <w:szCs w:val="24"/>
        </w:rPr>
        <w:t>.</w:t>
      </w:r>
    </w:p>
    <w:p w14:paraId="2F243994" w14:textId="77777777" w:rsidR="00E7427F" w:rsidRDefault="00000000">
      <w:pPr>
        <w:spacing w:line="240" w:lineRule="auto"/>
        <w:ind w:firstLine="566"/>
        <w:jc w:val="both"/>
        <w:rPr>
          <w:rFonts w:ascii="Times New Roman" w:eastAsia="Times New Roman" w:hAnsi="Times New Roman" w:cs="Times New Roman"/>
          <w:b/>
          <w:bCs/>
          <w:color w:val="181717"/>
          <w:sz w:val="24"/>
          <w:szCs w:val="24"/>
        </w:rPr>
      </w:pPr>
      <w:r>
        <w:rPr>
          <w:rFonts w:ascii="Times New Roman" w:eastAsia="Times New Roman" w:hAnsi="Times New Roman" w:cs="Times New Roman"/>
          <w:b/>
          <w:bCs/>
          <w:color w:val="181717"/>
          <w:sz w:val="24"/>
          <w:szCs w:val="24"/>
        </w:rPr>
        <w:t>Neuropatiile nervului ulnar</w:t>
      </w:r>
    </w:p>
    <w:p w14:paraId="1BC19F29" w14:textId="77777777" w:rsidR="00E7427F"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Neuropatia ulnară se situează ca a doua cea mai frecventă neuropatie de compresie a membrului superior, fiind depășită doar de sindromul de tunel carpian</w:t>
      </w:r>
      <w:hyperlink r:id="rId97">
        <w:r>
          <w:rPr>
            <w:rFonts w:ascii="Times New Roman" w:eastAsia="Times New Roman" w:hAnsi="Times New Roman" w:cs="Times New Roman"/>
            <w:color w:val="181717"/>
            <w:sz w:val="24"/>
            <w:szCs w:val="24"/>
          </w:rPr>
          <w:t xml:space="preserve"> </w:t>
        </w:r>
      </w:hyperlink>
      <w:hyperlink r:id="rId98">
        <w:r>
          <w:rPr>
            <w:rFonts w:ascii="Times New Roman" w:eastAsia="Times New Roman" w:hAnsi="Times New Roman" w:cs="Times New Roman"/>
            <w:color w:val="1155CC"/>
            <w:sz w:val="24"/>
            <w:szCs w:val="24"/>
            <w:u w:val="single"/>
          </w:rPr>
          <w:t>[56]</w:t>
        </w:r>
      </w:hyperlink>
      <w:r>
        <w:rPr>
          <w:rFonts w:ascii="Times New Roman" w:eastAsia="Times New Roman" w:hAnsi="Times New Roman" w:cs="Times New Roman"/>
          <w:color w:val="181717"/>
          <w:sz w:val="24"/>
          <w:szCs w:val="24"/>
        </w:rPr>
        <w:t xml:space="preserve">. Datele epidemiologice variază considerabil în funcție de populația studiată și de metodologia aplicată. Un studiu populațional desfășurat în Finlanda (2007-2016) a raportat o incidență anuală standardizată pe vârstă a neuropatiei </w:t>
      </w:r>
      <w:proofErr w:type="spellStart"/>
      <w:r>
        <w:rPr>
          <w:rFonts w:ascii="Times New Roman" w:eastAsia="Times New Roman" w:hAnsi="Times New Roman" w:cs="Times New Roman"/>
          <w:color w:val="181717"/>
          <w:sz w:val="24"/>
          <w:szCs w:val="24"/>
        </w:rPr>
        <w:t>ulnare</w:t>
      </w:r>
      <w:proofErr w:type="spellEnd"/>
      <w:r>
        <w:rPr>
          <w:rFonts w:ascii="Times New Roman" w:eastAsia="Times New Roman" w:hAnsi="Times New Roman" w:cs="Times New Roman"/>
          <w:color w:val="181717"/>
          <w:sz w:val="24"/>
          <w:szCs w:val="24"/>
        </w:rPr>
        <w:t xml:space="preserve"> care necesită îngrijiri specializate de 26 la 100.000 de persoane-ani la femei și 36 la 100.000 de persoane-ani la bărbați</w:t>
      </w:r>
      <w:hyperlink r:id="rId99">
        <w:r>
          <w:rPr>
            <w:rFonts w:ascii="Times New Roman" w:eastAsia="Times New Roman" w:hAnsi="Times New Roman" w:cs="Times New Roman"/>
            <w:color w:val="181717"/>
            <w:sz w:val="24"/>
            <w:szCs w:val="24"/>
          </w:rPr>
          <w:t xml:space="preserve"> </w:t>
        </w:r>
      </w:hyperlink>
      <w:hyperlink r:id="rId100">
        <w:r>
          <w:rPr>
            <w:rFonts w:ascii="Times New Roman" w:eastAsia="Times New Roman" w:hAnsi="Times New Roman" w:cs="Times New Roman"/>
            <w:color w:val="1155CC"/>
            <w:sz w:val="24"/>
            <w:szCs w:val="24"/>
            <w:u w:val="single"/>
          </w:rPr>
          <w:t>[58]</w:t>
        </w:r>
      </w:hyperlink>
      <w:r>
        <w:rPr>
          <w:rFonts w:ascii="Times New Roman" w:eastAsia="Times New Roman" w:hAnsi="Times New Roman" w:cs="Times New Roman"/>
          <w:color w:val="181717"/>
          <w:sz w:val="24"/>
          <w:szCs w:val="24"/>
        </w:rPr>
        <w:t>. În Statele Unite, un studiu a estimat o incidență anuală de aproximativ 30 la 100.000 pentru neuropatia ulnară la cot (UNE)</w:t>
      </w:r>
      <w:hyperlink r:id="rId101">
        <w:r>
          <w:rPr>
            <w:rFonts w:ascii="Times New Roman" w:eastAsia="Times New Roman" w:hAnsi="Times New Roman" w:cs="Times New Roman"/>
            <w:color w:val="181717"/>
            <w:sz w:val="24"/>
            <w:szCs w:val="24"/>
          </w:rPr>
          <w:t xml:space="preserve"> </w:t>
        </w:r>
      </w:hyperlink>
      <w:hyperlink r:id="rId102">
        <w:r>
          <w:rPr>
            <w:rFonts w:ascii="Times New Roman" w:eastAsia="Times New Roman" w:hAnsi="Times New Roman" w:cs="Times New Roman"/>
            <w:color w:val="1155CC"/>
            <w:sz w:val="24"/>
            <w:szCs w:val="24"/>
            <w:u w:val="single"/>
          </w:rPr>
          <w:t>[59]</w:t>
        </w:r>
      </w:hyperlink>
      <w:r>
        <w:rPr>
          <w:rFonts w:ascii="Times New Roman" w:eastAsia="Times New Roman" w:hAnsi="Times New Roman" w:cs="Times New Roman"/>
          <w:color w:val="181717"/>
          <w:sz w:val="24"/>
          <w:szCs w:val="24"/>
        </w:rPr>
        <w:t>. Alte surse indică o incidență generală a compresiei nervului ulnar la cot de circa 3% (cu un interval de 1.9% la 5.8%)</w:t>
      </w:r>
      <w:hyperlink r:id="rId103">
        <w:r>
          <w:rPr>
            <w:rFonts w:ascii="Times New Roman" w:eastAsia="Times New Roman" w:hAnsi="Times New Roman" w:cs="Times New Roman"/>
            <w:color w:val="181717"/>
            <w:sz w:val="24"/>
            <w:szCs w:val="24"/>
          </w:rPr>
          <w:t xml:space="preserve"> </w:t>
        </w:r>
      </w:hyperlink>
      <w:hyperlink r:id="rId104">
        <w:r>
          <w:rPr>
            <w:rFonts w:ascii="Times New Roman" w:eastAsia="Times New Roman" w:hAnsi="Times New Roman" w:cs="Times New Roman"/>
            <w:color w:val="1155CC"/>
            <w:sz w:val="24"/>
            <w:szCs w:val="24"/>
            <w:u w:val="single"/>
          </w:rPr>
          <w:t>[60]</w:t>
        </w:r>
      </w:hyperlink>
      <w:r>
        <w:rPr>
          <w:rFonts w:ascii="Times New Roman" w:eastAsia="Times New Roman" w:hAnsi="Times New Roman" w:cs="Times New Roman"/>
          <w:color w:val="181717"/>
          <w:sz w:val="24"/>
          <w:szCs w:val="24"/>
        </w:rPr>
        <w:t>, în timp ce simptomele de neuropatie ulnară la cot pot fi prezente la până la 5.9% din populația generală</w:t>
      </w:r>
      <w:hyperlink r:id="rId105">
        <w:r>
          <w:rPr>
            <w:rFonts w:ascii="Times New Roman" w:eastAsia="Times New Roman" w:hAnsi="Times New Roman" w:cs="Times New Roman"/>
            <w:color w:val="181717"/>
            <w:sz w:val="24"/>
            <w:szCs w:val="24"/>
          </w:rPr>
          <w:t xml:space="preserve"> </w:t>
        </w:r>
      </w:hyperlink>
      <w:hyperlink r:id="rId106">
        <w:r>
          <w:rPr>
            <w:rFonts w:ascii="Times New Roman" w:eastAsia="Times New Roman" w:hAnsi="Times New Roman" w:cs="Times New Roman"/>
            <w:color w:val="1155CC"/>
            <w:sz w:val="24"/>
            <w:szCs w:val="24"/>
            <w:u w:val="single"/>
          </w:rPr>
          <w:t>[58]</w:t>
        </w:r>
      </w:hyperlink>
      <w:r>
        <w:rPr>
          <w:rFonts w:ascii="Times New Roman" w:eastAsia="Times New Roman" w:hAnsi="Times New Roman" w:cs="Times New Roman"/>
          <w:color w:val="181717"/>
          <w:sz w:val="24"/>
          <w:szCs w:val="24"/>
        </w:rPr>
        <w:t>. Un studiu populațional din Italia a raportat o incidență de 20.9%</w:t>
      </w:r>
      <w:hyperlink r:id="rId107">
        <w:r>
          <w:rPr>
            <w:rFonts w:ascii="Times New Roman" w:eastAsia="Times New Roman" w:hAnsi="Times New Roman" w:cs="Times New Roman"/>
            <w:color w:val="181717"/>
            <w:sz w:val="24"/>
            <w:szCs w:val="24"/>
          </w:rPr>
          <w:t xml:space="preserve"> </w:t>
        </w:r>
      </w:hyperlink>
      <w:hyperlink r:id="rId108">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color w:val="181717"/>
          <w:sz w:val="24"/>
          <w:szCs w:val="24"/>
        </w:rPr>
        <w:t xml:space="preserve">. Se constată o tendință de creștere a incidenței, parțial atribuită factorilor moderni de stil de viață, cum ar fi utilizarea prelungită a telefoanelor mobile cu cotul în </w:t>
      </w:r>
      <w:proofErr w:type="spellStart"/>
      <w:r>
        <w:rPr>
          <w:rFonts w:ascii="Times New Roman" w:eastAsia="Times New Roman" w:hAnsi="Times New Roman" w:cs="Times New Roman"/>
          <w:color w:val="181717"/>
          <w:sz w:val="24"/>
          <w:szCs w:val="24"/>
        </w:rPr>
        <w:t>flexie</w:t>
      </w:r>
      <w:proofErr w:type="spellEnd"/>
      <w:r>
        <w:fldChar w:fldCharType="begin"/>
      </w:r>
      <w:r>
        <w:instrText>HYPERLINK "https://patient.info/doctor/ulnar-nerve-disorders" \h</w:instrText>
      </w:r>
      <w:r>
        <w:fldChar w:fldCharType="separate"/>
      </w:r>
      <w:r>
        <w:rPr>
          <w:rFonts w:ascii="Times New Roman" w:eastAsia="Times New Roman" w:hAnsi="Times New Roman" w:cs="Times New Roman"/>
          <w:color w:val="181717"/>
          <w:sz w:val="24"/>
          <w:szCs w:val="24"/>
        </w:rPr>
        <w:t xml:space="preserve"> </w:t>
      </w:r>
      <w:r>
        <w:fldChar w:fldCharType="end"/>
      </w:r>
      <w:hyperlink r:id="rId109">
        <w:r>
          <w:rPr>
            <w:rFonts w:ascii="Times New Roman" w:eastAsia="Times New Roman" w:hAnsi="Times New Roman" w:cs="Times New Roman"/>
            <w:color w:val="1155CC"/>
            <w:sz w:val="24"/>
            <w:szCs w:val="24"/>
            <w:u w:val="single"/>
          </w:rPr>
          <w:t>[62]</w:t>
        </w:r>
      </w:hyperlink>
      <w:r>
        <w:rPr>
          <w:rFonts w:ascii="Times New Roman" w:eastAsia="Times New Roman" w:hAnsi="Times New Roman" w:cs="Times New Roman"/>
          <w:color w:val="181717"/>
          <w:sz w:val="24"/>
          <w:szCs w:val="24"/>
        </w:rPr>
        <w:t>.</w:t>
      </w:r>
    </w:p>
    <w:p w14:paraId="6E03AACE" w14:textId="77777777" w:rsidR="00E7427F"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Neuropatiile de compresie ale nervului ulnar afectează predominant adulții, vârful de incidență fiind observat la persoanele cu vârsta cuprinsă între 40 și 50 de ani</w:t>
      </w:r>
      <w:hyperlink r:id="rId110">
        <w:r>
          <w:rPr>
            <w:rFonts w:ascii="Times New Roman" w:eastAsia="Times New Roman" w:hAnsi="Times New Roman" w:cs="Times New Roman"/>
            <w:color w:val="181717"/>
            <w:sz w:val="24"/>
            <w:szCs w:val="24"/>
          </w:rPr>
          <w:t xml:space="preserve"> </w:t>
        </w:r>
      </w:hyperlink>
      <w:hyperlink r:id="rId111">
        <w:r>
          <w:rPr>
            <w:rFonts w:ascii="Times New Roman" w:eastAsia="Times New Roman" w:hAnsi="Times New Roman" w:cs="Times New Roman"/>
            <w:color w:val="1155CC"/>
            <w:sz w:val="24"/>
            <w:szCs w:val="24"/>
            <w:u w:val="single"/>
          </w:rPr>
          <w:t>[63]</w:t>
        </w:r>
      </w:hyperlink>
      <w:r>
        <w:rPr>
          <w:rFonts w:ascii="Times New Roman" w:eastAsia="Times New Roman" w:hAnsi="Times New Roman" w:cs="Times New Roman"/>
          <w:color w:val="181717"/>
          <w:sz w:val="24"/>
          <w:szCs w:val="24"/>
        </w:rPr>
        <w:t xml:space="preserve"> sau între 40 și 60 de ani</w:t>
      </w:r>
      <w:hyperlink r:id="rId112">
        <w:r>
          <w:rPr>
            <w:rFonts w:ascii="Times New Roman" w:eastAsia="Times New Roman" w:hAnsi="Times New Roman" w:cs="Times New Roman"/>
            <w:color w:val="181717"/>
            <w:sz w:val="24"/>
            <w:szCs w:val="24"/>
          </w:rPr>
          <w:t xml:space="preserve"> </w:t>
        </w:r>
      </w:hyperlink>
      <w:hyperlink r:id="rId113">
        <w:r>
          <w:rPr>
            <w:rFonts w:ascii="Times New Roman" w:eastAsia="Times New Roman" w:hAnsi="Times New Roman" w:cs="Times New Roman"/>
            <w:color w:val="1155CC"/>
            <w:sz w:val="24"/>
            <w:szCs w:val="24"/>
            <w:u w:val="single"/>
          </w:rPr>
          <w:t>[64]</w:t>
        </w:r>
      </w:hyperlink>
      <w:r>
        <w:rPr>
          <w:rFonts w:ascii="Times New Roman" w:eastAsia="Times New Roman" w:hAnsi="Times New Roman" w:cs="Times New Roman"/>
          <w:color w:val="181717"/>
          <w:sz w:val="24"/>
          <w:szCs w:val="24"/>
        </w:rPr>
        <w:t>. Datele privind distribuția pe sexe sunt mai puțin consistente. Unele studii indică o frecvență mai mare la bărbați</w:t>
      </w:r>
      <w:hyperlink r:id="rId114">
        <w:r>
          <w:rPr>
            <w:rFonts w:ascii="Times New Roman" w:eastAsia="Times New Roman" w:hAnsi="Times New Roman" w:cs="Times New Roman"/>
            <w:color w:val="181717"/>
            <w:sz w:val="24"/>
            <w:szCs w:val="24"/>
          </w:rPr>
          <w:t xml:space="preserve"> </w:t>
        </w:r>
      </w:hyperlink>
      <w:hyperlink r:id="rId115">
        <w:r>
          <w:rPr>
            <w:rFonts w:ascii="Times New Roman" w:eastAsia="Times New Roman" w:hAnsi="Times New Roman" w:cs="Times New Roman"/>
            <w:color w:val="1155CC"/>
            <w:sz w:val="24"/>
            <w:szCs w:val="24"/>
            <w:u w:val="single"/>
          </w:rPr>
          <w:t>[59]</w:t>
        </w:r>
      </w:hyperlink>
      <w:r>
        <w:rPr>
          <w:rFonts w:ascii="Times New Roman" w:eastAsia="Times New Roman" w:hAnsi="Times New Roman" w:cs="Times New Roman"/>
          <w:color w:val="181717"/>
          <w:sz w:val="24"/>
          <w:szCs w:val="24"/>
        </w:rPr>
        <w:t>, în timp ce altele sugerează un risc relativ egal între sexe, posibil cu o ușoară preponderență la femei</w:t>
      </w:r>
      <w:hyperlink r:id="rId116">
        <w:r>
          <w:rPr>
            <w:rFonts w:ascii="Times New Roman" w:eastAsia="Times New Roman" w:hAnsi="Times New Roman" w:cs="Times New Roman"/>
            <w:color w:val="181717"/>
            <w:sz w:val="24"/>
            <w:szCs w:val="24"/>
          </w:rPr>
          <w:t xml:space="preserve"> </w:t>
        </w:r>
      </w:hyperlink>
      <w:hyperlink r:id="rId117">
        <w:r>
          <w:rPr>
            <w:rFonts w:ascii="Times New Roman" w:eastAsia="Times New Roman" w:hAnsi="Times New Roman" w:cs="Times New Roman"/>
            <w:color w:val="1155CC"/>
            <w:sz w:val="24"/>
            <w:szCs w:val="24"/>
            <w:u w:val="single"/>
          </w:rPr>
          <w:t>[63]</w:t>
        </w:r>
      </w:hyperlink>
      <w:r>
        <w:rPr>
          <w:rFonts w:ascii="Times New Roman" w:eastAsia="Times New Roman" w:hAnsi="Times New Roman" w:cs="Times New Roman"/>
          <w:color w:val="181717"/>
          <w:sz w:val="24"/>
          <w:szCs w:val="24"/>
        </w:rPr>
        <w:t>, sau o prezentare la medic la o vârstă mai tânără în cazul femeilor</w:t>
      </w:r>
      <w:hyperlink r:id="rId118">
        <w:r>
          <w:rPr>
            <w:rFonts w:ascii="Times New Roman" w:eastAsia="Times New Roman" w:hAnsi="Times New Roman" w:cs="Times New Roman"/>
            <w:color w:val="181717"/>
            <w:sz w:val="24"/>
            <w:szCs w:val="24"/>
          </w:rPr>
          <w:t xml:space="preserve"> </w:t>
        </w:r>
      </w:hyperlink>
      <w:hyperlink r:id="rId119">
        <w:r>
          <w:rPr>
            <w:rFonts w:ascii="Times New Roman" w:eastAsia="Times New Roman" w:hAnsi="Times New Roman" w:cs="Times New Roman"/>
            <w:color w:val="1155CC"/>
            <w:sz w:val="24"/>
            <w:szCs w:val="24"/>
            <w:u w:val="single"/>
          </w:rPr>
          <w:t>[59]</w:t>
        </w:r>
      </w:hyperlink>
      <w:r>
        <w:rPr>
          <w:rFonts w:ascii="Times New Roman" w:eastAsia="Times New Roman" w:hAnsi="Times New Roman" w:cs="Times New Roman"/>
          <w:color w:val="181717"/>
          <w:sz w:val="24"/>
          <w:szCs w:val="24"/>
        </w:rPr>
        <w:t>. Un studiu specific nu a identificat sexul ca fiind un factor de risc independent</w:t>
      </w:r>
      <w:hyperlink r:id="rId120">
        <w:r>
          <w:rPr>
            <w:rFonts w:ascii="Times New Roman" w:eastAsia="Times New Roman" w:hAnsi="Times New Roman" w:cs="Times New Roman"/>
            <w:color w:val="181717"/>
            <w:sz w:val="24"/>
            <w:szCs w:val="24"/>
          </w:rPr>
          <w:t xml:space="preserve"> </w:t>
        </w:r>
      </w:hyperlink>
      <w:hyperlink r:id="rId121">
        <w:r>
          <w:rPr>
            <w:rFonts w:ascii="Times New Roman" w:eastAsia="Times New Roman" w:hAnsi="Times New Roman" w:cs="Times New Roman"/>
            <w:color w:val="1155CC"/>
            <w:sz w:val="24"/>
            <w:szCs w:val="24"/>
            <w:u w:val="single"/>
          </w:rPr>
          <w:t>[65]</w:t>
        </w:r>
      </w:hyperlink>
      <w:r>
        <w:rPr>
          <w:rFonts w:ascii="Times New Roman" w:eastAsia="Times New Roman" w:hAnsi="Times New Roman" w:cs="Times New Roman"/>
          <w:color w:val="181717"/>
          <w:sz w:val="24"/>
          <w:szCs w:val="24"/>
        </w:rPr>
        <w:t>.</w:t>
      </w:r>
    </w:p>
    <w:p w14:paraId="1DBC828B" w14:textId="77777777" w:rsidR="00E7427F"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Cea mai frecventă localizare a compresiei nervului ulnar este la nivelul cotului (sindromul de tunel cubital)</w:t>
      </w:r>
      <w:hyperlink r:id="rId122">
        <w:r>
          <w:rPr>
            <w:rFonts w:ascii="Times New Roman" w:eastAsia="Times New Roman" w:hAnsi="Times New Roman" w:cs="Times New Roman"/>
            <w:color w:val="181717"/>
            <w:sz w:val="24"/>
            <w:szCs w:val="24"/>
          </w:rPr>
          <w:t xml:space="preserve"> </w:t>
        </w:r>
      </w:hyperlink>
      <w:hyperlink r:id="rId123">
        <w:r>
          <w:rPr>
            <w:rFonts w:ascii="Times New Roman" w:eastAsia="Times New Roman" w:hAnsi="Times New Roman" w:cs="Times New Roman"/>
            <w:color w:val="1155CC"/>
            <w:sz w:val="24"/>
            <w:szCs w:val="24"/>
            <w:u w:val="single"/>
          </w:rPr>
          <w:t>[62]</w:t>
        </w:r>
      </w:hyperlink>
      <w:r>
        <w:rPr>
          <w:rFonts w:ascii="Times New Roman" w:eastAsia="Times New Roman" w:hAnsi="Times New Roman" w:cs="Times New Roman"/>
          <w:color w:val="181717"/>
          <w:sz w:val="24"/>
          <w:szCs w:val="24"/>
        </w:rPr>
        <w:t xml:space="preserve">. Vulnerabilitatea nervului în această regiune este cauzată de traiectul său superficial și de trecerea printr-un canal </w:t>
      </w:r>
      <w:proofErr w:type="spellStart"/>
      <w:r>
        <w:rPr>
          <w:rFonts w:ascii="Times New Roman" w:eastAsia="Times New Roman" w:hAnsi="Times New Roman" w:cs="Times New Roman"/>
          <w:color w:val="181717"/>
          <w:sz w:val="24"/>
          <w:szCs w:val="24"/>
        </w:rPr>
        <w:t>osteofibros</w:t>
      </w:r>
      <w:proofErr w:type="spellEnd"/>
      <w:r>
        <w:rPr>
          <w:rFonts w:ascii="Times New Roman" w:eastAsia="Times New Roman" w:hAnsi="Times New Roman" w:cs="Times New Roman"/>
          <w:color w:val="181717"/>
          <w:sz w:val="24"/>
          <w:szCs w:val="24"/>
        </w:rPr>
        <w:t xml:space="preserve"> îngust (tunelul cubital), unde este susceptibil la presiune externă directă și la tracțiune în timpul mișcărilor de </w:t>
      </w:r>
      <w:proofErr w:type="spellStart"/>
      <w:r>
        <w:rPr>
          <w:rFonts w:ascii="Times New Roman" w:eastAsia="Times New Roman" w:hAnsi="Times New Roman" w:cs="Times New Roman"/>
          <w:color w:val="181717"/>
          <w:sz w:val="24"/>
          <w:szCs w:val="24"/>
        </w:rPr>
        <w:t>flexie</w:t>
      </w:r>
      <w:proofErr w:type="spellEnd"/>
      <w:r>
        <w:rPr>
          <w:rFonts w:ascii="Times New Roman" w:eastAsia="Times New Roman" w:hAnsi="Times New Roman" w:cs="Times New Roman"/>
          <w:color w:val="181717"/>
          <w:sz w:val="24"/>
          <w:szCs w:val="24"/>
        </w:rPr>
        <w:t xml:space="preserve"> a cotului</w:t>
      </w:r>
      <w:hyperlink r:id="rId124">
        <w:r>
          <w:rPr>
            <w:rFonts w:ascii="Times New Roman" w:eastAsia="Times New Roman" w:hAnsi="Times New Roman" w:cs="Times New Roman"/>
            <w:color w:val="181717"/>
            <w:sz w:val="24"/>
            <w:szCs w:val="24"/>
          </w:rPr>
          <w:t xml:space="preserve"> </w:t>
        </w:r>
      </w:hyperlink>
      <w:hyperlink r:id="rId125">
        <w:r>
          <w:rPr>
            <w:rFonts w:ascii="Times New Roman" w:eastAsia="Times New Roman" w:hAnsi="Times New Roman" w:cs="Times New Roman"/>
            <w:color w:val="1155CC"/>
            <w:sz w:val="24"/>
            <w:szCs w:val="24"/>
            <w:u w:val="single"/>
          </w:rPr>
          <w:t>[60]</w:t>
        </w:r>
      </w:hyperlink>
      <w:r>
        <w:rPr>
          <w:rFonts w:ascii="Times New Roman" w:eastAsia="Times New Roman" w:hAnsi="Times New Roman" w:cs="Times New Roman"/>
          <w:color w:val="181717"/>
          <w:sz w:val="24"/>
          <w:szCs w:val="24"/>
        </w:rPr>
        <w:t>. Tunelul cubital este considerat cel mai comun situs specific de lezare</w:t>
      </w:r>
      <w:hyperlink r:id="rId126">
        <w:r>
          <w:rPr>
            <w:rFonts w:ascii="Times New Roman" w:eastAsia="Times New Roman" w:hAnsi="Times New Roman" w:cs="Times New Roman"/>
            <w:color w:val="181717"/>
            <w:sz w:val="24"/>
            <w:szCs w:val="24"/>
          </w:rPr>
          <w:t xml:space="preserve"> </w:t>
        </w:r>
      </w:hyperlink>
      <w:hyperlink r:id="rId127">
        <w:r>
          <w:rPr>
            <w:rFonts w:ascii="Times New Roman" w:eastAsia="Times New Roman" w:hAnsi="Times New Roman" w:cs="Times New Roman"/>
            <w:color w:val="1155CC"/>
            <w:sz w:val="24"/>
            <w:szCs w:val="24"/>
            <w:u w:val="single"/>
          </w:rPr>
          <w:t>[60]</w:t>
        </w:r>
      </w:hyperlink>
      <w:r>
        <w:rPr>
          <w:rFonts w:ascii="Times New Roman" w:eastAsia="Times New Roman" w:hAnsi="Times New Roman" w:cs="Times New Roman"/>
          <w:color w:val="181717"/>
          <w:sz w:val="24"/>
          <w:szCs w:val="24"/>
        </w:rPr>
        <w:t>. A doua cea mai frecventă localizare a compresiei este la nivelul încheieturii mâinii, în sindromul de canal Guyon</w:t>
      </w:r>
      <w:hyperlink r:id="rId128">
        <w:r>
          <w:rPr>
            <w:rFonts w:ascii="Times New Roman" w:eastAsia="Times New Roman" w:hAnsi="Times New Roman" w:cs="Times New Roman"/>
            <w:color w:val="181717"/>
            <w:sz w:val="24"/>
            <w:szCs w:val="24"/>
          </w:rPr>
          <w:t xml:space="preserve"> </w:t>
        </w:r>
      </w:hyperlink>
      <w:hyperlink r:id="rId129">
        <w:r>
          <w:rPr>
            <w:rFonts w:ascii="Times New Roman" w:eastAsia="Times New Roman" w:hAnsi="Times New Roman" w:cs="Times New Roman"/>
            <w:color w:val="1155CC"/>
            <w:sz w:val="24"/>
            <w:szCs w:val="24"/>
            <w:u w:val="single"/>
          </w:rPr>
          <w:t>[62]</w:t>
        </w:r>
      </w:hyperlink>
      <w:r>
        <w:rPr>
          <w:rFonts w:ascii="Times New Roman" w:eastAsia="Times New Roman" w:hAnsi="Times New Roman" w:cs="Times New Roman"/>
          <w:color w:val="181717"/>
          <w:sz w:val="24"/>
          <w:szCs w:val="24"/>
        </w:rPr>
        <w:t>, deși este semnificativ mai puțin comună decât compresia la cot</w:t>
      </w:r>
      <w:hyperlink r:id="rId130">
        <w:r>
          <w:rPr>
            <w:rFonts w:ascii="Times New Roman" w:eastAsia="Times New Roman" w:hAnsi="Times New Roman" w:cs="Times New Roman"/>
            <w:color w:val="181717"/>
            <w:sz w:val="24"/>
            <w:szCs w:val="24"/>
          </w:rPr>
          <w:t xml:space="preserve"> </w:t>
        </w:r>
      </w:hyperlink>
      <w:hyperlink r:id="rId131">
        <w:r>
          <w:rPr>
            <w:rFonts w:ascii="Times New Roman" w:eastAsia="Times New Roman" w:hAnsi="Times New Roman" w:cs="Times New Roman"/>
            <w:color w:val="1155CC"/>
            <w:sz w:val="24"/>
            <w:szCs w:val="24"/>
            <w:u w:val="single"/>
          </w:rPr>
          <w:t>[62]</w:t>
        </w:r>
      </w:hyperlink>
      <w:r>
        <w:rPr>
          <w:rFonts w:ascii="Times New Roman" w:eastAsia="Times New Roman" w:hAnsi="Times New Roman" w:cs="Times New Roman"/>
          <w:color w:val="181717"/>
          <w:sz w:val="24"/>
          <w:szCs w:val="24"/>
        </w:rPr>
        <w:t xml:space="preserve"> și este considerată o afecțiune rară</w:t>
      </w:r>
      <w:hyperlink r:id="rId132">
        <w:r>
          <w:rPr>
            <w:rFonts w:ascii="Times New Roman" w:eastAsia="Times New Roman" w:hAnsi="Times New Roman" w:cs="Times New Roman"/>
            <w:color w:val="181717"/>
            <w:sz w:val="24"/>
            <w:szCs w:val="24"/>
          </w:rPr>
          <w:t xml:space="preserve"> </w:t>
        </w:r>
      </w:hyperlink>
      <w:hyperlink r:id="rId133">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color w:val="181717"/>
          <w:sz w:val="24"/>
          <w:szCs w:val="24"/>
        </w:rPr>
        <w:t>.</w:t>
      </w:r>
    </w:p>
    <w:p w14:paraId="63E8E2F0" w14:textId="77777777" w:rsidR="00E7427F" w:rsidRDefault="00000000">
      <w:pPr>
        <w:spacing w:line="240" w:lineRule="auto"/>
        <w:ind w:firstLine="566"/>
        <w:jc w:val="both"/>
        <w:rPr>
          <w:rFonts w:ascii="Times New Roman" w:eastAsia="Times New Roman" w:hAnsi="Times New Roman" w:cs="Times New Roman"/>
          <w:b/>
          <w:bCs/>
          <w:color w:val="181717"/>
          <w:sz w:val="24"/>
          <w:szCs w:val="24"/>
        </w:rPr>
      </w:pPr>
      <w:r>
        <w:rPr>
          <w:rFonts w:ascii="Times New Roman" w:eastAsia="Times New Roman" w:hAnsi="Times New Roman" w:cs="Times New Roman"/>
          <w:b/>
          <w:bCs/>
          <w:color w:val="181717"/>
          <w:sz w:val="24"/>
          <w:szCs w:val="24"/>
        </w:rPr>
        <w:t>Neuropatiile nervului radial</w:t>
      </w:r>
    </w:p>
    <w:p w14:paraId="78570639" w14:textId="77777777" w:rsidR="00E7427F" w:rsidRDefault="00000000">
      <w:pPr>
        <w:spacing w:line="240" w:lineRule="auto"/>
        <w:ind w:firstLine="566"/>
        <w:jc w:val="both"/>
        <w:rPr>
          <w:rFonts w:ascii="Times New Roman" w:eastAsia="Times New Roman" w:hAnsi="Times New Roman" w:cs="Times New Roman"/>
          <w:color w:val="181717"/>
          <w:sz w:val="24"/>
          <w:szCs w:val="24"/>
        </w:rPr>
      </w:pPr>
      <w:r>
        <w:rPr>
          <w:rFonts w:ascii="Times New Roman" w:eastAsia="Times New Roman" w:hAnsi="Times New Roman" w:cs="Times New Roman"/>
          <w:color w:val="181717"/>
          <w:sz w:val="24"/>
          <w:szCs w:val="24"/>
        </w:rPr>
        <w:t>Neuropatiile de compresie ale nervului radial la membrul superior reprezintă o cauză semnificativă de morbiditate, afectând funcția motorie și senzorială și, implicit, calitatea vieții pacienților. Nervul radial joacă un rol crucial în extensia cotului, a pumnului și a degetelor, precum și în supinația antebrațului și asigură sensibilitatea cutanată a feței posterioare a brațului, antebrațului și mâinii</w:t>
      </w:r>
      <w:hyperlink r:id="rId134">
        <w:r>
          <w:rPr>
            <w:rFonts w:ascii="Times New Roman" w:eastAsia="Times New Roman" w:hAnsi="Times New Roman" w:cs="Times New Roman"/>
            <w:color w:val="181717"/>
            <w:sz w:val="24"/>
            <w:szCs w:val="24"/>
          </w:rPr>
          <w:t xml:space="preserve"> </w:t>
        </w:r>
      </w:hyperlink>
      <w:hyperlink r:id="rId135">
        <w:r>
          <w:rPr>
            <w:rFonts w:ascii="Times New Roman" w:eastAsia="Times New Roman" w:hAnsi="Times New Roman" w:cs="Times New Roman"/>
            <w:color w:val="1155CC"/>
            <w:sz w:val="24"/>
            <w:szCs w:val="24"/>
            <w:u w:val="single"/>
          </w:rPr>
          <w:t>[135]</w:t>
        </w:r>
      </w:hyperlink>
      <w:r>
        <w:rPr>
          <w:rFonts w:ascii="Times New Roman" w:eastAsia="Times New Roman" w:hAnsi="Times New Roman" w:cs="Times New Roman"/>
          <w:color w:val="181717"/>
          <w:sz w:val="24"/>
          <w:szCs w:val="24"/>
        </w:rPr>
        <w:t>. Lezarea acestui nerv prin mecanisme compresive la diferite niveluri poate duce la deficite funcționale importante, de la durere și parestezii până la paralizia completă a mușchilor deserviți</w:t>
      </w:r>
      <w:hyperlink r:id="rId136">
        <w:r>
          <w:rPr>
            <w:rFonts w:ascii="Times New Roman" w:eastAsia="Times New Roman" w:hAnsi="Times New Roman" w:cs="Times New Roman"/>
            <w:color w:val="181717"/>
            <w:sz w:val="24"/>
            <w:szCs w:val="24"/>
          </w:rPr>
          <w:t xml:space="preserve"> </w:t>
        </w:r>
      </w:hyperlink>
      <w:hyperlink r:id="rId137">
        <w:r>
          <w:rPr>
            <w:rFonts w:ascii="Times New Roman" w:eastAsia="Times New Roman" w:hAnsi="Times New Roman" w:cs="Times New Roman"/>
            <w:color w:val="1155CC"/>
            <w:sz w:val="24"/>
            <w:szCs w:val="24"/>
            <w:u w:val="single"/>
          </w:rPr>
          <w:t>[137]</w:t>
        </w:r>
      </w:hyperlink>
      <w:r>
        <w:rPr>
          <w:rFonts w:ascii="Times New Roman" w:eastAsia="Times New Roman" w:hAnsi="Times New Roman" w:cs="Times New Roman"/>
          <w:color w:val="181717"/>
          <w:sz w:val="24"/>
          <w:szCs w:val="24"/>
        </w:rPr>
        <w:t>.</w:t>
      </w:r>
    </w:p>
    <w:p w14:paraId="3D96AE45" w14:textId="77777777" w:rsidR="00E7427F" w:rsidRDefault="00000000">
      <w:pPr>
        <w:pStyle w:val="Titlu1"/>
        <w:spacing w:line="240" w:lineRule="auto"/>
      </w:pPr>
      <w:bookmarkStart w:id="24" w:name="_heading=h.go6zxch40utc" w:colFirst="0" w:colLast="0"/>
      <w:bookmarkEnd w:id="24"/>
      <w:r>
        <w:br w:type="page"/>
      </w:r>
      <w:r>
        <w:lastRenderedPageBreak/>
        <w:t>B.</w:t>
      </w:r>
      <w:r>
        <w:tab/>
        <w:t>PARTEA GENERALĂ</w:t>
      </w:r>
    </w:p>
    <w:tbl>
      <w:tblPr>
        <w:tblStyle w:val="affffd"/>
        <w:tblW w:w="10035" w:type="dxa"/>
        <w:tblInd w:w="-567" w:type="dxa"/>
        <w:tblBorders>
          <w:top w:val="nil"/>
          <w:left w:val="nil"/>
          <w:bottom w:val="nil"/>
          <w:right w:val="nil"/>
          <w:insideH w:val="nil"/>
          <w:insideV w:val="nil"/>
        </w:tblBorders>
        <w:tblLayout w:type="fixed"/>
        <w:tblLook w:val="0000" w:firstRow="0" w:lastRow="0" w:firstColumn="0" w:lastColumn="0" w:noHBand="0" w:noVBand="0"/>
      </w:tblPr>
      <w:tblGrid>
        <w:gridCol w:w="1980"/>
        <w:gridCol w:w="3345"/>
        <w:gridCol w:w="4710"/>
      </w:tblGrid>
      <w:tr w:rsidR="00E7427F" w14:paraId="4F7AE436" w14:textId="77777777">
        <w:trPr>
          <w:trHeight w:val="271"/>
        </w:trPr>
        <w:tc>
          <w:tcPr>
            <w:tcW w:w="1003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58A866C1" w14:textId="77777777" w:rsidR="00E7427F" w:rsidRDefault="00000000">
            <w:pPr>
              <w:pStyle w:val="Titlu2"/>
              <w:spacing w:line="240" w:lineRule="auto"/>
              <w:jc w:val="center"/>
            </w:pPr>
            <w:bookmarkStart w:id="25" w:name="_heading=h.4e0mcvvc8ovb" w:colFirst="0" w:colLast="0"/>
            <w:bookmarkEnd w:id="25"/>
            <w:r>
              <w:t>B.1. Nivelul de asistență medicală primară</w:t>
            </w:r>
          </w:p>
        </w:tc>
      </w:tr>
      <w:tr w:rsidR="00E7427F" w14:paraId="65B913F9" w14:textId="77777777">
        <w:trPr>
          <w:trHeight w:val="60"/>
        </w:trPr>
        <w:tc>
          <w:tcPr>
            <w:tcW w:w="1980" w:type="dxa"/>
            <w:tcBorders>
              <w:top w:val="nil"/>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3891CD40" w14:textId="77777777" w:rsidR="00E7427F" w:rsidRDefault="00000000">
            <w:pPr>
              <w:spacing w:line="240" w:lineRule="auto"/>
              <w:ind w:right="3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w:t>
            </w:r>
          </w:p>
        </w:tc>
        <w:tc>
          <w:tcPr>
            <w:tcW w:w="3345"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4C7BDDBA" w14:textId="77777777" w:rsidR="00E7427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Motive</w:t>
            </w:r>
          </w:p>
        </w:tc>
        <w:tc>
          <w:tcPr>
            <w:tcW w:w="4710"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46F5FB5E" w14:textId="77777777" w:rsidR="00E7427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Paşi</w:t>
            </w:r>
          </w:p>
        </w:tc>
      </w:tr>
      <w:tr w:rsidR="00E7427F" w14:paraId="3C325F56" w14:textId="77777777">
        <w:trPr>
          <w:trHeight w:val="385"/>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8401499"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Profilaxie și educație</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62DC98"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Informarea despre factorii de risc, mecanismele de compresie nervoasă și importanța posturilor corecte este esențială. Educația poate ajuta la modificarea factorilor de risc și la auto-management. Măsurile ergonomice și evitarea posturilor vicioase (ex. sprijinirea coatelor pe suprafețe dure,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/extensia prelungită a cotului/încheieturii ) pot reduce riscul de NCMs.</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4B570B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Standard/Obligator:</w:t>
            </w:r>
          </w:p>
          <w:p w14:paraId="6FB2BB0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Educarea pacienților privind factorii de risc (ocupaționali, medicali, stil de viață), mecanismele de compresie, posturile corecte și evitarea activităților/pozițiilor provocatoare (Casete 3, 11)</w:t>
            </w:r>
          </w:p>
          <w:p w14:paraId="36BD05F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Recomandare (Grad D):</w:t>
            </w:r>
            <w:r>
              <w:rPr>
                <w:rFonts w:ascii="Times New Roman" w:eastAsia="Times New Roman" w:hAnsi="Times New Roman" w:cs="Times New Roman"/>
                <w:sz w:val="24"/>
                <w:szCs w:val="24"/>
              </w:rPr>
              <w:t xml:space="preserve"> </w:t>
            </w:r>
          </w:p>
          <w:p w14:paraId="0C9B485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Recomandări privind măsurile ergonomice la locul de muncă și în activitățile zilnice (Casete 3, 11)</w:t>
            </w:r>
            <w:r>
              <w:rPr>
                <w:rFonts w:ascii="Times New Roman" w:eastAsia="Times New Roman" w:hAnsi="Times New Roman" w:cs="Times New Roman"/>
                <w:b/>
                <w:bCs/>
                <w:sz w:val="24"/>
                <w:szCs w:val="24"/>
              </w:rPr>
              <w:t xml:space="preserve"> (Grad D)</w:t>
            </w:r>
          </w:p>
        </w:tc>
      </w:tr>
      <w:tr w:rsidR="00E7427F" w14:paraId="0601B765" w14:textId="77777777">
        <w:trPr>
          <w:trHeight w:val="385"/>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802F25"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Diagnostic prezumtiv</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9D9488"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Depistarea precoce prin anamneză detaliată și examen clinic general este crucială pentru un prognostic favorabil și inițierea unui management adecvat. Colectarea riguroasă a informațiilor despre simptome, factori agravanți/amelioranți și istoric medical este fundamentală. Identificarea factorilor de risc (ocupaționali, traume anterioare, comorbidități etc.) ajută la înțelegerea contextului clinic al pacientului.</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57E31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Standard/Obligator:</w:t>
            </w:r>
          </w:p>
          <w:p w14:paraId="2DAF1630"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 Anamneza: debutul, durata, localizarea exactă, caracterul și iradierea simptomelor (durere, parestezii, slăbiciune), factori agravanți/amelioranți, impactul funcțional, istoricul medical complet, ocupație, hobby-uri (Caseta 4 )</w:t>
            </w:r>
          </w:p>
          <w:p w14:paraId="30F2F17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Examenul clinic: inspecția generală a pacientului și a membrului afectat, palparea generală, evaluarea mobilității articulare, examen sumar al coloanei cervicale și centurii </w:t>
            </w:r>
            <w:proofErr w:type="spellStart"/>
            <w:r>
              <w:rPr>
                <w:rFonts w:ascii="Times New Roman" w:eastAsia="Times New Roman" w:hAnsi="Times New Roman" w:cs="Times New Roman"/>
                <w:sz w:val="24"/>
                <w:szCs w:val="24"/>
              </w:rPr>
              <w:t>scapulo</w:t>
            </w:r>
            <w:proofErr w:type="spellEnd"/>
            <w:r>
              <w:rPr>
                <w:rFonts w:ascii="Times New Roman" w:eastAsia="Times New Roman" w:hAnsi="Times New Roman" w:cs="Times New Roman"/>
                <w:sz w:val="24"/>
                <w:szCs w:val="24"/>
              </w:rPr>
              <w:t>-humerale (Caseta 5)</w:t>
            </w:r>
          </w:p>
          <w:p w14:paraId="7325A39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Identificarea factorilor de risc relevanți pentru NCMs (Caseta 2 ) </w:t>
            </w:r>
            <w:r>
              <w:rPr>
                <w:rFonts w:ascii="Times New Roman" w:eastAsia="Times New Roman" w:hAnsi="Times New Roman" w:cs="Times New Roman"/>
                <w:b/>
                <w:bCs/>
                <w:sz w:val="24"/>
                <w:szCs w:val="24"/>
              </w:rPr>
              <w:t>(Grad D)</w:t>
            </w:r>
          </w:p>
        </w:tc>
      </w:tr>
      <w:tr w:rsidR="00E7427F" w14:paraId="1E67515A" w14:textId="77777777">
        <w:trPr>
          <w:trHeight w:val="385"/>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E5419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Tratament inițial conservator (limitat)</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11CB32"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Măsurile conservatoare de bază, precum modificarea activităților și, în unele cazuri, medicația simptomatică, pot ameliora simptomele în stadiile incipiente ale NCMs. AINS pot fi utilizate pe termen scurt pentru controlul durerii și inflamației, deși nu există dovezi că îmbunătățesc afecțiunea de fond în SCC.</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ACFD60"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Recomandare (Grad D):</w:t>
            </w:r>
            <w:r>
              <w:rPr>
                <w:rFonts w:ascii="Times New Roman" w:eastAsia="Times New Roman" w:hAnsi="Times New Roman" w:cs="Times New Roman"/>
                <w:sz w:val="24"/>
                <w:szCs w:val="24"/>
              </w:rPr>
              <w:t xml:space="preserve">  </w:t>
            </w:r>
          </w:p>
          <w:p w14:paraId="70813F4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Recomandări privind modificarea activităților și repausul relativ al membrului afectat pentru a evita exacerbarea simptomelor (Caseta 11 ). </w:t>
            </w:r>
            <w:r>
              <w:rPr>
                <w:rFonts w:ascii="Times New Roman" w:eastAsia="Times New Roman" w:hAnsi="Times New Roman" w:cs="Times New Roman"/>
                <w:b/>
                <w:bCs/>
                <w:sz w:val="24"/>
                <w:szCs w:val="24"/>
              </w:rPr>
              <w:t>Opțiune (Grad C)</w:t>
            </w:r>
          </w:p>
          <w:p w14:paraId="2964E30E"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Considerarea administrării pe termen scurt de Antiinflamatoare Nesteroidiene (AINS) orale sau topice pentru ameliorarea durerii și inflamației, cu evaluarea raportului risc-beneficiu (Caseta 11 ).</w:t>
            </w:r>
          </w:p>
        </w:tc>
      </w:tr>
      <w:tr w:rsidR="00E7427F" w14:paraId="0B7399A5" w14:textId="77777777">
        <w:trPr>
          <w:trHeight w:val="385"/>
        </w:trPr>
        <w:tc>
          <w:tcPr>
            <w:tcW w:w="19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A8A52F"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Supraveghere inițială și referire către specialiști</w:t>
            </w:r>
          </w:p>
        </w:tc>
        <w:tc>
          <w:tcPr>
            <w:tcW w:w="33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D604D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Monitorizarea evoluției sub tratament inițial este necesară pentru a evalua eficacitatea măsurilor. Referirea către medicul ortoped-traumatolog este esențială pentru confirmarea diagnosticului, </w:t>
            </w:r>
            <w:r>
              <w:rPr>
                <w:rFonts w:ascii="Times New Roman" w:eastAsia="Times New Roman" w:hAnsi="Times New Roman" w:cs="Times New Roman"/>
                <w:sz w:val="24"/>
                <w:szCs w:val="24"/>
              </w:rPr>
              <w:lastRenderedPageBreak/>
              <w:t>investigații suplimentare și tratament specializat în caz de eșec al măsurilor inițiale (ex. după 2-7 săptămâni pentru SCC conform unor recomandări AAOS, cel puțin 6 săptămâni pentru neuropatia ulnară la cot (UNE) în absența unui deficit motor clar ), simptome severe (deficit motor, atrofie în SCC ) sau incertitudine diagnostică.</w:t>
            </w:r>
          </w:p>
        </w:tc>
        <w:tc>
          <w:tcPr>
            <w:tcW w:w="47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983B2C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Recomandare (Grad D):</w:t>
            </w:r>
            <w:r>
              <w:rPr>
                <w:rFonts w:ascii="Times New Roman" w:eastAsia="Times New Roman" w:hAnsi="Times New Roman" w:cs="Times New Roman"/>
                <w:sz w:val="24"/>
                <w:szCs w:val="24"/>
              </w:rPr>
              <w:t xml:space="preserve">  </w:t>
            </w:r>
          </w:p>
          <w:p w14:paraId="7C6F1319"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Reevaluarea pacientului într-un interval rezonabil pentru a monitoriza răspunsul la măsurile inițiale și educația oferită.</w:t>
            </w:r>
          </w:p>
          <w:p w14:paraId="4C3CA1DD"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Standard/Obligator (Grad C):</w:t>
            </w:r>
            <w:r>
              <w:rPr>
                <w:rFonts w:ascii="Times New Roman" w:eastAsia="Times New Roman" w:hAnsi="Times New Roman" w:cs="Times New Roman"/>
                <w:sz w:val="24"/>
                <w:szCs w:val="24"/>
              </w:rPr>
              <w:t xml:space="preserve"> </w:t>
            </w:r>
          </w:p>
          <w:p w14:paraId="4D1A77D2"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Referirea pacientului către medicul ortoped-traumatolog în cazul lipsei de ameliorare sau </w:t>
            </w:r>
            <w:r>
              <w:rPr>
                <w:rFonts w:ascii="Times New Roman" w:eastAsia="Times New Roman" w:hAnsi="Times New Roman" w:cs="Times New Roman"/>
                <w:sz w:val="24"/>
                <w:szCs w:val="24"/>
              </w:rPr>
              <w:lastRenderedPageBreak/>
              <w:t>al agravării simptomelor, în prezența unor simptome severe (ex. deficit motor evident, atrofie musculară, durere intensă necontrolată), sau pentru confirmarea diagnosticului și excluderea altor patologii (Caseta 7 ).</w:t>
            </w:r>
          </w:p>
        </w:tc>
      </w:tr>
    </w:tbl>
    <w:p w14:paraId="6CDA070F" w14:textId="77777777" w:rsidR="00E7427F" w:rsidRDefault="00E7427F">
      <w:pPr>
        <w:spacing w:line="240" w:lineRule="auto"/>
        <w:rPr>
          <w:rFonts w:ascii="Times New Roman" w:eastAsia="Times New Roman" w:hAnsi="Times New Roman" w:cs="Times New Roman"/>
          <w:sz w:val="24"/>
          <w:szCs w:val="24"/>
        </w:rPr>
      </w:pPr>
    </w:p>
    <w:tbl>
      <w:tblPr>
        <w:tblStyle w:val="affffe"/>
        <w:tblW w:w="10065" w:type="dxa"/>
        <w:tblInd w:w="-567" w:type="dxa"/>
        <w:tblBorders>
          <w:top w:val="nil"/>
          <w:left w:val="nil"/>
          <w:bottom w:val="nil"/>
          <w:right w:val="nil"/>
          <w:insideH w:val="nil"/>
          <w:insideV w:val="nil"/>
        </w:tblBorders>
        <w:tblLayout w:type="fixed"/>
        <w:tblLook w:val="0000" w:firstRow="0" w:lastRow="0" w:firstColumn="0" w:lastColumn="0" w:noHBand="0" w:noVBand="0"/>
      </w:tblPr>
      <w:tblGrid>
        <w:gridCol w:w="2100"/>
        <w:gridCol w:w="3240"/>
        <w:gridCol w:w="4725"/>
      </w:tblGrid>
      <w:tr w:rsidR="00E7427F" w14:paraId="5AAC171B" w14:textId="77777777">
        <w:trPr>
          <w:trHeight w:val="385"/>
        </w:trPr>
        <w:tc>
          <w:tcPr>
            <w:tcW w:w="1006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034DCC87" w14:textId="77777777" w:rsidR="00E7427F" w:rsidRDefault="00000000">
            <w:pPr>
              <w:pStyle w:val="Titlu2"/>
              <w:spacing w:line="240" w:lineRule="auto"/>
              <w:jc w:val="center"/>
            </w:pPr>
            <w:bookmarkStart w:id="26" w:name="_heading=h.r77jr9faplkn" w:colFirst="0" w:colLast="0"/>
            <w:bookmarkEnd w:id="26"/>
            <w:r>
              <w:t xml:space="preserve">B.2. Nivelul asistenţei medicale specializate de ambulator a serviciului de ortopedie şi traumatologie </w:t>
            </w:r>
          </w:p>
        </w:tc>
      </w:tr>
      <w:tr w:rsidR="00E7427F" w14:paraId="0222BAB5" w14:textId="77777777">
        <w:trPr>
          <w:trHeight w:val="168"/>
        </w:trPr>
        <w:tc>
          <w:tcPr>
            <w:tcW w:w="2100" w:type="dxa"/>
            <w:tcBorders>
              <w:top w:val="nil"/>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16FF4C44" w14:textId="77777777" w:rsidR="00E7427F" w:rsidRDefault="00000000">
            <w:pPr>
              <w:spacing w:line="240" w:lineRule="auto"/>
              <w:ind w:right="30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Descriere</w:t>
            </w:r>
          </w:p>
        </w:tc>
        <w:tc>
          <w:tcPr>
            <w:tcW w:w="3240"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5B1D94EF" w14:textId="77777777" w:rsidR="00E7427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Motive</w:t>
            </w:r>
          </w:p>
        </w:tc>
        <w:tc>
          <w:tcPr>
            <w:tcW w:w="4725"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18E77290" w14:textId="77777777" w:rsidR="00E7427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Paşi</w:t>
            </w:r>
          </w:p>
        </w:tc>
      </w:tr>
      <w:tr w:rsidR="00E7427F" w14:paraId="59BD8526" w14:textId="77777777">
        <w:trPr>
          <w:trHeight w:val="385"/>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6174A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Diagnostic de specialitate și stadializare</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C57F77"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Confirmarea precisă a diagnosticului, localizarea compresiei și evaluarea severității sunt fundamentale pentru un plan terapeutic adecvat. Examenul clinic specializat, inclusiv testele provocatoare, este esențial. Studiile electrodiagnostice (EDX) sunt importante pentru confirmarea obiectivă a disfuncției nervoase, localizare, severitate și prognostic, fiind recomandate în cazuri atipice, severe sau preoperator. Ghidul AAOS (2016) pentru SCC acordă EDX o recomandare "Limitată" pentru </w:t>
            </w:r>
            <w:r>
              <w:rPr>
                <w:rFonts w:ascii="Times New Roman" w:eastAsia="Times New Roman" w:hAnsi="Times New Roman" w:cs="Times New Roman"/>
                <w:i/>
                <w:iCs/>
                <w:sz w:val="24"/>
                <w:szCs w:val="24"/>
              </w:rPr>
              <w:t>diagnostic</w:t>
            </w:r>
            <w:r>
              <w:rPr>
                <w:rFonts w:ascii="Times New Roman" w:eastAsia="Times New Roman" w:hAnsi="Times New Roman" w:cs="Times New Roman"/>
                <w:sz w:val="24"/>
                <w:szCs w:val="24"/>
              </w:rPr>
              <w:t xml:space="preserve"> de rutină, dar le valorizează pentru evaluarea severității și cazuri atipice. Clasificările (ex. </w:t>
            </w:r>
            <w:proofErr w:type="spellStart"/>
            <w:r>
              <w:rPr>
                <w:rFonts w:ascii="Times New Roman" w:eastAsia="Times New Roman" w:hAnsi="Times New Roman" w:cs="Times New Roman"/>
                <w:sz w:val="24"/>
                <w:szCs w:val="24"/>
              </w:rPr>
              <w:t>Padua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Bland</w:t>
            </w:r>
            <w:proofErr w:type="spellEnd"/>
            <w:r>
              <w:rPr>
                <w:rFonts w:ascii="Times New Roman" w:eastAsia="Times New Roman" w:hAnsi="Times New Roman" w:cs="Times New Roman"/>
                <w:sz w:val="24"/>
                <w:szCs w:val="24"/>
              </w:rPr>
              <w:t xml:space="preserve"> pentru SCC; </w:t>
            </w:r>
            <w:proofErr w:type="spellStart"/>
            <w:r>
              <w:rPr>
                <w:rFonts w:ascii="Times New Roman" w:eastAsia="Times New Roman" w:hAnsi="Times New Roman" w:cs="Times New Roman"/>
                <w:sz w:val="24"/>
                <w:szCs w:val="24"/>
              </w:rPr>
              <w:t>McGowan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Dellon</w:t>
            </w:r>
            <w:proofErr w:type="spellEnd"/>
            <w:r>
              <w:rPr>
                <w:rFonts w:ascii="Times New Roman" w:eastAsia="Times New Roman" w:hAnsi="Times New Roman" w:cs="Times New Roman"/>
                <w:sz w:val="24"/>
                <w:szCs w:val="24"/>
              </w:rPr>
              <w:t xml:space="preserve"> pentru UNE) ajută la standardizarea evaluării și la prognostic.</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B7E3AC"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Standard/Obligator:</w:t>
            </w:r>
          </w:p>
          <w:p w14:paraId="7AA5F3F4" w14:textId="77777777" w:rsidR="00E7427F" w:rsidRDefault="00000000">
            <w:pPr>
              <w:spacing w:line="240" w:lineRule="auto"/>
              <w:rPr>
                <w:rFonts w:ascii="Times New Roman" w:eastAsia="Times New Roman" w:hAnsi="Times New Roman" w:cs="Times New Roman"/>
                <w:sz w:val="24"/>
                <w:szCs w:val="24"/>
              </w:rPr>
            </w:pPr>
            <w:bookmarkStart w:id="27" w:name="_heading=h.mdf28pba6tug" w:colFirst="0" w:colLast="0"/>
            <w:bookmarkEnd w:id="27"/>
            <w:r>
              <w:rPr>
                <w:rFonts w:ascii="Times New Roman" w:eastAsia="Times New Roman" w:hAnsi="Times New Roman" w:cs="Times New Roman"/>
                <w:sz w:val="24"/>
                <w:szCs w:val="24"/>
              </w:rPr>
              <w:t xml:space="preserve">• Efectuarea examenului clinic specializat: evaluarea detaliată a funcției motorii (bilanț muscular analitic MRC 0-5), funcției senzitive (tactilă fină, dureroasă, discriminare între două puncte), inspecție pentru atrofie musculară și efectuarea testelor provocatoare specifice fiecărui sindrom de compresie suspectat (ex. </w:t>
            </w:r>
            <w:proofErr w:type="spellStart"/>
            <w:r>
              <w:rPr>
                <w:rFonts w:ascii="Times New Roman" w:eastAsia="Times New Roman" w:hAnsi="Times New Roman" w:cs="Times New Roman"/>
                <w:sz w:val="24"/>
                <w:szCs w:val="24"/>
              </w:rPr>
              <w:t>Tinel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Phalen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Durkan</w:t>
            </w:r>
            <w:proofErr w:type="spellEnd"/>
            <w:r>
              <w:rPr>
                <w:rFonts w:ascii="Times New Roman" w:eastAsia="Times New Roman" w:hAnsi="Times New Roman" w:cs="Times New Roman"/>
                <w:sz w:val="24"/>
                <w:szCs w:val="24"/>
              </w:rPr>
              <w:t xml:space="preserve"> pentru SCC; </w:t>
            </w:r>
            <w:proofErr w:type="spellStart"/>
            <w:r>
              <w:rPr>
                <w:rFonts w:ascii="Times New Roman" w:eastAsia="Times New Roman" w:hAnsi="Times New Roman" w:cs="Times New Roman"/>
                <w:sz w:val="24"/>
                <w:szCs w:val="24"/>
              </w:rPr>
              <w:t>Tinel</w:t>
            </w:r>
            <w:proofErr w:type="spellEnd"/>
            <w:r>
              <w:rPr>
                <w:rFonts w:ascii="Times New Roman" w:eastAsia="Times New Roman" w:hAnsi="Times New Roman" w:cs="Times New Roman"/>
                <w:sz w:val="24"/>
                <w:szCs w:val="24"/>
              </w:rPr>
              <w:t xml:space="preserve"> la cot, test de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a cotului pentru UNE etc.) (Caseta 6 ) </w:t>
            </w:r>
            <w:r>
              <w:rPr>
                <w:rFonts w:ascii="Times New Roman" w:eastAsia="Times New Roman" w:hAnsi="Times New Roman" w:cs="Times New Roman"/>
                <w:b/>
                <w:bCs/>
                <w:sz w:val="24"/>
                <w:szCs w:val="24"/>
              </w:rPr>
              <w:t>(Grad C/D, bazat pe opinia experților și practica clinică)</w:t>
            </w:r>
          </w:p>
          <w:p w14:paraId="4B8CD9DE" w14:textId="77777777" w:rsidR="00E7427F" w:rsidRDefault="00000000">
            <w:pPr>
              <w:spacing w:line="240" w:lineRule="auto"/>
              <w:rPr>
                <w:rFonts w:ascii="Times New Roman" w:eastAsia="Times New Roman" w:hAnsi="Times New Roman" w:cs="Times New Roman"/>
                <w:sz w:val="24"/>
                <w:szCs w:val="24"/>
              </w:rPr>
            </w:pPr>
            <w:bookmarkStart w:id="28" w:name="_heading=h.dlsu6bods9k0" w:colFirst="0" w:colLast="0"/>
            <w:bookmarkEnd w:id="28"/>
            <w:r>
              <w:rPr>
                <w:rFonts w:ascii="Times New Roman" w:eastAsia="Times New Roman" w:hAnsi="Times New Roman" w:cs="Times New Roman"/>
                <w:b/>
                <w:bCs/>
                <w:sz w:val="24"/>
                <w:szCs w:val="24"/>
              </w:rPr>
              <w:t>În cazuri atipice, severe, preoperator:</w:t>
            </w:r>
          </w:p>
          <w:p w14:paraId="758EE7CC" w14:textId="77777777" w:rsidR="00E7427F" w:rsidRDefault="00000000">
            <w:pPr>
              <w:spacing w:line="240" w:lineRule="auto"/>
              <w:rPr>
                <w:rFonts w:ascii="Times New Roman" w:eastAsia="Times New Roman" w:hAnsi="Times New Roman" w:cs="Times New Roman"/>
                <w:sz w:val="24"/>
                <w:szCs w:val="24"/>
              </w:rPr>
            </w:pPr>
            <w:bookmarkStart w:id="29" w:name="_heading=h.ab6035auw4e5" w:colFirst="0" w:colLast="0"/>
            <w:bookmarkEnd w:id="29"/>
            <w:r>
              <w:rPr>
                <w:rFonts w:ascii="Times New Roman" w:eastAsia="Times New Roman" w:hAnsi="Times New Roman" w:cs="Times New Roman"/>
                <w:sz w:val="24"/>
                <w:szCs w:val="24"/>
              </w:rPr>
              <w:t xml:space="preserve">• Indicarea și interpretarea studiilor electrodiagnostice (NCS/EMG) pentru confirmarea obiectivă, localizarea precisă a </w:t>
            </w:r>
            <w:proofErr w:type="spellStart"/>
            <w:r>
              <w:rPr>
                <w:rFonts w:ascii="Times New Roman" w:eastAsia="Times New Roman" w:hAnsi="Times New Roman" w:cs="Times New Roman"/>
                <w:sz w:val="24"/>
                <w:szCs w:val="24"/>
              </w:rPr>
              <w:t>situsului</w:t>
            </w:r>
            <w:proofErr w:type="spellEnd"/>
            <w:r>
              <w:rPr>
                <w:rFonts w:ascii="Times New Roman" w:eastAsia="Times New Roman" w:hAnsi="Times New Roman" w:cs="Times New Roman"/>
                <w:sz w:val="24"/>
                <w:szCs w:val="24"/>
              </w:rPr>
              <w:t xml:space="preserve"> de compresie, evaluarea severității (</w:t>
            </w:r>
            <w:proofErr w:type="spellStart"/>
            <w:r>
              <w:rPr>
                <w:rFonts w:ascii="Times New Roman" w:eastAsia="Times New Roman" w:hAnsi="Times New Roman" w:cs="Times New Roman"/>
                <w:sz w:val="24"/>
                <w:szCs w:val="24"/>
              </w:rPr>
              <w:t>demielinizare</w:t>
            </w:r>
            <w:proofErr w:type="spellEnd"/>
            <w:r>
              <w:rPr>
                <w:rFonts w:ascii="Times New Roman" w:eastAsia="Times New Roman" w:hAnsi="Times New Roman" w:cs="Times New Roman"/>
                <w:sz w:val="24"/>
                <w:szCs w:val="24"/>
              </w:rPr>
              <w:t xml:space="preserve"> vs. pierdere </w:t>
            </w:r>
            <w:proofErr w:type="spellStart"/>
            <w:r>
              <w:rPr>
                <w:rFonts w:ascii="Times New Roman" w:eastAsia="Times New Roman" w:hAnsi="Times New Roman" w:cs="Times New Roman"/>
                <w:sz w:val="24"/>
                <w:szCs w:val="24"/>
              </w:rPr>
              <w:t>axonală</w:t>
            </w:r>
            <w:proofErr w:type="spellEnd"/>
            <w:r>
              <w:rPr>
                <w:rFonts w:ascii="Times New Roman" w:eastAsia="Times New Roman" w:hAnsi="Times New Roman" w:cs="Times New Roman"/>
                <w:sz w:val="24"/>
                <w:szCs w:val="24"/>
              </w:rPr>
              <w:t>) și a prognosticului; diagnostic diferențial (Tabelul 1).</w:t>
            </w:r>
            <w:r>
              <w:rPr>
                <w:rFonts w:ascii="Times New Roman" w:eastAsia="Times New Roman" w:hAnsi="Times New Roman" w:cs="Times New Roman"/>
                <w:b/>
                <w:bCs/>
                <w:sz w:val="24"/>
                <w:szCs w:val="24"/>
              </w:rPr>
              <w:t xml:space="preserve"> (Grad B/C, în funcție de NCM și context)</w:t>
            </w:r>
          </w:p>
          <w:p w14:paraId="065F6843" w14:textId="77777777" w:rsidR="00E7427F" w:rsidRDefault="00000000">
            <w:pPr>
              <w:spacing w:line="240" w:lineRule="auto"/>
              <w:rPr>
                <w:rFonts w:ascii="Times New Roman" w:eastAsia="Times New Roman" w:hAnsi="Times New Roman" w:cs="Times New Roman"/>
                <w:sz w:val="24"/>
                <w:szCs w:val="24"/>
              </w:rPr>
            </w:pPr>
            <w:bookmarkStart w:id="30" w:name="_heading=h.ti5vqriyyfda" w:colFirst="0" w:colLast="0"/>
            <w:bookmarkEnd w:id="30"/>
            <w:r>
              <w:rPr>
                <w:rFonts w:ascii="Times New Roman" w:eastAsia="Times New Roman" w:hAnsi="Times New Roman" w:cs="Times New Roman"/>
                <w:b/>
                <w:bCs/>
                <w:sz w:val="24"/>
                <w:szCs w:val="24"/>
              </w:rPr>
              <w:t>Recomandare (Grad C):</w:t>
            </w:r>
            <w:r>
              <w:rPr>
                <w:rFonts w:ascii="Times New Roman" w:eastAsia="Times New Roman" w:hAnsi="Times New Roman" w:cs="Times New Roman"/>
                <w:sz w:val="24"/>
                <w:szCs w:val="24"/>
              </w:rPr>
              <w:t xml:space="preserve"> </w:t>
            </w:r>
          </w:p>
          <w:p w14:paraId="152F7C3A" w14:textId="77777777" w:rsidR="00E7427F" w:rsidRDefault="00000000">
            <w:pPr>
              <w:spacing w:line="240" w:lineRule="auto"/>
              <w:rPr>
                <w:rFonts w:ascii="Times New Roman" w:eastAsia="Times New Roman" w:hAnsi="Times New Roman" w:cs="Times New Roman"/>
                <w:sz w:val="24"/>
                <w:szCs w:val="24"/>
              </w:rPr>
            </w:pPr>
            <w:bookmarkStart w:id="31" w:name="_heading=h.lv1hwpgoo122" w:colFirst="0" w:colLast="0"/>
            <w:bookmarkEnd w:id="31"/>
            <w:r>
              <w:rPr>
                <w:rFonts w:ascii="Times New Roman" w:eastAsia="Times New Roman" w:hAnsi="Times New Roman" w:cs="Times New Roman"/>
                <w:sz w:val="24"/>
                <w:szCs w:val="24"/>
              </w:rPr>
              <w:t>• Utilizarea clasificărilor clinice și/sau electrofiziologice pentru stadializarea NCM (Caseta 8 ).</w:t>
            </w:r>
          </w:p>
        </w:tc>
      </w:tr>
      <w:tr w:rsidR="00E7427F" w14:paraId="77D3BE82" w14:textId="77777777">
        <w:trPr>
          <w:trHeight w:val="385"/>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6A9F8F7"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Investigații imagistice (selectiv)</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C106BA"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Imagistica este utilizată selectiv pentru a exclude patologii osoase sau articulare și pentru a identifica cauze structurale de compresie nervoasă. Radiografiile sunt indicate în context traumatic sau suspiciune de cauză </w:t>
            </w:r>
            <w:r>
              <w:rPr>
                <w:rFonts w:ascii="Times New Roman" w:eastAsia="Times New Roman" w:hAnsi="Times New Roman" w:cs="Times New Roman"/>
                <w:sz w:val="24"/>
                <w:szCs w:val="24"/>
              </w:rPr>
              <w:lastRenderedPageBreak/>
              <w:t>osoasă. Ecografia (US) de înaltă rezoluție permite vizualizarea directă a nervului și a structurilor adiacente, evaluarea dinamică și ghidarea procedurilor. RMN/</w:t>
            </w:r>
            <w:proofErr w:type="spellStart"/>
            <w:r>
              <w:rPr>
                <w:rFonts w:ascii="Times New Roman" w:eastAsia="Times New Roman" w:hAnsi="Times New Roman" w:cs="Times New Roman"/>
                <w:sz w:val="24"/>
                <w:szCs w:val="24"/>
              </w:rPr>
              <w:t>Neurografia</w:t>
            </w:r>
            <w:proofErr w:type="spellEnd"/>
            <w:r>
              <w:rPr>
                <w:rFonts w:ascii="Times New Roman" w:eastAsia="Times New Roman" w:hAnsi="Times New Roman" w:cs="Times New Roman"/>
                <w:sz w:val="24"/>
                <w:szCs w:val="24"/>
              </w:rPr>
              <w:t xml:space="preserve"> RMN este valoroasă în cazuri complexe, suspiciuni de leziuni ocupatoare de spațiu sau când alte investigații sunt neconcludente. AAOS (2016) consideră dovezile limitate pentru utilizarea US de rutină în diagnosticul SCC, dar o poate considera o opțiune (Grad C, Nivel II). RMN nu este recomandată de rutină pentru diagnosticul NCM tipice (ex. SCC).</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2BF618"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Recomandare (Grad C), mai ales în context traumatic sau suspiciune de patologie osoasă:</w:t>
            </w:r>
            <w:r>
              <w:rPr>
                <w:rFonts w:ascii="Times New Roman" w:eastAsia="Times New Roman" w:hAnsi="Times New Roman" w:cs="Times New Roman"/>
                <w:sz w:val="24"/>
                <w:szCs w:val="24"/>
              </w:rPr>
              <w:t xml:space="preserve"> </w:t>
            </w:r>
          </w:p>
          <w:p w14:paraId="328CDF78" w14:textId="77777777" w:rsidR="00E7427F" w:rsidRDefault="00000000">
            <w:pPr>
              <w:spacing w:line="240" w:lineRule="auto"/>
              <w:rPr>
                <w:rFonts w:ascii="Times New Roman" w:eastAsia="Times New Roman" w:hAnsi="Times New Roman" w:cs="Times New Roman"/>
                <w:sz w:val="24"/>
                <w:szCs w:val="24"/>
              </w:rPr>
            </w:pPr>
            <w:bookmarkStart w:id="32" w:name="_heading=h.janr5bwv00rx" w:colFirst="0" w:colLast="0"/>
            <w:bookmarkEnd w:id="32"/>
            <w:r>
              <w:rPr>
                <w:rFonts w:ascii="Times New Roman" w:eastAsia="Times New Roman" w:hAnsi="Times New Roman" w:cs="Times New Roman"/>
                <w:sz w:val="24"/>
                <w:szCs w:val="24"/>
              </w:rPr>
              <w:t xml:space="preserve">• Indicarea radiografiilor standard ale regiunii afectate (Tabelul 1). </w:t>
            </w:r>
          </w:p>
          <w:p w14:paraId="6165D609" w14:textId="77777777" w:rsidR="00E7427F" w:rsidRDefault="00000000">
            <w:pPr>
              <w:spacing w:line="240" w:lineRule="auto"/>
              <w:rPr>
                <w:rFonts w:ascii="Times New Roman" w:eastAsia="Times New Roman" w:hAnsi="Times New Roman" w:cs="Times New Roman"/>
                <w:sz w:val="24"/>
                <w:szCs w:val="24"/>
              </w:rPr>
            </w:pPr>
            <w:bookmarkStart w:id="33" w:name="_heading=h.2p1utay5sy3u" w:colFirst="0" w:colLast="0"/>
            <w:bookmarkEnd w:id="33"/>
            <w:r>
              <w:rPr>
                <w:rFonts w:ascii="Times New Roman" w:eastAsia="Times New Roman" w:hAnsi="Times New Roman" w:cs="Times New Roman"/>
                <w:b/>
                <w:bCs/>
                <w:sz w:val="24"/>
                <w:szCs w:val="24"/>
              </w:rPr>
              <w:t>Recomandare (Grad C, conform AAOS pentru SCC):</w:t>
            </w:r>
            <w:r>
              <w:rPr>
                <w:rFonts w:ascii="Times New Roman" w:eastAsia="Times New Roman" w:hAnsi="Times New Roman" w:cs="Times New Roman"/>
                <w:sz w:val="24"/>
                <w:szCs w:val="24"/>
              </w:rPr>
              <w:t xml:space="preserve"> </w:t>
            </w:r>
          </w:p>
          <w:p w14:paraId="1AD0F023" w14:textId="77777777" w:rsidR="00E7427F" w:rsidRDefault="00000000">
            <w:pPr>
              <w:spacing w:line="240" w:lineRule="auto"/>
              <w:rPr>
                <w:rFonts w:ascii="Times New Roman" w:eastAsia="Times New Roman" w:hAnsi="Times New Roman" w:cs="Times New Roman"/>
                <w:b/>
                <w:bCs/>
                <w:sz w:val="24"/>
                <w:szCs w:val="24"/>
              </w:rPr>
            </w:pPr>
            <w:bookmarkStart w:id="34" w:name="_heading=h.nzurp32w3qp6" w:colFirst="0" w:colLast="0"/>
            <w:bookmarkEnd w:id="34"/>
            <w:r>
              <w:rPr>
                <w:rFonts w:ascii="Times New Roman" w:eastAsia="Times New Roman" w:hAnsi="Times New Roman" w:cs="Times New Roman"/>
                <w:sz w:val="24"/>
                <w:szCs w:val="24"/>
              </w:rPr>
              <w:lastRenderedPageBreak/>
              <w:t>• Indicarea ecografiei (US) de înaltă rezoluție pentru evaluarea directă a nervului, identificarea cauzelor compresive (chisturi, tumori, variante anatomice), evaluarea dinamică (subluxația nervului ulnar) și ghidarea procedurilor intervenționale (Tabelul 1).</w:t>
            </w:r>
          </w:p>
          <w:p w14:paraId="5C993286" w14:textId="77777777" w:rsidR="00E7427F" w:rsidRDefault="00000000">
            <w:pPr>
              <w:spacing w:line="240" w:lineRule="auto"/>
              <w:rPr>
                <w:rFonts w:ascii="Times New Roman" w:eastAsia="Times New Roman" w:hAnsi="Times New Roman" w:cs="Times New Roman"/>
                <w:sz w:val="24"/>
                <w:szCs w:val="24"/>
              </w:rPr>
            </w:pPr>
            <w:bookmarkStart w:id="35" w:name="_heading=h.jrivixo5b38q" w:colFirst="0" w:colLast="0"/>
            <w:bookmarkEnd w:id="35"/>
            <w:r>
              <w:rPr>
                <w:rFonts w:ascii="Times New Roman" w:eastAsia="Times New Roman" w:hAnsi="Times New Roman" w:cs="Times New Roman"/>
                <w:b/>
                <w:bCs/>
                <w:sz w:val="24"/>
                <w:szCs w:val="24"/>
              </w:rPr>
              <w:t>Recomandare (Grad C):</w:t>
            </w:r>
            <w:r>
              <w:rPr>
                <w:rFonts w:ascii="Times New Roman" w:eastAsia="Times New Roman" w:hAnsi="Times New Roman" w:cs="Times New Roman"/>
                <w:sz w:val="24"/>
                <w:szCs w:val="24"/>
              </w:rPr>
              <w:t xml:space="preserve"> </w:t>
            </w:r>
          </w:p>
          <w:p w14:paraId="7C342747" w14:textId="77777777" w:rsidR="00E7427F" w:rsidRDefault="00000000">
            <w:pPr>
              <w:spacing w:line="240" w:lineRule="auto"/>
              <w:rPr>
                <w:rFonts w:ascii="Times New Roman" w:eastAsia="Times New Roman" w:hAnsi="Times New Roman" w:cs="Times New Roman"/>
                <w:sz w:val="24"/>
                <w:szCs w:val="24"/>
              </w:rPr>
            </w:pPr>
            <w:bookmarkStart w:id="36" w:name="_heading=h.ckass7gh1xh7" w:colFirst="0" w:colLast="0"/>
            <w:bookmarkEnd w:id="36"/>
            <w:r>
              <w:rPr>
                <w:rFonts w:ascii="Times New Roman" w:eastAsia="Times New Roman" w:hAnsi="Times New Roman" w:cs="Times New Roman"/>
                <w:sz w:val="24"/>
                <w:szCs w:val="24"/>
              </w:rPr>
              <w:t>• Indicarea RMN/</w:t>
            </w:r>
            <w:proofErr w:type="spellStart"/>
            <w:r>
              <w:rPr>
                <w:rFonts w:ascii="Times New Roman" w:eastAsia="Times New Roman" w:hAnsi="Times New Roman" w:cs="Times New Roman"/>
                <w:sz w:val="24"/>
                <w:szCs w:val="24"/>
              </w:rPr>
              <w:t>Neurografiei</w:t>
            </w:r>
            <w:proofErr w:type="spellEnd"/>
            <w:r>
              <w:rPr>
                <w:rFonts w:ascii="Times New Roman" w:eastAsia="Times New Roman" w:hAnsi="Times New Roman" w:cs="Times New Roman"/>
                <w:sz w:val="24"/>
                <w:szCs w:val="24"/>
              </w:rPr>
              <w:t xml:space="preserve"> RMN în cazuri complexe, simptome atipice, suspiciuni de tumori, sau când diagnosticul rămâne incert după alte investigații (Tabelul 1 ).</w:t>
            </w:r>
          </w:p>
        </w:tc>
      </w:tr>
      <w:tr w:rsidR="00E7427F" w14:paraId="669858BC" w14:textId="77777777">
        <w:trPr>
          <w:trHeight w:val="385"/>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407AD7"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Tratament conservator specializat</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1B5361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Tratamentul conservator reprezintă prima linie de abordare pentru majoritatea NCMs ușoare până la moderate. </w:t>
            </w:r>
            <w:proofErr w:type="spellStart"/>
            <w:r>
              <w:rPr>
                <w:rFonts w:ascii="Times New Roman" w:eastAsia="Times New Roman" w:hAnsi="Times New Roman" w:cs="Times New Roman"/>
                <w:sz w:val="24"/>
                <w:szCs w:val="24"/>
              </w:rPr>
              <w:t>Ortezele</w:t>
            </w:r>
            <w:proofErr w:type="spellEnd"/>
            <w:r>
              <w:rPr>
                <w:rFonts w:ascii="Times New Roman" w:eastAsia="Times New Roman" w:hAnsi="Times New Roman" w:cs="Times New Roman"/>
                <w:sz w:val="24"/>
                <w:szCs w:val="24"/>
              </w:rPr>
              <w:t xml:space="preserve">/atelele pot reduce presiunea asupra nervului, în special pe timpul nopții; eficacitatea </w:t>
            </w:r>
            <w:proofErr w:type="spellStart"/>
            <w:r>
              <w:rPr>
                <w:rFonts w:ascii="Times New Roman" w:eastAsia="Times New Roman" w:hAnsi="Times New Roman" w:cs="Times New Roman"/>
                <w:sz w:val="24"/>
                <w:szCs w:val="24"/>
              </w:rPr>
              <w:t>ortezelor</w:t>
            </w:r>
            <w:proofErr w:type="spellEnd"/>
            <w:r>
              <w:rPr>
                <w:rFonts w:ascii="Times New Roman" w:eastAsia="Times New Roman" w:hAnsi="Times New Roman" w:cs="Times New Roman"/>
                <w:sz w:val="24"/>
                <w:szCs w:val="24"/>
              </w:rPr>
              <w:t xml:space="preserve"> de cot în UNE a fost demonstrată, iar dovezile Cochrane pentru SCC sunt mixte pe termen scurt. Terapia fizică și ocupațională (exerciții de alunecare neurală, stretching, </w:t>
            </w:r>
            <w:proofErr w:type="spellStart"/>
            <w:r>
              <w:rPr>
                <w:rFonts w:ascii="Times New Roman" w:eastAsia="Times New Roman" w:hAnsi="Times New Roman" w:cs="Times New Roman"/>
                <w:sz w:val="24"/>
                <w:szCs w:val="24"/>
              </w:rPr>
              <w:t>strengthening</w:t>
            </w:r>
            <w:proofErr w:type="spellEnd"/>
            <w:r>
              <w:rPr>
                <w:rFonts w:ascii="Times New Roman" w:eastAsia="Times New Roman" w:hAnsi="Times New Roman" w:cs="Times New Roman"/>
                <w:sz w:val="24"/>
                <w:szCs w:val="24"/>
              </w:rPr>
              <w:t xml:space="preserve">) poate îmbunătăți mobilitatea nervului și funcția musculară. Injecțiile locale cu glucocorticoizi pot oferi ameliorare temporară în SCC (opțiune AAOS ) și UNE (unele studii arată ameliorare, dar Cochrane are rezerve ); ghidajul ecografic este recomandat. Medicația pentru durerea </w:t>
            </w:r>
            <w:proofErr w:type="spellStart"/>
            <w:r>
              <w:rPr>
                <w:rFonts w:ascii="Times New Roman" w:eastAsia="Times New Roman" w:hAnsi="Times New Roman" w:cs="Times New Roman"/>
                <w:sz w:val="24"/>
                <w:szCs w:val="24"/>
              </w:rPr>
              <w:t>neuropată</w:t>
            </w:r>
            <w:proofErr w:type="spellEnd"/>
            <w:r>
              <w:rPr>
                <w:rFonts w:ascii="Times New Roman" w:eastAsia="Times New Roman" w:hAnsi="Times New Roman" w:cs="Times New Roman"/>
                <w:sz w:val="24"/>
                <w:szCs w:val="24"/>
              </w:rPr>
              <w:t xml:space="preserve"> se administrează conform ghidurilor internaționale (ex. NICE CG173 pentru SCC; menționată pentru UNE și neuropatia radială ).</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FE8DBBC"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Recomandare (Grad B/C, ex. AAOS pentru SCC recomandă orteze neutre; Cochrane are rezerve privind eficacitatea pe termen lung):</w:t>
            </w:r>
            <w:r>
              <w:rPr>
                <w:rFonts w:ascii="Times New Roman" w:eastAsia="Times New Roman" w:hAnsi="Times New Roman" w:cs="Times New Roman"/>
                <w:sz w:val="24"/>
                <w:szCs w:val="24"/>
              </w:rPr>
              <w:t xml:space="preserve"> </w:t>
            </w:r>
          </w:p>
          <w:p w14:paraId="33428AF2" w14:textId="77777777" w:rsidR="00E7427F" w:rsidRDefault="00000000">
            <w:pPr>
              <w:spacing w:line="240" w:lineRule="auto"/>
              <w:rPr>
                <w:rFonts w:ascii="Times New Roman" w:eastAsia="Times New Roman" w:hAnsi="Times New Roman" w:cs="Times New Roman"/>
                <w:sz w:val="24"/>
                <w:szCs w:val="24"/>
              </w:rPr>
            </w:pPr>
            <w:bookmarkStart w:id="37" w:name="_heading=h.dhsol0bdjxmn" w:colFirst="0" w:colLast="0"/>
            <w:bookmarkEnd w:id="37"/>
            <w:r>
              <w:rPr>
                <w:rFonts w:ascii="Times New Roman" w:eastAsia="Times New Roman" w:hAnsi="Times New Roman" w:cs="Times New Roman"/>
                <w:sz w:val="24"/>
                <w:szCs w:val="24"/>
              </w:rPr>
              <w:t xml:space="preserve">• Prescrierea și adaptarea </w:t>
            </w:r>
            <w:proofErr w:type="spellStart"/>
            <w:r>
              <w:rPr>
                <w:rFonts w:ascii="Times New Roman" w:eastAsia="Times New Roman" w:hAnsi="Times New Roman" w:cs="Times New Roman"/>
                <w:sz w:val="24"/>
                <w:szCs w:val="24"/>
              </w:rPr>
              <w:t>ortezelor</w:t>
            </w:r>
            <w:proofErr w:type="spellEnd"/>
            <w:r>
              <w:rPr>
                <w:rFonts w:ascii="Times New Roman" w:eastAsia="Times New Roman" w:hAnsi="Times New Roman" w:cs="Times New Roman"/>
                <w:sz w:val="24"/>
                <w:szCs w:val="24"/>
              </w:rPr>
              <w:t xml:space="preserve">/atelelor specifice pentru a menține articulația afectată în poziție neutră sau funcțională (în special nocturn) (Caseta 11). </w:t>
            </w:r>
          </w:p>
          <w:p w14:paraId="1AD942FA" w14:textId="77777777" w:rsidR="00E7427F" w:rsidRDefault="00000000">
            <w:pPr>
              <w:spacing w:line="240" w:lineRule="auto"/>
              <w:rPr>
                <w:rFonts w:ascii="Times New Roman" w:eastAsia="Times New Roman" w:hAnsi="Times New Roman" w:cs="Times New Roman"/>
                <w:sz w:val="24"/>
                <w:szCs w:val="24"/>
              </w:rPr>
            </w:pPr>
            <w:bookmarkStart w:id="38" w:name="_heading=h.8215mgozzf9k" w:colFirst="0" w:colLast="0"/>
            <w:bookmarkEnd w:id="38"/>
            <w:r>
              <w:rPr>
                <w:rFonts w:ascii="Times New Roman" w:eastAsia="Times New Roman" w:hAnsi="Times New Roman" w:cs="Times New Roman"/>
                <w:b/>
                <w:bCs/>
                <w:sz w:val="24"/>
                <w:szCs w:val="24"/>
              </w:rPr>
              <w:t>Recomandare (Grad C/D):</w:t>
            </w:r>
            <w:r>
              <w:rPr>
                <w:rFonts w:ascii="Times New Roman" w:eastAsia="Times New Roman" w:hAnsi="Times New Roman" w:cs="Times New Roman"/>
                <w:sz w:val="24"/>
                <w:szCs w:val="24"/>
              </w:rPr>
              <w:t xml:space="preserve"> </w:t>
            </w:r>
          </w:p>
          <w:p w14:paraId="1BEB3B3A" w14:textId="77777777" w:rsidR="00E7427F" w:rsidRDefault="00000000">
            <w:pPr>
              <w:spacing w:line="240" w:lineRule="auto"/>
              <w:rPr>
                <w:rFonts w:ascii="Times New Roman" w:eastAsia="Times New Roman" w:hAnsi="Times New Roman" w:cs="Times New Roman"/>
                <w:sz w:val="24"/>
                <w:szCs w:val="24"/>
              </w:rPr>
            </w:pPr>
            <w:bookmarkStart w:id="39" w:name="_heading=h.e514zmatnerz" w:colFirst="0" w:colLast="0"/>
            <w:bookmarkEnd w:id="39"/>
            <w:r>
              <w:rPr>
                <w:rFonts w:ascii="Times New Roman" w:eastAsia="Times New Roman" w:hAnsi="Times New Roman" w:cs="Times New Roman"/>
                <w:sz w:val="24"/>
                <w:szCs w:val="24"/>
              </w:rPr>
              <w:t xml:space="preserve">• Recomandarea terapiei fizice și ocupaționale: exerciții de alunecare neurală (efectuate cu prudență), exerciții de întindere și de întărire musculară, terapie manuală, modalități fizice adjuvante (termoterapie, crioterapie, TENS) (Caseta 11 ). </w:t>
            </w:r>
          </w:p>
          <w:p w14:paraId="2A4BE1B6" w14:textId="77777777" w:rsidR="00E7427F" w:rsidRDefault="00000000">
            <w:pPr>
              <w:spacing w:line="240" w:lineRule="auto"/>
              <w:rPr>
                <w:rFonts w:ascii="Times New Roman" w:eastAsia="Times New Roman" w:hAnsi="Times New Roman" w:cs="Times New Roman"/>
                <w:sz w:val="24"/>
                <w:szCs w:val="24"/>
              </w:rPr>
            </w:pPr>
            <w:bookmarkStart w:id="40" w:name="_heading=h.unmd4feodwez" w:colFirst="0" w:colLast="0"/>
            <w:bookmarkEnd w:id="40"/>
            <w:r>
              <w:rPr>
                <w:rFonts w:ascii="Times New Roman" w:eastAsia="Times New Roman" w:hAnsi="Times New Roman" w:cs="Times New Roman"/>
                <w:b/>
                <w:bCs/>
                <w:sz w:val="24"/>
                <w:szCs w:val="24"/>
              </w:rPr>
              <w:t>Opțiune (Grad C, Nivel II AAOS pentru SCC; unele studii arată ameliorare pentru UNE, dar Cochrane are rezerve):</w:t>
            </w:r>
            <w:r>
              <w:rPr>
                <w:rFonts w:ascii="Times New Roman" w:eastAsia="Times New Roman" w:hAnsi="Times New Roman" w:cs="Times New Roman"/>
                <w:sz w:val="24"/>
                <w:szCs w:val="24"/>
              </w:rPr>
              <w:t xml:space="preserve"> </w:t>
            </w:r>
          </w:p>
          <w:p w14:paraId="3C1EBB17" w14:textId="77777777" w:rsidR="00E7427F" w:rsidRDefault="00000000">
            <w:pPr>
              <w:spacing w:line="240" w:lineRule="auto"/>
              <w:rPr>
                <w:rFonts w:ascii="Times New Roman" w:eastAsia="Times New Roman" w:hAnsi="Times New Roman" w:cs="Times New Roman"/>
                <w:sz w:val="24"/>
                <w:szCs w:val="24"/>
              </w:rPr>
            </w:pPr>
            <w:bookmarkStart w:id="41" w:name="_heading=h.8n9xpq53p5jn" w:colFirst="0" w:colLast="0"/>
            <w:bookmarkEnd w:id="41"/>
            <w:r>
              <w:rPr>
                <w:rFonts w:ascii="Times New Roman" w:eastAsia="Times New Roman" w:hAnsi="Times New Roman" w:cs="Times New Roman"/>
                <w:sz w:val="24"/>
                <w:szCs w:val="24"/>
              </w:rPr>
              <w:t xml:space="preserve">• Efectuarea injecțiilor locale cu glucocorticoizi (preferabil ghidate ecografic) în cazuri selectate (ex. SCC, unele cazuri de UNE) (Caseta 11 ). </w:t>
            </w:r>
          </w:p>
          <w:p w14:paraId="01FC2F23" w14:textId="77777777" w:rsidR="00E7427F" w:rsidRDefault="00000000">
            <w:pPr>
              <w:spacing w:line="240" w:lineRule="auto"/>
              <w:rPr>
                <w:rFonts w:ascii="Times New Roman" w:eastAsia="Times New Roman" w:hAnsi="Times New Roman" w:cs="Times New Roman"/>
                <w:sz w:val="24"/>
                <w:szCs w:val="24"/>
              </w:rPr>
            </w:pPr>
            <w:bookmarkStart w:id="42" w:name="_heading=h.989t7fhthf7g" w:colFirst="0" w:colLast="0"/>
            <w:bookmarkEnd w:id="42"/>
            <w:r>
              <w:rPr>
                <w:rFonts w:ascii="Times New Roman" w:eastAsia="Times New Roman" w:hAnsi="Times New Roman" w:cs="Times New Roman"/>
                <w:b/>
                <w:bCs/>
                <w:sz w:val="24"/>
                <w:szCs w:val="24"/>
              </w:rPr>
              <w:t xml:space="preserve">Recomandare (Grad A/B, bazat pe ghiduri internaționale de durere </w:t>
            </w:r>
            <w:proofErr w:type="spellStart"/>
            <w:r>
              <w:rPr>
                <w:rFonts w:ascii="Times New Roman" w:eastAsia="Times New Roman" w:hAnsi="Times New Roman" w:cs="Times New Roman"/>
                <w:b/>
                <w:bCs/>
                <w:sz w:val="24"/>
                <w:szCs w:val="24"/>
              </w:rPr>
              <w:t>neuropată</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
          <w:p w14:paraId="42A8F3A8" w14:textId="77777777" w:rsidR="00E7427F" w:rsidRDefault="00000000">
            <w:pPr>
              <w:spacing w:line="240" w:lineRule="auto"/>
              <w:rPr>
                <w:rFonts w:ascii="Times New Roman" w:eastAsia="Times New Roman" w:hAnsi="Times New Roman" w:cs="Times New Roman"/>
                <w:sz w:val="24"/>
                <w:szCs w:val="24"/>
              </w:rPr>
            </w:pPr>
            <w:bookmarkStart w:id="43" w:name="_heading=h.xnnej458ppzl" w:colFirst="0" w:colLast="0"/>
            <w:bookmarkEnd w:id="43"/>
            <w:r>
              <w:rPr>
                <w:rFonts w:ascii="Times New Roman" w:eastAsia="Times New Roman" w:hAnsi="Times New Roman" w:cs="Times New Roman"/>
                <w:sz w:val="24"/>
                <w:szCs w:val="24"/>
              </w:rPr>
              <w:t xml:space="preserve">• Prescrierea medicației specifice pentru durerea </w:t>
            </w:r>
            <w:proofErr w:type="spellStart"/>
            <w:r>
              <w:rPr>
                <w:rFonts w:ascii="Times New Roman" w:eastAsia="Times New Roman" w:hAnsi="Times New Roman" w:cs="Times New Roman"/>
                <w:sz w:val="24"/>
                <w:szCs w:val="24"/>
              </w:rPr>
              <w:t>neuropată</w:t>
            </w:r>
            <w:proofErr w:type="spellEnd"/>
            <w:r>
              <w:rPr>
                <w:rFonts w:ascii="Times New Roman" w:eastAsia="Times New Roman" w:hAnsi="Times New Roman" w:cs="Times New Roman"/>
                <w:sz w:val="24"/>
                <w:szCs w:val="24"/>
              </w:rPr>
              <w:t xml:space="preserve"> (ex. Gabapentinum, </w:t>
            </w:r>
            <w:proofErr w:type="spellStart"/>
            <w:r>
              <w:rPr>
                <w:rFonts w:ascii="Times New Roman" w:eastAsia="Times New Roman" w:hAnsi="Times New Roman" w:cs="Times New Roman"/>
                <w:sz w:val="24"/>
                <w:szCs w:val="24"/>
              </w:rPr>
              <w:t>pregabalinum</w:t>
            </w:r>
            <w:proofErr w:type="spellEnd"/>
            <w:r>
              <w:rPr>
                <w:rFonts w:ascii="Times New Roman" w:eastAsia="Times New Roman" w:hAnsi="Times New Roman" w:cs="Times New Roman"/>
                <w:sz w:val="24"/>
                <w:szCs w:val="24"/>
              </w:rPr>
              <w:t xml:space="preserve">, Amitriptylinum, Duloxetinum) în caz de durere persistentă cu caracter </w:t>
            </w:r>
            <w:proofErr w:type="spellStart"/>
            <w:r>
              <w:rPr>
                <w:rFonts w:ascii="Times New Roman" w:eastAsia="Times New Roman" w:hAnsi="Times New Roman" w:cs="Times New Roman"/>
                <w:sz w:val="24"/>
                <w:szCs w:val="24"/>
              </w:rPr>
              <w:t>neuropat</w:t>
            </w:r>
            <w:proofErr w:type="spellEnd"/>
            <w:r>
              <w:rPr>
                <w:rFonts w:ascii="Times New Roman" w:eastAsia="Times New Roman" w:hAnsi="Times New Roman" w:cs="Times New Roman"/>
                <w:sz w:val="24"/>
                <w:szCs w:val="24"/>
              </w:rPr>
              <w:t xml:space="preserve"> (Caseta 11, NICE CG173).</w:t>
            </w:r>
          </w:p>
        </w:tc>
      </w:tr>
      <w:tr w:rsidR="00E7427F" w14:paraId="20D537CA" w14:textId="77777777">
        <w:trPr>
          <w:trHeight w:val="385"/>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9119EE"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Decizia și planificarea tratamentului chirurgical (dacă este cazul)</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9CC668"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Tratamentul chirurgical este luat în considerare în cazul eșecului tratamentului conservator (durata variază: 2-7 săptămâni pentru SCC conform unor recomandări AAOS, cel puțin 6 săptămâni pentru UNE, sau 3-6+ luni pentru neuropatia radială ), în prezența simptomelor severe sau progresive (deficit motor semnificativ, atrofie musculară în SCC, amorțeală constantă, durere invalidantă), sau în cazul identificării unei leziuni structurale compresive. Consimțământul informat detaliat al pacientului este obligatoriu. Profilaxia preoperatorie cu antibiotice este controversată pentru chirurgia `curată" a mâinii și cotului.</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7462DE"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Standard/Obligator:</w:t>
            </w:r>
          </w:p>
          <w:p w14:paraId="7301A561" w14:textId="77777777" w:rsidR="00E7427F" w:rsidRDefault="00000000">
            <w:pPr>
              <w:spacing w:line="240" w:lineRule="auto"/>
              <w:rPr>
                <w:rFonts w:ascii="Times New Roman" w:eastAsia="Times New Roman" w:hAnsi="Times New Roman" w:cs="Times New Roman"/>
                <w:sz w:val="24"/>
                <w:szCs w:val="24"/>
              </w:rPr>
            </w:pPr>
            <w:bookmarkStart w:id="44" w:name="_heading=h.hlexqdj4tdxm" w:colFirst="0" w:colLast="0"/>
            <w:bookmarkEnd w:id="44"/>
            <w:r>
              <w:rPr>
                <w:rFonts w:ascii="Times New Roman" w:eastAsia="Times New Roman" w:hAnsi="Times New Roman" w:cs="Times New Roman"/>
                <w:sz w:val="24"/>
                <w:szCs w:val="24"/>
              </w:rPr>
              <w:t xml:space="preserve">• Stabilirea indicațiilor pentru tratamentul chirurgical pe baza evaluării clinice complete, a rezultatelor investigațiilor paraclinice și a răspunsului la tratamentul conservator (Caseta 12 ). </w:t>
            </w:r>
            <w:r>
              <w:rPr>
                <w:rFonts w:ascii="Times New Roman" w:eastAsia="Times New Roman" w:hAnsi="Times New Roman" w:cs="Times New Roman"/>
                <w:b/>
                <w:bCs/>
                <w:sz w:val="24"/>
                <w:szCs w:val="24"/>
              </w:rPr>
              <w:t>(Grad B/C)</w:t>
            </w:r>
          </w:p>
          <w:p w14:paraId="21326610" w14:textId="77777777" w:rsidR="00E7427F" w:rsidRDefault="00000000">
            <w:pPr>
              <w:spacing w:line="240" w:lineRule="auto"/>
              <w:rPr>
                <w:rFonts w:ascii="Times New Roman" w:eastAsia="Times New Roman" w:hAnsi="Times New Roman" w:cs="Times New Roman"/>
                <w:sz w:val="24"/>
                <w:szCs w:val="24"/>
              </w:rPr>
            </w:pPr>
            <w:bookmarkStart w:id="45" w:name="_heading=h.rw6h7fs5ggub" w:colFirst="0" w:colLast="0"/>
            <w:bookmarkEnd w:id="45"/>
            <w:r>
              <w:rPr>
                <w:rFonts w:ascii="Times New Roman" w:eastAsia="Times New Roman" w:hAnsi="Times New Roman" w:cs="Times New Roman"/>
                <w:sz w:val="24"/>
                <w:szCs w:val="24"/>
              </w:rPr>
              <w:t>• Discuție detaliată cu pacientul privind natura intervenției chirurgicale propuse, obiectivele, beneficiile așteptate, riscurile și complicațiile potențiale, alternativele terapeutice și prognosticul realist (Caseta 13 ).</w:t>
            </w:r>
          </w:p>
          <w:p w14:paraId="258235FA" w14:textId="77777777" w:rsidR="00E7427F" w:rsidRDefault="00000000">
            <w:pPr>
              <w:spacing w:line="240" w:lineRule="auto"/>
              <w:rPr>
                <w:rFonts w:ascii="Times New Roman" w:eastAsia="Times New Roman" w:hAnsi="Times New Roman" w:cs="Times New Roman"/>
                <w:sz w:val="24"/>
                <w:szCs w:val="24"/>
              </w:rPr>
            </w:pPr>
            <w:bookmarkStart w:id="46" w:name="_heading=h.c7eojbzgjosw" w:colFirst="0" w:colLast="0"/>
            <w:bookmarkEnd w:id="46"/>
            <w:r>
              <w:rPr>
                <w:rFonts w:ascii="Times New Roman" w:eastAsia="Times New Roman" w:hAnsi="Times New Roman" w:cs="Times New Roman"/>
                <w:sz w:val="24"/>
                <w:szCs w:val="24"/>
              </w:rPr>
              <w:t xml:space="preserve"> • Obținerea consimțământului informat scris din partea pacientului (Caseta 13 ). </w:t>
            </w:r>
          </w:p>
          <w:p w14:paraId="0F5D7A36" w14:textId="77777777" w:rsidR="00E7427F" w:rsidRDefault="00000000">
            <w:pPr>
              <w:spacing w:line="240" w:lineRule="auto"/>
              <w:rPr>
                <w:rFonts w:ascii="Times New Roman" w:eastAsia="Times New Roman" w:hAnsi="Times New Roman" w:cs="Times New Roman"/>
                <w:sz w:val="24"/>
                <w:szCs w:val="24"/>
              </w:rPr>
            </w:pPr>
            <w:bookmarkStart w:id="47" w:name="_heading=h.diwpy84e1hls" w:colFirst="0" w:colLast="0"/>
            <w:bookmarkEnd w:id="47"/>
            <w:r>
              <w:rPr>
                <w:rFonts w:ascii="Times New Roman" w:eastAsia="Times New Roman" w:hAnsi="Times New Roman" w:cs="Times New Roman"/>
                <w:sz w:val="24"/>
                <w:szCs w:val="24"/>
              </w:rPr>
              <w:t>• Efectuarea evaluării preoperatorii complete: anamneză medicală actualizată, examen fizic general, evaluarea și optimizarea comorbidităților, managementul medicației (în special anticoagulante/antiagregante), teste de laborator de rutină și, la nevoie, investigații suplimentare (EKG, radiografie toracică), profilaxia infecțiilor (Caseta 13 ).</w:t>
            </w:r>
          </w:p>
          <w:p w14:paraId="10261A8C"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(Grad D)</w:t>
            </w:r>
          </w:p>
        </w:tc>
      </w:tr>
      <w:tr w:rsidR="00E7427F" w14:paraId="58D7A13B" w14:textId="77777777">
        <w:trPr>
          <w:trHeight w:val="385"/>
        </w:trPr>
        <w:tc>
          <w:tcPr>
            <w:tcW w:w="21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ECA0C70"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Supraveghere</w:t>
            </w:r>
          </w:p>
        </w:tc>
        <w:tc>
          <w:tcPr>
            <w:tcW w:w="32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4BE62D"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Supravegherea periodică este esențială pentru a monitoriza evoluția sub tratament conservator, pentru a ajusta planul terapeutic și pentru urmărirea postoperatorie. Utilizarea instrumentelor de evaluare a rezultatelor raportate de pacient (PROM) este recomandată pentru o evaluare standardizată (ex. AAOS pentru SCC, Grad B ). Recuperarea poate fi îndelungată, iar rezultatul final uneori incomplet.</w:t>
            </w:r>
          </w:p>
        </w:tc>
        <w:tc>
          <w:tcPr>
            <w:tcW w:w="47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A1CBF"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Recomandare (Grad D):</w:t>
            </w:r>
            <w:r>
              <w:rPr>
                <w:rFonts w:ascii="Times New Roman" w:eastAsia="Times New Roman" w:hAnsi="Times New Roman" w:cs="Times New Roman"/>
                <w:sz w:val="24"/>
                <w:szCs w:val="24"/>
              </w:rPr>
              <w:t xml:space="preserve"> </w:t>
            </w:r>
          </w:p>
          <w:p w14:paraId="0EBDA168" w14:textId="77777777" w:rsidR="00E7427F" w:rsidRDefault="00000000">
            <w:pPr>
              <w:spacing w:line="240" w:lineRule="auto"/>
              <w:rPr>
                <w:rFonts w:ascii="Times New Roman" w:eastAsia="Times New Roman" w:hAnsi="Times New Roman" w:cs="Times New Roman"/>
                <w:b/>
                <w:bCs/>
                <w:sz w:val="24"/>
                <w:szCs w:val="24"/>
              </w:rPr>
            </w:pPr>
            <w:bookmarkStart w:id="48" w:name="_heading=h.hebi5cpqjsuc" w:colFirst="0" w:colLast="0"/>
            <w:bookmarkEnd w:id="48"/>
            <w:r>
              <w:rPr>
                <w:rFonts w:ascii="Times New Roman" w:eastAsia="Times New Roman" w:hAnsi="Times New Roman" w:cs="Times New Roman"/>
                <w:sz w:val="24"/>
                <w:szCs w:val="24"/>
              </w:rPr>
              <w:t xml:space="preserve">• Reevaluări clinice periodice ale pacienților sub tratament conservator (ex. după câteva săptămâni de la inițierea tratamentului, apoi la 4-6 săptămâni sau individualizat) pentru a monitoriza răspunsul la terapie (Caseta 19 ). </w:t>
            </w:r>
            <w:r>
              <w:rPr>
                <w:rFonts w:ascii="Times New Roman" w:eastAsia="Times New Roman" w:hAnsi="Times New Roman" w:cs="Times New Roman"/>
                <w:b/>
                <w:bCs/>
                <w:sz w:val="24"/>
                <w:szCs w:val="24"/>
              </w:rPr>
              <w:t>Recomandare (Grad D):</w:t>
            </w:r>
          </w:p>
          <w:p w14:paraId="1BE5DA57" w14:textId="77777777" w:rsidR="00E7427F" w:rsidRDefault="00000000">
            <w:pPr>
              <w:spacing w:line="240" w:lineRule="auto"/>
              <w:rPr>
                <w:rFonts w:ascii="Times New Roman" w:eastAsia="Times New Roman" w:hAnsi="Times New Roman" w:cs="Times New Roman"/>
                <w:sz w:val="24"/>
                <w:szCs w:val="24"/>
              </w:rPr>
            </w:pPr>
            <w:bookmarkStart w:id="49" w:name="_heading=h.tdsbt7qak9fn" w:colFirst="0" w:colLast="0"/>
            <w:bookmarkEnd w:id="49"/>
            <w:r>
              <w:rPr>
                <w:rFonts w:ascii="Times New Roman" w:eastAsia="Times New Roman" w:hAnsi="Times New Roman" w:cs="Times New Roman"/>
                <w:sz w:val="24"/>
                <w:szCs w:val="24"/>
              </w:rPr>
              <w:t xml:space="preserve">• Programarea controalelor postoperatorii (dacă intervenția s-a efectuat în ambulatoriu sau spitalizare de zi) la intervale regulate (ex. 7-14 zile pentru evaluarea plăgii și scoaterea firelor, apoi la ~6 săptămâni, 3, 6 și 12 luni, sau conform protocolului chirurgului) pentru monitorizarea vindecării, recuperării funcționale și depistarea complicațiilor (Caseta 19 ). </w:t>
            </w:r>
          </w:p>
          <w:p w14:paraId="5BF600FD" w14:textId="77777777" w:rsidR="00E7427F" w:rsidRDefault="00000000">
            <w:pPr>
              <w:spacing w:line="240" w:lineRule="auto"/>
              <w:ind w:right="-92"/>
              <w:rPr>
                <w:rFonts w:ascii="Times New Roman" w:eastAsia="Times New Roman" w:hAnsi="Times New Roman" w:cs="Times New Roman"/>
                <w:b/>
                <w:bCs/>
                <w:sz w:val="24"/>
                <w:szCs w:val="24"/>
              </w:rPr>
            </w:pPr>
            <w:bookmarkStart w:id="50" w:name="_heading=h.tv1qhdyb6tdd" w:colFirst="0" w:colLast="0"/>
            <w:bookmarkEnd w:id="50"/>
            <w:r>
              <w:rPr>
                <w:rFonts w:ascii="Times New Roman" w:eastAsia="Times New Roman" w:hAnsi="Times New Roman" w:cs="Times New Roman"/>
                <w:b/>
                <w:bCs/>
                <w:sz w:val="24"/>
                <w:szCs w:val="24"/>
              </w:rPr>
              <w:t>Recomandare (Grad B, pentru SCC AAOS):</w:t>
            </w:r>
          </w:p>
          <w:p w14:paraId="0790CB65" w14:textId="77777777" w:rsidR="00E7427F" w:rsidRDefault="00000000">
            <w:pPr>
              <w:spacing w:line="240" w:lineRule="auto"/>
              <w:rPr>
                <w:rFonts w:ascii="Times New Roman" w:eastAsia="Times New Roman" w:hAnsi="Times New Roman" w:cs="Times New Roman"/>
                <w:sz w:val="24"/>
                <w:szCs w:val="24"/>
              </w:rPr>
            </w:pPr>
            <w:bookmarkStart w:id="51" w:name="_heading=h.svz1ppxdlvfu" w:colFirst="0" w:colLast="0"/>
            <w:bookmarkEnd w:id="51"/>
            <w:r>
              <w:rPr>
                <w:rFonts w:ascii="Times New Roman" w:eastAsia="Times New Roman" w:hAnsi="Times New Roman" w:cs="Times New Roman"/>
                <w:sz w:val="24"/>
                <w:szCs w:val="24"/>
              </w:rPr>
              <w:t xml:space="preserve">• Utilizarea instrumentelor de evaluare a rezultatelor raportate de pacient (PROM), cum ar fi Boston </w:t>
            </w:r>
            <w:proofErr w:type="spellStart"/>
            <w:r>
              <w:rPr>
                <w:rFonts w:ascii="Times New Roman" w:eastAsia="Times New Roman" w:hAnsi="Times New Roman" w:cs="Times New Roman"/>
                <w:sz w:val="24"/>
                <w:szCs w:val="24"/>
              </w:rPr>
              <w:t>Carpal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Tunnel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Questionnaire</w:t>
            </w:r>
            <w:proofErr w:type="spellEnd"/>
            <w:r>
              <w:rPr>
                <w:rFonts w:ascii="Times New Roman" w:eastAsia="Times New Roman" w:hAnsi="Times New Roman" w:cs="Times New Roman"/>
                <w:sz w:val="24"/>
                <w:szCs w:val="24"/>
              </w:rPr>
              <w:t xml:space="preserve"> (BCTQ), DASH (</w:t>
            </w:r>
            <w:proofErr w:type="spellStart"/>
            <w:r>
              <w:rPr>
                <w:rFonts w:ascii="Times New Roman" w:eastAsia="Times New Roman" w:hAnsi="Times New Roman" w:cs="Times New Roman"/>
                <w:sz w:val="24"/>
                <w:szCs w:val="24"/>
              </w:rPr>
              <w:t>Disabilities</w:t>
            </w:r>
            <w:proofErr w:type="spellEnd"/>
            <w:r>
              <w:rPr>
                <w:rFonts w:ascii="Times New Roman" w:eastAsia="Times New Roman" w:hAnsi="Times New Roman" w:cs="Times New Roman"/>
                <w:sz w:val="24"/>
                <w:szCs w:val="24"/>
              </w:rPr>
              <w:t xml:space="preserve"> of the Arm, </w:t>
            </w:r>
            <w:proofErr w:type="spellStart"/>
            <w:r>
              <w:rPr>
                <w:rFonts w:ascii="Times New Roman" w:eastAsia="Times New Roman" w:hAnsi="Times New Roman" w:cs="Times New Roman"/>
                <w:sz w:val="24"/>
                <w:szCs w:val="24"/>
              </w:rPr>
              <w:t>Shoulder</w:t>
            </w:r>
            <w:proofErr w:type="spellEnd"/>
            <w:r>
              <w:rPr>
                <w:rFonts w:ascii="Times New Roman" w:eastAsia="Times New Roman" w:hAnsi="Times New Roman" w:cs="Times New Roman"/>
                <w:sz w:val="24"/>
                <w:szCs w:val="24"/>
              </w:rPr>
              <w:t>, and Hand), pentru o evaluare standardizată a simptomelor și funcționalității (Caseta 19 ).</w:t>
            </w:r>
          </w:p>
        </w:tc>
      </w:tr>
    </w:tbl>
    <w:p w14:paraId="63512F78" w14:textId="77777777" w:rsidR="00E7427F" w:rsidRDefault="00E7427F">
      <w:pPr>
        <w:spacing w:line="240" w:lineRule="auto"/>
        <w:rPr>
          <w:rFonts w:ascii="Times New Roman" w:eastAsia="Times New Roman" w:hAnsi="Times New Roman" w:cs="Times New Roman"/>
          <w:sz w:val="24"/>
          <w:szCs w:val="24"/>
        </w:rPr>
      </w:pPr>
    </w:p>
    <w:tbl>
      <w:tblPr>
        <w:tblStyle w:val="afffff"/>
        <w:tblW w:w="10065" w:type="dxa"/>
        <w:tblInd w:w="-567" w:type="dxa"/>
        <w:tblBorders>
          <w:top w:val="nil"/>
          <w:left w:val="nil"/>
          <w:bottom w:val="nil"/>
          <w:right w:val="nil"/>
          <w:insideH w:val="nil"/>
          <w:insideV w:val="nil"/>
        </w:tblBorders>
        <w:tblLayout w:type="fixed"/>
        <w:tblLook w:val="0000" w:firstRow="0" w:lastRow="0" w:firstColumn="0" w:lastColumn="0" w:noHBand="0" w:noVBand="0"/>
      </w:tblPr>
      <w:tblGrid>
        <w:gridCol w:w="1985"/>
        <w:gridCol w:w="3118"/>
        <w:gridCol w:w="4962"/>
      </w:tblGrid>
      <w:tr w:rsidR="00E7427F" w14:paraId="085C2E17" w14:textId="77777777">
        <w:trPr>
          <w:trHeight w:val="60"/>
        </w:trPr>
        <w:tc>
          <w:tcPr>
            <w:tcW w:w="10065" w:type="dxa"/>
            <w:gridSpan w:val="3"/>
            <w:tcBorders>
              <w:top w:val="single" w:sz="8" w:space="0" w:color="000000"/>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3C970308" w14:textId="77777777" w:rsidR="00E7427F" w:rsidRDefault="00000000">
            <w:pPr>
              <w:pStyle w:val="Titlu2"/>
              <w:spacing w:line="240" w:lineRule="auto"/>
              <w:jc w:val="center"/>
            </w:pPr>
            <w:bookmarkStart w:id="52" w:name="_heading=h.ijvqfdns29o2" w:colFirst="0" w:colLast="0"/>
            <w:bookmarkEnd w:id="52"/>
            <w:r>
              <w:lastRenderedPageBreak/>
              <w:t>B.3</w:t>
            </w:r>
            <w:r>
              <w:tab/>
              <w:t>Nivelul asistenței medicale spitalicești</w:t>
            </w:r>
          </w:p>
        </w:tc>
      </w:tr>
      <w:tr w:rsidR="00E7427F" w14:paraId="58036F8D" w14:textId="77777777">
        <w:trPr>
          <w:trHeight w:val="97"/>
        </w:trPr>
        <w:tc>
          <w:tcPr>
            <w:tcW w:w="1985" w:type="dxa"/>
            <w:tcBorders>
              <w:top w:val="nil"/>
              <w:left w:val="single" w:sz="8" w:space="0" w:color="000000"/>
              <w:bottom w:val="single" w:sz="8" w:space="0" w:color="000000"/>
              <w:right w:val="single" w:sz="8" w:space="0" w:color="000000"/>
            </w:tcBorders>
            <w:shd w:val="clear" w:color="auto" w:fill="D9D9D9"/>
            <w:tcMar>
              <w:top w:w="0" w:type="dxa"/>
              <w:left w:w="100" w:type="dxa"/>
              <w:bottom w:w="100" w:type="dxa"/>
              <w:right w:w="120" w:type="dxa"/>
            </w:tcMar>
          </w:tcPr>
          <w:p w14:paraId="5360D636" w14:textId="77777777" w:rsidR="00E7427F" w:rsidRDefault="00000000">
            <w:pPr>
              <w:spacing w:line="240" w:lineRule="auto"/>
              <w:ind w:firstLine="13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Descriere </w:t>
            </w:r>
          </w:p>
        </w:tc>
        <w:tc>
          <w:tcPr>
            <w:tcW w:w="3118"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4506B5C0" w14:textId="77777777" w:rsidR="00E7427F" w:rsidRDefault="00000000">
            <w:pPr>
              <w:spacing w:line="240" w:lineRule="auto"/>
              <w:ind w:firstLine="13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Motive</w:t>
            </w:r>
          </w:p>
        </w:tc>
        <w:tc>
          <w:tcPr>
            <w:tcW w:w="4962" w:type="dxa"/>
            <w:tcBorders>
              <w:top w:val="nil"/>
              <w:left w:val="nil"/>
              <w:bottom w:val="single" w:sz="8" w:space="0" w:color="000000"/>
              <w:right w:val="single" w:sz="8" w:space="0" w:color="000000"/>
            </w:tcBorders>
            <w:shd w:val="clear" w:color="auto" w:fill="D9D9D9"/>
            <w:tcMar>
              <w:top w:w="0" w:type="dxa"/>
              <w:left w:w="100" w:type="dxa"/>
              <w:bottom w:w="100" w:type="dxa"/>
              <w:right w:w="120" w:type="dxa"/>
            </w:tcMar>
          </w:tcPr>
          <w:p w14:paraId="2D776250" w14:textId="77777777" w:rsidR="00E7427F" w:rsidRDefault="00000000">
            <w:pPr>
              <w:spacing w:line="240" w:lineRule="auto"/>
              <w:ind w:firstLine="135"/>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Paşi</w:t>
            </w:r>
          </w:p>
        </w:tc>
      </w:tr>
      <w:tr w:rsidR="00E7427F" w14:paraId="00FF0FCF" w14:textId="77777777">
        <w:trPr>
          <w:trHeight w:val="264"/>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6DB61EC"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Managementul pacienților internați (diagnostic, tratament)</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9484B3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Spitalizarea este indicată pentru intervenții chirurgicale elective în cazuri complexe sau la pacienți cu comorbidități semnificative, pentru urgențe medicale/neurologice (ex. deficit neurologic acut/sever, sindrom de compartiment, leziuni traumatice deschise cu secțiune nervoasă), sau pentru managementul complicațiilor postoperatorii severe. Majoritatea NCMs sunt gestionate în ambulatoriu, inclusiv multe proceduri chirurgicale elective efectuate în regim de spitalizare de zi. Pregătirea preoperatorie adecvată și optimizarea stării pacientului sunt esențiale pentru reducerea riscurilor.</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7A4476" w14:textId="77777777" w:rsidR="00E7427F" w:rsidRDefault="00000000">
            <w:pPr>
              <w:spacing w:line="240" w:lineRule="auto"/>
              <w:ind w:firstLine="135"/>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Standard/Obligator:</w:t>
            </w:r>
          </w:p>
          <w:p w14:paraId="1EA147CC" w14:textId="77777777" w:rsidR="00E7427F" w:rsidRDefault="00000000">
            <w:pPr>
              <w:spacing w:line="240" w:lineRule="auto"/>
              <w:ind w:firstLine="135"/>
              <w:rPr>
                <w:rFonts w:ascii="Times New Roman" w:eastAsia="Times New Roman" w:hAnsi="Times New Roman" w:cs="Times New Roman"/>
                <w:sz w:val="24"/>
                <w:szCs w:val="24"/>
              </w:rPr>
            </w:pPr>
            <w:bookmarkStart w:id="53" w:name="_heading=h.c6ndfbcse32h" w:colFirst="0" w:colLast="0"/>
            <w:bookmarkEnd w:id="53"/>
            <w:r>
              <w:rPr>
                <w:rFonts w:ascii="Times New Roman" w:eastAsia="Times New Roman" w:hAnsi="Times New Roman" w:cs="Times New Roman"/>
                <w:sz w:val="24"/>
                <w:szCs w:val="24"/>
              </w:rPr>
              <w:t>• Internarea pacienților conform criteriilor de spitalizare specificate (deficit neurologic acut/sever, durere acută și incontrolabilă, suspiciune de sindrom de compartiment acut, leziuni traumatice deschise cu secțiune nervoasă, comorbidități medicale semnificative la pacienții ce necesită chirurgie electivă, cazuri chirurgicale complexe, managementul complicațiilor postoperatorii) (Caseta 9).</w:t>
            </w:r>
          </w:p>
          <w:p w14:paraId="2C4C2A49" w14:textId="77777777" w:rsidR="00E7427F" w:rsidRDefault="00000000">
            <w:pPr>
              <w:spacing w:line="240" w:lineRule="auto"/>
              <w:ind w:firstLine="135"/>
              <w:rPr>
                <w:rFonts w:ascii="Times New Roman" w:eastAsia="Times New Roman" w:hAnsi="Times New Roman" w:cs="Times New Roman"/>
                <w:sz w:val="24"/>
                <w:szCs w:val="24"/>
              </w:rPr>
            </w:pPr>
            <w:bookmarkStart w:id="54" w:name="_heading=h.dgysferivq8b" w:colFirst="0" w:colLast="0"/>
            <w:bookmarkEnd w:id="54"/>
            <w:r>
              <w:rPr>
                <w:rFonts w:ascii="Times New Roman" w:eastAsia="Times New Roman" w:hAnsi="Times New Roman" w:cs="Times New Roman"/>
                <w:sz w:val="24"/>
                <w:szCs w:val="24"/>
              </w:rPr>
              <w:t>• Completarea evaluării preoperatorii și optimizarea stării pacientului: reconfirmarea diagnosticului, evaluarea comorbidităților, managementul medicației, profilaxia infecțiilor (antibiotice preoperatorii controversate pentru chirurgia curată a mâinii/cotului ), instrucțiuni specifice pre-intervenție (Caseta 13).</w:t>
            </w:r>
            <w:r>
              <w:rPr>
                <w:rFonts w:ascii="Times New Roman" w:eastAsia="Times New Roman" w:hAnsi="Times New Roman" w:cs="Times New Roman"/>
                <w:b/>
                <w:bCs/>
                <w:sz w:val="24"/>
                <w:szCs w:val="24"/>
              </w:rPr>
              <w:t xml:space="preserve"> (Grad D)</w:t>
            </w:r>
          </w:p>
        </w:tc>
      </w:tr>
      <w:tr w:rsidR="00E7427F" w14:paraId="6DF51886" w14:textId="77777777">
        <w:trPr>
          <w:trHeight w:val="264"/>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E3125"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Tratament chirurgical specializat</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803415"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Tratamentul chirurgical vizează decompresia nervului de structurile anatomice constrictive, iar în cazuri de leziune structurală sau deficit cronic, poate include repararea directă a nervului, grefarea sau transferuri tendinoase pentru restabilirea funcției. Alegerea tehnicii chirurgicale (ex. eliberare deschisă vs. endoscopică pentru ECC; decompresie simplă vs. transpoziție pentru UNE) depinde de tipul și localizarea compresiei, severitatea leziunii, experiența chirurgului și preferințele informate ale pacientului. Utilizarea materialelor adjuvante (ex. </w:t>
            </w:r>
            <w:proofErr w:type="spellStart"/>
            <w:r>
              <w:rPr>
                <w:rFonts w:ascii="Times New Roman" w:eastAsia="Times New Roman" w:hAnsi="Times New Roman" w:cs="Times New Roman"/>
                <w:sz w:val="24"/>
                <w:szCs w:val="24"/>
              </w:rPr>
              <w:t>Axoguard</w:t>
            </w:r>
            <w:proofErr w:type="spellEnd"/>
            <w:r>
              <w:rPr>
                <w:rFonts w:ascii="Times New Roman" w:eastAsia="Times New Roman" w:hAnsi="Times New Roman" w:cs="Times New Roman"/>
                <w:sz w:val="24"/>
                <w:szCs w:val="24"/>
              </w:rPr>
              <w:t xml:space="preserve">® ) poate fi considerată în cazuri selectate. Unele proceduri adjuvante, precum </w:t>
            </w:r>
            <w:proofErr w:type="spellStart"/>
            <w:r>
              <w:rPr>
                <w:rFonts w:ascii="Times New Roman" w:eastAsia="Times New Roman" w:hAnsi="Times New Roman" w:cs="Times New Roman"/>
                <w:sz w:val="24"/>
                <w:szCs w:val="24"/>
              </w:rPr>
              <w:t>neuroliza</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internă de rutină în SCC, nu sunt susținute de dovezi puternice (AAOS ).</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5ACE30" w14:textId="77777777" w:rsidR="00E7427F" w:rsidRDefault="00000000">
            <w:pPr>
              <w:spacing w:line="240" w:lineRule="auto"/>
              <w:ind w:firstLine="135"/>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Recomandare (Grad A/B/C, în funcție de NCM, tehnică și context clinic):</w:t>
            </w:r>
            <w:r>
              <w:rPr>
                <w:rFonts w:ascii="Times New Roman" w:eastAsia="Times New Roman" w:hAnsi="Times New Roman" w:cs="Times New Roman"/>
                <w:sz w:val="24"/>
                <w:szCs w:val="24"/>
              </w:rPr>
              <w:t xml:space="preserve"> </w:t>
            </w:r>
          </w:p>
          <w:p w14:paraId="1AA4E8FF" w14:textId="77777777" w:rsidR="00E7427F" w:rsidRDefault="00000000">
            <w:pPr>
              <w:spacing w:line="240" w:lineRule="auto"/>
              <w:ind w:firstLine="135"/>
              <w:rPr>
                <w:rFonts w:ascii="Times New Roman" w:eastAsia="Times New Roman" w:hAnsi="Times New Roman" w:cs="Times New Roman"/>
                <w:sz w:val="24"/>
                <w:szCs w:val="24"/>
              </w:rPr>
            </w:pPr>
            <w:bookmarkStart w:id="55" w:name="_heading=h.hpaxecmz7km0" w:colFirst="0" w:colLast="0"/>
            <w:bookmarkEnd w:id="55"/>
            <w:r>
              <w:rPr>
                <w:rFonts w:ascii="Times New Roman" w:eastAsia="Times New Roman" w:hAnsi="Times New Roman" w:cs="Times New Roman"/>
                <w:sz w:val="24"/>
                <w:szCs w:val="24"/>
              </w:rPr>
              <w:t>• Selectarea și efectuarea tehnicii chirurgicale adecvate (Caseta 14 ):</w:t>
            </w:r>
          </w:p>
          <w:p w14:paraId="438B4525" w14:textId="77777777" w:rsidR="00E7427F" w:rsidRDefault="00000000">
            <w:pPr>
              <w:spacing w:line="240" w:lineRule="auto"/>
              <w:ind w:firstLine="135"/>
              <w:rPr>
                <w:rFonts w:ascii="Times New Roman" w:eastAsia="Times New Roman" w:hAnsi="Times New Roman" w:cs="Times New Roman"/>
                <w:sz w:val="24"/>
                <w:szCs w:val="24"/>
              </w:rPr>
            </w:pPr>
            <w:bookmarkStart w:id="56" w:name="_heading=h.jprqbgau5mvm" w:colFirst="0" w:colLast="0"/>
            <w:bookmarkEnd w:id="56"/>
            <w:r>
              <w:rPr>
                <w:rFonts w:ascii="Times New Roman" w:eastAsia="Times New Roman" w:hAnsi="Times New Roman" w:cs="Times New Roman"/>
                <w:sz w:val="24"/>
                <w:szCs w:val="24"/>
              </w:rPr>
              <w:t>◦ Decompresia nervoasă (</w:t>
            </w:r>
            <w:proofErr w:type="spellStart"/>
            <w:r>
              <w:rPr>
                <w:rFonts w:ascii="Times New Roman" w:eastAsia="Times New Roman" w:hAnsi="Times New Roman" w:cs="Times New Roman"/>
                <w:sz w:val="24"/>
                <w:szCs w:val="24"/>
              </w:rPr>
              <w:t>neuroliză</w:t>
            </w:r>
            <w:proofErr w:type="spellEnd"/>
            <w:r>
              <w:rPr>
                <w:rFonts w:ascii="Times New Roman" w:eastAsia="Times New Roman" w:hAnsi="Times New Roman" w:cs="Times New Roman"/>
                <w:sz w:val="24"/>
                <w:szCs w:val="24"/>
              </w:rPr>
              <w:t xml:space="preserve"> externă) prin abord deschis tradițional sau tehnici minim invazive/endoscopice. </w:t>
            </w:r>
          </w:p>
          <w:p w14:paraId="50E8735C" w14:textId="77777777" w:rsidR="00E7427F" w:rsidRDefault="00000000">
            <w:pPr>
              <w:spacing w:line="240" w:lineRule="auto"/>
              <w:ind w:firstLine="135"/>
              <w:rPr>
                <w:rFonts w:ascii="Times New Roman" w:eastAsia="Times New Roman" w:hAnsi="Times New Roman" w:cs="Times New Roman"/>
                <w:sz w:val="24"/>
                <w:szCs w:val="24"/>
              </w:rPr>
            </w:pPr>
            <w:bookmarkStart w:id="57" w:name="_heading=h.62c0d8jojoqq" w:colFirst="0" w:colLast="0"/>
            <w:bookmarkEnd w:id="57"/>
            <w:r>
              <w:rPr>
                <w:rFonts w:ascii="Times New Roman" w:eastAsia="Times New Roman" w:hAnsi="Times New Roman" w:cs="Times New Roman"/>
                <w:sz w:val="24"/>
                <w:szCs w:val="24"/>
              </w:rPr>
              <w:t xml:space="preserve">◦ Proceduri de repoziționare a nervului (ex. transpoziția anterioară a nervului ulnar la cot).  </w:t>
            </w:r>
          </w:p>
          <w:p w14:paraId="009E5EE0" w14:textId="77777777" w:rsidR="00E7427F" w:rsidRDefault="00000000">
            <w:pPr>
              <w:spacing w:line="240" w:lineRule="auto"/>
              <w:ind w:firstLine="135"/>
              <w:rPr>
                <w:rFonts w:ascii="Times New Roman" w:eastAsia="Times New Roman" w:hAnsi="Times New Roman" w:cs="Times New Roman"/>
                <w:sz w:val="24"/>
                <w:szCs w:val="24"/>
              </w:rPr>
            </w:pPr>
            <w:bookmarkStart w:id="58" w:name="_heading=h.hzjswzb0as99" w:colFirst="0" w:colLast="0"/>
            <w:bookmarkEnd w:id="58"/>
            <w:r>
              <w:rPr>
                <w:rFonts w:ascii="Times New Roman" w:eastAsia="Times New Roman" w:hAnsi="Times New Roman" w:cs="Times New Roman"/>
                <w:sz w:val="24"/>
                <w:szCs w:val="24"/>
              </w:rPr>
              <w:t xml:space="preserve">◦ Proceduri osoase asociate (ex. </w:t>
            </w:r>
            <w:proofErr w:type="spellStart"/>
            <w:r>
              <w:rPr>
                <w:rFonts w:ascii="Times New Roman" w:eastAsia="Times New Roman" w:hAnsi="Times New Roman" w:cs="Times New Roman"/>
                <w:sz w:val="24"/>
                <w:szCs w:val="24"/>
              </w:rPr>
              <w:t>epicondilectomia</w:t>
            </w:r>
            <w:proofErr w:type="spellEnd"/>
            <w:r>
              <w:rPr>
                <w:rFonts w:ascii="Times New Roman" w:eastAsia="Times New Roman" w:hAnsi="Times New Roman" w:cs="Times New Roman"/>
                <w:sz w:val="24"/>
                <w:szCs w:val="24"/>
              </w:rPr>
              <w:t xml:space="preserve"> medială – rar). </w:t>
            </w:r>
          </w:p>
          <w:p w14:paraId="56AA71AB" w14:textId="77777777" w:rsidR="00E7427F" w:rsidRDefault="00000000">
            <w:pPr>
              <w:spacing w:line="240" w:lineRule="auto"/>
              <w:ind w:firstLine="135"/>
              <w:rPr>
                <w:rFonts w:ascii="Times New Roman" w:eastAsia="Times New Roman" w:hAnsi="Times New Roman" w:cs="Times New Roman"/>
                <w:sz w:val="24"/>
                <w:szCs w:val="24"/>
              </w:rPr>
            </w:pPr>
            <w:bookmarkStart w:id="59" w:name="_heading=h.sq03e0qg2pph" w:colFirst="0" w:colLast="0"/>
            <w:bookmarkEnd w:id="59"/>
            <w:r>
              <w:rPr>
                <w:rFonts w:ascii="Times New Roman" w:eastAsia="Times New Roman" w:hAnsi="Times New Roman" w:cs="Times New Roman"/>
                <w:sz w:val="24"/>
                <w:szCs w:val="24"/>
              </w:rPr>
              <w:t>◦ Repararea nervoasă directă (</w:t>
            </w:r>
            <w:proofErr w:type="spellStart"/>
            <w:r>
              <w:rPr>
                <w:rFonts w:ascii="Times New Roman" w:eastAsia="Times New Roman" w:hAnsi="Times New Roman" w:cs="Times New Roman"/>
                <w:sz w:val="24"/>
                <w:szCs w:val="24"/>
              </w:rPr>
              <w:t>neurorafie</w:t>
            </w:r>
            <w:proofErr w:type="spellEnd"/>
            <w:r>
              <w:rPr>
                <w:rFonts w:ascii="Times New Roman" w:eastAsia="Times New Roman" w:hAnsi="Times New Roman" w:cs="Times New Roman"/>
                <w:sz w:val="24"/>
                <w:szCs w:val="24"/>
              </w:rPr>
              <w:t xml:space="preserve">), grefare nervoasă, în caz de secțiune traumatică sau defect nervos.  </w:t>
            </w:r>
          </w:p>
          <w:p w14:paraId="63D79319" w14:textId="77777777" w:rsidR="00E7427F" w:rsidRDefault="00000000">
            <w:pPr>
              <w:spacing w:line="240" w:lineRule="auto"/>
              <w:ind w:firstLine="135"/>
              <w:rPr>
                <w:rFonts w:ascii="Times New Roman" w:eastAsia="Times New Roman" w:hAnsi="Times New Roman" w:cs="Times New Roman"/>
                <w:sz w:val="24"/>
                <w:szCs w:val="24"/>
              </w:rPr>
            </w:pPr>
            <w:bookmarkStart w:id="60" w:name="_heading=h.pvvv224jt4nz" w:colFirst="0" w:colLast="0"/>
            <w:bookmarkEnd w:id="60"/>
            <w:r>
              <w:rPr>
                <w:rFonts w:ascii="Times New Roman" w:eastAsia="Times New Roman" w:hAnsi="Times New Roman" w:cs="Times New Roman"/>
                <w:sz w:val="24"/>
                <w:szCs w:val="24"/>
              </w:rPr>
              <w:t xml:space="preserve">◦ Transferuri tendinoase în paraliziile cronice ireversibile.  </w:t>
            </w:r>
          </w:p>
          <w:p w14:paraId="6033138D" w14:textId="77777777" w:rsidR="00E7427F" w:rsidRDefault="00000000">
            <w:pPr>
              <w:spacing w:line="240" w:lineRule="auto"/>
              <w:ind w:firstLine="135"/>
              <w:rPr>
                <w:rFonts w:ascii="Times New Roman" w:eastAsia="Times New Roman" w:hAnsi="Times New Roman" w:cs="Times New Roman"/>
                <w:sz w:val="24"/>
                <w:szCs w:val="24"/>
              </w:rPr>
            </w:pPr>
            <w:bookmarkStart w:id="61" w:name="_heading=h.syaq5fa7s8zq" w:colFirst="0" w:colLast="0"/>
            <w:bookmarkEnd w:id="61"/>
            <w:r>
              <w:rPr>
                <w:rFonts w:ascii="Times New Roman" w:eastAsia="Times New Roman" w:hAnsi="Times New Roman" w:cs="Times New Roman"/>
                <w:b/>
                <w:bCs/>
                <w:sz w:val="24"/>
                <w:szCs w:val="24"/>
              </w:rPr>
              <w:t>Opțiune (Grad C):</w:t>
            </w:r>
            <w:r>
              <w:rPr>
                <w:rFonts w:ascii="Times New Roman" w:eastAsia="Times New Roman" w:hAnsi="Times New Roman" w:cs="Times New Roman"/>
                <w:sz w:val="24"/>
                <w:szCs w:val="24"/>
              </w:rPr>
              <w:t xml:space="preserve"> </w:t>
            </w:r>
          </w:p>
          <w:p w14:paraId="2281F086" w14:textId="77777777" w:rsidR="00E7427F" w:rsidRDefault="00000000">
            <w:pPr>
              <w:spacing w:line="240" w:lineRule="auto"/>
              <w:ind w:firstLine="135"/>
              <w:rPr>
                <w:rFonts w:ascii="Times New Roman" w:eastAsia="Times New Roman" w:hAnsi="Times New Roman" w:cs="Times New Roman"/>
                <w:sz w:val="24"/>
                <w:szCs w:val="24"/>
              </w:rPr>
            </w:pPr>
            <w:bookmarkStart w:id="62" w:name="_heading=h.bsa3q7t5cf1m" w:colFirst="0" w:colLast="0"/>
            <w:bookmarkEnd w:id="62"/>
            <w:r>
              <w:rPr>
                <w:rFonts w:ascii="Times New Roman" w:eastAsia="Times New Roman" w:hAnsi="Times New Roman" w:cs="Times New Roman"/>
                <w:sz w:val="24"/>
                <w:szCs w:val="24"/>
              </w:rPr>
              <w:t>• Utilizarea materialelor adjuvante (ex. învelișuri de protecție a nervului) pentru a reduce formarea de aderențe, în special în cazuri de revizie sau cu risc mare de fibroză (Caseta 14).</w:t>
            </w:r>
          </w:p>
        </w:tc>
      </w:tr>
      <w:tr w:rsidR="00E7427F" w14:paraId="15E87E97" w14:textId="77777777">
        <w:trPr>
          <w:trHeight w:val="264"/>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EBAB055"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Îngrijire postoperatorie imediată și managementul complicațiilor</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B9D3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Managementul postoperator imediat include controlul durerii și edemului (elevație pentru 24-72 ore ), îngrijirea plăgii și monitorizarea pentru complicații precoce (sângerare, hematom, infecție – ~1-2% pentru ECC, leziuni nervoase iatrogene). Imobilizarea depinde de procedură (AAOS nu recomandă imobilizare de rutină pentru ECC – Grad B; transpoziția ulnară poate necesita 2-6 săptămâni ). Prevenirea și managementul prompt al acestor complicații sunt esențiale.</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79A6BCB" w14:textId="77777777" w:rsidR="00E7427F" w:rsidRDefault="00000000">
            <w:pPr>
              <w:spacing w:line="240" w:lineRule="auto"/>
              <w:ind w:firstLine="13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Standard/Obligator:</w:t>
            </w:r>
          </w:p>
          <w:p w14:paraId="5A262269" w14:textId="77777777" w:rsidR="00E7427F" w:rsidRDefault="00000000">
            <w:pPr>
              <w:spacing w:line="240" w:lineRule="auto"/>
              <w:ind w:firstLine="135"/>
              <w:rPr>
                <w:rFonts w:ascii="Times New Roman" w:eastAsia="Times New Roman" w:hAnsi="Times New Roman" w:cs="Times New Roman"/>
                <w:sz w:val="24"/>
                <w:szCs w:val="24"/>
              </w:rPr>
            </w:pPr>
            <w:bookmarkStart w:id="63" w:name="_heading=h.hf4n0gb7qm5l" w:colFirst="0" w:colLast="0"/>
            <w:bookmarkEnd w:id="63"/>
            <w:r>
              <w:rPr>
                <w:rFonts w:ascii="Times New Roman" w:eastAsia="Times New Roman" w:hAnsi="Times New Roman" w:cs="Times New Roman"/>
                <w:sz w:val="24"/>
                <w:szCs w:val="24"/>
              </w:rPr>
              <w:t xml:space="preserve">• Asigurarea managementului imediat postoperator (Caseta 15 ): </w:t>
            </w:r>
          </w:p>
          <w:p w14:paraId="040303EB" w14:textId="77777777" w:rsidR="00E7427F" w:rsidRDefault="00000000">
            <w:pPr>
              <w:spacing w:line="240" w:lineRule="auto"/>
              <w:ind w:firstLine="135"/>
              <w:rPr>
                <w:rFonts w:ascii="Times New Roman" w:eastAsia="Times New Roman" w:hAnsi="Times New Roman" w:cs="Times New Roman"/>
                <w:sz w:val="24"/>
                <w:szCs w:val="24"/>
              </w:rPr>
            </w:pPr>
            <w:bookmarkStart w:id="64" w:name="_heading=h.7zo3gysv86k" w:colFirst="0" w:colLast="0"/>
            <w:bookmarkEnd w:id="64"/>
            <w:r>
              <w:rPr>
                <w:rFonts w:ascii="Times New Roman" w:eastAsia="Times New Roman" w:hAnsi="Times New Roman" w:cs="Times New Roman"/>
                <w:sz w:val="24"/>
                <w:szCs w:val="24"/>
              </w:rPr>
              <w:t xml:space="preserve">◦ Controlul eficient al durerii postoperatorii și al edemului.  </w:t>
            </w:r>
          </w:p>
          <w:p w14:paraId="02BA05D2" w14:textId="77777777" w:rsidR="00E7427F" w:rsidRDefault="00000000">
            <w:pPr>
              <w:spacing w:line="240" w:lineRule="auto"/>
              <w:ind w:firstLine="135"/>
              <w:rPr>
                <w:rFonts w:ascii="Times New Roman" w:eastAsia="Times New Roman" w:hAnsi="Times New Roman" w:cs="Times New Roman"/>
                <w:sz w:val="24"/>
                <w:szCs w:val="24"/>
              </w:rPr>
            </w:pPr>
            <w:bookmarkStart w:id="65" w:name="_heading=h.g36jifgj14ax" w:colFirst="0" w:colLast="0"/>
            <w:bookmarkEnd w:id="65"/>
            <w:r>
              <w:rPr>
                <w:rFonts w:ascii="Times New Roman" w:eastAsia="Times New Roman" w:hAnsi="Times New Roman" w:cs="Times New Roman"/>
                <w:sz w:val="24"/>
                <w:szCs w:val="24"/>
              </w:rPr>
              <w:t xml:space="preserve">◦ Îngrijirea corespunzătoare a plăgii chirurgicale și monitorizarea semnelor de infecție/hematom. </w:t>
            </w:r>
          </w:p>
          <w:p w14:paraId="357E0CA7" w14:textId="77777777" w:rsidR="00E7427F" w:rsidRDefault="00000000">
            <w:pPr>
              <w:spacing w:line="240" w:lineRule="auto"/>
              <w:ind w:firstLine="135"/>
              <w:rPr>
                <w:rFonts w:ascii="Times New Roman" w:eastAsia="Times New Roman" w:hAnsi="Times New Roman" w:cs="Times New Roman"/>
                <w:sz w:val="24"/>
                <w:szCs w:val="24"/>
              </w:rPr>
            </w:pPr>
            <w:bookmarkStart w:id="66" w:name="_heading=h.fvoy9tfw29cg" w:colFirst="0" w:colLast="0"/>
            <w:bookmarkEnd w:id="66"/>
            <w:r>
              <w:rPr>
                <w:rFonts w:ascii="Times New Roman" w:eastAsia="Times New Roman" w:hAnsi="Times New Roman" w:cs="Times New Roman"/>
                <w:sz w:val="24"/>
                <w:szCs w:val="24"/>
              </w:rPr>
              <w:t xml:space="preserve">◦ Imobilizarea membrului operat conform protocolului specific și încurajarea mobilizării precoce a articulațiilor neimobilizate.  </w:t>
            </w:r>
          </w:p>
          <w:p w14:paraId="3FB82176" w14:textId="77777777" w:rsidR="00E7427F" w:rsidRDefault="00000000">
            <w:pPr>
              <w:spacing w:line="240" w:lineRule="auto"/>
              <w:ind w:right="-92" w:firstLine="135"/>
              <w:rPr>
                <w:rFonts w:ascii="Times New Roman" w:eastAsia="Times New Roman" w:hAnsi="Times New Roman" w:cs="Times New Roman"/>
                <w:sz w:val="24"/>
                <w:szCs w:val="24"/>
              </w:rPr>
            </w:pPr>
            <w:bookmarkStart w:id="67" w:name="_heading=h.3vuy8m7tcsdj" w:colFirst="0" w:colLast="0"/>
            <w:bookmarkEnd w:id="67"/>
            <w:r>
              <w:rPr>
                <w:rFonts w:ascii="Times New Roman" w:eastAsia="Times New Roman" w:hAnsi="Times New Roman" w:cs="Times New Roman"/>
                <w:sz w:val="24"/>
                <w:szCs w:val="24"/>
              </w:rPr>
              <w:t>• Monitorizarea atentă și managementul prompt al oricăror complicații postoperatorii (Caseta 17).</w:t>
            </w:r>
            <w:r>
              <w:rPr>
                <w:rFonts w:ascii="Times New Roman" w:eastAsia="Times New Roman" w:hAnsi="Times New Roman" w:cs="Times New Roman"/>
                <w:b/>
                <w:bCs/>
                <w:sz w:val="24"/>
                <w:szCs w:val="24"/>
              </w:rPr>
              <w:t xml:space="preserve"> (Grad D)</w:t>
            </w:r>
          </w:p>
        </w:tc>
      </w:tr>
      <w:tr w:rsidR="00E7427F" w14:paraId="428B4C76" w14:textId="77777777">
        <w:trPr>
          <w:trHeight w:val="264"/>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D2EB7"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Reabilitare medicală (fizioterapie, kinetoterapie, terapie ocupațională)</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05DD6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Reabilitarea postoperatorie este o componentă esențială pentru recuperarea funcțională optimă și vizează ameliorarea durerii și edemului, restabilirea amplitudinii de mișcare (ROM), creșterea forței musculare, reeducarea senzorială și motorie, și facilitarea revenirii sigure la activitățile zilnice, profesionale și sportive. Deși unele ghiduri (ex. AAOS pentru ECC) pot indica dovezi neconcludente pentru reabilitarea postoperatorie </w:t>
            </w:r>
            <w:r>
              <w:rPr>
                <w:rFonts w:ascii="Times New Roman" w:eastAsia="Times New Roman" w:hAnsi="Times New Roman" w:cs="Times New Roman"/>
                <w:i/>
                <w:iCs/>
                <w:sz w:val="24"/>
                <w:szCs w:val="24"/>
              </w:rPr>
              <w:t>de rutină</w:t>
            </w:r>
            <w:r>
              <w:rPr>
                <w:rFonts w:ascii="Times New Roman" w:eastAsia="Times New Roman" w:hAnsi="Times New Roman" w:cs="Times New Roman"/>
                <w:sz w:val="24"/>
                <w:szCs w:val="24"/>
              </w:rPr>
              <w:t>, multe protocoale clinice o includ, mai ales pentru cazuri complexe. Complianța pacientului și stabilirea unor așteptări realiste sunt esențiale.</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30A7CDF" w14:textId="77777777" w:rsidR="00E7427F" w:rsidRDefault="00000000">
            <w:pPr>
              <w:spacing w:line="240" w:lineRule="auto"/>
              <w:ind w:firstLine="13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Recomandare (Grad C/D, în funcție de complexitatea cazului și tipul intervenției):</w:t>
            </w:r>
            <w:r>
              <w:rPr>
                <w:rFonts w:ascii="Times New Roman" w:eastAsia="Times New Roman" w:hAnsi="Times New Roman" w:cs="Times New Roman"/>
                <w:sz w:val="24"/>
                <w:szCs w:val="24"/>
              </w:rPr>
              <w:t xml:space="preserve">  </w:t>
            </w:r>
          </w:p>
          <w:p w14:paraId="24655E6A" w14:textId="77777777" w:rsidR="00E7427F" w:rsidRDefault="00000000">
            <w:pPr>
              <w:spacing w:line="240" w:lineRule="auto"/>
              <w:ind w:firstLine="135"/>
              <w:rPr>
                <w:rFonts w:ascii="Times New Roman" w:eastAsia="Times New Roman" w:hAnsi="Times New Roman" w:cs="Times New Roman"/>
                <w:sz w:val="24"/>
                <w:szCs w:val="24"/>
              </w:rPr>
            </w:pPr>
            <w:bookmarkStart w:id="68" w:name="_heading=h.bdnjjn7ngnaa" w:colFirst="0" w:colLast="0"/>
            <w:bookmarkEnd w:id="68"/>
            <w:r>
              <w:rPr>
                <w:rFonts w:ascii="Times New Roman" w:eastAsia="Times New Roman" w:hAnsi="Times New Roman" w:cs="Times New Roman"/>
                <w:sz w:val="24"/>
                <w:szCs w:val="24"/>
              </w:rPr>
              <w:t>• Inițierea și coordonarea unui program de reabilitare individualizat, structurat pe faze (Caseta 16 ):</w:t>
            </w:r>
          </w:p>
          <w:p w14:paraId="5FE3D575" w14:textId="77777777" w:rsidR="00E7427F" w:rsidRDefault="00000000">
            <w:pPr>
              <w:spacing w:line="240" w:lineRule="auto"/>
              <w:ind w:firstLine="135"/>
              <w:rPr>
                <w:rFonts w:ascii="Times New Roman" w:eastAsia="Times New Roman" w:hAnsi="Times New Roman" w:cs="Times New Roman"/>
                <w:sz w:val="24"/>
                <w:szCs w:val="24"/>
              </w:rPr>
            </w:pPr>
            <w:bookmarkStart w:id="69" w:name="_heading=h.wcmrsql3n1go" w:colFirst="0" w:colLast="0"/>
            <w:bookmarkEnd w:id="69"/>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Faza inițială/acută (primele săptămâni, ex. 0-3 săptămâni):</w:t>
            </w:r>
            <w:r>
              <w:rPr>
                <w:rFonts w:ascii="Times New Roman" w:eastAsia="Times New Roman" w:hAnsi="Times New Roman" w:cs="Times New Roman"/>
                <w:sz w:val="24"/>
                <w:szCs w:val="24"/>
              </w:rPr>
              <w:t xml:space="preserve"> Controlul durerii și al edemului, protecția zonei operate, îngrijirea plăgii și managementul cicatricii, mobilizare precoce blândă.</w:t>
            </w:r>
          </w:p>
          <w:p w14:paraId="4280D840" w14:textId="77777777" w:rsidR="00E7427F" w:rsidRDefault="00000000">
            <w:pPr>
              <w:spacing w:line="240" w:lineRule="auto"/>
              <w:ind w:firstLine="135"/>
              <w:rPr>
                <w:rFonts w:ascii="Times New Roman" w:eastAsia="Times New Roman" w:hAnsi="Times New Roman" w:cs="Times New Roman"/>
                <w:sz w:val="24"/>
                <w:szCs w:val="24"/>
              </w:rPr>
            </w:pPr>
            <w:bookmarkStart w:id="70" w:name="_heading=h.esky4nohw2hw" w:colFirst="0" w:colLast="0"/>
            <w:bookmarkEnd w:id="70"/>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Faza intermediară/de recuperare (ex. săptămânile 2/3 - 8/12, variabil):</w:t>
            </w:r>
            <w:r>
              <w:rPr>
                <w:rFonts w:ascii="Times New Roman" w:eastAsia="Times New Roman" w:hAnsi="Times New Roman" w:cs="Times New Roman"/>
                <w:sz w:val="24"/>
                <w:szCs w:val="24"/>
              </w:rPr>
              <w:t xml:space="preserve"> Întreruperea treptată a imobilizării, inițierea exercițiilor active și active-asistate pentru creșterea ROM, exerciții de alunecare neurală (introduse cu prudență), inițierea progresivă a exercițiilor de întărire musculară, tehnici de desensibilizare și reeducare senzorială, terapie manuală.  </w:t>
            </w:r>
          </w:p>
          <w:p w14:paraId="63F4D48F" w14:textId="77777777" w:rsidR="00E7427F" w:rsidRDefault="00000000">
            <w:pPr>
              <w:spacing w:line="240" w:lineRule="auto"/>
              <w:ind w:firstLine="135"/>
              <w:rPr>
                <w:rFonts w:ascii="Times New Roman" w:eastAsia="Times New Roman" w:hAnsi="Times New Roman" w:cs="Times New Roman"/>
                <w:sz w:val="24"/>
                <w:szCs w:val="24"/>
              </w:rPr>
            </w:pPr>
            <w:bookmarkStart w:id="71" w:name="_heading=h.boimy6kldu0b" w:colFirst="0" w:colLast="0"/>
            <w:bookmarkEnd w:id="71"/>
            <w:r>
              <w:rPr>
                <w:rFonts w:ascii="Times New Roman" w:eastAsia="Times New Roman" w:hAnsi="Times New Roman" w:cs="Times New Roman"/>
                <w:sz w:val="24"/>
                <w:szCs w:val="24"/>
              </w:rPr>
              <w:t xml:space="preserve">◦ </w:t>
            </w:r>
            <w:r>
              <w:rPr>
                <w:rFonts w:ascii="Times New Roman" w:eastAsia="Times New Roman" w:hAnsi="Times New Roman" w:cs="Times New Roman"/>
                <w:b/>
                <w:bCs/>
                <w:sz w:val="24"/>
                <w:szCs w:val="24"/>
              </w:rPr>
              <w:t>Faza tardivă/de întărire avansată și funcțională (ex. după 8/12 săptămâni, până la 6-18+ luni):</w:t>
            </w:r>
            <w:r>
              <w:rPr>
                <w:rFonts w:ascii="Times New Roman" w:eastAsia="Times New Roman" w:hAnsi="Times New Roman" w:cs="Times New Roman"/>
                <w:sz w:val="24"/>
                <w:szCs w:val="24"/>
              </w:rPr>
              <w:t xml:space="preserve"> Progresia exercițiilor de întărire, exerciții funcționale specifice activităților pacientului, continuarea reeducării </w:t>
            </w:r>
            <w:proofErr w:type="spellStart"/>
            <w:r>
              <w:rPr>
                <w:rFonts w:ascii="Times New Roman" w:eastAsia="Times New Roman" w:hAnsi="Times New Roman" w:cs="Times New Roman"/>
                <w:sz w:val="24"/>
                <w:szCs w:val="24"/>
              </w:rPr>
              <w:t>senzorio</w:t>
            </w:r>
            <w:proofErr w:type="spellEnd"/>
            <w:r>
              <w:rPr>
                <w:rFonts w:ascii="Times New Roman" w:eastAsia="Times New Roman" w:hAnsi="Times New Roman" w:cs="Times New Roman"/>
                <w:sz w:val="24"/>
                <w:szCs w:val="24"/>
              </w:rPr>
              <w:t>-motorii, consiliere pentru revenirea treptată și sigură la activități complete.</w:t>
            </w:r>
          </w:p>
        </w:tc>
      </w:tr>
      <w:tr w:rsidR="00E7427F" w14:paraId="3B8C7393" w14:textId="77777777">
        <w:trPr>
          <w:trHeight w:val="264"/>
        </w:trPr>
        <w:tc>
          <w:tcPr>
            <w:tcW w:w="19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50134E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Externare și supraveghere post-externare</w:t>
            </w:r>
          </w:p>
        </w:tc>
        <w:tc>
          <w:tcPr>
            <w:tcW w:w="31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A56E97E" w14:textId="77777777" w:rsidR="00E7427F" w:rsidRDefault="00000000">
            <w:pPr>
              <w:spacing w:line="240" w:lineRule="auto"/>
              <w:ind w:firstLine="135"/>
              <w:rPr>
                <w:rFonts w:ascii="Times New Roman" w:eastAsia="Times New Roman" w:hAnsi="Times New Roman" w:cs="Times New Roman"/>
                <w:sz w:val="24"/>
                <w:szCs w:val="24"/>
              </w:rPr>
            </w:pPr>
            <w:r>
              <w:rPr>
                <w:rFonts w:ascii="Times New Roman" w:eastAsia="Times New Roman" w:hAnsi="Times New Roman" w:cs="Times New Roman"/>
                <w:sz w:val="24"/>
                <w:szCs w:val="24"/>
              </w:rPr>
              <w:t>Externarea pacientului se realizează atunci când starea sa medicală este stabilă, durerea este controlată adecvat cu medicație orală, plaga chirurgicală are o evoluție favorabilă, iar pacientul și/sau însoțitorul acestuia au înțeles instrucțiunile de îngrijire la domiciliu. Majoritatea intervențiilor se efectuează în regim ambulatoriu sau cu spitalizare de scurtă durată. Supravegherea post-externare este crucială pentru monitorizarea recuperării pe termen lung (recuperarea în SCC poate dura 6-12 luni în cazuri severe ), identificarea și managementul eventualelor complicații tardive sau a recurențelor, și ajustarea planului de reabilitare.</w:t>
            </w:r>
          </w:p>
        </w:tc>
        <w:tc>
          <w:tcPr>
            <w:tcW w:w="4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3485886" w14:textId="77777777" w:rsidR="00E7427F" w:rsidRDefault="00000000">
            <w:pPr>
              <w:spacing w:line="240" w:lineRule="auto"/>
              <w:ind w:firstLine="13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Standard/Obligator:</w:t>
            </w:r>
          </w:p>
          <w:p w14:paraId="0978C6AE" w14:textId="77777777" w:rsidR="00E7427F" w:rsidRDefault="00000000">
            <w:pPr>
              <w:spacing w:line="240" w:lineRule="auto"/>
              <w:ind w:firstLine="135"/>
              <w:rPr>
                <w:rFonts w:ascii="Times New Roman" w:eastAsia="Times New Roman" w:hAnsi="Times New Roman" w:cs="Times New Roman"/>
                <w:sz w:val="24"/>
                <w:szCs w:val="24"/>
              </w:rPr>
            </w:pPr>
            <w:bookmarkStart w:id="72" w:name="_heading=h.pnd4qsuuwvqf" w:colFirst="0" w:colLast="0"/>
            <w:bookmarkEnd w:id="72"/>
            <w:r>
              <w:rPr>
                <w:rFonts w:ascii="Times New Roman" w:eastAsia="Times New Roman" w:hAnsi="Times New Roman" w:cs="Times New Roman"/>
                <w:sz w:val="24"/>
                <w:szCs w:val="24"/>
              </w:rPr>
              <w:t xml:space="preserve">• Evaluarea îndeplinirii criteriilor de externare: stabilitate hemodinamică și respiratorie, conștiență, orientare, control adecvat al durerii și al grețurilor/vărsăturilor, pansament curat și uscat, fără sângerare activă semnificativă, funcționalitate minimă conform așteptărilor, înțelegerea instrucțiunilor (Caseta 18). </w:t>
            </w:r>
          </w:p>
          <w:p w14:paraId="796AA4F3" w14:textId="77777777" w:rsidR="00E7427F" w:rsidRDefault="00000000">
            <w:pPr>
              <w:spacing w:line="240" w:lineRule="auto"/>
              <w:ind w:firstLine="135"/>
              <w:rPr>
                <w:rFonts w:ascii="Times New Roman" w:eastAsia="Times New Roman" w:hAnsi="Times New Roman" w:cs="Times New Roman"/>
                <w:sz w:val="24"/>
                <w:szCs w:val="24"/>
              </w:rPr>
            </w:pPr>
            <w:bookmarkStart w:id="73" w:name="_heading=h.p8h7aubwmcu5" w:colFirst="0" w:colLast="0"/>
            <w:bookmarkEnd w:id="73"/>
            <w:r>
              <w:rPr>
                <w:rFonts w:ascii="Times New Roman" w:eastAsia="Times New Roman" w:hAnsi="Times New Roman" w:cs="Times New Roman"/>
                <w:sz w:val="24"/>
                <w:szCs w:val="24"/>
              </w:rPr>
              <w:t>• Furnizarea de instrucțiuni detaliate (scrise și verbale) pacientului și/sau însoțitorului privind: îngrijirea plăgii și a pansamentului, managementul durerii la domiciliu, restricțiile specifice privind activitatea fizică și mobilizarea, exerciții recomandate la domiciliu, identificarea semnelor de alarmă care necesită contactarea medicului, programarea vizitelor de control postoperator, informații de contact (Caseta 18 ).</w:t>
            </w:r>
          </w:p>
          <w:p w14:paraId="0B4707C4" w14:textId="77777777" w:rsidR="00E7427F" w:rsidRDefault="00000000">
            <w:pPr>
              <w:spacing w:line="240" w:lineRule="auto"/>
              <w:ind w:firstLine="135"/>
              <w:rPr>
                <w:rFonts w:ascii="Times New Roman" w:eastAsia="Times New Roman" w:hAnsi="Times New Roman" w:cs="Times New Roman"/>
                <w:sz w:val="24"/>
                <w:szCs w:val="24"/>
              </w:rPr>
            </w:pPr>
            <w:bookmarkStart w:id="74" w:name="_heading=h.qx1fyran1lf5" w:colFirst="0" w:colLast="0"/>
            <w:bookmarkEnd w:id="74"/>
            <w:r>
              <w:rPr>
                <w:rFonts w:ascii="Times New Roman" w:eastAsia="Times New Roman" w:hAnsi="Times New Roman" w:cs="Times New Roman"/>
                <w:sz w:val="24"/>
                <w:szCs w:val="24"/>
              </w:rPr>
              <w:t xml:space="preserve">• Asigurarea unui plan de îngrijire la domiciliu sigur și eficient (transport, suport la domiciliu) (Caseta 18 ). </w:t>
            </w:r>
          </w:p>
          <w:p w14:paraId="3F019A62" w14:textId="77777777" w:rsidR="00E7427F" w:rsidRDefault="00000000">
            <w:pPr>
              <w:spacing w:line="240" w:lineRule="auto"/>
              <w:ind w:firstLine="135"/>
              <w:rPr>
                <w:rFonts w:ascii="Times New Roman" w:eastAsia="Times New Roman" w:hAnsi="Times New Roman" w:cs="Times New Roman"/>
                <w:sz w:val="24"/>
                <w:szCs w:val="24"/>
              </w:rPr>
            </w:pPr>
            <w:bookmarkStart w:id="75" w:name="_heading=h.feom6qbx9esu" w:colFirst="0" w:colLast="0"/>
            <w:bookmarkEnd w:id="75"/>
            <w:r>
              <w:rPr>
                <w:rFonts w:ascii="Times New Roman" w:eastAsia="Times New Roman" w:hAnsi="Times New Roman" w:cs="Times New Roman"/>
                <w:sz w:val="24"/>
                <w:szCs w:val="24"/>
              </w:rPr>
              <w:t xml:space="preserve"> • Planificarea controalelor post-externare în serviciul de ambulatoriu specializat și/sau la medicul de familie pentru monitorizarea evoluției, scoaterea firelor, ajustarea tratamentului și a programului de reabilitare (Caseta 19 ).</w:t>
            </w:r>
            <w:r>
              <w:rPr>
                <w:rFonts w:ascii="Times New Roman" w:eastAsia="Times New Roman" w:hAnsi="Times New Roman" w:cs="Times New Roman"/>
                <w:b/>
                <w:bCs/>
                <w:sz w:val="24"/>
                <w:szCs w:val="24"/>
              </w:rPr>
              <w:t xml:space="preserve"> (Grad D)</w:t>
            </w:r>
          </w:p>
        </w:tc>
      </w:tr>
    </w:tbl>
    <w:p w14:paraId="163A9D4E" w14:textId="77777777" w:rsidR="00E7427F" w:rsidRDefault="00E7427F">
      <w:pPr>
        <w:spacing w:line="240" w:lineRule="auto"/>
        <w:ind w:firstLine="720"/>
      </w:pPr>
      <w:bookmarkStart w:id="76" w:name="_heading=h.o65d26kyshjf" w:colFirst="0" w:colLast="0"/>
      <w:bookmarkEnd w:id="76"/>
    </w:p>
    <w:p w14:paraId="61B17713" w14:textId="77777777" w:rsidR="00E7427F" w:rsidRDefault="00000000">
      <w:pPr>
        <w:pStyle w:val="Titlu1"/>
        <w:spacing w:line="240" w:lineRule="auto"/>
      </w:pPr>
      <w:bookmarkStart w:id="77" w:name="_heading=h.boc3p3cvb4gd" w:colFirst="0" w:colLast="0"/>
      <w:bookmarkEnd w:id="77"/>
      <w:r>
        <w:br w:type="page"/>
      </w:r>
      <w:r>
        <w:lastRenderedPageBreak/>
        <w:t>C. DESCRIEREA METODELOR, TEHNICILOR ŞI PROCEDURILOR</w:t>
      </w:r>
    </w:p>
    <w:p w14:paraId="70320784" w14:textId="77777777" w:rsidR="00E7427F" w:rsidRDefault="00000000">
      <w:pPr>
        <w:pStyle w:val="Titlu2"/>
        <w:spacing w:line="240" w:lineRule="auto"/>
      </w:pPr>
      <w:bookmarkStart w:id="78" w:name="_heading=h.l5d1akmfpx54" w:colFirst="0" w:colLast="0"/>
      <w:bookmarkEnd w:id="78"/>
      <w:r>
        <w:t>C.1. Algoritm de conduită a pacientului cu neuropatii de compresie ale membrului superior(în continuare NCMs)</w:t>
      </w:r>
    </w:p>
    <w:p w14:paraId="4A573735" w14:textId="77777777" w:rsidR="00E7427F" w:rsidRDefault="00000000">
      <w:pPr>
        <w:pStyle w:val="Titlu2"/>
        <w:spacing w:line="240" w:lineRule="auto"/>
      </w:pPr>
      <w:bookmarkStart w:id="79" w:name="_heading=h.ldwaai7puzdu" w:colFirst="0" w:colLast="0"/>
      <w:bookmarkEnd w:id="79"/>
      <w:r>
        <w:rPr>
          <w:noProof/>
        </w:rPr>
        <w:drawing>
          <wp:inline distT="114300" distB="114300" distL="114300" distR="114300" wp14:anchorId="7580AB5F" wp14:editId="643B4CCD">
            <wp:extent cx="5767785" cy="8258115"/>
            <wp:effectExtent l="0" t="0" r="0" b="0"/>
            <wp:docPr id="2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5767785" cy="8258115"/>
                    </a:xfrm>
                    <a:prstGeom prst="rect">
                      <a:avLst/>
                    </a:prstGeom>
                    <a:ln/>
                  </pic:spPr>
                </pic:pic>
              </a:graphicData>
            </a:graphic>
          </wp:inline>
        </w:drawing>
      </w:r>
      <w:r>
        <w:br w:type="page"/>
      </w:r>
    </w:p>
    <w:p w14:paraId="0EEDC798" w14:textId="77777777" w:rsidR="00E7427F" w:rsidRDefault="00000000">
      <w:pPr>
        <w:pStyle w:val="Titlu2"/>
        <w:spacing w:line="240" w:lineRule="auto"/>
      </w:pPr>
      <w:bookmarkStart w:id="80" w:name="_heading=h.37kkyo3cctp" w:colFirst="0" w:colLast="0"/>
      <w:bookmarkEnd w:id="80"/>
      <w:r>
        <w:rPr>
          <w:noProof/>
        </w:rPr>
        <w:lastRenderedPageBreak/>
        <w:drawing>
          <wp:inline distT="114300" distB="114300" distL="114300" distR="114300" wp14:anchorId="51FE46E3" wp14:editId="22F25A51">
            <wp:extent cx="6222825" cy="8597900"/>
            <wp:effectExtent l="0" t="0" r="0" b="0"/>
            <wp:docPr id="3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9"/>
                    <a:srcRect/>
                    <a:stretch>
                      <a:fillRect/>
                    </a:stretch>
                  </pic:blipFill>
                  <pic:spPr>
                    <a:xfrm>
                      <a:off x="0" y="0"/>
                      <a:ext cx="6222825" cy="8597900"/>
                    </a:xfrm>
                    <a:prstGeom prst="rect">
                      <a:avLst/>
                    </a:prstGeom>
                    <a:ln/>
                  </pic:spPr>
                </pic:pic>
              </a:graphicData>
            </a:graphic>
          </wp:inline>
        </w:drawing>
      </w:r>
      <w:r>
        <w:br w:type="page"/>
      </w:r>
    </w:p>
    <w:p w14:paraId="530ED5CE" w14:textId="77777777" w:rsidR="00E7427F" w:rsidRDefault="00000000">
      <w:pPr>
        <w:pStyle w:val="Titlu2"/>
        <w:spacing w:line="240" w:lineRule="auto"/>
      </w:pPr>
      <w:bookmarkStart w:id="81" w:name="_heading=h.aygxx281cyxg" w:colFirst="0" w:colLast="0"/>
      <w:bookmarkEnd w:id="81"/>
      <w:r>
        <w:lastRenderedPageBreak/>
        <w:t>C.2 Etiologia, factorii de risc, profilaxia, conduita, complicațiile, externarea, supravegherea pacienților cu NCMs</w:t>
      </w:r>
    </w:p>
    <w:p w14:paraId="7B2D1387" w14:textId="77777777" w:rsidR="00E7427F" w:rsidRDefault="00000000">
      <w:pPr>
        <w:pStyle w:val="Titlu3"/>
        <w:spacing w:line="240" w:lineRule="auto"/>
      </w:pPr>
      <w:bookmarkStart w:id="82" w:name="_heading=h.4pdmrl8h0bya" w:colFirst="0" w:colLast="0"/>
      <w:bookmarkEnd w:id="82"/>
      <w:r>
        <w:t>C.2.1.</w:t>
      </w:r>
      <w:r>
        <w:tab/>
        <w:t>Etiologia NCMs</w:t>
      </w:r>
    </w:p>
    <w:tbl>
      <w:tblPr>
        <w:tblStyle w:val="afffff0"/>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1DDDA612" w14:textId="77777777">
        <w:tc>
          <w:tcPr>
            <w:tcW w:w="9640" w:type="dxa"/>
            <w:tcMar>
              <w:top w:w="100" w:type="dxa"/>
              <w:left w:w="100" w:type="dxa"/>
              <w:bottom w:w="100" w:type="dxa"/>
              <w:right w:w="100" w:type="dxa"/>
            </w:tcMar>
          </w:tcPr>
          <w:p w14:paraId="0B531E21"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 Cauza NCMs la maturi</w:t>
            </w:r>
          </w:p>
          <w:p w14:paraId="0EB783AD"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Etiologia neuropatiilor de compresie ale membrului superior (NCMs) la adulți este multifactorială, implicând o varietate de mecanisme și condiții</w:t>
            </w:r>
            <w:hyperlink r:id="rId140">
              <w:r>
                <w:rPr>
                  <w:rFonts w:ascii="Times New Roman" w:eastAsia="Times New Roman" w:hAnsi="Times New Roman" w:cs="Times New Roman"/>
                  <w:sz w:val="24"/>
                  <w:szCs w:val="24"/>
                </w:rPr>
                <w:t xml:space="preserve"> </w:t>
              </w:r>
            </w:hyperlink>
            <w:hyperlink r:id="rId141">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w:t>
            </w:r>
            <w:hyperlink r:id="rId142">
              <w:r>
                <w:rPr>
                  <w:rFonts w:ascii="Times New Roman" w:eastAsia="Times New Roman" w:hAnsi="Times New Roman" w:cs="Times New Roman"/>
                  <w:sz w:val="24"/>
                  <w:szCs w:val="24"/>
                </w:rPr>
                <w:t xml:space="preserve"> </w:t>
              </w:r>
            </w:hyperlink>
            <w:hyperlink r:id="rId143">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144">
              <w:r>
                <w:rPr>
                  <w:rFonts w:ascii="Times New Roman" w:eastAsia="Times New Roman" w:hAnsi="Times New Roman" w:cs="Times New Roman"/>
                  <w:sz w:val="24"/>
                  <w:szCs w:val="24"/>
                </w:rPr>
                <w:t xml:space="preserve"> </w:t>
              </w:r>
            </w:hyperlink>
            <w:hyperlink r:id="rId145">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Principalele categorii de cauze includ:</w:t>
            </w:r>
          </w:p>
          <w:p w14:paraId="3143335A" w14:textId="77777777" w:rsidR="00E7427F"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Factori mecanici și de suprasolicitare:</w:t>
            </w:r>
          </w:p>
          <w:p w14:paraId="7A15E3AD"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Compresia externă prelungită, de exemplu, prin sprijinirea coatelor sau încheieturilor pe suprafețe dure</w:t>
            </w:r>
            <w:hyperlink r:id="rId146">
              <w:r>
                <w:rPr>
                  <w:rFonts w:ascii="Times New Roman" w:eastAsia="Times New Roman" w:hAnsi="Times New Roman" w:cs="Times New Roman"/>
                  <w:sz w:val="24"/>
                  <w:szCs w:val="24"/>
                </w:rPr>
                <w:t xml:space="preserve"> </w:t>
              </w:r>
            </w:hyperlink>
            <w:hyperlink r:id="rId147">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utilizarea incorectă a cârjelor</w:t>
            </w:r>
            <w:hyperlink r:id="rId148">
              <w:r>
                <w:rPr>
                  <w:rFonts w:ascii="Times New Roman" w:eastAsia="Times New Roman" w:hAnsi="Times New Roman" w:cs="Times New Roman"/>
                  <w:sz w:val="24"/>
                  <w:szCs w:val="24"/>
                </w:rPr>
                <w:t xml:space="preserve"> </w:t>
              </w:r>
            </w:hyperlink>
            <w:hyperlink r:id="rId14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sau purtarea de îmbrăcăminte/accesorii constrictive (ceasuri, brățări)</w:t>
            </w:r>
            <w:hyperlink r:id="rId150">
              <w:r>
                <w:rPr>
                  <w:rFonts w:ascii="Times New Roman" w:eastAsia="Times New Roman" w:hAnsi="Times New Roman" w:cs="Times New Roman"/>
                  <w:sz w:val="24"/>
                  <w:szCs w:val="24"/>
                </w:rPr>
                <w:t xml:space="preserve"> </w:t>
              </w:r>
            </w:hyperlink>
            <w:hyperlink r:id="rId151">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Un exemplu clasic este "paralizia de sâmbătă seara" pentru nervul radial</w:t>
            </w:r>
            <w:hyperlink r:id="rId152">
              <w:r>
                <w:rPr>
                  <w:rFonts w:ascii="Times New Roman" w:eastAsia="Times New Roman" w:hAnsi="Times New Roman" w:cs="Times New Roman"/>
                  <w:sz w:val="24"/>
                  <w:szCs w:val="24"/>
                </w:rPr>
                <w:t xml:space="preserve"> </w:t>
              </w:r>
            </w:hyperlink>
            <w:hyperlink r:id="rId153">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34CC57D6"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Mișcările repetitive, suprasolicitarea mecanică, tracțiunea și fricțiunea asupra nervilor, întâlnite în activități profesionale sau sportive (ex. pronație/supinație repetitivă a antebrațului</w:t>
            </w:r>
            <w:hyperlink r:id="rId154">
              <w:r>
                <w:rPr>
                  <w:rFonts w:ascii="Times New Roman" w:eastAsia="Times New Roman" w:hAnsi="Times New Roman" w:cs="Times New Roman"/>
                  <w:sz w:val="24"/>
                  <w:szCs w:val="24"/>
                </w:rPr>
                <w:t xml:space="preserve"> </w:t>
              </w:r>
            </w:hyperlink>
            <w:hyperlink r:id="rId155">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hyperlink r:id="rId156">
              <w:r>
                <w:rPr>
                  <w:rFonts w:ascii="Times New Roman" w:eastAsia="Times New Roman" w:hAnsi="Times New Roman" w:cs="Times New Roman"/>
                  <w:sz w:val="24"/>
                  <w:szCs w:val="24"/>
                </w:rPr>
                <w:t xml:space="preserve"> </w:t>
              </w:r>
            </w:hyperlink>
            <w:hyperlink r:id="rId157">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/extensie forțată a cotului sau pumnului</w:t>
            </w:r>
            <w:hyperlink r:id="rId158">
              <w:r>
                <w:rPr>
                  <w:rFonts w:ascii="Times New Roman" w:eastAsia="Times New Roman" w:hAnsi="Times New Roman" w:cs="Times New Roman"/>
                  <w:sz w:val="24"/>
                  <w:szCs w:val="24"/>
                </w:rPr>
                <w:t xml:space="preserve"> </w:t>
              </w:r>
            </w:hyperlink>
            <w:hyperlink r:id="rId159">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hyperlink r:id="rId160">
              <w:r>
                <w:rPr>
                  <w:rFonts w:ascii="Times New Roman" w:eastAsia="Times New Roman" w:hAnsi="Times New Roman" w:cs="Times New Roman"/>
                  <w:sz w:val="24"/>
                  <w:szCs w:val="24"/>
                </w:rPr>
                <w:t xml:space="preserve"> </w:t>
              </w:r>
            </w:hyperlink>
            <w:hyperlink r:id="rId161">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prehensiune</w:t>
            </w:r>
            <w:proofErr w:type="spellEnd"/>
            <w:r>
              <w:rPr>
                <w:rFonts w:ascii="Times New Roman" w:eastAsia="Times New Roman" w:hAnsi="Times New Roman" w:cs="Times New Roman"/>
                <w:sz w:val="24"/>
                <w:szCs w:val="24"/>
              </w:rPr>
              <w:t xml:space="preserve"> puternică</w:t>
            </w:r>
            <w:hyperlink r:id="rId162">
              <w:r>
                <w:rPr>
                  <w:rFonts w:ascii="Times New Roman" w:eastAsia="Times New Roman" w:hAnsi="Times New Roman" w:cs="Times New Roman"/>
                  <w:sz w:val="24"/>
                  <w:szCs w:val="24"/>
                </w:rPr>
                <w:t xml:space="preserve"> </w:t>
              </w:r>
            </w:hyperlink>
            <w:hyperlink r:id="rId163">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w:t>
            </w:r>
          </w:p>
          <w:p w14:paraId="1E528D7A"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presiunii într-un spațiu anatomic inextensibil (ex. canalul carpian, tunelul cubital, tunelul radial)</w:t>
            </w:r>
            <w:hyperlink r:id="rId164">
              <w:r>
                <w:rPr>
                  <w:rFonts w:ascii="Times New Roman" w:eastAsia="Times New Roman" w:hAnsi="Times New Roman" w:cs="Times New Roman"/>
                  <w:sz w:val="24"/>
                  <w:szCs w:val="24"/>
                </w:rPr>
                <w:t xml:space="preserve"> </w:t>
              </w:r>
            </w:hyperlink>
            <w:hyperlink r:id="rId165">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p>
          <w:p w14:paraId="600A47E7" w14:textId="77777777" w:rsidR="00E7427F"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Cauze traumatice:</w:t>
            </w:r>
          </w:p>
          <w:p w14:paraId="057546CF"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Fracturi și luxații la nivelul membrului superior (ex. fracturi de humerus</w:t>
            </w:r>
            <w:hyperlink r:id="rId166">
              <w:r>
                <w:rPr>
                  <w:rFonts w:ascii="Times New Roman" w:eastAsia="Times New Roman" w:hAnsi="Times New Roman" w:cs="Times New Roman"/>
                  <w:sz w:val="24"/>
                  <w:szCs w:val="24"/>
                </w:rPr>
                <w:t xml:space="preserve"> </w:t>
              </w:r>
            </w:hyperlink>
            <w:hyperlink r:id="rId167">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cot</w:t>
            </w:r>
            <w:hyperlink r:id="rId168">
              <w:r>
                <w:rPr>
                  <w:rFonts w:ascii="Times New Roman" w:eastAsia="Times New Roman" w:hAnsi="Times New Roman" w:cs="Times New Roman"/>
                  <w:sz w:val="24"/>
                  <w:szCs w:val="24"/>
                </w:rPr>
                <w:t xml:space="preserve"> </w:t>
              </w:r>
            </w:hyperlink>
            <w:hyperlink r:id="rId16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170">
              <w:r>
                <w:rPr>
                  <w:rFonts w:ascii="Times New Roman" w:eastAsia="Times New Roman" w:hAnsi="Times New Roman" w:cs="Times New Roman"/>
                  <w:sz w:val="24"/>
                  <w:szCs w:val="24"/>
                </w:rPr>
                <w:t xml:space="preserve"> </w:t>
              </w:r>
            </w:hyperlink>
            <w:hyperlink r:id="rId171">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 sau încheietura mâinii</w:t>
            </w:r>
            <w:hyperlink r:id="rId172">
              <w:r>
                <w:rPr>
                  <w:rFonts w:ascii="Times New Roman" w:eastAsia="Times New Roman" w:hAnsi="Times New Roman" w:cs="Times New Roman"/>
                  <w:sz w:val="24"/>
                  <w:szCs w:val="24"/>
                </w:rPr>
                <w:t xml:space="preserve"> </w:t>
              </w:r>
            </w:hyperlink>
            <w:hyperlink r:id="rId173">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174">
              <w:r>
                <w:rPr>
                  <w:rFonts w:ascii="Times New Roman" w:eastAsia="Times New Roman" w:hAnsi="Times New Roman" w:cs="Times New Roman"/>
                  <w:sz w:val="24"/>
                  <w:szCs w:val="24"/>
                </w:rPr>
                <w:t xml:space="preserve"> </w:t>
              </w:r>
            </w:hyperlink>
            <w:hyperlink r:id="rId175">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7F2A1729"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Traumatisme directe precum contuzii</w:t>
            </w:r>
            <w:hyperlink r:id="rId176">
              <w:r>
                <w:rPr>
                  <w:rFonts w:ascii="Times New Roman" w:eastAsia="Times New Roman" w:hAnsi="Times New Roman" w:cs="Times New Roman"/>
                  <w:sz w:val="24"/>
                  <w:szCs w:val="24"/>
                </w:rPr>
                <w:t xml:space="preserve"> </w:t>
              </w:r>
            </w:hyperlink>
            <w:hyperlink r:id="rId177">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 plăgi penetrante sau tăiate (lacerări)</w:t>
            </w:r>
            <w:hyperlink r:id="rId178">
              <w:r>
                <w:rPr>
                  <w:rFonts w:ascii="Times New Roman" w:eastAsia="Times New Roman" w:hAnsi="Times New Roman" w:cs="Times New Roman"/>
                  <w:sz w:val="24"/>
                  <w:szCs w:val="24"/>
                </w:rPr>
                <w:t xml:space="preserve"> </w:t>
              </w:r>
            </w:hyperlink>
            <w:hyperlink r:id="rId179">
              <w:r>
                <w:rPr>
                  <w:rFonts w:ascii="Times New Roman" w:eastAsia="Times New Roman" w:hAnsi="Times New Roman" w:cs="Times New Roman"/>
                  <w:color w:val="1155CC"/>
                  <w:sz w:val="24"/>
                  <w:szCs w:val="24"/>
                  <w:u w:val="single"/>
                </w:rPr>
                <w:t>[69]</w:t>
              </w:r>
            </w:hyperlink>
            <w:r>
              <w:rPr>
                <w:rFonts w:ascii="Times New Roman" w:eastAsia="Times New Roman" w:hAnsi="Times New Roman" w:cs="Times New Roman"/>
                <w:sz w:val="24"/>
                <w:szCs w:val="24"/>
              </w:rPr>
              <w:t>,</w:t>
            </w:r>
            <w:hyperlink r:id="rId180">
              <w:r>
                <w:rPr>
                  <w:rFonts w:ascii="Times New Roman" w:eastAsia="Times New Roman" w:hAnsi="Times New Roman" w:cs="Times New Roman"/>
                  <w:sz w:val="24"/>
                  <w:szCs w:val="24"/>
                </w:rPr>
                <w:t xml:space="preserve"> </w:t>
              </w:r>
            </w:hyperlink>
            <w:hyperlink r:id="rId181">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w:t>
            </w:r>
          </w:p>
          <w:p w14:paraId="0CC7874B"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Formarea de hematoame post-traumatice care pot comprima nervul</w:t>
            </w:r>
            <w:hyperlink r:id="rId182">
              <w:r>
                <w:rPr>
                  <w:rFonts w:ascii="Times New Roman" w:eastAsia="Times New Roman" w:hAnsi="Times New Roman" w:cs="Times New Roman"/>
                  <w:sz w:val="24"/>
                  <w:szCs w:val="24"/>
                </w:rPr>
                <w:t xml:space="preserve"> </w:t>
              </w:r>
            </w:hyperlink>
            <w:hyperlink r:id="rId183">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p>
          <w:p w14:paraId="5D9E0469" w14:textId="77777777" w:rsidR="00E7427F"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Anomalii anatomice și structurale:</w:t>
            </w:r>
          </w:p>
          <w:p w14:paraId="121C2AE1"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Reducerea congenitală sau dobândită a dimensiunii unui canal anatomic (ex. canal carpian mai mic</w:t>
            </w:r>
            <w:hyperlink r:id="rId184">
              <w:r>
                <w:rPr>
                  <w:rFonts w:ascii="Times New Roman" w:eastAsia="Times New Roman" w:hAnsi="Times New Roman" w:cs="Times New Roman"/>
                  <w:sz w:val="24"/>
                  <w:szCs w:val="24"/>
                </w:rPr>
                <w:t xml:space="preserve"> </w:t>
              </w:r>
            </w:hyperlink>
            <w:hyperlink r:id="rId185">
              <w:r>
                <w:rPr>
                  <w:rFonts w:ascii="Times New Roman" w:eastAsia="Times New Roman" w:hAnsi="Times New Roman" w:cs="Times New Roman"/>
                  <w:color w:val="1155CC"/>
                  <w:sz w:val="24"/>
                  <w:szCs w:val="24"/>
                  <w:u w:val="single"/>
                </w:rPr>
                <w:t>[34]</w:t>
              </w:r>
            </w:hyperlink>
            <w:r>
              <w:rPr>
                <w:rFonts w:ascii="Times New Roman" w:eastAsia="Times New Roman" w:hAnsi="Times New Roman" w:cs="Times New Roman"/>
                <w:sz w:val="24"/>
                <w:szCs w:val="24"/>
              </w:rPr>
              <w:t>, osteoartrită cu formare de osteofite</w:t>
            </w:r>
            <w:hyperlink r:id="rId186">
              <w:r>
                <w:rPr>
                  <w:rFonts w:ascii="Times New Roman" w:eastAsia="Times New Roman" w:hAnsi="Times New Roman" w:cs="Times New Roman"/>
                  <w:sz w:val="24"/>
                  <w:szCs w:val="24"/>
                </w:rPr>
                <w:t xml:space="preserve"> </w:t>
              </w:r>
            </w:hyperlink>
            <w:hyperlink r:id="rId187">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188">
              <w:r>
                <w:rPr>
                  <w:rFonts w:ascii="Times New Roman" w:eastAsia="Times New Roman" w:hAnsi="Times New Roman" w:cs="Times New Roman"/>
                  <w:sz w:val="24"/>
                  <w:szCs w:val="24"/>
                </w:rPr>
                <w:t xml:space="preserve"> </w:t>
              </w:r>
            </w:hyperlink>
            <w:hyperlink r:id="rId189">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hyperlink r:id="rId190">
              <w:r>
                <w:rPr>
                  <w:rFonts w:ascii="Times New Roman" w:eastAsia="Times New Roman" w:hAnsi="Times New Roman" w:cs="Times New Roman"/>
                  <w:sz w:val="24"/>
                  <w:szCs w:val="24"/>
                </w:rPr>
                <w:t xml:space="preserve"> </w:t>
              </w:r>
            </w:hyperlink>
            <w:hyperlink r:id="rId191">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5DA5C171"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Prezența unor variații anatomice precum benzi fibroase anormale (ex. arcada </w:t>
            </w:r>
            <w:proofErr w:type="spellStart"/>
            <w:r>
              <w:rPr>
                <w:rFonts w:ascii="Times New Roman" w:eastAsia="Times New Roman" w:hAnsi="Times New Roman" w:cs="Times New Roman"/>
                <w:sz w:val="24"/>
                <w:szCs w:val="24"/>
              </w:rPr>
              <w:t>Frohse</w:t>
            </w:r>
            <w:proofErr w:type="spellEnd"/>
            <w:r>
              <w:rPr>
                <w:rFonts w:ascii="Times New Roman" w:eastAsia="Times New Roman" w:hAnsi="Times New Roman" w:cs="Times New Roman"/>
                <w:sz w:val="24"/>
                <w:szCs w:val="24"/>
              </w:rPr>
              <w:t xml:space="preserve"> pentru nervul radial</w:t>
            </w:r>
            <w:hyperlink r:id="rId192">
              <w:r>
                <w:rPr>
                  <w:rFonts w:ascii="Times New Roman" w:eastAsia="Times New Roman" w:hAnsi="Times New Roman" w:cs="Times New Roman"/>
                  <w:sz w:val="24"/>
                  <w:szCs w:val="24"/>
                </w:rPr>
                <w:t xml:space="preserve"> </w:t>
              </w:r>
            </w:hyperlink>
            <w:hyperlink r:id="rId193">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xml:space="preserve">), ligamente accesorii (ex. ligamentul lui </w:t>
            </w:r>
            <w:proofErr w:type="spellStart"/>
            <w:r>
              <w:rPr>
                <w:rFonts w:ascii="Times New Roman" w:eastAsia="Times New Roman" w:hAnsi="Times New Roman" w:cs="Times New Roman"/>
                <w:sz w:val="24"/>
                <w:szCs w:val="24"/>
              </w:rPr>
              <w:t>Struthers</w:t>
            </w:r>
            <w:proofErr w:type="spellEnd"/>
            <w:r>
              <w:rPr>
                <w:rFonts w:ascii="Times New Roman" w:eastAsia="Times New Roman" w:hAnsi="Times New Roman" w:cs="Times New Roman"/>
                <w:sz w:val="24"/>
                <w:szCs w:val="24"/>
              </w:rPr>
              <w:t xml:space="preserve"> pentru nervul median</w:t>
            </w:r>
            <w:hyperlink r:id="rId194">
              <w:r>
                <w:rPr>
                  <w:rFonts w:ascii="Times New Roman" w:eastAsia="Times New Roman" w:hAnsi="Times New Roman" w:cs="Times New Roman"/>
                  <w:sz w:val="24"/>
                  <w:szCs w:val="24"/>
                </w:rPr>
                <w:t xml:space="preserve"> </w:t>
              </w:r>
            </w:hyperlink>
            <w:hyperlink r:id="rId195">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 xml:space="preserve"> sau ulnar</w:t>
            </w:r>
            <w:hyperlink r:id="rId196">
              <w:r>
                <w:rPr>
                  <w:rFonts w:ascii="Times New Roman" w:eastAsia="Times New Roman" w:hAnsi="Times New Roman" w:cs="Times New Roman"/>
                  <w:sz w:val="24"/>
                  <w:szCs w:val="24"/>
                </w:rPr>
                <w:t xml:space="preserve"> </w:t>
              </w:r>
            </w:hyperlink>
            <w:hyperlink r:id="rId197">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 xml:space="preserve">), mușchi </w:t>
            </w:r>
            <w:proofErr w:type="spellStart"/>
            <w:r>
              <w:rPr>
                <w:rFonts w:ascii="Times New Roman" w:eastAsia="Times New Roman" w:hAnsi="Times New Roman" w:cs="Times New Roman"/>
                <w:sz w:val="24"/>
                <w:szCs w:val="24"/>
              </w:rPr>
              <w:t>accesori</w:t>
            </w:r>
            <w:proofErr w:type="spellEnd"/>
            <w:r>
              <w:rPr>
                <w:rFonts w:ascii="Times New Roman" w:eastAsia="Times New Roman" w:hAnsi="Times New Roman" w:cs="Times New Roman"/>
                <w:sz w:val="24"/>
                <w:szCs w:val="24"/>
              </w:rPr>
              <w:t xml:space="preserve"> sau hipertrofiați (ex. m. </w:t>
            </w:r>
            <w:proofErr w:type="spellStart"/>
            <w:r>
              <w:rPr>
                <w:rFonts w:ascii="Times New Roman" w:eastAsia="Times New Roman" w:hAnsi="Times New Roman" w:cs="Times New Roman"/>
                <w:sz w:val="24"/>
                <w:szCs w:val="24"/>
              </w:rPr>
              <w:t>anconeus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epitrochlearis</w:t>
            </w:r>
            <w:proofErr w:type="spellEnd"/>
            <w:r>
              <w:rPr>
                <w:rFonts w:ascii="Times New Roman" w:eastAsia="Times New Roman" w:hAnsi="Times New Roman" w:cs="Times New Roman"/>
                <w:sz w:val="24"/>
                <w:szCs w:val="24"/>
              </w:rPr>
              <w:t xml:space="preserve"> pentru nervul ulnar</w:t>
            </w:r>
            <w:hyperlink r:id="rId198">
              <w:r>
                <w:rPr>
                  <w:rFonts w:ascii="Times New Roman" w:eastAsia="Times New Roman" w:hAnsi="Times New Roman" w:cs="Times New Roman"/>
                  <w:sz w:val="24"/>
                  <w:szCs w:val="24"/>
                </w:rPr>
                <w:t xml:space="preserve"> </w:t>
              </w:r>
            </w:hyperlink>
            <w:hyperlink r:id="rId199">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 hipertrofia pronatorului rotund pentru nervul median</w:t>
            </w:r>
            <w:hyperlink r:id="rId200">
              <w:r>
                <w:rPr>
                  <w:rFonts w:ascii="Times New Roman" w:eastAsia="Times New Roman" w:hAnsi="Times New Roman" w:cs="Times New Roman"/>
                  <w:sz w:val="24"/>
                  <w:szCs w:val="24"/>
                </w:rPr>
                <w:t xml:space="preserve"> </w:t>
              </w:r>
            </w:hyperlink>
            <w:hyperlink r:id="rId201">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p>
          <w:p w14:paraId="3AFB05BC"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Creșterea volumului conținutului într-un spațiu limitat prin mase tumorale (ex. lipoame, tumori nervoase</w:t>
            </w:r>
            <w:hyperlink r:id="rId202">
              <w:r>
                <w:rPr>
                  <w:rFonts w:ascii="Times New Roman" w:eastAsia="Times New Roman" w:hAnsi="Times New Roman" w:cs="Times New Roman"/>
                  <w:sz w:val="24"/>
                  <w:szCs w:val="24"/>
                </w:rPr>
                <w:t xml:space="preserve"> </w:t>
              </w:r>
            </w:hyperlink>
            <w:hyperlink r:id="rId203">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04">
              <w:r>
                <w:rPr>
                  <w:rFonts w:ascii="Times New Roman" w:eastAsia="Times New Roman" w:hAnsi="Times New Roman" w:cs="Times New Roman"/>
                  <w:sz w:val="24"/>
                  <w:szCs w:val="24"/>
                </w:rPr>
                <w:t xml:space="preserve"> </w:t>
              </w:r>
            </w:hyperlink>
            <w:hyperlink r:id="rId205">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chisturi ganglionare sau sinoviale</w:t>
            </w:r>
            <w:hyperlink r:id="rId206">
              <w:r>
                <w:rPr>
                  <w:rFonts w:ascii="Times New Roman" w:eastAsia="Times New Roman" w:hAnsi="Times New Roman" w:cs="Times New Roman"/>
                  <w:sz w:val="24"/>
                  <w:szCs w:val="24"/>
                </w:rPr>
                <w:t xml:space="preserve"> </w:t>
              </w:r>
            </w:hyperlink>
            <w:hyperlink r:id="rId207">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08">
              <w:r>
                <w:rPr>
                  <w:rFonts w:ascii="Times New Roman" w:eastAsia="Times New Roman" w:hAnsi="Times New Roman" w:cs="Times New Roman"/>
                  <w:sz w:val="24"/>
                  <w:szCs w:val="24"/>
                </w:rPr>
                <w:t xml:space="preserve"> </w:t>
              </w:r>
            </w:hyperlink>
            <w:hyperlink r:id="rId20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210">
              <w:r>
                <w:rPr>
                  <w:rFonts w:ascii="Times New Roman" w:eastAsia="Times New Roman" w:hAnsi="Times New Roman" w:cs="Times New Roman"/>
                  <w:sz w:val="24"/>
                  <w:szCs w:val="24"/>
                </w:rPr>
                <w:t xml:space="preserve"> </w:t>
              </w:r>
            </w:hyperlink>
            <w:hyperlink r:id="rId211">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hipertrofie sinovială (ex. în poliartrita reumatoidă</w:t>
            </w:r>
            <w:hyperlink r:id="rId212">
              <w:r>
                <w:rPr>
                  <w:rFonts w:ascii="Times New Roman" w:eastAsia="Times New Roman" w:hAnsi="Times New Roman" w:cs="Times New Roman"/>
                  <w:sz w:val="24"/>
                  <w:szCs w:val="24"/>
                </w:rPr>
                <w:t xml:space="preserve"> </w:t>
              </w:r>
            </w:hyperlink>
            <w:hyperlink r:id="rId213">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 anevrisme sau tromboze ale vaselor adiacente</w:t>
            </w:r>
            <w:hyperlink r:id="rId214">
              <w:r>
                <w:rPr>
                  <w:rFonts w:ascii="Times New Roman" w:eastAsia="Times New Roman" w:hAnsi="Times New Roman" w:cs="Times New Roman"/>
                  <w:sz w:val="24"/>
                  <w:szCs w:val="24"/>
                </w:rPr>
                <w:t xml:space="preserve"> </w:t>
              </w:r>
            </w:hyperlink>
            <w:hyperlink r:id="rId215">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4B17D689" w14:textId="77777777" w:rsidR="00E7427F"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Cauze medicale, sistemice și inflamatorii:</w:t>
            </w:r>
          </w:p>
          <w:p w14:paraId="6C8E2C6B"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Afecțiuni sistemice precum diabetul zaharat</w:t>
            </w:r>
            <w:hyperlink r:id="rId216">
              <w:r>
                <w:rPr>
                  <w:rFonts w:ascii="Times New Roman" w:eastAsia="Times New Roman" w:hAnsi="Times New Roman" w:cs="Times New Roman"/>
                  <w:sz w:val="24"/>
                  <w:szCs w:val="24"/>
                </w:rPr>
                <w:t xml:space="preserve"> </w:t>
              </w:r>
            </w:hyperlink>
            <w:hyperlink r:id="rId217">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218">
              <w:r>
                <w:rPr>
                  <w:rFonts w:ascii="Times New Roman" w:eastAsia="Times New Roman" w:hAnsi="Times New Roman" w:cs="Times New Roman"/>
                  <w:sz w:val="24"/>
                  <w:szCs w:val="24"/>
                </w:rPr>
                <w:t xml:space="preserve"> </w:t>
              </w:r>
            </w:hyperlink>
            <w:hyperlink r:id="rId219">
              <w:r>
                <w:rPr>
                  <w:rFonts w:ascii="Times New Roman" w:eastAsia="Times New Roman" w:hAnsi="Times New Roman" w:cs="Times New Roman"/>
                  <w:color w:val="1155CC"/>
                  <w:sz w:val="24"/>
                  <w:szCs w:val="24"/>
                  <w:u w:val="single"/>
                </w:rPr>
                <w:t>[65]</w:t>
              </w:r>
            </w:hyperlink>
            <w:r>
              <w:rPr>
                <w:rFonts w:ascii="Times New Roman" w:eastAsia="Times New Roman" w:hAnsi="Times New Roman" w:cs="Times New Roman"/>
                <w:sz w:val="24"/>
                <w:szCs w:val="24"/>
              </w:rPr>
              <w:t>, poliartrita reumatoidă</w:t>
            </w:r>
            <w:hyperlink r:id="rId220">
              <w:r>
                <w:rPr>
                  <w:rFonts w:ascii="Times New Roman" w:eastAsia="Times New Roman" w:hAnsi="Times New Roman" w:cs="Times New Roman"/>
                  <w:sz w:val="24"/>
                  <w:szCs w:val="24"/>
                </w:rPr>
                <w:t xml:space="preserve"> </w:t>
              </w:r>
            </w:hyperlink>
            <w:hyperlink r:id="rId221">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22">
              <w:r>
                <w:rPr>
                  <w:rFonts w:ascii="Times New Roman" w:eastAsia="Times New Roman" w:hAnsi="Times New Roman" w:cs="Times New Roman"/>
                  <w:sz w:val="24"/>
                  <w:szCs w:val="24"/>
                </w:rPr>
                <w:t xml:space="preserve"> </w:t>
              </w:r>
            </w:hyperlink>
            <w:hyperlink r:id="rId223">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224">
              <w:r>
                <w:rPr>
                  <w:rFonts w:ascii="Times New Roman" w:eastAsia="Times New Roman" w:hAnsi="Times New Roman" w:cs="Times New Roman"/>
                  <w:sz w:val="24"/>
                  <w:szCs w:val="24"/>
                </w:rPr>
                <w:t xml:space="preserve"> </w:t>
              </w:r>
            </w:hyperlink>
            <w:hyperlink r:id="rId225">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hipotiroidismul</w:t>
            </w:r>
            <w:hyperlink r:id="rId226">
              <w:r>
                <w:rPr>
                  <w:rFonts w:ascii="Times New Roman" w:eastAsia="Times New Roman" w:hAnsi="Times New Roman" w:cs="Times New Roman"/>
                  <w:sz w:val="24"/>
                  <w:szCs w:val="24"/>
                </w:rPr>
                <w:t xml:space="preserve"> </w:t>
              </w:r>
            </w:hyperlink>
            <w:hyperlink r:id="rId227">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28">
              <w:r>
                <w:rPr>
                  <w:rFonts w:ascii="Times New Roman" w:eastAsia="Times New Roman" w:hAnsi="Times New Roman" w:cs="Times New Roman"/>
                  <w:sz w:val="24"/>
                  <w:szCs w:val="24"/>
                </w:rPr>
                <w:t xml:space="preserve"> </w:t>
              </w:r>
            </w:hyperlink>
            <w:hyperlink r:id="rId22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acromegalia</w:t>
            </w:r>
            <w:hyperlink r:id="rId230">
              <w:r>
                <w:rPr>
                  <w:rFonts w:ascii="Times New Roman" w:eastAsia="Times New Roman" w:hAnsi="Times New Roman" w:cs="Times New Roman"/>
                  <w:sz w:val="24"/>
                  <w:szCs w:val="24"/>
                </w:rPr>
                <w:t xml:space="preserve"> </w:t>
              </w:r>
            </w:hyperlink>
            <w:hyperlink r:id="rId231">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32">
              <w:r>
                <w:rPr>
                  <w:rFonts w:ascii="Times New Roman" w:eastAsia="Times New Roman" w:hAnsi="Times New Roman" w:cs="Times New Roman"/>
                  <w:sz w:val="24"/>
                  <w:szCs w:val="24"/>
                </w:rPr>
                <w:t xml:space="preserve"> </w:t>
              </w:r>
            </w:hyperlink>
            <w:hyperlink r:id="rId233">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 guta</w:t>
            </w:r>
            <w:hyperlink r:id="rId234">
              <w:r>
                <w:rPr>
                  <w:rFonts w:ascii="Times New Roman" w:eastAsia="Times New Roman" w:hAnsi="Times New Roman" w:cs="Times New Roman"/>
                  <w:sz w:val="24"/>
                  <w:szCs w:val="24"/>
                </w:rPr>
                <w:t xml:space="preserve"> </w:t>
              </w:r>
            </w:hyperlink>
            <w:hyperlink r:id="rId235">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 și amiloidoza</w:t>
            </w:r>
            <w:hyperlink r:id="rId236">
              <w:r>
                <w:rPr>
                  <w:rFonts w:ascii="Times New Roman" w:eastAsia="Times New Roman" w:hAnsi="Times New Roman" w:cs="Times New Roman"/>
                  <w:sz w:val="24"/>
                  <w:szCs w:val="24"/>
                </w:rPr>
                <w:t xml:space="preserve"> </w:t>
              </w:r>
            </w:hyperlink>
            <w:hyperlink r:id="rId237">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38">
              <w:r>
                <w:rPr>
                  <w:rFonts w:ascii="Times New Roman" w:eastAsia="Times New Roman" w:hAnsi="Times New Roman" w:cs="Times New Roman"/>
                  <w:sz w:val="24"/>
                  <w:szCs w:val="24"/>
                </w:rPr>
                <w:t xml:space="preserve"> </w:t>
              </w:r>
            </w:hyperlink>
            <w:hyperlink r:id="rId23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254AFF3B"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Retenția de fluide, cum ar fi în sarcină</w:t>
            </w:r>
            <w:hyperlink r:id="rId240">
              <w:r>
                <w:rPr>
                  <w:rFonts w:ascii="Times New Roman" w:eastAsia="Times New Roman" w:hAnsi="Times New Roman" w:cs="Times New Roman"/>
                  <w:sz w:val="24"/>
                  <w:szCs w:val="24"/>
                </w:rPr>
                <w:t xml:space="preserve"> </w:t>
              </w:r>
            </w:hyperlink>
            <w:hyperlink r:id="rId241">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42">
              <w:r>
                <w:rPr>
                  <w:rFonts w:ascii="Times New Roman" w:eastAsia="Times New Roman" w:hAnsi="Times New Roman" w:cs="Times New Roman"/>
                  <w:sz w:val="24"/>
                  <w:szCs w:val="24"/>
                </w:rPr>
                <w:t xml:space="preserve"> </w:t>
              </w:r>
            </w:hyperlink>
            <w:hyperlink r:id="rId243">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xml:space="preserve"> sau hipotiroidism</w:t>
            </w:r>
            <w:hyperlink r:id="rId244">
              <w:r>
                <w:rPr>
                  <w:rFonts w:ascii="Times New Roman" w:eastAsia="Times New Roman" w:hAnsi="Times New Roman" w:cs="Times New Roman"/>
                  <w:sz w:val="24"/>
                  <w:szCs w:val="24"/>
                </w:rPr>
                <w:t xml:space="preserve"> </w:t>
              </w:r>
            </w:hyperlink>
            <w:hyperlink r:id="rId245">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46">
              <w:r>
                <w:rPr>
                  <w:rFonts w:ascii="Times New Roman" w:eastAsia="Times New Roman" w:hAnsi="Times New Roman" w:cs="Times New Roman"/>
                  <w:sz w:val="24"/>
                  <w:szCs w:val="24"/>
                </w:rPr>
                <w:t xml:space="preserve"> </w:t>
              </w:r>
            </w:hyperlink>
            <w:hyperlink r:id="rId247">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492E45BC"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Obezitatea</w:t>
            </w:r>
            <w:hyperlink r:id="rId248">
              <w:r>
                <w:rPr>
                  <w:rFonts w:ascii="Times New Roman" w:eastAsia="Times New Roman" w:hAnsi="Times New Roman" w:cs="Times New Roman"/>
                  <w:sz w:val="24"/>
                  <w:szCs w:val="24"/>
                </w:rPr>
                <w:t xml:space="preserve"> </w:t>
              </w:r>
            </w:hyperlink>
            <w:hyperlink r:id="rId249">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w:t>
            </w:r>
          </w:p>
          <w:p w14:paraId="0F362C32"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Procese inflamatorii locale sau sistemice, inclusiv sinovită</w:t>
            </w:r>
            <w:hyperlink r:id="rId250">
              <w:r>
                <w:rPr>
                  <w:rFonts w:ascii="Times New Roman" w:eastAsia="Times New Roman" w:hAnsi="Times New Roman" w:cs="Times New Roman"/>
                  <w:sz w:val="24"/>
                  <w:szCs w:val="24"/>
                </w:rPr>
                <w:t xml:space="preserve"> </w:t>
              </w:r>
            </w:hyperlink>
            <w:hyperlink r:id="rId251">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edem tisular</w:t>
            </w:r>
            <w:hyperlink r:id="rId252">
              <w:r>
                <w:rPr>
                  <w:rFonts w:ascii="Times New Roman" w:eastAsia="Times New Roman" w:hAnsi="Times New Roman" w:cs="Times New Roman"/>
                  <w:sz w:val="24"/>
                  <w:szCs w:val="24"/>
                </w:rPr>
                <w:t xml:space="preserve"> </w:t>
              </w:r>
            </w:hyperlink>
            <w:hyperlink r:id="rId253">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xml:space="preserve">, și afecțiuni inflamatorii specifice precum nevrita plexului brahial (sindromul </w:t>
            </w:r>
            <w:proofErr w:type="spellStart"/>
            <w:r>
              <w:rPr>
                <w:rFonts w:ascii="Times New Roman" w:eastAsia="Times New Roman" w:hAnsi="Times New Roman" w:cs="Times New Roman"/>
                <w:sz w:val="24"/>
                <w:szCs w:val="24"/>
              </w:rPr>
              <w:t>Parsonage-Turner</w:t>
            </w:r>
            <w:proofErr w:type="spellEnd"/>
            <w:r>
              <w:rPr>
                <w:rFonts w:ascii="Times New Roman" w:eastAsia="Times New Roman" w:hAnsi="Times New Roman" w:cs="Times New Roman"/>
                <w:sz w:val="24"/>
                <w:szCs w:val="24"/>
              </w:rPr>
              <w:t>)</w:t>
            </w:r>
            <w:hyperlink r:id="rId254">
              <w:r>
                <w:rPr>
                  <w:rFonts w:ascii="Times New Roman" w:eastAsia="Times New Roman" w:hAnsi="Times New Roman" w:cs="Times New Roman"/>
                  <w:sz w:val="24"/>
                  <w:szCs w:val="24"/>
                </w:rPr>
                <w:t xml:space="preserve"> </w:t>
              </w:r>
            </w:hyperlink>
            <w:hyperlink r:id="rId255">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p>
          <w:p w14:paraId="2C4A270C" w14:textId="77777777" w:rsidR="00E7427F"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Cauze iatrogene:</w:t>
            </w:r>
          </w:p>
          <w:p w14:paraId="33C8C9A2"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Complicații ale procedurilor medicale sau chirurgicale, cum ar fi poziționarea incorectă a pacientului în timpul anesteziei generale</w:t>
            </w:r>
            <w:hyperlink r:id="rId256">
              <w:r>
                <w:rPr>
                  <w:rFonts w:ascii="Times New Roman" w:eastAsia="Times New Roman" w:hAnsi="Times New Roman" w:cs="Times New Roman"/>
                  <w:sz w:val="24"/>
                  <w:szCs w:val="24"/>
                </w:rPr>
                <w:t xml:space="preserve"> </w:t>
              </w:r>
            </w:hyperlink>
            <w:hyperlink r:id="rId257">
              <w:r>
                <w:rPr>
                  <w:rFonts w:ascii="Times New Roman" w:eastAsia="Times New Roman" w:hAnsi="Times New Roman" w:cs="Times New Roman"/>
                  <w:color w:val="1155CC"/>
                  <w:sz w:val="24"/>
                  <w:szCs w:val="24"/>
                  <w:u w:val="single"/>
                </w:rPr>
                <w:t>[74]</w:t>
              </w:r>
            </w:hyperlink>
            <w:r>
              <w:rPr>
                <w:rFonts w:ascii="Times New Roman" w:eastAsia="Times New Roman" w:hAnsi="Times New Roman" w:cs="Times New Roman"/>
                <w:sz w:val="24"/>
                <w:szCs w:val="24"/>
              </w:rPr>
              <w:t>, leziuni directe în timpul intervențiilor chirurgicale la nivelul membrului superior</w:t>
            </w:r>
            <w:hyperlink r:id="rId258">
              <w:r>
                <w:rPr>
                  <w:rFonts w:ascii="Times New Roman" w:eastAsia="Times New Roman" w:hAnsi="Times New Roman" w:cs="Times New Roman"/>
                  <w:sz w:val="24"/>
                  <w:szCs w:val="24"/>
                </w:rPr>
                <w:t xml:space="preserve"> </w:t>
              </w:r>
            </w:hyperlink>
            <w:hyperlink r:id="rId259">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 sau complicații ale puncțiilor venoase/arteriale</w:t>
            </w:r>
            <w:hyperlink r:id="rId260">
              <w:r>
                <w:rPr>
                  <w:rFonts w:ascii="Times New Roman" w:eastAsia="Times New Roman" w:hAnsi="Times New Roman" w:cs="Times New Roman"/>
                  <w:sz w:val="24"/>
                  <w:szCs w:val="24"/>
                </w:rPr>
                <w:t xml:space="preserve"> </w:t>
              </w:r>
            </w:hyperlink>
            <w:hyperlink r:id="rId261">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w:t>
            </w:r>
          </w:p>
          <w:p w14:paraId="38EC1043" w14:textId="77777777" w:rsidR="00E7427F" w:rsidRDefault="00000000">
            <w:pPr>
              <w:widowControl w:val="0"/>
              <w:numPr>
                <w:ilvl w:val="0"/>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Cauze idiopatice:</w:t>
            </w:r>
          </w:p>
          <w:p w14:paraId="5338ADF5" w14:textId="77777777" w:rsidR="00E7427F" w:rsidRDefault="00000000">
            <w:pPr>
              <w:widowControl w:val="0"/>
              <w:numPr>
                <w:ilvl w:val="1"/>
                <w:numId w:val="1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În unele cazuri, în special pentru sindromul de canal carpian</w:t>
            </w:r>
            <w:hyperlink r:id="rId262">
              <w:r>
                <w:rPr>
                  <w:rFonts w:ascii="Times New Roman" w:eastAsia="Times New Roman" w:hAnsi="Times New Roman" w:cs="Times New Roman"/>
                  <w:sz w:val="24"/>
                  <w:szCs w:val="24"/>
                </w:rPr>
                <w:t xml:space="preserve"> </w:t>
              </w:r>
            </w:hyperlink>
            <w:hyperlink r:id="rId263">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 xml:space="preserve"> și sindromul de tunel cubital</w:t>
            </w:r>
            <w:hyperlink r:id="rId264">
              <w:r>
                <w:rPr>
                  <w:rFonts w:ascii="Times New Roman" w:eastAsia="Times New Roman" w:hAnsi="Times New Roman" w:cs="Times New Roman"/>
                  <w:sz w:val="24"/>
                  <w:szCs w:val="24"/>
                </w:rPr>
                <w:t xml:space="preserve"> </w:t>
              </w:r>
            </w:hyperlink>
            <w:hyperlink r:id="rId265">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o cauză specifică nu poate fi identificată. Acestea pot fi legate de modificări degenerative cronice subtile sau hipertrofie sinovială fără o altă etiologie clară</w:t>
            </w:r>
            <w:hyperlink r:id="rId266">
              <w:r>
                <w:rPr>
                  <w:rFonts w:ascii="Times New Roman" w:eastAsia="Times New Roman" w:hAnsi="Times New Roman" w:cs="Times New Roman"/>
                  <w:sz w:val="24"/>
                  <w:szCs w:val="24"/>
                </w:rPr>
                <w:t xml:space="preserve"> </w:t>
              </w:r>
            </w:hyperlink>
            <w:hyperlink r:id="rId267">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p>
          <w:p w14:paraId="4076851E"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Patofiziologia generală implică creșterea presiunii într-un spațiu inextensibil, ducând la compromiterea </w:t>
            </w:r>
            <w:proofErr w:type="spellStart"/>
            <w:r>
              <w:rPr>
                <w:rFonts w:ascii="Times New Roman" w:eastAsia="Times New Roman" w:hAnsi="Times New Roman" w:cs="Times New Roman"/>
                <w:sz w:val="24"/>
                <w:szCs w:val="24"/>
              </w:rPr>
              <w:t>microcirculației</w:t>
            </w:r>
            <w:proofErr w:type="spellEnd"/>
            <w:r>
              <w:rPr>
                <w:rFonts w:ascii="Times New Roman" w:eastAsia="Times New Roman" w:hAnsi="Times New Roman" w:cs="Times New Roman"/>
                <w:sz w:val="24"/>
                <w:szCs w:val="24"/>
              </w:rPr>
              <w:t xml:space="preserve"> nervului, ischemie, edem</w:t>
            </w:r>
            <w:hyperlink r:id="rId268">
              <w:r>
                <w:rPr>
                  <w:rFonts w:ascii="Times New Roman" w:eastAsia="Times New Roman" w:hAnsi="Times New Roman" w:cs="Times New Roman"/>
                  <w:sz w:val="24"/>
                  <w:szCs w:val="24"/>
                </w:rPr>
                <w:t xml:space="preserve"> </w:t>
              </w:r>
            </w:hyperlink>
            <w:hyperlink r:id="rId269">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70">
              <w:r>
                <w:rPr>
                  <w:rFonts w:ascii="Times New Roman" w:eastAsia="Times New Roman" w:hAnsi="Times New Roman" w:cs="Times New Roman"/>
                  <w:sz w:val="24"/>
                  <w:szCs w:val="24"/>
                </w:rPr>
                <w:t xml:space="preserve"> </w:t>
              </w:r>
            </w:hyperlink>
            <w:hyperlink r:id="rId271">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demielinizare</w:t>
            </w:r>
            <w:proofErr w:type="spellEnd"/>
            <w:r>
              <w:rPr>
                <w:rFonts w:ascii="Times New Roman" w:eastAsia="Times New Roman" w:hAnsi="Times New Roman" w:cs="Times New Roman"/>
                <w:sz w:val="24"/>
                <w:szCs w:val="24"/>
              </w:rPr>
              <w:t xml:space="preserve"> și, în final, leziuni </w:t>
            </w:r>
            <w:proofErr w:type="spellStart"/>
            <w:r>
              <w:rPr>
                <w:rFonts w:ascii="Times New Roman" w:eastAsia="Times New Roman" w:hAnsi="Times New Roman" w:cs="Times New Roman"/>
                <w:sz w:val="24"/>
                <w:szCs w:val="24"/>
              </w:rPr>
              <w:t>axonale</w:t>
            </w:r>
            <w:proofErr w:type="spellEnd"/>
            <w:r>
              <w:rPr>
                <w:rFonts w:ascii="Times New Roman" w:eastAsia="Times New Roman" w:hAnsi="Times New Roman" w:cs="Times New Roman"/>
                <w:sz w:val="24"/>
                <w:szCs w:val="24"/>
              </w:rPr>
              <w:t xml:space="preserve"> și fibroză dacă compresia persistă</w:t>
            </w:r>
            <w:hyperlink r:id="rId272">
              <w:r>
                <w:rPr>
                  <w:rFonts w:ascii="Times New Roman" w:eastAsia="Times New Roman" w:hAnsi="Times New Roman" w:cs="Times New Roman"/>
                  <w:sz w:val="24"/>
                  <w:szCs w:val="24"/>
                </w:rPr>
                <w:t xml:space="preserve"> </w:t>
              </w:r>
            </w:hyperlink>
            <w:hyperlink r:id="rId273">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274">
              <w:r>
                <w:rPr>
                  <w:rFonts w:ascii="Times New Roman" w:eastAsia="Times New Roman" w:hAnsi="Times New Roman" w:cs="Times New Roman"/>
                  <w:sz w:val="24"/>
                  <w:szCs w:val="24"/>
                </w:rPr>
                <w:t xml:space="preserve"> </w:t>
              </w:r>
            </w:hyperlink>
            <w:hyperlink r:id="rId275">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 Chiar și compresiile ușoare, dar cronice și repetitive, pot induce modificări patologice</w:t>
            </w:r>
            <w:hyperlink r:id="rId276">
              <w:r>
                <w:rPr>
                  <w:rFonts w:ascii="Times New Roman" w:eastAsia="Times New Roman" w:hAnsi="Times New Roman" w:cs="Times New Roman"/>
                  <w:sz w:val="24"/>
                  <w:szCs w:val="24"/>
                </w:rPr>
                <w:t xml:space="preserve"> </w:t>
              </w:r>
            </w:hyperlink>
            <w:hyperlink r:id="rId277">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tc>
      </w:tr>
    </w:tbl>
    <w:p w14:paraId="5B38AFAB" w14:textId="77777777" w:rsidR="00E7427F" w:rsidRDefault="00E7427F">
      <w:pPr>
        <w:spacing w:line="240" w:lineRule="auto"/>
      </w:pPr>
      <w:bookmarkStart w:id="83" w:name="_heading=h.vhicpnhpzhq0" w:colFirst="0" w:colLast="0"/>
      <w:bookmarkEnd w:id="83"/>
    </w:p>
    <w:p w14:paraId="28B816A1" w14:textId="77777777" w:rsidR="00E7427F" w:rsidRDefault="00000000">
      <w:pPr>
        <w:pStyle w:val="Titlu3"/>
        <w:spacing w:line="240" w:lineRule="auto"/>
      </w:pPr>
      <w:bookmarkStart w:id="84" w:name="_heading=h.ug2lpszb6ioq" w:colFirst="0" w:colLast="0"/>
      <w:bookmarkEnd w:id="84"/>
      <w:r>
        <w:t>C.2.2.</w:t>
      </w:r>
      <w:r>
        <w:tab/>
        <w:t>Factorii de risc</w:t>
      </w:r>
    </w:p>
    <w:tbl>
      <w:tblPr>
        <w:tblStyle w:val="afffff1"/>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1A05D0AE" w14:textId="77777777">
        <w:tc>
          <w:tcPr>
            <w:tcW w:w="9640" w:type="dxa"/>
            <w:tcMar>
              <w:top w:w="100" w:type="dxa"/>
              <w:left w:w="100" w:type="dxa"/>
              <w:bottom w:w="100" w:type="dxa"/>
              <w:right w:w="100" w:type="dxa"/>
            </w:tcMar>
          </w:tcPr>
          <w:p w14:paraId="3948DA5B"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2. Factorii de risc în NCMs</w:t>
            </w:r>
          </w:p>
          <w:p w14:paraId="3AEDB3E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Factorii de risc pentru neuropatiile de compresie ale membrului superior (NCMs) sunt diverși și adesea interacționează, putând fi grupați în următoarele categorii principale:</w:t>
            </w:r>
          </w:p>
          <w:p w14:paraId="4C1C1690" w14:textId="77777777" w:rsidR="00E7427F"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Factori ocupaționali și legați de activități:</w:t>
            </w:r>
          </w:p>
          <w:p w14:paraId="6C9A6422"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Muncă manuală care implică mișcări repetitive, forțate, </w:t>
            </w:r>
            <w:proofErr w:type="spellStart"/>
            <w:r>
              <w:rPr>
                <w:rFonts w:ascii="Times New Roman" w:eastAsia="Times New Roman" w:hAnsi="Times New Roman" w:cs="Times New Roman"/>
                <w:sz w:val="24"/>
                <w:szCs w:val="24"/>
              </w:rPr>
              <w:t>prehensiune</w:t>
            </w:r>
            <w:proofErr w:type="spellEnd"/>
            <w:r>
              <w:rPr>
                <w:rFonts w:ascii="Times New Roman" w:eastAsia="Times New Roman" w:hAnsi="Times New Roman" w:cs="Times New Roman"/>
                <w:sz w:val="24"/>
                <w:szCs w:val="24"/>
              </w:rPr>
              <w:t xml:space="preserve"> puternică prelungită sau utilizarea uneltelor vibrante (ex. tâmplari, mecanici, constructori)</w:t>
            </w:r>
            <w:hyperlink r:id="rId278">
              <w:r>
                <w:rPr>
                  <w:rFonts w:ascii="Times New Roman" w:eastAsia="Times New Roman" w:hAnsi="Times New Roman" w:cs="Times New Roman"/>
                  <w:sz w:val="24"/>
                  <w:szCs w:val="24"/>
                </w:rPr>
                <w:t xml:space="preserve"> </w:t>
              </w:r>
            </w:hyperlink>
            <w:hyperlink r:id="rId279">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280">
              <w:r>
                <w:rPr>
                  <w:rFonts w:ascii="Times New Roman" w:eastAsia="Times New Roman" w:hAnsi="Times New Roman" w:cs="Times New Roman"/>
                  <w:sz w:val="24"/>
                  <w:szCs w:val="24"/>
                </w:rPr>
                <w:t xml:space="preserve"> </w:t>
              </w:r>
            </w:hyperlink>
            <w:hyperlink r:id="rId281">
              <w:r>
                <w:rPr>
                  <w:rFonts w:ascii="Times New Roman" w:eastAsia="Times New Roman" w:hAnsi="Times New Roman" w:cs="Times New Roman"/>
                  <w:color w:val="1155CC"/>
                  <w:sz w:val="24"/>
                  <w:szCs w:val="24"/>
                  <w:u w:val="single"/>
                </w:rPr>
                <w:t>[8]</w:t>
              </w:r>
            </w:hyperlink>
            <w:r>
              <w:rPr>
                <w:rFonts w:ascii="Times New Roman" w:eastAsia="Times New Roman" w:hAnsi="Times New Roman" w:cs="Times New Roman"/>
                <w:sz w:val="24"/>
                <w:szCs w:val="24"/>
              </w:rPr>
              <w:t>,</w:t>
            </w:r>
            <w:hyperlink r:id="rId282">
              <w:r>
                <w:rPr>
                  <w:rFonts w:ascii="Times New Roman" w:eastAsia="Times New Roman" w:hAnsi="Times New Roman" w:cs="Times New Roman"/>
                  <w:sz w:val="24"/>
                  <w:szCs w:val="24"/>
                </w:rPr>
                <w:t xml:space="preserve"> </w:t>
              </w:r>
            </w:hyperlink>
            <w:hyperlink r:id="rId283">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xml:space="preserve">. Unele studii au identificat "ținerea unei unelte într-o poziție" ca fiind asociată semnificativ cu un risc crescut de sindrom de tunel cubital (Nivel </w:t>
            </w:r>
            <w:proofErr w:type="spellStart"/>
            <w:r>
              <w:rPr>
                <w:rFonts w:ascii="Times New Roman" w:eastAsia="Times New Roman" w:hAnsi="Times New Roman" w:cs="Times New Roman"/>
                <w:sz w:val="24"/>
                <w:szCs w:val="24"/>
              </w:rPr>
              <w:t>IIb</w:t>
            </w:r>
            <w:proofErr w:type="spellEnd"/>
            <w:r>
              <w:rPr>
                <w:rFonts w:ascii="Times New Roman" w:eastAsia="Times New Roman" w:hAnsi="Times New Roman" w:cs="Times New Roman"/>
                <w:sz w:val="24"/>
                <w:szCs w:val="24"/>
              </w:rPr>
              <w:t>)</w:t>
            </w:r>
            <w:hyperlink r:id="rId284">
              <w:r>
                <w:rPr>
                  <w:rFonts w:ascii="Times New Roman" w:eastAsia="Times New Roman" w:hAnsi="Times New Roman" w:cs="Times New Roman"/>
                  <w:sz w:val="24"/>
                  <w:szCs w:val="24"/>
                </w:rPr>
                <w:t xml:space="preserve"> </w:t>
              </w:r>
            </w:hyperlink>
            <w:hyperlink r:id="rId285">
              <w:r>
                <w:rPr>
                  <w:rFonts w:ascii="Times New Roman" w:eastAsia="Times New Roman" w:hAnsi="Times New Roman" w:cs="Times New Roman"/>
                  <w:color w:val="1155CC"/>
                  <w:sz w:val="24"/>
                  <w:szCs w:val="24"/>
                  <w:u w:val="single"/>
                </w:rPr>
                <w:t>[58]</w:t>
              </w:r>
            </w:hyperlink>
            <w:r>
              <w:rPr>
                <w:rFonts w:ascii="Times New Roman" w:eastAsia="Times New Roman" w:hAnsi="Times New Roman" w:cs="Times New Roman"/>
                <w:sz w:val="24"/>
                <w:szCs w:val="24"/>
              </w:rPr>
              <w:t>.</w:t>
            </w:r>
          </w:p>
          <w:p w14:paraId="7A0053AD"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Activități sportive specifice care suprasolicită anumite articulații și nervi (ex. aruncare, sporturi cu rachetă, canotaj, haltere, ciclism – "paralizia biciclistului"</w:t>
            </w:r>
            <w:hyperlink r:id="rId286">
              <w:r>
                <w:rPr>
                  <w:rFonts w:ascii="Times New Roman" w:eastAsia="Times New Roman" w:hAnsi="Times New Roman" w:cs="Times New Roman"/>
                  <w:sz w:val="24"/>
                  <w:szCs w:val="24"/>
                </w:rPr>
                <w:t xml:space="preserve"> </w:t>
              </w:r>
            </w:hyperlink>
            <w:hyperlink r:id="rId287">
              <w:r>
                <w:rPr>
                  <w:rFonts w:ascii="Times New Roman" w:eastAsia="Times New Roman" w:hAnsi="Times New Roman" w:cs="Times New Roman"/>
                  <w:color w:val="1155CC"/>
                  <w:sz w:val="24"/>
                  <w:szCs w:val="24"/>
                  <w:u w:val="single"/>
                </w:rPr>
                <w:t>[100]</w:t>
              </w:r>
            </w:hyperlink>
            <w:r>
              <w:rPr>
                <w:rFonts w:ascii="Times New Roman" w:eastAsia="Times New Roman" w:hAnsi="Times New Roman" w:cs="Times New Roman"/>
                <w:sz w:val="24"/>
                <w:szCs w:val="24"/>
              </w:rPr>
              <w:t>, golf)</w:t>
            </w:r>
            <w:hyperlink r:id="rId288">
              <w:r>
                <w:rPr>
                  <w:rFonts w:ascii="Times New Roman" w:eastAsia="Times New Roman" w:hAnsi="Times New Roman" w:cs="Times New Roman"/>
                  <w:sz w:val="24"/>
                  <w:szCs w:val="24"/>
                </w:rPr>
                <w:t xml:space="preserve"> </w:t>
              </w:r>
            </w:hyperlink>
            <w:hyperlink r:id="rId289">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hyperlink r:id="rId290">
              <w:r>
                <w:rPr>
                  <w:rFonts w:ascii="Times New Roman" w:eastAsia="Times New Roman" w:hAnsi="Times New Roman" w:cs="Times New Roman"/>
                  <w:sz w:val="24"/>
                  <w:szCs w:val="24"/>
                </w:rPr>
                <w:t xml:space="preserve"> </w:t>
              </w:r>
            </w:hyperlink>
            <w:hyperlink r:id="rId291">
              <w:r>
                <w:rPr>
                  <w:rFonts w:ascii="Times New Roman" w:eastAsia="Times New Roman" w:hAnsi="Times New Roman" w:cs="Times New Roman"/>
                  <w:color w:val="1155CC"/>
                  <w:sz w:val="24"/>
                  <w:szCs w:val="24"/>
                  <w:u w:val="single"/>
                </w:rPr>
                <w:t>[58]</w:t>
              </w:r>
            </w:hyperlink>
            <w:r>
              <w:rPr>
                <w:rFonts w:ascii="Times New Roman" w:eastAsia="Times New Roman" w:hAnsi="Times New Roman" w:cs="Times New Roman"/>
                <w:sz w:val="24"/>
                <w:szCs w:val="24"/>
              </w:rPr>
              <w:t>,</w:t>
            </w:r>
            <w:hyperlink r:id="rId292">
              <w:r>
                <w:rPr>
                  <w:rFonts w:ascii="Times New Roman" w:eastAsia="Times New Roman" w:hAnsi="Times New Roman" w:cs="Times New Roman"/>
                  <w:sz w:val="24"/>
                  <w:szCs w:val="24"/>
                </w:rPr>
                <w:t xml:space="preserve"> </w:t>
              </w:r>
            </w:hyperlink>
            <w:hyperlink r:id="rId293">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79970044"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Lucrul la birou cu posturi incorecte prelungite, cum ar fi sprijinirea coatelor pe suprafețe dure sau menținerea coatelor/încheieturilor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/extensie prelungită</w:t>
            </w:r>
            <w:hyperlink r:id="rId294">
              <w:r>
                <w:rPr>
                  <w:rFonts w:ascii="Times New Roman" w:eastAsia="Times New Roman" w:hAnsi="Times New Roman" w:cs="Times New Roman"/>
                  <w:sz w:val="24"/>
                  <w:szCs w:val="24"/>
                </w:rPr>
                <w:t xml:space="preserve"> </w:t>
              </w:r>
            </w:hyperlink>
            <w:hyperlink r:id="rId295">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296">
              <w:r>
                <w:rPr>
                  <w:rFonts w:ascii="Times New Roman" w:eastAsia="Times New Roman" w:hAnsi="Times New Roman" w:cs="Times New Roman"/>
                  <w:sz w:val="24"/>
                  <w:szCs w:val="24"/>
                </w:rPr>
                <w:t xml:space="preserve"> </w:t>
              </w:r>
            </w:hyperlink>
            <w:hyperlink r:id="rId297">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298">
              <w:r>
                <w:rPr>
                  <w:rFonts w:ascii="Times New Roman" w:eastAsia="Times New Roman" w:hAnsi="Times New Roman" w:cs="Times New Roman"/>
                  <w:sz w:val="24"/>
                  <w:szCs w:val="24"/>
                </w:rPr>
                <w:t xml:space="preserve"> </w:t>
              </w:r>
            </w:hyperlink>
            <w:hyperlink r:id="rId299">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30F22A9D"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Anumite profesii cu posturi specifice (ex. muzicieni – violonceliști</w:t>
            </w:r>
            <w:hyperlink r:id="rId300">
              <w:r>
                <w:rPr>
                  <w:rFonts w:ascii="Times New Roman" w:eastAsia="Times New Roman" w:hAnsi="Times New Roman" w:cs="Times New Roman"/>
                  <w:sz w:val="24"/>
                  <w:szCs w:val="24"/>
                </w:rPr>
                <w:t xml:space="preserve"> </w:t>
              </w:r>
            </w:hyperlink>
            <w:hyperlink r:id="rId301">
              <w:r>
                <w:rPr>
                  <w:rFonts w:ascii="Times New Roman" w:eastAsia="Times New Roman" w:hAnsi="Times New Roman" w:cs="Times New Roman"/>
                  <w:color w:val="1155CC"/>
                  <w:sz w:val="24"/>
                  <w:szCs w:val="24"/>
                  <w:u w:val="single"/>
                </w:rPr>
                <w:t>[96]</w:t>
              </w:r>
            </w:hyperlink>
            <w:r>
              <w:rPr>
                <w:rFonts w:ascii="Times New Roman" w:eastAsia="Times New Roman" w:hAnsi="Times New Roman" w:cs="Times New Roman"/>
                <w:sz w:val="24"/>
                <w:szCs w:val="24"/>
              </w:rPr>
              <w:t>, șoferi pe distanțe lungi</w:t>
            </w:r>
            <w:hyperlink r:id="rId302">
              <w:r>
                <w:rPr>
                  <w:rFonts w:ascii="Times New Roman" w:eastAsia="Times New Roman" w:hAnsi="Times New Roman" w:cs="Times New Roman"/>
                  <w:sz w:val="24"/>
                  <w:szCs w:val="24"/>
                </w:rPr>
                <w:t xml:space="preserve"> </w:t>
              </w:r>
            </w:hyperlink>
            <w:hyperlink r:id="rId303">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555990E4" w14:textId="77777777" w:rsidR="00E7427F"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Traumatisme anterioare:</w:t>
            </w:r>
          </w:p>
          <w:p w14:paraId="68185C15"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Istoric de fracturi sau luxații la nivelul membrului superior (humerus, cot, încheietură), care pot duce la modificări anatomice (calus vicios, cicatrici, aderențe)</w:t>
            </w:r>
            <w:hyperlink r:id="rId304">
              <w:r>
                <w:rPr>
                  <w:rFonts w:ascii="Times New Roman" w:eastAsia="Times New Roman" w:hAnsi="Times New Roman" w:cs="Times New Roman"/>
                  <w:sz w:val="24"/>
                  <w:szCs w:val="24"/>
                </w:rPr>
                <w:t xml:space="preserve"> </w:t>
              </w:r>
            </w:hyperlink>
            <w:hyperlink r:id="rId305">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306">
              <w:r>
                <w:rPr>
                  <w:rFonts w:ascii="Times New Roman" w:eastAsia="Times New Roman" w:hAnsi="Times New Roman" w:cs="Times New Roman"/>
                  <w:sz w:val="24"/>
                  <w:szCs w:val="24"/>
                </w:rPr>
                <w:t xml:space="preserve"> </w:t>
              </w:r>
            </w:hyperlink>
            <w:hyperlink r:id="rId307">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308">
              <w:r>
                <w:rPr>
                  <w:rFonts w:ascii="Times New Roman" w:eastAsia="Times New Roman" w:hAnsi="Times New Roman" w:cs="Times New Roman"/>
                  <w:sz w:val="24"/>
                  <w:szCs w:val="24"/>
                </w:rPr>
                <w:t xml:space="preserve"> </w:t>
              </w:r>
            </w:hyperlink>
            <w:hyperlink r:id="rId309">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Un studiu nu a identificat fractura anterioară a cotului ca factor de risc predictiv pentru neuropatia ulnară (Nivel III)</w:t>
            </w:r>
            <w:hyperlink r:id="rId310">
              <w:r>
                <w:rPr>
                  <w:rFonts w:ascii="Times New Roman" w:eastAsia="Times New Roman" w:hAnsi="Times New Roman" w:cs="Times New Roman"/>
                  <w:sz w:val="24"/>
                  <w:szCs w:val="24"/>
                </w:rPr>
                <w:t xml:space="preserve"> </w:t>
              </w:r>
            </w:hyperlink>
            <w:hyperlink r:id="rId311">
              <w:r>
                <w:rPr>
                  <w:rFonts w:ascii="Times New Roman" w:eastAsia="Times New Roman" w:hAnsi="Times New Roman" w:cs="Times New Roman"/>
                  <w:color w:val="1155CC"/>
                  <w:sz w:val="24"/>
                  <w:szCs w:val="24"/>
                  <w:u w:val="single"/>
                </w:rPr>
                <w:t>[94]</w:t>
              </w:r>
            </w:hyperlink>
            <w:r>
              <w:rPr>
                <w:rFonts w:ascii="Times New Roman" w:eastAsia="Times New Roman" w:hAnsi="Times New Roman" w:cs="Times New Roman"/>
                <w:sz w:val="24"/>
                <w:szCs w:val="24"/>
              </w:rPr>
              <w:t>.</w:t>
            </w:r>
          </w:p>
          <w:p w14:paraId="099188FE" w14:textId="77777777" w:rsidR="00E7427F"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Factori individuali și anatomici:</w:t>
            </w:r>
          </w:p>
          <w:p w14:paraId="2F413950"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Variații anatomice care predispun la compresie, cum ar fi un canal nervos congenital mai îngust (ex. carpian</w:t>
            </w:r>
            <w:hyperlink r:id="rId312">
              <w:r>
                <w:rPr>
                  <w:rFonts w:ascii="Times New Roman" w:eastAsia="Times New Roman" w:hAnsi="Times New Roman" w:cs="Times New Roman"/>
                  <w:sz w:val="24"/>
                  <w:szCs w:val="24"/>
                </w:rPr>
                <w:t xml:space="preserve"> </w:t>
              </w:r>
            </w:hyperlink>
            <w:hyperlink r:id="rId313">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 radial</w:t>
            </w:r>
            <w:hyperlink r:id="rId314">
              <w:r>
                <w:rPr>
                  <w:rFonts w:ascii="Times New Roman" w:eastAsia="Times New Roman" w:hAnsi="Times New Roman" w:cs="Times New Roman"/>
                  <w:sz w:val="24"/>
                  <w:szCs w:val="24"/>
                </w:rPr>
                <w:t xml:space="preserve"> </w:t>
              </w:r>
            </w:hyperlink>
            <w:hyperlink r:id="rId315">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xml:space="preserve">), prezența unor structuri anormale (benzi fibroase, ligamente/mușchi </w:t>
            </w:r>
            <w:proofErr w:type="spellStart"/>
            <w:r>
              <w:rPr>
                <w:rFonts w:ascii="Times New Roman" w:eastAsia="Times New Roman" w:hAnsi="Times New Roman" w:cs="Times New Roman"/>
                <w:sz w:val="24"/>
                <w:szCs w:val="24"/>
              </w:rPr>
              <w:t>accesori</w:t>
            </w:r>
            <w:proofErr w:type="spellEnd"/>
            <w:r>
              <w:rPr>
                <w:rFonts w:ascii="Times New Roman" w:eastAsia="Times New Roman" w:hAnsi="Times New Roman" w:cs="Times New Roman"/>
                <w:sz w:val="24"/>
                <w:szCs w:val="24"/>
              </w:rPr>
              <w:t xml:space="preserve"> – ex. arcada </w:t>
            </w:r>
            <w:proofErr w:type="spellStart"/>
            <w:r>
              <w:rPr>
                <w:rFonts w:ascii="Times New Roman" w:eastAsia="Times New Roman" w:hAnsi="Times New Roman" w:cs="Times New Roman"/>
                <w:sz w:val="24"/>
                <w:szCs w:val="24"/>
              </w:rPr>
              <w:t>Frohse</w:t>
            </w:r>
            <w:proofErr w:type="spellEnd"/>
            <w:r>
              <w:fldChar w:fldCharType="begin"/>
            </w:r>
            <w:r>
              <w:instrText>HYPERLINK "https://www.lni.wa.gov/patient-care/treating-patients/treatment-guidelines-and-resources/_docs/RNE_Guideline_update_0623.pdf" \h</w:instrText>
            </w:r>
            <w:r>
              <w:fldChar w:fldCharType="separate"/>
            </w:r>
            <w:r>
              <w:rPr>
                <w:rFonts w:ascii="Times New Roman" w:eastAsia="Times New Roman" w:hAnsi="Times New Roman" w:cs="Times New Roman"/>
                <w:sz w:val="24"/>
                <w:szCs w:val="24"/>
              </w:rPr>
              <w:t xml:space="preserve"> </w:t>
            </w:r>
            <w:r>
              <w:fldChar w:fldCharType="end"/>
            </w:r>
            <w:hyperlink r:id="rId316">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anconeus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epitrochlearis</w:t>
            </w:r>
            <w:proofErr w:type="spellEnd"/>
            <w:r>
              <w:fldChar w:fldCharType="begin"/>
            </w:r>
            <w:r>
              <w:instrText>HYPERLINK "https://www.mdpi.com/2075-4418/14/5/489" \h</w:instrText>
            </w:r>
            <w:r>
              <w:fldChar w:fldCharType="separate"/>
            </w:r>
            <w:r>
              <w:rPr>
                <w:rFonts w:ascii="Times New Roman" w:eastAsia="Times New Roman" w:hAnsi="Times New Roman" w:cs="Times New Roman"/>
                <w:sz w:val="24"/>
                <w:szCs w:val="24"/>
              </w:rPr>
              <w:t xml:space="preserve"> </w:t>
            </w:r>
            <w:r>
              <w:fldChar w:fldCharType="end"/>
            </w:r>
            <w:hyperlink r:id="rId317">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w:t>
            </w:r>
          </w:p>
          <w:p w14:paraId="74407F03"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Subluxația nervului (ex. nervul ulnar la cot)</w:t>
            </w:r>
            <w:hyperlink r:id="rId318">
              <w:r>
                <w:rPr>
                  <w:rFonts w:ascii="Times New Roman" w:eastAsia="Times New Roman" w:hAnsi="Times New Roman" w:cs="Times New Roman"/>
                  <w:sz w:val="24"/>
                  <w:szCs w:val="24"/>
                </w:rPr>
                <w:t xml:space="preserve"> </w:t>
              </w:r>
            </w:hyperlink>
            <w:hyperlink r:id="rId319">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p>
          <w:p w14:paraId="695584D5" w14:textId="77777777" w:rsidR="00E7427F" w:rsidRDefault="00000000">
            <w:pPr>
              <w:numPr>
                <w:ilvl w:val="1"/>
                <w:numId w:val="14"/>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Deformități</w:t>
            </w:r>
            <w:proofErr w:type="spellEnd"/>
            <w:r>
              <w:rPr>
                <w:rFonts w:ascii="Times New Roman" w:eastAsia="Times New Roman" w:hAnsi="Times New Roman" w:cs="Times New Roman"/>
                <w:sz w:val="24"/>
                <w:szCs w:val="24"/>
              </w:rPr>
              <w:t xml:space="preserve"> osoase (ex. cubitus valgus sau varus</w:t>
            </w:r>
            <w:hyperlink r:id="rId320">
              <w:r>
                <w:rPr>
                  <w:rFonts w:ascii="Times New Roman" w:eastAsia="Times New Roman" w:hAnsi="Times New Roman" w:cs="Times New Roman"/>
                  <w:sz w:val="24"/>
                  <w:szCs w:val="24"/>
                </w:rPr>
                <w:t xml:space="preserve"> </w:t>
              </w:r>
            </w:hyperlink>
            <w:hyperlink r:id="rId321">
              <w:r>
                <w:rPr>
                  <w:rFonts w:ascii="Times New Roman" w:eastAsia="Times New Roman" w:hAnsi="Times New Roman" w:cs="Times New Roman"/>
                  <w:color w:val="1155CC"/>
                  <w:sz w:val="24"/>
                  <w:szCs w:val="24"/>
                  <w:u w:val="single"/>
                </w:rPr>
                <w:t>[83]</w:t>
              </w:r>
            </w:hyperlink>
            <w:r>
              <w:rPr>
                <w:rFonts w:ascii="Times New Roman" w:eastAsia="Times New Roman" w:hAnsi="Times New Roman" w:cs="Times New Roman"/>
                <w:sz w:val="24"/>
                <w:szCs w:val="24"/>
              </w:rPr>
              <w:t xml:space="preserve">), hipoplazie </w:t>
            </w:r>
            <w:proofErr w:type="spellStart"/>
            <w:r>
              <w:rPr>
                <w:rFonts w:ascii="Times New Roman" w:eastAsia="Times New Roman" w:hAnsi="Times New Roman" w:cs="Times New Roman"/>
                <w:sz w:val="24"/>
                <w:szCs w:val="24"/>
              </w:rPr>
              <w:t>trohleară</w:t>
            </w:r>
            <w:proofErr w:type="spellEnd"/>
            <w:r>
              <w:fldChar w:fldCharType="begin"/>
            </w:r>
            <w:r>
              <w:instrText>HYPERLINK "https://thenerve.net/upload/pdf/nerve-2024-00640.pdf" \h</w:instrText>
            </w:r>
            <w:r>
              <w:fldChar w:fldCharType="separate"/>
            </w:r>
            <w:r>
              <w:rPr>
                <w:rFonts w:ascii="Times New Roman" w:eastAsia="Times New Roman" w:hAnsi="Times New Roman" w:cs="Times New Roman"/>
                <w:sz w:val="24"/>
                <w:szCs w:val="24"/>
              </w:rPr>
              <w:t xml:space="preserve"> </w:t>
            </w:r>
            <w:r>
              <w:fldChar w:fldCharType="end"/>
            </w:r>
            <w:hyperlink r:id="rId322">
              <w:r>
                <w:rPr>
                  <w:rFonts w:ascii="Times New Roman" w:eastAsia="Times New Roman" w:hAnsi="Times New Roman" w:cs="Times New Roman"/>
                  <w:color w:val="1155CC"/>
                  <w:sz w:val="24"/>
                  <w:szCs w:val="24"/>
                  <w:u w:val="single"/>
                </w:rPr>
                <w:t>[78]</w:t>
              </w:r>
            </w:hyperlink>
            <w:r>
              <w:rPr>
                <w:rFonts w:ascii="Times New Roman" w:eastAsia="Times New Roman" w:hAnsi="Times New Roman" w:cs="Times New Roman"/>
                <w:sz w:val="24"/>
                <w:szCs w:val="24"/>
              </w:rPr>
              <w:t>.</w:t>
            </w:r>
          </w:p>
          <w:p w14:paraId="10D5CB34"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Vârsta: incidența crește adesea cu înaintarea în vârstă, cu un vârf frecvent între 40-60 de ani</w:t>
            </w:r>
            <w:hyperlink r:id="rId323">
              <w:r>
                <w:rPr>
                  <w:rFonts w:ascii="Times New Roman" w:eastAsia="Times New Roman" w:hAnsi="Times New Roman" w:cs="Times New Roman"/>
                  <w:sz w:val="24"/>
                  <w:szCs w:val="24"/>
                </w:rPr>
                <w:t xml:space="preserve"> </w:t>
              </w:r>
            </w:hyperlink>
            <w:hyperlink r:id="rId324">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325">
              <w:r>
                <w:rPr>
                  <w:rFonts w:ascii="Times New Roman" w:eastAsia="Times New Roman" w:hAnsi="Times New Roman" w:cs="Times New Roman"/>
                  <w:sz w:val="24"/>
                  <w:szCs w:val="24"/>
                </w:rPr>
                <w:t xml:space="preserve"> </w:t>
              </w:r>
            </w:hyperlink>
            <w:hyperlink r:id="rId326">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w:t>
            </w:r>
          </w:p>
          <w:p w14:paraId="74E14BF9"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Sexul: femeile sunt mai predispuse la sindromul de canal carpian</w:t>
            </w:r>
            <w:hyperlink r:id="rId327">
              <w:r>
                <w:rPr>
                  <w:rFonts w:ascii="Times New Roman" w:eastAsia="Times New Roman" w:hAnsi="Times New Roman" w:cs="Times New Roman"/>
                  <w:sz w:val="24"/>
                  <w:szCs w:val="24"/>
                </w:rPr>
                <w:t xml:space="preserve"> </w:t>
              </w:r>
            </w:hyperlink>
            <w:hyperlink r:id="rId328">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 xml:space="preserve"> și posibil la sindromul pronatorului rotund</w:t>
            </w:r>
            <w:hyperlink r:id="rId329">
              <w:r>
                <w:rPr>
                  <w:rFonts w:ascii="Times New Roman" w:eastAsia="Times New Roman" w:hAnsi="Times New Roman" w:cs="Times New Roman"/>
                  <w:sz w:val="24"/>
                  <w:szCs w:val="24"/>
                </w:rPr>
                <w:t xml:space="preserve"> </w:t>
              </w:r>
            </w:hyperlink>
            <w:hyperlink r:id="rId330">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 pentru neuropatia ulnară datele sunt neconcludente, un studiu neidentificând sexul ca factor de risc (Nivel III)</w:t>
            </w:r>
            <w:hyperlink r:id="rId331">
              <w:r>
                <w:rPr>
                  <w:rFonts w:ascii="Times New Roman" w:eastAsia="Times New Roman" w:hAnsi="Times New Roman" w:cs="Times New Roman"/>
                  <w:sz w:val="24"/>
                  <w:szCs w:val="24"/>
                </w:rPr>
                <w:t xml:space="preserve"> </w:t>
              </w:r>
            </w:hyperlink>
            <w:hyperlink r:id="rId332">
              <w:r>
                <w:rPr>
                  <w:rFonts w:ascii="Times New Roman" w:eastAsia="Times New Roman" w:hAnsi="Times New Roman" w:cs="Times New Roman"/>
                  <w:color w:val="1155CC"/>
                  <w:sz w:val="24"/>
                  <w:szCs w:val="24"/>
                  <w:u w:val="single"/>
                </w:rPr>
                <w:t>[94]</w:t>
              </w:r>
            </w:hyperlink>
            <w:r>
              <w:rPr>
                <w:rFonts w:ascii="Times New Roman" w:eastAsia="Times New Roman" w:hAnsi="Times New Roman" w:cs="Times New Roman"/>
                <w:sz w:val="24"/>
                <w:szCs w:val="24"/>
              </w:rPr>
              <w:t>, deși alte studii sugerează o posibilă predominanță masculină</w:t>
            </w:r>
            <w:hyperlink r:id="rId333">
              <w:r>
                <w:rPr>
                  <w:rFonts w:ascii="Times New Roman" w:eastAsia="Times New Roman" w:hAnsi="Times New Roman" w:cs="Times New Roman"/>
                  <w:sz w:val="24"/>
                  <w:szCs w:val="24"/>
                </w:rPr>
                <w:t xml:space="preserve"> </w:t>
              </w:r>
            </w:hyperlink>
            <w:hyperlink r:id="rId334">
              <w:r>
                <w:rPr>
                  <w:rFonts w:ascii="Times New Roman" w:eastAsia="Times New Roman" w:hAnsi="Times New Roman" w:cs="Times New Roman"/>
                  <w:color w:val="1155CC"/>
                  <w:sz w:val="24"/>
                  <w:szCs w:val="24"/>
                  <w:u w:val="single"/>
                </w:rPr>
                <w:t>[7]</w:t>
              </w:r>
            </w:hyperlink>
            <w:r>
              <w:rPr>
                <w:rFonts w:ascii="Times New Roman" w:eastAsia="Times New Roman" w:hAnsi="Times New Roman" w:cs="Times New Roman"/>
                <w:sz w:val="24"/>
                <w:szCs w:val="24"/>
              </w:rPr>
              <w:t>.</w:t>
            </w:r>
          </w:p>
          <w:p w14:paraId="022C979B"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Ereditatea (ex. predispoziție pentru un canal carpian mai mic)</w:t>
            </w:r>
            <w:hyperlink r:id="rId335">
              <w:r>
                <w:rPr>
                  <w:rFonts w:ascii="Times New Roman" w:eastAsia="Times New Roman" w:hAnsi="Times New Roman" w:cs="Times New Roman"/>
                  <w:sz w:val="24"/>
                  <w:szCs w:val="24"/>
                </w:rPr>
                <w:t xml:space="preserve"> </w:t>
              </w:r>
            </w:hyperlink>
            <w:hyperlink r:id="rId336">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03C0CA70"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Hipertrofia musculară (ex. mușchiul pronator rotund</w:t>
            </w:r>
            <w:hyperlink r:id="rId337">
              <w:r>
                <w:rPr>
                  <w:rFonts w:ascii="Times New Roman" w:eastAsia="Times New Roman" w:hAnsi="Times New Roman" w:cs="Times New Roman"/>
                  <w:sz w:val="24"/>
                  <w:szCs w:val="24"/>
                </w:rPr>
                <w:t xml:space="preserve"> </w:t>
              </w:r>
            </w:hyperlink>
            <w:hyperlink r:id="rId338">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p>
          <w:p w14:paraId="1622D5DA" w14:textId="77777777" w:rsidR="00E7427F"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Condiții medicale coexistente (comorbidități):</w:t>
            </w:r>
          </w:p>
          <w:p w14:paraId="5172C847"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Afecțiuni metabolice și endocrine: diabetul zaharat</w:t>
            </w:r>
            <w:hyperlink r:id="rId339">
              <w:r>
                <w:rPr>
                  <w:rFonts w:ascii="Times New Roman" w:eastAsia="Times New Roman" w:hAnsi="Times New Roman" w:cs="Times New Roman"/>
                  <w:sz w:val="24"/>
                  <w:szCs w:val="24"/>
                </w:rPr>
                <w:t xml:space="preserve"> </w:t>
              </w:r>
            </w:hyperlink>
            <w:hyperlink r:id="rId340">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341">
              <w:r>
                <w:rPr>
                  <w:rFonts w:ascii="Times New Roman" w:eastAsia="Times New Roman" w:hAnsi="Times New Roman" w:cs="Times New Roman"/>
                  <w:sz w:val="24"/>
                  <w:szCs w:val="24"/>
                </w:rPr>
                <w:t xml:space="preserve"> </w:t>
              </w:r>
            </w:hyperlink>
            <w:hyperlink r:id="rId342">
              <w:r>
                <w:rPr>
                  <w:rFonts w:ascii="Times New Roman" w:eastAsia="Times New Roman" w:hAnsi="Times New Roman" w:cs="Times New Roman"/>
                  <w:color w:val="1155CC"/>
                  <w:sz w:val="24"/>
                  <w:szCs w:val="24"/>
                  <w:u w:val="single"/>
                </w:rPr>
                <w:t>[94]</w:t>
              </w:r>
            </w:hyperlink>
            <w:r>
              <w:rPr>
                <w:rFonts w:ascii="Times New Roman" w:eastAsia="Times New Roman" w:hAnsi="Times New Roman" w:cs="Times New Roman"/>
                <w:sz w:val="24"/>
                <w:szCs w:val="24"/>
              </w:rPr>
              <w:t>,</w:t>
            </w:r>
            <w:hyperlink r:id="rId343">
              <w:r>
                <w:rPr>
                  <w:rFonts w:ascii="Times New Roman" w:eastAsia="Times New Roman" w:hAnsi="Times New Roman" w:cs="Times New Roman"/>
                  <w:sz w:val="24"/>
                  <w:szCs w:val="24"/>
                </w:rPr>
                <w:t xml:space="preserve"> </w:t>
              </w:r>
            </w:hyperlink>
            <w:hyperlink r:id="rId344">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 hipotiroidismul</w:t>
            </w:r>
            <w:hyperlink r:id="rId345">
              <w:r>
                <w:rPr>
                  <w:rFonts w:ascii="Times New Roman" w:eastAsia="Times New Roman" w:hAnsi="Times New Roman" w:cs="Times New Roman"/>
                  <w:sz w:val="24"/>
                  <w:szCs w:val="24"/>
                </w:rPr>
                <w:t xml:space="preserve"> </w:t>
              </w:r>
            </w:hyperlink>
            <w:hyperlink r:id="rId346">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347">
              <w:r>
                <w:rPr>
                  <w:rFonts w:ascii="Times New Roman" w:eastAsia="Times New Roman" w:hAnsi="Times New Roman" w:cs="Times New Roman"/>
                  <w:sz w:val="24"/>
                  <w:szCs w:val="24"/>
                </w:rPr>
                <w:t xml:space="preserve"> </w:t>
              </w:r>
            </w:hyperlink>
            <w:hyperlink r:id="rId348">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349">
              <w:r>
                <w:rPr>
                  <w:rFonts w:ascii="Times New Roman" w:eastAsia="Times New Roman" w:hAnsi="Times New Roman" w:cs="Times New Roman"/>
                  <w:sz w:val="24"/>
                  <w:szCs w:val="24"/>
                </w:rPr>
                <w:t xml:space="preserve"> </w:t>
              </w:r>
            </w:hyperlink>
            <w:hyperlink r:id="rId350">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 obezitatea (IMC &gt; 25 sau &gt;30 kg/m² pentru SCC</w:t>
            </w:r>
            <w:hyperlink r:id="rId351">
              <w:r>
                <w:rPr>
                  <w:rFonts w:ascii="Times New Roman" w:eastAsia="Times New Roman" w:hAnsi="Times New Roman" w:cs="Times New Roman"/>
                  <w:sz w:val="24"/>
                  <w:szCs w:val="24"/>
                </w:rPr>
                <w:t xml:space="preserve"> </w:t>
              </w:r>
            </w:hyperlink>
            <w:hyperlink r:id="rId352">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 xml:space="preserve">; menționată </w:t>
            </w:r>
            <w:r>
              <w:rPr>
                <w:rFonts w:ascii="Times New Roman" w:eastAsia="Times New Roman" w:hAnsi="Times New Roman" w:cs="Times New Roman"/>
                <w:sz w:val="24"/>
                <w:szCs w:val="24"/>
              </w:rPr>
              <w:lastRenderedPageBreak/>
              <w:t>pentru neuropatia ulnară</w:t>
            </w:r>
            <w:hyperlink r:id="rId353">
              <w:r>
                <w:rPr>
                  <w:rFonts w:ascii="Times New Roman" w:eastAsia="Times New Roman" w:hAnsi="Times New Roman" w:cs="Times New Roman"/>
                  <w:sz w:val="24"/>
                  <w:szCs w:val="24"/>
                </w:rPr>
                <w:t xml:space="preserve"> </w:t>
              </w:r>
            </w:hyperlink>
            <w:hyperlink r:id="rId354">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 deși un studiu nu a confirmat IMC ca factor de risc pentru neuropatia ulnară (Nivel III)</w:t>
            </w:r>
            <w:hyperlink r:id="rId355">
              <w:r>
                <w:rPr>
                  <w:rFonts w:ascii="Times New Roman" w:eastAsia="Times New Roman" w:hAnsi="Times New Roman" w:cs="Times New Roman"/>
                  <w:sz w:val="24"/>
                  <w:szCs w:val="24"/>
                </w:rPr>
                <w:t xml:space="preserve"> </w:t>
              </w:r>
            </w:hyperlink>
            <w:hyperlink r:id="rId356">
              <w:r>
                <w:rPr>
                  <w:rFonts w:ascii="Times New Roman" w:eastAsia="Times New Roman" w:hAnsi="Times New Roman" w:cs="Times New Roman"/>
                  <w:color w:val="1155CC"/>
                  <w:sz w:val="24"/>
                  <w:szCs w:val="24"/>
                  <w:u w:val="single"/>
                </w:rPr>
                <w:t>[94]</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dislipidemia</w:t>
            </w:r>
            <w:proofErr w:type="spellEnd"/>
            <w:r>
              <w:fldChar w:fldCharType="begin"/>
            </w:r>
            <w:r>
              <w:instrText>HYPERLINK "https://www.mdpi.com/2075-4418/14/5/489" \h</w:instrText>
            </w:r>
            <w:r>
              <w:fldChar w:fldCharType="separate"/>
            </w:r>
            <w:r>
              <w:rPr>
                <w:rFonts w:ascii="Times New Roman" w:eastAsia="Times New Roman" w:hAnsi="Times New Roman" w:cs="Times New Roman"/>
                <w:sz w:val="24"/>
                <w:szCs w:val="24"/>
              </w:rPr>
              <w:t xml:space="preserve"> </w:t>
            </w:r>
            <w:r>
              <w:fldChar w:fldCharType="end"/>
            </w:r>
            <w:hyperlink r:id="rId357">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 acromegalia</w:t>
            </w:r>
            <w:hyperlink r:id="rId358">
              <w:r>
                <w:rPr>
                  <w:rFonts w:ascii="Times New Roman" w:eastAsia="Times New Roman" w:hAnsi="Times New Roman" w:cs="Times New Roman"/>
                  <w:sz w:val="24"/>
                  <w:szCs w:val="24"/>
                </w:rPr>
                <w:t xml:space="preserve"> </w:t>
              </w:r>
            </w:hyperlink>
            <w:hyperlink r:id="rId359">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p>
          <w:p w14:paraId="3B7A304F"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Afecțiuni reumatologice/inflamatorii: poliartrita reumatoidă</w:t>
            </w:r>
            <w:hyperlink r:id="rId360">
              <w:r>
                <w:rPr>
                  <w:rFonts w:ascii="Times New Roman" w:eastAsia="Times New Roman" w:hAnsi="Times New Roman" w:cs="Times New Roman"/>
                  <w:sz w:val="24"/>
                  <w:szCs w:val="24"/>
                </w:rPr>
                <w:t xml:space="preserve"> </w:t>
              </w:r>
            </w:hyperlink>
            <w:hyperlink r:id="rId361">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362">
              <w:r>
                <w:rPr>
                  <w:rFonts w:ascii="Times New Roman" w:eastAsia="Times New Roman" w:hAnsi="Times New Roman" w:cs="Times New Roman"/>
                  <w:sz w:val="24"/>
                  <w:szCs w:val="24"/>
                </w:rPr>
                <w:t xml:space="preserve"> </w:t>
              </w:r>
            </w:hyperlink>
            <w:hyperlink r:id="rId363">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364">
              <w:r>
                <w:rPr>
                  <w:rFonts w:ascii="Times New Roman" w:eastAsia="Times New Roman" w:hAnsi="Times New Roman" w:cs="Times New Roman"/>
                  <w:sz w:val="24"/>
                  <w:szCs w:val="24"/>
                </w:rPr>
                <w:t xml:space="preserve"> </w:t>
              </w:r>
            </w:hyperlink>
            <w:hyperlink r:id="rId365">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 osteoartrita</w:t>
            </w:r>
            <w:hyperlink r:id="rId366">
              <w:r>
                <w:rPr>
                  <w:rFonts w:ascii="Times New Roman" w:eastAsia="Times New Roman" w:hAnsi="Times New Roman" w:cs="Times New Roman"/>
                  <w:sz w:val="24"/>
                  <w:szCs w:val="24"/>
                </w:rPr>
                <w:t xml:space="preserve"> </w:t>
              </w:r>
            </w:hyperlink>
            <w:hyperlink r:id="rId367">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368">
              <w:r>
                <w:rPr>
                  <w:rFonts w:ascii="Times New Roman" w:eastAsia="Times New Roman" w:hAnsi="Times New Roman" w:cs="Times New Roman"/>
                  <w:sz w:val="24"/>
                  <w:szCs w:val="24"/>
                </w:rPr>
                <w:t xml:space="preserve"> </w:t>
              </w:r>
            </w:hyperlink>
            <w:hyperlink r:id="rId36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artrita gutoasă</w:t>
            </w:r>
            <w:hyperlink r:id="rId370">
              <w:r>
                <w:rPr>
                  <w:rFonts w:ascii="Times New Roman" w:eastAsia="Times New Roman" w:hAnsi="Times New Roman" w:cs="Times New Roman"/>
                  <w:sz w:val="24"/>
                  <w:szCs w:val="24"/>
                </w:rPr>
                <w:t xml:space="preserve"> </w:t>
              </w:r>
            </w:hyperlink>
            <w:hyperlink r:id="rId371">
              <w:r>
                <w:rPr>
                  <w:rFonts w:ascii="Times New Roman" w:eastAsia="Times New Roman" w:hAnsi="Times New Roman" w:cs="Times New Roman"/>
                  <w:color w:val="1155CC"/>
                  <w:sz w:val="24"/>
                  <w:szCs w:val="24"/>
                  <w:u w:val="single"/>
                </w:rPr>
                <w:t>[139]</w:t>
              </w:r>
            </w:hyperlink>
            <w:r>
              <w:rPr>
                <w:rFonts w:ascii="Times New Roman" w:eastAsia="Times New Roman" w:hAnsi="Times New Roman" w:cs="Times New Roman"/>
                <w:sz w:val="24"/>
                <w:szCs w:val="24"/>
              </w:rPr>
              <w:t>, alte procese inflamatorii (ex. nevrita brahială</w:t>
            </w:r>
            <w:hyperlink r:id="rId372">
              <w:r>
                <w:rPr>
                  <w:rFonts w:ascii="Times New Roman" w:eastAsia="Times New Roman" w:hAnsi="Times New Roman" w:cs="Times New Roman"/>
                  <w:sz w:val="24"/>
                  <w:szCs w:val="24"/>
                </w:rPr>
                <w:t xml:space="preserve"> </w:t>
              </w:r>
            </w:hyperlink>
            <w:hyperlink r:id="rId373">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p>
          <w:p w14:paraId="599C270E"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Alte condiții: insuficiența renală</w:t>
            </w:r>
            <w:hyperlink r:id="rId374">
              <w:r>
                <w:rPr>
                  <w:rFonts w:ascii="Times New Roman" w:eastAsia="Times New Roman" w:hAnsi="Times New Roman" w:cs="Times New Roman"/>
                  <w:sz w:val="24"/>
                  <w:szCs w:val="24"/>
                </w:rPr>
                <w:t xml:space="preserve"> </w:t>
              </w:r>
            </w:hyperlink>
            <w:hyperlink r:id="rId375">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 sarcina (prin retenție de fluide)</w:t>
            </w:r>
            <w:hyperlink r:id="rId376">
              <w:r>
                <w:rPr>
                  <w:rFonts w:ascii="Times New Roman" w:eastAsia="Times New Roman" w:hAnsi="Times New Roman" w:cs="Times New Roman"/>
                  <w:sz w:val="24"/>
                  <w:szCs w:val="24"/>
                </w:rPr>
                <w:t xml:space="preserve"> </w:t>
              </w:r>
            </w:hyperlink>
            <w:hyperlink r:id="rId377">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 sindromul de compartiment</w:t>
            </w:r>
            <w:hyperlink r:id="rId378">
              <w:r>
                <w:rPr>
                  <w:rFonts w:ascii="Times New Roman" w:eastAsia="Times New Roman" w:hAnsi="Times New Roman" w:cs="Times New Roman"/>
                  <w:sz w:val="24"/>
                  <w:szCs w:val="24"/>
                </w:rPr>
                <w:t xml:space="preserve"> </w:t>
              </w:r>
            </w:hyperlink>
            <w:hyperlink r:id="rId379">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 prezența tumorilor sau chisturilor care comprimă nervul</w:t>
            </w:r>
            <w:hyperlink r:id="rId380">
              <w:r>
                <w:rPr>
                  <w:rFonts w:ascii="Times New Roman" w:eastAsia="Times New Roman" w:hAnsi="Times New Roman" w:cs="Times New Roman"/>
                  <w:sz w:val="24"/>
                  <w:szCs w:val="24"/>
                </w:rPr>
                <w:t xml:space="preserve"> </w:t>
              </w:r>
            </w:hyperlink>
            <w:hyperlink r:id="rId381">
              <w:r>
                <w:rPr>
                  <w:rFonts w:ascii="Times New Roman" w:eastAsia="Times New Roman" w:hAnsi="Times New Roman" w:cs="Times New Roman"/>
                  <w:color w:val="1155CC"/>
                  <w:sz w:val="24"/>
                  <w:szCs w:val="24"/>
                  <w:u w:val="single"/>
                </w:rPr>
                <w:t>[126]</w:t>
              </w:r>
            </w:hyperlink>
            <w:r>
              <w:rPr>
                <w:rFonts w:ascii="Times New Roman" w:eastAsia="Times New Roman" w:hAnsi="Times New Roman" w:cs="Times New Roman"/>
                <w:sz w:val="24"/>
                <w:szCs w:val="24"/>
              </w:rPr>
              <w:t>,</w:t>
            </w:r>
            <w:hyperlink r:id="rId382">
              <w:r>
                <w:rPr>
                  <w:rFonts w:ascii="Times New Roman" w:eastAsia="Times New Roman" w:hAnsi="Times New Roman" w:cs="Times New Roman"/>
                  <w:sz w:val="24"/>
                  <w:szCs w:val="24"/>
                </w:rPr>
                <w:t xml:space="preserve"> </w:t>
              </w:r>
            </w:hyperlink>
            <w:hyperlink r:id="rId383">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5693348D" w14:textId="77777777" w:rsidR="00E7427F"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Stil de viață și factori externi:</w:t>
            </w:r>
          </w:p>
          <w:p w14:paraId="6853F7B6"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Fumatul (identificat ca factor de risc pentru neuropatia ulnară, OR 2.94, Nivel III</w:t>
            </w:r>
            <w:hyperlink r:id="rId384">
              <w:r>
                <w:rPr>
                  <w:rFonts w:ascii="Times New Roman" w:eastAsia="Times New Roman" w:hAnsi="Times New Roman" w:cs="Times New Roman"/>
                  <w:sz w:val="24"/>
                  <w:szCs w:val="24"/>
                </w:rPr>
                <w:t xml:space="preserve"> </w:t>
              </w:r>
            </w:hyperlink>
            <w:hyperlink r:id="rId385">
              <w:r>
                <w:rPr>
                  <w:rFonts w:ascii="Times New Roman" w:eastAsia="Times New Roman" w:hAnsi="Times New Roman" w:cs="Times New Roman"/>
                  <w:color w:val="1155CC"/>
                  <w:sz w:val="24"/>
                  <w:szCs w:val="24"/>
                  <w:u w:val="single"/>
                </w:rPr>
                <w:t>[94]</w:t>
              </w:r>
            </w:hyperlink>
            <w:r>
              <w:rPr>
                <w:rFonts w:ascii="Times New Roman" w:eastAsia="Times New Roman" w:hAnsi="Times New Roman" w:cs="Times New Roman"/>
                <w:sz w:val="24"/>
                <w:szCs w:val="24"/>
              </w:rPr>
              <w:t xml:space="preserve">; și pentru sindromul </w:t>
            </w:r>
            <w:proofErr w:type="spellStart"/>
            <w:r>
              <w:rPr>
                <w:rFonts w:ascii="Times New Roman" w:eastAsia="Times New Roman" w:hAnsi="Times New Roman" w:cs="Times New Roman"/>
                <w:sz w:val="24"/>
                <w:szCs w:val="24"/>
              </w:rPr>
              <w:t>Wartenberg</w:t>
            </w:r>
            <w:proofErr w:type="spellEnd"/>
            <w:r>
              <w:fldChar w:fldCharType="begin"/>
            </w:r>
            <w:r>
              <w:instrText>HYPERLINK "https://www.handsurgeryresource.net/wartenbergs" \h</w:instrText>
            </w:r>
            <w:r>
              <w:fldChar w:fldCharType="separate"/>
            </w:r>
            <w:r>
              <w:rPr>
                <w:rFonts w:ascii="Times New Roman" w:eastAsia="Times New Roman" w:hAnsi="Times New Roman" w:cs="Times New Roman"/>
                <w:sz w:val="24"/>
                <w:szCs w:val="24"/>
              </w:rPr>
              <w:t xml:space="preserve"> </w:t>
            </w:r>
            <w:r>
              <w:fldChar w:fldCharType="end"/>
            </w:r>
            <w:hyperlink r:id="rId386">
              <w:r>
                <w:rPr>
                  <w:rFonts w:ascii="Times New Roman" w:eastAsia="Times New Roman" w:hAnsi="Times New Roman" w:cs="Times New Roman"/>
                  <w:color w:val="1155CC"/>
                  <w:sz w:val="24"/>
                  <w:szCs w:val="24"/>
                  <w:u w:val="single"/>
                </w:rPr>
                <w:t>[68]</w:t>
              </w:r>
            </w:hyperlink>
            <w:r>
              <w:rPr>
                <w:rFonts w:ascii="Times New Roman" w:eastAsia="Times New Roman" w:hAnsi="Times New Roman" w:cs="Times New Roman"/>
                <w:sz w:val="24"/>
                <w:szCs w:val="24"/>
              </w:rPr>
              <w:t>).</w:t>
            </w:r>
          </w:p>
          <w:p w14:paraId="7852EFEF"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Consumul de alcool (un studiu nu a identificat consumul de alcool ca factor de risc pentru neuropatia ulnară (Nivel III)</w:t>
            </w:r>
            <w:hyperlink r:id="rId387">
              <w:r>
                <w:rPr>
                  <w:rFonts w:ascii="Times New Roman" w:eastAsia="Times New Roman" w:hAnsi="Times New Roman" w:cs="Times New Roman"/>
                  <w:sz w:val="24"/>
                  <w:szCs w:val="24"/>
                </w:rPr>
                <w:t xml:space="preserve"> </w:t>
              </w:r>
            </w:hyperlink>
            <w:hyperlink r:id="rId388">
              <w:r>
                <w:rPr>
                  <w:rFonts w:ascii="Times New Roman" w:eastAsia="Times New Roman" w:hAnsi="Times New Roman" w:cs="Times New Roman"/>
                  <w:color w:val="1155CC"/>
                  <w:sz w:val="24"/>
                  <w:szCs w:val="24"/>
                  <w:u w:val="single"/>
                </w:rPr>
                <w:t>[94]</w:t>
              </w:r>
            </w:hyperlink>
            <w:r>
              <w:rPr>
                <w:rFonts w:ascii="Times New Roman" w:eastAsia="Times New Roman" w:hAnsi="Times New Roman" w:cs="Times New Roman"/>
                <w:sz w:val="24"/>
                <w:szCs w:val="24"/>
              </w:rPr>
              <w:t xml:space="preserve">, dar este menționat pentru sindromul </w:t>
            </w:r>
            <w:proofErr w:type="spellStart"/>
            <w:r>
              <w:rPr>
                <w:rFonts w:ascii="Times New Roman" w:eastAsia="Times New Roman" w:hAnsi="Times New Roman" w:cs="Times New Roman"/>
                <w:sz w:val="24"/>
                <w:szCs w:val="24"/>
              </w:rPr>
              <w:t>Wartenberg</w:t>
            </w:r>
            <w:proofErr w:type="spellEnd"/>
            <w:r>
              <w:fldChar w:fldCharType="begin"/>
            </w:r>
            <w:r>
              <w:instrText>HYPERLINK "https://www.handsurgeryresource.net/wartenbergs" \h</w:instrText>
            </w:r>
            <w:r>
              <w:fldChar w:fldCharType="separate"/>
            </w:r>
            <w:r>
              <w:rPr>
                <w:rFonts w:ascii="Times New Roman" w:eastAsia="Times New Roman" w:hAnsi="Times New Roman" w:cs="Times New Roman"/>
                <w:sz w:val="24"/>
                <w:szCs w:val="24"/>
              </w:rPr>
              <w:t xml:space="preserve"> </w:t>
            </w:r>
            <w:r>
              <w:fldChar w:fldCharType="end"/>
            </w:r>
            <w:hyperlink r:id="rId389">
              <w:r>
                <w:rPr>
                  <w:rFonts w:ascii="Times New Roman" w:eastAsia="Times New Roman" w:hAnsi="Times New Roman" w:cs="Times New Roman"/>
                  <w:color w:val="1155CC"/>
                  <w:sz w:val="24"/>
                  <w:szCs w:val="24"/>
                  <w:u w:val="single"/>
                </w:rPr>
                <w:t>[68]</w:t>
              </w:r>
            </w:hyperlink>
            <w:r>
              <w:rPr>
                <w:rFonts w:ascii="Times New Roman" w:eastAsia="Times New Roman" w:hAnsi="Times New Roman" w:cs="Times New Roman"/>
                <w:sz w:val="24"/>
                <w:szCs w:val="24"/>
              </w:rPr>
              <w:t>).</w:t>
            </w:r>
          </w:p>
          <w:p w14:paraId="20CB9677"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Utilizarea de dispozitive externe care pot comprima nervii, cum ar fi cârjele axilare</w:t>
            </w:r>
            <w:hyperlink r:id="rId390">
              <w:r>
                <w:rPr>
                  <w:rFonts w:ascii="Times New Roman" w:eastAsia="Times New Roman" w:hAnsi="Times New Roman" w:cs="Times New Roman"/>
                  <w:sz w:val="24"/>
                  <w:szCs w:val="24"/>
                </w:rPr>
                <w:t xml:space="preserve"> </w:t>
              </w:r>
            </w:hyperlink>
            <w:hyperlink r:id="rId391">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xml:space="preserve"> sau obiectele constrictive purtate la nivelul pumnului (ceasuri, brățări, cătușe)</w:t>
            </w:r>
            <w:hyperlink r:id="rId392">
              <w:r>
                <w:rPr>
                  <w:rFonts w:ascii="Times New Roman" w:eastAsia="Times New Roman" w:hAnsi="Times New Roman" w:cs="Times New Roman"/>
                  <w:sz w:val="24"/>
                  <w:szCs w:val="24"/>
                </w:rPr>
                <w:t xml:space="preserve"> </w:t>
              </w:r>
            </w:hyperlink>
            <w:hyperlink r:id="rId393">
              <w:r>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3D5829C6" w14:textId="77777777" w:rsidR="00E7427F" w:rsidRDefault="00000000">
            <w:pPr>
              <w:numPr>
                <w:ilvl w:val="0"/>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Factori socioeconomici (menționați specific pentru neuropatia ulnară):</w:t>
            </w:r>
          </w:p>
          <w:p w14:paraId="7A4762E6"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Nivel scăzut de educație și experiență profesională corelată (Nivel III)</w:t>
            </w:r>
            <w:hyperlink r:id="rId394">
              <w:r>
                <w:rPr>
                  <w:rFonts w:ascii="Times New Roman" w:eastAsia="Times New Roman" w:hAnsi="Times New Roman" w:cs="Times New Roman"/>
                  <w:sz w:val="24"/>
                  <w:szCs w:val="24"/>
                </w:rPr>
                <w:t xml:space="preserve"> </w:t>
              </w:r>
            </w:hyperlink>
            <w:hyperlink r:id="rId395">
              <w:r>
                <w:rPr>
                  <w:rFonts w:ascii="Times New Roman" w:eastAsia="Times New Roman" w:hAnsi="Times New Roman" w:cs="Times New Roman"/>
                  <w:color w:val="1155CC"/>
                  <w:sz w:val="24"/>
                  <w:szCs w:val="24"/>
                  <w:u w:val="single"/>
                </w:rPr>
                <w:t>[94]</w:t>
              </w:r>
            </w:hyperlink>
            <w:r>
              <w:rPr>
                <w:rFonts w:ascii="Times New Roman" w:eastAsia="Times New Roman" w:hAnsi="Times New Roman" w:cs="Times New Roman"/>
                <w:sz w:val="24"/>
                <w:szCs w:val="24"/>
              </w:rPr>
              <w:t>.</w:t>
            </w:r>
          </w:p>
          <w:p w14:paraId="1FAA06D2"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Venituri mici, dependență de asistență socială, șomaj</w:t>
            </w:r>
            <w:hyperlink r:id="rId396">
              <w:r>
                <w:rPr>
                  <w:rFonts w:ascii="Times New Roman" w:eastAsia="Times New Roman" w:hAnsi="Times New Roman" w:cs="Times New Roman"/>
                  <w:sz w:val="24"/>
                  <w:szCs w:val="24"/>
                </w:rPr>
                <w:t xml:space="preserve"> </w:t>
              </w:r>
            </w:hyperlink>
            <w:hyperlink r:id="rId397">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w:t>
            </w:r>
          </w:p>
          <w:p w14:paraId="58D4641B" w14:textId="77777777" w:rsidR="00E7427F" w:rsidRDefault="00000000">
            <w:pPr>
              <w:numPr>
                <w:ilvl w:val="1"/>
                <w:numId w:val="14"/>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Pacienții cu asigurare de compensare a lucrătorilor pot prezenta un risc mai mare de revizie chirurgicală pentru neuropatia ulnară</w:t>
            </w:r>
            <w:hyperlink r:id="rId398">
              <w:r>
                <w:rPr>
                  <w:rFonts w:ascii="Times New Roman" w:eastAsia="Times New Roman" w:hAnsi="Times New Roman" w:cs="Times New Roman"/>
                  <w:sz w:val="24"/>
                  <w:szCs w:val="24"/>
                </w:rPr>
                <w:t xml:space="preserve"> </w:t>
              </w:r>
            </w:hyperlink>
            <w:hyperlink r:id="rId399">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w:t>
            </w:r>
          </w:p>
          <w:p w14:paraId="67113407"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Este important de reținut că acești factori de risc sunt adesea cumulativi și pot interacționa</w:t>
            </w:r>
            <w:hyperlink r:id="rId400">
              <w:r>
                <w:rPr>
                  <w:rFonts w:ascii="Times New Roman" w:eastAsia="Times New Roman" w:hAnsi="Times New Roman" w:cs="Times New Roman"/>
                  <w:sz w:val="24"/>
                  <w:szCs w:val="24"/>
                </w:rPr>
                <w:t xml:space="preserve"> </w:t>
              </w:r>
            </w:hyperlink>
            <w:hyperlink r:id="rId401">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w:t>
            </w:r>
          </w:p>
        </w:tc>
      </w:tr>
    </w:tbl>
    <w:p w14:paraId="6C235868" w14:textId="77777777" w:rsidR="00E7427F" w:rsidRDefault="00E7427F">
      <w:pPr>
        <w:spacing w:line="240" w:lineRule="auto"/>
      </w:pPr>
      <w:bookmarkStart w:id="85" w:name="_heading=h.7rfijxd9hnrj" w:colFirst="0" w:colLast="0"/>
      <w:bookmarkEnd w:id="85"/>
    </w:p>
    <w:p w14:paraId="23038CA3" w14:textId="77777777" w:rsidR="00E7427F" w:rsidRDefault="00000000">
      <w:pPr>
        <w:pStyle w:val="Titlu3"/>
        <w:spacing w:line="240" w:lineRule="auto"/>
      </w:pPr>
      <w:bookmarkStart w:id="86" w:name="_heading=h.9mqjghomw99h" w:colFirst="0" w:colLast="0"/>
      <w:bookmarkEnd w:id="86"/>
      <w:r>
        <w:t>C.2.3.</w:t>
      </w:r>
      <w:r>
        <w:tab/>
        <w:t xml:space="preserve">Profilaxia </w:t>
      </w:r>
    </w:p>
    <w:tbl>
      <w:tblPr>
        <w:tblStyle w:val="afffff2"/>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064C937C" w14:textId="77777777">
        <w:tc>
          <w:tcPr>
            <w:tcW w:w="9640" w:type="dxa"/>
            <w:tcMar>
              <w:top w:w="100" w:type="dxa"/>
              <w:left w:w="100" w:type="dxa"/>
              <w:bottom w:w="100" w:type="dxa"/>
              <w:right w:w="100" w:type="dxa"/>
            </w:tcMar>
          </w:tcPr>
          <w:p w14:paraId="5A37109F"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3. Profilaxia NCMs</w:t>
            </w:r>
          </w:p>
          <w:p w14:paraId="0D85819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Profilaxia neuropatiilor de compresie ale membrului superior (NCMs) vizează reducerea expunerii la factorii de risc cunoscuți și intervenția timpurie pentru a preveni apariția sau agravarea simptomelor. Aceasta include măsuri de prevenție primară și secundară:</w:t>
            </w:r>
          </w:p>
          <w:p w14:paraId="55C8A7C3" w14:textId="77777777" w:rsidR="00E7427F"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Măsuri de prevenție primară:</w:t>
            </w:r>
            <w:r>
              <w:rPr>
                <w:rFonts w:ascii="Times New Roman" w:eastAsia="Times New Roman" w:hAnsi="Times New Roman" w:cs="Times New Roman"/>
                <w:sz w:val="24"/>
                <w:szCs w:val="24"/>
              </w:rPr>
              <w:t xml:space="preserve"> Aceste măsuri au scopul de a evita apariția bolii la persoanele sănătoase, dar expuse riscului.</w:t>
            </w:r>
          </w:p>
          <w:p w14:paraId="0DD8C8FF"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Educație și conștientizare:</w:t>
            </w:r>
          </w:p>
          <w:p w14:paraId="50A39A5B"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Informarea pacienților și a lucrătorilor despre factorii de risc, mecanismele de compresie nervoasă și importanța posturilor corecte și a pozițiilor adecvate ale încheieturii și cotului</w:t>
            </w:r>
            <w:hyperlink r:id="rId402">
              <w:r>
                <w:rPr>
                  <w:rFonts w:ascii="Times New Roman" w:eastAsia="Times New Roman" w:hAnsi="Times New Roman" w:cs="Times New Roman"/>
                  <w:sz w:val="24"/>
                  <w:szCs w:val="24"/>
                </w:rPr>
                <w:t xml:space="preserve"> </w:t>
              </w:r>
            </w:hyperlink>
            <w:hyperlink r:id="rId403">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hyperlink r:id="rId404">
              <w:r>
                <w:rPr>
                  <w:rFonts w:ascii="Times New Roman" w:eastAsia="Times New Roman" w:hAnsi="Times New Roman" w:cs="Times New Roman"/>
                  <w:sz w:val="24"/>
                  <w:szCs w:val="24"/>
                </w:rPr>
                <w:t xml:space="preserve"> </w:t>
              </w:r>
            </w:hyperlink>
            <w:hyperlink r:id="rId405">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2F6565FC"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Ergonomie și modificarea activităților:</w:t>
            </w:r>
          </w:p>
          <w:p w14:paraId="60062E9D"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Adaptarea ergonomică a postului de lucru: ajustarea înălțimii mesei/scaunului, poziționarea corectă a monitorului și a tastaturii, utilizarea de unelte cu design ergonomic, suporturi pentru antebraț</w:t>
            </w:r>
            <w:hyperlink r:id="rId406">
              <w:r>
                <w:rPr>
                  <w:rFonts w:ascii="Times New Roman" w:eastAsia="Times New Roman" w:hAnsi="Times New Roman" w:cs="Times New Roman"/>
                  <w:sz w:val="24"/>
                  <w:szCs w:val="24"/>
                </w:rPr>
                <w:t xml:space="preserve"> </w:t>
              </w:r>
            </w:hyperlink>
            <w:hyperlink r:id="rId407">
              <w:r>
                <w:rPr>
                  <w:rFonts w:ascii="Times New Roman" w:eastAsia="Times New Roman" w:hAnsi="Times New Roman" w:cs="Times New Roman"/>
                  <w:color w:val="1155CC"/>
                  <w:sz w:val="24"/>
                  <w:szCs w:val="24"/>
                  <w:u w:val="single"/>
                </w:rPr>
                <w:t>[108]</w:t>
              </w:r>
            </w:hyperlink>
            <w:r>
              <w:rPr>
                <w:rFonts w:ascii="Times New Roman" w:eastAsia="Times New Roman" w:hAnsi="Times New Roman" w:cs="Times New Roman"/>
                <w:sz w:val="24"/>
                <w:szCs w:val="24"/>
              </w:rPr>
              <w:t>,</w:t>
            </w:r>
            <w:hyperlink r:id="rId408">
              <w:r>
                <w:rPr>
                  <w:rFonts w:ascii="Times New Roman" w:eastAsia="Times New Roman" w:hAnsi="Times New Roman" w:cs="Times New Roman"/>
                  <w:sz w:val="24"/>
                  <w:szCs w:val="24"/>
                </w:rPr>
                <w:t xml:space="preserve"> </w:t>
              </w:r>
            </w:hyperlink>
            <w:hyperlink r:id="rId409">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68373478"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Evitarea sprijinirii prelungite a coatelor pe suprafețe dure (ex. birouri, cotiere)</w:t>
            </w:r>
            <w:hyperlink r:id="rId410">
              <w:r>
                <w:rPr>
                  <w:rFonts w:ascii="Times New Roman" w:eastAsia="Times New Roman" w:hAnsi="Times New Roman" w:cs="Times New Roman"/>
                  <w:sz w:val="24"/>
                  <w:szCs w:val="24"/>
                </w:rPr>
                <w:t xml:space="preserve"> </w:t>
              </w:r>
            </w:hyperlink>
            <w:hyperlink r:id="rId411">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w:t>
            </w:r>
            <w:hyperlink r:id="rId412">
              <w:r>
                <w:rPr>
                  <w:rFonts w:ascii="Times New Roman" w:eastAsia="Times New Roman" w:hAnsi="Times New Roman" w:cs="Times New Roman"/>
                  <w:sz w:val="24"/>
                  <w:szCs w:val="24"/>
                </w:rPr>
                <w:t xml:space="preserve"> </w:t>
              </w:r>
            </w:hyperlink>
            <w:hyperlink r:id="rId413">
              <w:r>
                <w:rPr>
                  <w:rFonts w:ascii="Times New Roman" w:eastAsia="Times New Roman" w:hAnsi="Times New Roman" w:cs="Times New Roman"/>
                  <w:color w:val="1155CC"/>
                  <w:sz w:val="24"/>
                  <w:szCs w:val="24"/>
                  <w:u w:val="single"/>
                </w:rPr>
                <w:t>[33]</w:t>
              </w:r>
            </w:hyperlink>
            <w:r>
              <w:rPr>
                <w:rFonts w:ascii="Times New Roman" w:eastAsia="Times New Roman" w:hAnsi="Times New Roman" w:cs="Times New Roman"/>
                <w:sz w:val="24"/>
                <w:szCs w:val="24"/>
              </w:rPr>
              <w:t>.</w:t>
            </w:r>
          </w:p>
          <w:p w14:paraId="28E4CDF7"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Evitarea menținerii cotului sau încheieturii în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/extensie prelungită sau extremă în timpul activităților (ex. vorbitul la telefon, cititul, utilizarea dispozitivelor electronice)</w:t>
            </w:r>
            <w:hyperlink r:id="rId414">
              <w:r>
                <w:rPr>
                  <w:rFonts w:ascii="Times New Roman" w:eastAsia="Times New Roman" w:hAnsi="Times New Roman" w:cs="Times New Roman"/>
                  <w:sz w:val="24"/>
                  <w:szCs w:val="24"/>
                </w:rPr>
                <w:t xml:space="preserve"> </w:t>
              </w:r>
            </w:hyperlink>
            <w:hyperlink r:id="rId415">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416">
              <w:r>
                <w:rPr>
                  <w:rFonts w:ascii="Times New Roman" w:eastAsia="Times New Roman" w:hAnsi="Times New Roman" w:cs="Times New Roman"/>
                  <w:sz w:val="24"/>
                  <w:szCs w:val="24"/>
                </w:rPr>
                <w:t xml:space="preserve"> </w:t>
              </w:r>
            </w:hyperlink>
            <w:hyperlink r:id="rId417">
              <w:r>
                <w:rPr>
                  <w:rFonts w:ascii="Times New Roman" w:eastAsia="Times New Roman" w:hAnsi="Times New Roman" w:cs="Times New Roman"/>
                  <w:color w:val="1155CC"/>
                  <w:sz w:val="24"/>
                  <w:szCs w:val="24"/>
                  <w:u w:val="single"/>
                </w:rPr>
                <w:t>[76]</w:t>
              </w:r>
            </w:hyperlink>
            <w:r>
              <w:rPr>
                <w:rFonts w:ascii="Times New Roman" w:eastAsia="Times New Roman" w:hAnsi="Times New Roman" w:cs="Times New Roman"/>
                <w:sz w:val="24"/>
                <w:szCs w:val="24"/>
              </w:rPr>
              <w:t xml:space="preserve">. Se recomandă utilizarea unui </w:t>
            </w:r>
            <w:proofErr w:type="spellStart"/>
            <w:r>
              <w:rPr>
                <w:rFonts w:ascii="Times New Roman" w:eastAsia="Times New Roman" w:hAnsi="Times New Roman" w:cs="Times New Roman"/>
                <w:sz w:val="24"/>
                <w:szCs w:val="24"/>
              </w:rPr>
              <w:t>headset</w:t>
            </w:r>
            <w:proofErr w:type="spellEnd"/>
            <w:r>
              <w:rPr>
                <w:rFonts w:ascii="Times New Roman" w:eastAsia="Times New Roman" w:hAnsi="Times New Roman" w:cs="Times New Roman"/>
                <w:sz w:val="24"/>
                <w:szCs w:val="24"/>
              </w:rPr>
              <w:t xml:space="preserve"> pentru telefon</w:t>
            </w:r>
            <w:hyperlink r:id="rId418">
              <w:r>
                <w:rPr>
                  <w:rFonts w:ascii="Times New Roman" w:eastAsia="Times New Roman" w:hAnsi="Times New Roman" w:cs="Times New Roman"/>
                  <w:sz w:val="24"/>
                  <w:szCs w:val="24"/>
                </w:rPr>
                <w:t xml:space="preserve"> </w:t>
              </w:r>
            </w:hyperlink>
            <w:hyperlink r:id="rId419">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w:t>
            </w:r>
          </w:p>
          <w:p w14:paraId="6CBE458F"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Limitarea activităților repetitive care implică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cotului, pronația/supinația antebrațului, prinderea forțată sau utilizarea uneltelor vibrante</w:t>
            </w:r>
            <w:hyperlink r:id="rId420">
              <w:r>
                <w:rPr>
                  <w:rFonts w:ascii="Times New Roman" w:eastAsia="Times New Roman" w:hAnsi="Times New Roman" w:cs="Times New Roman"/>
                  <w:sz w:val="24"/>
                  <w:szCs w:val="24"/>
                </w:rPr>
                <w:t xml:space="preserve"> </w:t>
              </w:r>
            </w:hyperlink>
            <w:hyperlink r:id="rId421">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422">
              <w:r>
                <w:rPr>
                  <w:rFonts w:ascii="Times New Roman" w:eastAsia="Times New Roman" w:hAnsi="Times New Roman" w:cs="Times New Roman"/>
                  <w:sz w:val="24"/>
                  <w:szCs w:val="24"/>
                </w:rPr>
                <w:t xml:space="preserve"> </w:t>
              </w:r>
            </w:hyperlink>
            <w:hyperlink r:id="rId423">
              <w:r>
                <w:rPr>
                  <w:rFonts w:ascii="Times New Roman" w:eastAsia="Times New Roman" w:hAnsi="Times New Roman" w:cs="Times New Roman"/>
                  <w:color w:val="1155CC"/>
                  <w:sz w:val="24"/>
                  <w:szCs w:val="24"/>
                  <w:u w:val="single"/>
                </w:rPr>
                <w:t>[76]</w:t>
              </w:r>
            </w:hyperlink>
            <w:r>
              <w:rPr>
                <w:rFonts w:ascii="Times New Roman" w:eastAsia="Times New Roman" w:hAnsi="Times New Roman" w:cs="Times New Roman"/>
                <w:sz w:val="24"/>
                <w:szCs w:val="24"/>
              </w:rPr>
              <w:t>.</w:t>
            </w:r>
          </w:p>
          <w:p w14:paraId="5A7F6E11"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Efectuarea de pauze regulate și frecvente și alternarea sarcinilor în timpul activităților repetitive sau a posturilor statice prelungite</w:t>
            </w:r>
            <w:hyperlink r:id="rId424">
              <w:r>
                <w:rPr>
                  <w:rFonts w:ascii="Times New Roman" w:eastAsia="Times New Roman" w:hAnsi="Times New Roman" w:cs="Times New Roman"/>
                  <w:sz w:val="24"/>
                  <w:szCs w:val="24"/>
                </w:rPr>
                <w:t xml:space="preserve"> </w:t>
              </w:r>
            </w:hyperlink>
            <w:hyperlink r:id="rId425">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w:t>
            </w:r>
            <w:hyperlink r:id="rId426">
              <w:r>
                <w:rPr>
                  <w:rFonts w:ascii="Times New Roman" w:eastAsia="Times New Roman" w:hAnsi="Times New Roman" w:cs="Times New Roman"/>
                  <w:sz w:val="24"/>
                  <w:szCs w:val="24"/>
                </w:rPr>
                <w:t xml:space="preserve"> </w:t>
              </w:r>
            </w:hyperlink>
            <w:hyperlink r:id="rId427">
              <w:r>
                <w:rPr>
                  <w:rFonts w:ascii="Times New Roman" w:eastAsia="Times New Roman" w:hAnsi="Times New Roman" w:cs="Times New Roman"/>
                  <w:color w:val="1155CC"/>
                  <w:sz w:val="24"/>
                  <w:szCs w:val="24"/>
                  <w:u w:val="single"/>
                </w:rPr>
                <w:t>[33]</w:t>
              </w:r>
            </w:hyperlink>
            <w:r>
              <w:rPr>
                <w:rFonts w:ascii="Times New Roman" w:eastAsia="Times New Roman" w:hAnsi="Times New Roman" w:cs="Times New Roman"/>
                <w:sz w:val="24"/>
                <w:szCs w:val="24"/>
              </w:rPr>
              <w:t>.</w:t>
            </w:r>
          </w:p>
          <w:p w14:paraId="65AE6A66"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Instruire ergonomică și programe de exerciții la locul de muncă; rotația posturilor</w:t>
            </w:r>
            <w:hyperlink r:id="rId428">
              <w:r>
                <w:rPr>
                  <w:rFonts w:ascii="Times New Roman" w:eastAsia="Times New Roman" w:hAnsi="Times New Roman" w:cs="Times New Roman"/>
                  <w:sz w:val="24"/>
                  <w:szCs w:val="24"/>
                </w:rPr>
                <w:t xml:space="preserve"> </w:t>
              </w:r>
            </w:hyperlink>
            <w:hyperlink r:id="rId429">
              <w:r>
                <w:rPr>
                  <w:rFonts w:ascii="Times New Roman" w:eastAsia="Times New Roman" w:hAnsi="Times New Roman" w:cs="Times New Roman"/>
                  <w:color w:val="1155CC"/>
                  <w:sz w:val="24"/>
                  <w:szCs w:val="24"/>
                  <w:u w:val="single"/>
                </w:rPr>
                <w:t>[108]</w:t>
              </w:r>
            </w:hyperlink>
            <w:r>
              <w:rPr>
                <w:rFonts w:ascii="Times New Roman" w:eastAsia="Times New Roman" w:hAnsi="Times New Roman" w:cs="Times New Roman"/>
                <w:sz w:val="24"/>
                <w:szCs w:val="24"/>
              </w:rPr>
              <w:t>,</w:t>
            </w:r>
            <w:hyperlink r:id="rId430">
              <w:r>
                <w:rPr>
                  <w:rFonts w:ascii="Times New Roman" w:eastAsia="Times New Roman" w:hAnsi="Times New Roman" w:cs="Times New Roman"/>
                  <w:sz w:val="24"/>
                  <w:szCs w:val="24"/>
                </w:rPr>
                <w:t xml:space="preserve"> </w:t>
              </w:r>
            </w:hyperlink>
            <w:hyperlink r:id="rId431">
              <w:r>
                <w:rPr>
                  <w:rFonts w:ascii="Times New Roman" w:eastAsia="Times New Roman" w:hAnsi="Times New Roman" w:cs="Times New Roman"/>
                  <w:color w:val="1155CC"/>
                  <w:sz w:val="24"/>
                  <w:szCs w:val="24"/>
                  <w:u w:val="single"/>
                </w:rPr>
                <w:t>[85]</w:t>
              </w:r>
            </w:hyperlink>
            <w:r>
              <w:rPr>
                <w:rFonts w:ascii="Times New Roman" w:eastAsia="Times New Roman" w:hAnsi="Times New Roman" w:cs="Times New Roman"/>
                <w:sz w:val="24"/>
                <w:szCs w:val="24"/>
              </w:rPr>
              <w:t>.</w:t>
            </w:r>
          </w:p>
          <w:p w14:paraId="6F34BE4B"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Măsuri de protecție individuală:</w:t>
            </w:r>
          </w:p>
          <w:p w14:paraId="55752B05"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Utilizarea de pernițe de protecție pentru coate</w:t>
            </w:r>
            <w:hyperlink r:id="rId432">
              <w:r>
                <w:rPr>
                  <w:rFonts w:ascii="Times New Roman" w:eastAsia="Times New Roman" w:hAnsi="Times New Roman" w:cs="Times New Roman"/>
                  <w:sz w:val="24"/>
                  <w:szCs w:val="24"/>
                </w:rPr>
                <w:t xml:space="preserve"> </w:t>
              </w:r>
            </w:hyperlink>
            <w:hyperlink r:id="rId433">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w:t>
            </w:r>
          </w:p>
          <w:p w14:paraId="0B004EB0"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cicliști, utilizarea mănușilor cu protecție și a ghidoanelor capitonate pentru a reduce presiunea la nivelul canalului Guyon</w:t>
            </w:r>
            <w:hyperlink r:id="rId434">
              <w:r>
                <w:rPr>
                  <w:rFonts w:ascii="Times New Roman" w:eastAsia="Times New Roman" w:hAnsi="Times New Roman" w:cs="Times New Roman"/>
                  <w:sz w:val="24"/>
                  <w:szCs w:val="24"/>
                </w:rPr>
                <w:t xml:space="preserve"> </w:t>
              </w:r>
            </w:hyperlink>
            <w:hyperlink r:id="rId435">
              <w:r>
                <w:rPr>
                  <w:rFonts w:ascii="Times New Roman" w:eastAsia="Times New Roman" w:hAnsi="Times New Roman" w:cs="Times New Roman"/>
                  <w:color w:val="1155CC"/>
                  <w:sz w:val="24"/>
                  <w:szCs w:val="24"/>
                  <w:u w:val="single"/>
                </w:rPr>
                <w:t>[100]</w:t>
              </w:r>
            </w:hyperlink>
            <w:r>
              <w:rPr>
                <w:rFonts w:ascii="Times New Roman" w:eastAsia="Times New Roman" w:hAnsi="Times New Roman" w:cs="Times New Roman"/>
                <w:sz w:val="24"/>
                <w:szCs w:val="24"/>
              </w:rPr>
              <w:t>.</w:t>
            </w:r>
          </w:p>
          <w:p w14:paraId="25D770AF"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Evitarea purtării de îmbrăcăminte sau accesorii constrictive la nivelul pumnului sau antebrațului</w:t>
            </w:r>
            <w:hyperlink r:id="rId436">
              <w:r>
                <w:rPr>
                  <w:rFonts w:ascii="Times New Roman" w:eastAsia="Times New Roman" w:hAnsi="Times New Roman" w:cs="Times New Roman"/>
                  <w:sz w:val="24"/>
                  <w:szCs w:val="24"/>
                </w:rPr>
                <w:t xml:space="preserve"> </w:t>
              </w:r>
            </w:hyperlink>
            <w:hyperlink r:id="rId437">
              <w:r>
                <w:rPr>
                  <w:rFonts w:ascii="Times New Roman" w:eastAsia="Times New Roman" w:hAnsi="Times New Roman" w:cs="Times New Roman"/>
                  <w:color w:val="1155CC"/>
                  <w:sz w:val="24"/>
                  <w:szCs w:val="24"/>
                  <w:u w:val="single"/>
                </w:rPr>
                <w:t>[33]</w:t>
              </w:r>
            </w:hyperlink>
            <w:r>
              <w:rPr>
                <w:rFonts w:ascii="Times New Roman" w:eastAsia="Times New Roman" w:hAnsi="Times New Roman" w:cs="Times New Roman"/>
                <w:sz w:val="24"/>
                <w:szCs w:val="24"/>
              </w:rPr>
              <w:t>.</w:t>
            </w:r>
          </w:p>
          <w:p w14:paraId="550AACA2"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Utilizarea corectă a echipamentelor de asistare, cum ar fi cârjele (sprijin pe mâini, nu în axilă)</w:t>
            </w:r>
            <w:hyperlink r:id="rId438">
              <w:r>
                <w:rPr>
                  <w:rFonts w:ascii="Times New Roman" w:eastAsia="Times New Roman" w:hAnsi="Times New Roman" w:cs="Times New Roman"/>
                  <w:sz w:val="24"/>
                  <w:szCs w:val="24"/>
                </w:rPr>
                <w:t xml:space="preserve"> </w:t>
              </w:r>
            </w:hyperlink>
            <w:hyperlink r:id="rId43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158DB27F"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Stil de viață și managementul sănătății generale:</w:t>
            </w:r>
          </w:p>
          <w:p w14:paraId="78057E56"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Menținerea unei greutăți corporale sănătoase; reducerea greutății la persoanele obeze</w:t>
            </w:r>
            <w:hyperlink r:id="rId440">
              <w:r>
                <w:rPr>
                  <w:rFonts w:ascii="Times New Roman" w:eastAsia="Times New Roman" w:hAnsi="Times New Roman" w:cs="Times New Roman"/>
                  <w:sz w:val="24"/>
                  <w:szCs w:val="24"/>
                </w:rPr>
                <w:t xml:space="preserve"> </w:t>
              </w:r>
            </w:hyperlink>
            <w:hyperlink r:id="rId441">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hyperlink r:id="rId442">
              <w:r>
                <w:rPr>
                  <w:rFonts w:ascii="Times New Roman" w:eastAsia="Times New Roman" w:hAnsi="Times New Roman" w:cs="Times New Roman"/>
                  <w:sz w:val="24"/>
                  <w:szCs w:val="24"/>
                </w:rPr>
                <w:t xml:space="preserve"> </w:t>
              </w:r>
            </w:hyperlink>
            <w:hyperlink r:id="rId443">
              <w:r>
                <w:rPr>
                  <w:rFonts w:ascii="Times New Roman" w:eastAsia="Times New Roman" w:hAnsi="Times New Roman" w:cs="Times New Roman"/>
                  <w:color w:val="1155CC"/>
                  <w:sz w:val="24"/>
                  <w:szCs w:val="24"/>
                  <w:u w:val="single"/>
                </w:rPr>
                <w:t>[76]</w:t>
              </w:r>
            </w:hyperlink>
            <w:r>
              <w:rPr>
                <w:rFonts w:ascii="Times New Roman" w:eastAsia="Times New Roman" w:hAnsi="Times New Roman" w:cs="Times New Roman"/>
                <w:sz w:val="24"/>
                <w:szCs w:val="24"/>
              </w:rPr>
              <w:t>.</w:t>
            </w:r>
          </w:p>
          <w:p w14:paraId="05CC9F09"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Gestionarea adecvată a comorbidităților (ex. diabet, artrită, hipotiroidism)</w:t>
            </w:r>
            <w:hyperlink r:id="rId444">
              <w:r>
                <w:rPr>
                  <w:rFonts w:ascii="Times New Roman" w:eastAsia="Times New Roman" w:hAnsi="Times New Roman" w:cs="Times New Roman"/>
                  <w:sz w:val="24"/>
                  <w:szCs w:val="24"/>
                </w:rPr>
                <w:t xml:space="preserve"> </w:t>
              </w:r>
            </w:hyperlink>
            <w:hyperlink r:id="rId445">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15FDBE11"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Prevenirea căderilor și a traumatismelor directe la nivelul cotului și membrului superior</w:t>
            </w:r>
            <w:hyperlink r:id="rId446">
              <w:r>
                <w:rPr>
                  <w:rFonts w:ascii="Times New Roman" w:eastAsia="Times New Roman" w:hAnsi="Times New Roman" w:cs="Times New Roman"/>
                  <w:sz w:val="24"/>
                  <w:szCs w:val="24"/>
                </w:rPr>
                <w:t xml:space="preserve"> </w:t>
              </w:r>
            </w:hyperlink>
            <w:hyperlink r:id="rId447">
              <w:r>
                <w:rPr>
                  <w:rFonts w:ascii="Times New Roman" w:eastAsia="Times New Roman" w:hAnsi="Times New Roman" w:cs="Times New Roman"/>
                  <w:color w:val="1155CC"/>
                  <w:sz w:val="24"/>
                  <w:szCs w:val="24"/>
                  <w:u w:val="single"/>
                </w:rPr>
                <w:t>[102]</w:t>
              </w:r>
            </w:hyperlink>
            <w:r>
              <w:rPr>
                <w:rFonts w:ascii="Times New Roman" w:eastAsia="Times New Roman" w:hAnsi="Times New Roman" w:cs="Times New Roman"/>
                <w:sz w:val="24"/>
                <w:szCs w:val="24"/>
              </w:rPr>
              <w:t>.</w:t>
            </w:r>
          </w:p>
          <w:p w14:paraId="42714294"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Exerciții și îngrijire fizică:</w:t>
            </w:r>
          </w:p>
          <w:p w14:paraId="0E140EA5" w14:textId="77777777" w:rsidR="00E7427F" w:rsidRDefault="00000000">
            <w:pPr>
              <w:numPr>
                <w:ilvl w:val="2"/>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Efectuarea de exerciții de întindere (stretching) a brațelor, încheieturilor, mâinilor și degetelor</w:t>
            </w:r>
            <w:hyperlink r:id="rId448">
              <w:r>
                <w:rPr>
                  <w:rFonts w:ascii="Times New Roman" w:eastAsia="Times New Roman" w:hAnsi="Times New Roman" w:cs="Times New Roman"/>
                  <w:sz w:val="24"/>
                  <w:szCs w:val="24"/>
                </w:rPr>
                <w:t xml:space="preserve"> </w:t>
              </w:r>
            </w:hyperlink>
            <w:hyperlink r:id="rId449">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450">
              <w:r>
                <w:rPr>
                  <w:rFonts w:ascii="Times New Roman" w:eastAsia="Times New Roman" w:hAnsi="Times New Roman" w:cs="Times New Roman"/>
                  <w:sz w:val="24"/>
                  <w:szCs w:val="24"/>
                </w:rPr>
                <w:t xml:space="preserve"> </w:t>
              </w:r>
            </w:hyperlink>
            <w:hyperlink r:id="rId451">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w:t>
            </w:r>
          </w:p>
          <w:p w14:paraId="3282927B" w14:textId="77777777" w:rsidR="00E7427F" w:rsidRDefault="00E7427F">
            <w:pPr>
              <w:spacing w:line="240" w:lineRule="auto"/>
              <w:ind w:left="2160"/>
              <w:rPr>
                <w:rFonts w:ascii="Times New Roman" w:eastAsia="Times New Roman" w:hAnsi="Times New Roman" w:cs="Times New Roman"/>
                <w:sz w:val="24"/>
                <w:szCs w:val="24"/>
              </w:rPr>
            </w:pPr>
          </w:p>
          <w:p w14:paraId="563A378C" w14:textId="77777777" w:rsidR="00E7427F" w:rsidRDefault="00000000">
            <w:pPr>
              <w:numPr>
                <w:ilvl w:val="0"/>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Măsuri de prevenție secundară:</w:t>
            </w:r>
            <w:r>
              <w:rPr>
                <w:rFonts w:ascii="Times New Roman" w:eastAsia="Times New Roman" w:hAnsi="Times New Roman" w:cs="Times New Roman"/>
                <w:sz w:val="24"/>
                <w:szCs w:val="24"/>
              </w:rPr>
              <w:t xml:space="preserve"> Acestea vizează detectarea precoce a bolii și intervenția rapidă pentru a preveni progresia și complicațiile.</w:t>
            </w:r>
          </w:p>
          <w:p w14:paraId="1271DEE9"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Identificarea precoce a simptomelor:</w:t>
            </w:r>
            <w:r>
              <w:rPr>
                <w:rFonts w:ascii="Times New Roman" w:eastAsia="Times New Roman" w:hAnsi="Times New Roman" w:cs="Times New Roman"/>
                <w:sz w:val="24"/>
                <w:szCs w:val="24"/>
              </w:rPr>
              <w:t xml:space="preserve"> Educarea pacienților să recunoască simptomele timpurii (amorțeli, furnicături intermitente, durere) și să solicite consult medical dacă acestea persistă sau interferează cu activitățile zilnice</w:t>
            </w:r>
            <w:hyperlink r:id="rId452">
              <w:r>
                <w:rPr>
                  <w:rFonts w:ascii="Times New Roman" w:eastAsia="Times New Roman" w:hAnsi="Times New Roman" w:cs="Times New Roman"/>
                  <w:sz w:val="24"/>
                  <w:szCs w:val="24"/>
                </w:rPr>
                <w:t xml:space="preserve"> </w:t>
              </w:r>
            </w:hyperlink>
            <w:hyperlink r:id="rId453">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w:t>
            </w:r>
          </w:p>
          <w:p w14:paraId="35815D72"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Intervenții timpurii conservatoare:</w:t>
            </w:r>
            <w:r>
              <w:rPr>
                <w:rFonts w:ascii="Times New Roman" w:eastAsia="Times New Roman" w:hAnsi="Times New Roman" w:cs="Times New Roman"/>
                <w:sz w:val="24"/>
                <w:szCs w:val="24"/>
              </w:rPr>
              <w:t xml:space="preserve"> La apariția primelor simptome, măsuri precum evitarea activităților provocatoare, utilizarea </w:t>
            </w:r>
            <w:proofErr w:type="spellStart"/>
            <w:r>
              <w:rPr>
                <w:rFonts w:ascii="Times New Roman" w:eastAsia="Times New Roman" w:hAnsi="Times New Roman" w:cs="Times New Roman"/>
                <w:sz w:val="24"/>
                <w:szCs w:val="24"/>
              </w:rPr>
              <w:t>ortezelor</w:t>
            </w:r>
            <w:proofErr w:type="spellEnd"/>
            <w:r>
              <w:rPr>
                <w:rFonts w:ascii="Times New Roman" w:eastAsia="Times New Roman" w:hAnsi="Times New Roman" w:cs="Times New Roman"/>
                <w:sz w:val="24"/>
                <w:szCs w:val="24"/>
              </w:rPr>
              <w:t xml:space="preserve"> de noapte pentru a menține cotul/încheietura în poziție neutră și, eventual, administrarea de AINS pe termen scurt pot preveni cronicizarea</w:t>
            </w:r>
            <w:hyperlink r:id="rId454">
              <w:r>
                <w:rPr>
                  <w:rFonts w:ascii="Times New Roman" w:eastAsia="Times New Roman" w:hAnsi="Times New Roman" w:cs="Times New Roman"/>
                  <w:sz w:val="24"/>
                  <w:szCs w:val="24"/>
                </w:rPr>
                <w:t xml:space="preserve"> </w:t>
              </w:r>
            </w:hyperlink>
            <w:hyperlink r:id="rId455">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 xml:space="preserve">. Informarea privind evitarea mișcărilor provocatoare poate reduce disconfortul în cazurile ușoare (Nivel </w:t>
            </w:r>
            <w:proofErr w:type="spellStart"/>
            <w:r>
              <w:rPr>
                <w:rFonts w:ascii="Times New Roman" w:eastAsia="Times New Roman" w:hAnsi="Times New Roman" w:cs="Times New Roman"/>
                <w:sz w:val="24"/>
                <w:szCs w:val="24"/>
              </w:rPr>
              <w:t>Ib</w:t>
            </w:r>
            <w:proofErr w:type="spellEnd"/>
            <w:r>
              <w:rPr>
                <w:rFonts w:ascii="Times New Roman" w:eastAsia="Times New Roman" w:hAnsi="Times New Roman" w:cs="Times New Roman"/>
                <w:sz w:val="24"/>
                <w:szCs w:val="24"/>
              </w:rPr>
              <w:t>)</w:t>
            </w:r>
            <w:hyperlink r:id="rId456">
              <w:r>
                <w:rPr>
                  <w:rFonts w:ascii="Times New Roman" w:eastAsia="Times New Roman" w:hAnsi="Times New Roman" w:cs="Times New Roman"/>
                  <w:sz w:val="24"/>
                  <w:szCs w:val="24"/>
                </w:rPr>
                <w:t xml:space="preserve"> </w:t>
              </w:r>
            </w:hyperlink>
            <w:hyperlink r:id="rId457">
              <w:r>
                <w:rPr>
                  <w:rFonts w:ascii="Times New Roman" w:eastAsia="Times New Roman" w:hAnsi="Times New Roman" w:cs="Times New Roman"/>
                  <w:color w:val="1155CC"/>
                  <w:sz w:val="24"/>
                  <w:szCs w:val="24"/>
                  <w:u w:val="single"/>
                </w:rPr>
                <w:t>[38]</w:t>
              </w:r>
            </w:hyperlink>
            <w:r>
              <w:rPr>
                <w:rFonts w:ascii="Times New Roman" w:eastAsia="Times New Roman" w:hAnsi="Times New Roman" w:cs="Times New Roman"/>
                <w:sz w:val="24"/>
                <w:szCs w:val="24"/>
              </w:rPr>
              <w:t>.</w:t>
            </w:r>
          </w:p>
          <w:p w14:paraId="3EEABF39"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Aderența la modificările de activitate și la principiile ergonomice post-tratament</w:t>
            </w:r>
            <w:r>
              <w:rPr>
                <w:rFonts w:ascii="Times New Roman" w:eastAsia="Times New Roman" w:hAnsi="Times New Roman" w:cs="Times New Roman"/>
                <w:sz w:val="24"/>
                <w:szCs w:val="24"/>
              </w:rPr>
              <w:t xml:space="preserve"> pentru a preveni recurența</w:t>
            </w:r>
            <w:hyperlink r:id="rId458">
              <w:r>
                <w:rPr>
                  <w:rFonts w:ascii="Times New Roman" w:eastAsia="Times New Roman" w:hAnsi="Times New Roman" w:cs="Times New Roman"/>
                  <w:sz w:val="24"/>
                  <w:szCs w:val="24"/>
                </w:rPr>
                <w:t xml:space="preserve"> </w:t>
              </w:r>
            </w:hyperlink>
            <w:hyperlink r:id="rId459">
              <w:r>
                <w:rPr>
                  <w:rFonts w:ascii="Times New Roman" w:eastAsia="Times New Roman" w:hAnsi="Times New Roman" w:cs="Times New Roman"/>
                  <w:color w:val="1155CC"/>
                  <w:sz w:val="24"/>
                  <w:szCs w:val="24"/>
                  <w:u w:val="single"/>
                </w:rPr>
                <w:t>[62]</w:t>
              </w:r>
            </w:hyperlink>
            <w:r>
              <w:rPr>
                <w:rFonts w:ascii="Times New Roman" w:eastAsia="Times New Roman" w:hAnsi="Times New Roman" w:cs="Times New Roman"/>
                <w:sz w:val="24"/>
                <w:szCs w:val="24"/>
              </w:rPr>
              <w:t>.</w:t>
            </w:r>
          </w:p>
          <w:p w14:paraId="4EB6BB42"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Managementul continuu al factorilor de risc sistemici</w:t>
            </w:r>
            <w:hyperlink r:id="rId460">
              <w:r>
                <w:rPr>
                  <w:rFonts w:ascii="Times New Roman" w:eastAsia="Times New Roman" w:hAnsi="Times New Roman" w:cs="Times New Roman"/>
                  <w:sz w:val="24"/>
                  <w:szCs w:val="24"/>
                </w:rPr>
                <w:t xml:space="preserve"> </w:t>
              </w:r>
            </w:hyperlink>
            <w:hyperlink r:id="rId461">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p>
          <w:p w14:paraId="533AACBD"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Utilizarea </w:t>
            </w:r>
            <w:proofErr w:type="spellStart"/>
            <w:r>
              <w:rPr>
                <w:rFonts w:ascii="Times New Roman" w:eastAsia="Times New Roman" w:hAnsi="Times New Roman" w:cs="Times New Roman"/>
                <w:b/>
                <w:bCs/>
                <w:sz w:val="24"/>
                <w:szCs w:val="24"/>
              </w:rPr>
              <w:t>ortezelor</w:t>
            </w:r>
            <w:proofErr w:type="spellEnd"/>
            <w:r>
              <w:rPr>
                <w:rFonts w:ascii="Times New Roman" w:eastAsia="Times New Roman" w:hAnsi="Times New Roman" w:cs="Times New Roman"/>
                <w:b/>
                <w:bCs/>
                <w:sz w:val="24"/>
                <w:szCs w:val="24"/>
              </w:rPr>
              <w:t xml:space="preserve"> nocturne în caz de recurență a simptomelor</w:t>
            </w:r>
            <w:r>
              <w:rPr>
                <w:rFonts w:ascii="Times New Roman" w:eastAsia="Times New Roman" w:hAnsi="Times New Roman" w:cs="Times New Roman"/>
                <w:sz w:val="24"/>
                <w:szCs w:val="24"/>
              </w:rPr>
              <w:t xml:space="preserve"> sau pentru întreținere</w:t>
            </w:r>
            <w:hyperlink r:id="rId462">
              <w:r>
                <w:rPr>
                  <w:rFonts w:ascii="Times New Roman" w:eastAsia="Times New Roman" w:hAnsi="Times New Roman" w:cs="Times New Roman"/>
                  <w:sz w:val="24"/>
                  <w:szCs w:val="24"/>
                </w:rPr>
                <w:t xml:space="preserve"> </w:t>
              </w:r>
            </w:hyperlink>
            <w:hyperlink r:id="rId463">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p>
          <w:p w14:paraId="0D01BFBB" w14:textId="77777777" w:rsidR="00E7427F" w:rsidRDefault="00000000">
            <w:pPr>
              <w:numPr>
                <w:ilvl w:val="1"/>
                <w:numId w:val="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Screening la grupurile de risc:</w:t>
            </w:r>
            <w:r>
              <w:rPr>
                <w:rFonts w:ascii="Times New Roman" w:eastAsia="Times New Roman" w:hAnsi="Times New Roman" w:cs="Times New Roman"/>
                <w:sz w:val="24"/>
                <w:szCs w:val="24"/>
              </w:rPr>
              <w:t xml:space="preserve"> Deși nu există recomandări clare pentru screeningul universal, o atenție sporită poate fi acordată persoanelor cu factori de risc cunoscuți (ex. diabetici, muncitori expuși la vibrații). Testele de sânge pot fi adecvate pentru a exclude diverse tulburări care cauzează neuropatie</w:t>
            </w:r>
            <w:hyperlink r:id="rId464">
              <w:r>
                <w:rPr>
                  <w:rFonts w:ascii="Times New Roman" w:eastAsia="Times New Roman" w:hAnsi="Times New Roman" w:cs="Times New Roman"/>
                  <w:sz w:val="24"/>
                  <w:szCs w:val="24"/>
                </w:rPr>
                <w:t xml:space="preserve"> </w:t>
              </w:r>
            </w:hyperlink>
            <w:hyperlink r:id="rId465">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17252015"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Deși multe măsuri de prevenție sunt intuitive, dovezile științifice robuste pentru eficacitatea pe scară largă a unora dintre ele sunt limitate</w:t>
            </w:r>
            <w:hyperlink r:id="rId466">
              <w:r>
                <w:rPr>
                  <w:rFonts w:ascii="Times New Roman" w:eastAsia="Times New Roman" w:hAnsi="Times New Roman" w:cs="Times New Roman"/>
                  <w:sz w:val="24"/>
                  <w:szCs w:val="24"/>
                </w:rPr>
                <w:t xml:space="preserve"> </w:t>
              </w:r>
            </w:hyperlink>
            <w:hyperlink r:id="rId467">
              <w:r>
                <w:rPr>
                  <w:rFonts w:ascii="Times New Roman" w:eastAsia="Times New Roman" w:hAnsi="Times New Roman" w:cs="Times New Roman"/>
                  <w:color w:val="1155CC"/>
                  <w:sz w:val="24"/>
                  <w:szCs w:val="24"/>
                  <w:u w:val="single"/>
                </w:rPr>
                <w:t>[108]</w:t>
              </w:r>
            </w:hyperlink>
            <w:r>
              <w:rPr>
                <w:rFonts w:ascii="Times New Roman" w:eastAsia="Times New Roman" w:hAnsi="Times New Roman" w:cs="Times New Roman"/>
                <w:sz w:val="24"/>
                <w:szCs w:val="24"/>
              </w:rPr>
              <w:t>,</w:t>
            </w:r>
            <w:hyperlink r:id="rId468">
              <w:r>
                <w:rPr>
                  <w:rFonts w:ascii="Times New Roman" w:eastAsia="Times New Roman" w:hAnsi="Times New Roman" w:cs="Times New Roman"/>
                  <w:sz w:val="24"/>
                  <w:szCs w:val="24"/>
                </w:rPr>
                <w:t xml:space="preserve"> </w:t>
              </w:r>
            </w:hyperlink>
            <w:hyperlink r:id="rId469">
              <w:r>
                <w:rPr>
                  <w:rFonts w:ascii="Times New Roman" w:eastAsia="Times New Roman" w:hAnsi="Times New Roman" w:cs="Times New Roman"/>
                  <w:color w:val="1155CC"/>
                  <w:sz w:val="24"/>
                  <w:szCs w:val="24"/>
                  <w:u w:val="single"/>
                </w:rPr>
                <w:t>[38]</w:t>
              </w:r>
            </w:hyperlink>
            <w:r>
              <w:rPr>
                <w:rFonts w:ascii="Times New Roman" w:eastAsia="Times New Roman" w:hAnsi="Times New Roman" w:cs="Times New Roman"/>
                <w:sz w:val="24"/>
                <w:szCs w:val="24"/>
              </w:rPr>
              <w:t>. O abordare multifactorială este probabil cea mai eficientă</w:t>
            </w:r>
            <w:hyperlink r:id="rId470">
              <w:r>
                <w:rPr>
                  <w:rFonts w:ascii="Times New Roman" w:eastAsia="Times New Roman" w:hAnsi="Times New Roman" w:cs="Times New Roman"/>
                  <w:sz w:val="24"/>
                  <w:szCs w:val="24"/>
                </w:rPr>
                <w:t xml:space="preserve"> </w:t>
              </w:r>
            </w:hyperlink>
            <w:hyperlink r:id="rId471">
              <w:r>
                <w:rPr>
                  <w:rFonts w:ascii="Times New Roman" w:eastAsia="Times New Roman" w:hAnsi="Times New Roman" w:cs="Times New Roman"/>
                  <w:color w:val="1155CC"/>
                  <w:sz w:val="24"/>
                  <w:szCs w:val="24"/>
                  <w:u w:val="single"/>
                </w:rPr>
                <w:t>[85]</w:t>
              </w:r>
            </w:hyperlink>
            <w:r>
              <w:rPr>
                <w:rFonts w:ascii="Times New Roman" w:eastAsia="Times New Roman" w:hAnsi="Times New Roman" w:cs="Times New Roman"/>
                <w:sz w:val="24"/>
                <w:szCs w:val="24"/>
              </w:rPr>
              <w:t>.</w:t>
            </w:r>
          </w:p>
        </w:tc>
      </w:tr>
    </w:tbl>
    <w:p w14:paraId="42C2A4F5" w14:textId="77777777" w:rsidR="00E7427F" w:rsidRDefault="00E7427F">
      <w:pPr>
        <w:spacing w:line="240" w:lineRule="auto"/>
      </w:pPr>
      <w:bookmarkStart w:id="87" w:name="_heading=h.2z1nikjccdqn" w:colFirst="0" w:colLast="0"/>
      <w:bookmarkEnd w:id="87"/>
    </w:p>
    <w:p w14:paraId="403F2B96" w14:textId="77777777" w:rsidR="00E7427F" w:rsidRDefault="00000000">
      <w:pPr>
        <w:keepNext/>
        <w:keepLines/>
        <w:spacing w:line="240" w:lineRule="auto"/>
        <w:rPr>
          <w:rFonts w:ascii="Times New Roman" w:eastAsia="Times New Roman" w:hAnsi="Times New Roman" w:cs="Times New Roman"/>
          <w:b/>
          <w:bCs/>
          <w:sz w:val="24"/>
          <w:szCs w:val="24"/>
        </w:rPr>
      </w:pPr>
      <w:bookmarkStart w:id="88" w:name="_heading=h.ntxo9j3h9q2l" w:colFirst="0" w:colLast="0"/>
      <w:bookmarkEnd w:id="88"/>
      <w:r>
        <w:br w:type="page"/>
      </w:r>
      <w:r>
        <w:rPr>
          <w:rFonts w:ascii="Times New Roman" w:eastAsia="Times New Roman" w:hAnsi="Times New Roman" w:cs="Times New Roman"/>
          <w:b/>
          <w:bCs/>
          <w:sz w:val="24"/>
          <w:szCs w:val="24"/>
        </w:rPr>
        <w:lastRenderedPageBreak/>
        <w:t>C.2.4.</w:t>
      </w:r>
      <w:r>
        <w:rPr>
          <w:rFonts w:ascii="Times New Roman" w:eastAsia="Times New Roman" w:hAnsi="Times New Roman" w:cs="Times New Roman"/>
          <w:b/>
          <w:bCs/>
          <w:sz w:val="24"/>
          <w:szCs w:val="24"/>
        </w:rPr>
        <w:tab/>
        <w:t>Conduita pacientului cu NCMs</w:t>
      </w:r>
    </w:p>
    <w:p w14:paraId="5277F880" w14:textId="77777777" w:rsidR="00E7427F" w:rsidRDefault="00000000">
      <w:pPr>
        <w:pStyle w:val="Titlu4"/>
        <w:spacing w:line="240" w:lineRule="auto"/>
      </w:pPr>
      <w:bookmarkStart w:id="89" w:name="_heading=h.5o61ul6jz13m" w:colFirst="0" w:colLast="0"/>
      <w:bookmarkEnd w:id="89"/>
      <w:r>
        <w:t>С.2.4.1. Аnаmnеzа</w:t>
      </w:r>
    </w:p>
    <w:tbl>
      <w:tblPr>
        <w:tblStyle w:val="afffff3"/>
        <w:tblW w:w="963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30"/>
      </w:tblGrid>
      <w:tr w:rsidR="00E7427F" w14:paraId="060F3553" w14:textId="77777777">
        <w:trPr>
          <w:trHeight w:val="440"/>
        </w:trPr>
        <w:tc>
          <w:tcPr>
            <w:tcW w:w="9630" w:type="dxa"/>
            <w:vMerge w:val="restart"/>
            <w:tcMar>
              <w:top w:w="100" w:type="dxa"/>
              <w:left w:w="100" w:type="dxa"/>
              <w:bottom w:w="100" w:type="dxa"/>
              <w:right w:w="100" w:type="dxa"/>
            </w:tcMar>
          </w:tcPr>
          <w:p w14:paraId="5F852CA0"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4. Pașii obligatorii în conduita pacientului cu NCMs</w:t>
            </w:r>
          </w:p>
          <w:p w14:paraId="130DE612" w14:textId="77777777" w:rsidR="00E7427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Anamneză detaliată și țintită:</w:t>
            </w:r>
          </w:p>
          <w:p w14:paraId="17400241"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Colectarea riguroasă a informațiilor despre debutul, durata, localizarea exactă, caracterul și iradierea simptomelor (durere, parestezii, slăbiciune)</w:t>
            </w:r>
            <w:hyperlink r:id="rId472">
              <w:r>
                <w:rPr>
                  <w:rFonts w:ascii="Times New Roman" w:eastAsia="Times New Roman" w:hAnsi="Times New Roman" w:cs="Times New Roman"/>
                  <w:sz w:val="24"/>
                  <w:szCs w:val="24"/>
                </w:rPr>
                <w:t xml:space="preserve"> </w:t>
              </w:r>
            </w:hyperlink>
            <w:hyperlink r:id="rId473">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474">
              <w:r>
                <w:rPr>
                  <w:rFonts w:ascii="Times New Roman" w:eastAsia="Times New Roman" w:hAnsi="Times New Roman" w:cs="Times New Roman"/>
                  <w:sz w:val="24"/>
                  <w:szCs w:val="24"/>
                </w:rPr>
                <w:t xml:space="preserve"> </w:t>
              </w:r>
            </w:hyperlink>
            <w:hyperlink r:id="rId475">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 (Ghidul AAOS recomandă întrebări specifice privind durata, severitatea, etc. pentru SCC</w:t>
            </w:r>
            <w:hyperlink r:id="rId476">
              <w:r>
                <w:rPr>
                  <w:rFonts w:ascii="Times New Roman" w:eastAsia="Times New Roman" w:hAnsi="Times New Roman" w:cs="Times New Roman"/>
                  <w:sz w:val="24"/>
                  <w:szCs w:val="24"/>
                </w:rPr>
                <w:t xml:space="preserve"> </w:t>
              </w:r>
            </w:hyperlink>
            <w:hyperlink r:id="rId477">
              <w:r>
                <w:rPr>
                  <w:rFonts w:ascii="Times New Roman" w:eastAsia="Times New Roman" w:hAnsi="Times New Roman" w:cs="Times New Roman"/>
                  <w:color w:val="1155CC"/>
                  <w:sz w:val="24"/>
                  <w:szCs w:val="24"/>
                  <w:u w:val="single"/>
                </w:rPr>
                <w:t>[120]</w:t>
              </w:r>
            </w:hyperlink>
            <w:r>
              <w:rPr>
                <w:rFonts w:ascii="Times New Roman" w:eastAsia="Times New Roman" w:hAnsi="Times New Roman" w:cs="Times New Roman"/>
                <w:sz w:val="24"/>
                <w:szCs w:val="24"/>
              </w:rPr>
              <w:t>).</w:t>
            </w:r>
          </w:p>
          <w:p w14:paraId="0DA3368E"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Identificarea factorilor care agravează sau ameliorează simptomele, inclusiv activitățile specifice sau posturile</w:t>
            </w:r>
            <w:hyperlink r:id="rId478">
              <w:r>
                <w:rPr>
                  <w:rFonts w:ascii="Times New Roman" w:eastAsia="Times New Roman" w:hAnsi="Times New Roman" w:cs="Times New Roman"/>
                  <w:sz w:val="24"/>
                  <w:szCs w:val="24"/>
                </w:rPr>
                <w:t xml:space="preserve"> </w:t>
              </w:r>
            </w:hyperlink>
            <w:hyperlink r:id="rId479">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480">
              <w:r>
                <w:rPr>
                  <w:rFonts w:ascii="Times New Roman" w:eastAsia="Times New Roman" w:hAnsi="Times New Roman" w:cs="Times New Roman"/>
                  <w:sz w:val="24"/>
                  <w:szCs w:val="24"/>
                </w:rPr>
                <w:t xml:space="preserve"> </w:t>
              </w:r>
            </w:hyperlink>
            <w:hyperlink r:id="rId481">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p>
          <w:p w14:paraId="4970AF3D"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impactului funcțional al simptomelor asupra activităților zilnice, profesionale și recreative</w:t>
            </w:r>
            <w:hyperlink r:id="rId482">
              <w:r>
                <w:rPr>
                  <w:rFonts w:ascii="Times New Roman" w:eastAsia="Times New Roman" w:hAnsi="Times New Roman" w:cs="Times New Roman"/>
                  <w:sz w:val="24"/>
                  <w:szCs w:val="24"/>
                </w:rPr>
                <w:t xml:space="preserve"> </w:t>
              </w:r>
            </w:hyperlink>
            <w:hyperlink r:id="rId483">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w:t>
            </w:r>
          </w:p>
          <w:p w14:paraId="02FFA635"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Obținerea istoricului medical complet, incluzând traumatisme anterioare la nivelul membrului superior, gâtului</w:t>
            </w:r>
            <w:hyperlink r:id="rId484">
              <w:r>
                <w:rPr>
                  <w:rFonts w:ascii="Times New Roman" w:eastAsia="Times New Roman" w:hAnsi="Times New Roman" w:cs="Times New Roman"/>
                  <w:sz w:val="24"/>
                  <w:szCs w:val="24"/>
                </w:rPr>
                <w:t xml:space="preserve"> </w:t>
              </w:r>
            </w:hyperlink>
            <w:hyperlink r:id="rId485">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 comorbidități relevante (ex. diabet, afecțiuni tiroidiene, artrită reumatoidă)</w:t>
            </w:r>
            <w:hyperlink r:id="rId486">
              <w:r>
                <w:rPr>
                  <w:rFonts w:ascii="Times New Roman" w:eastAsia="Times New Roman" w:hAnsi="Times New Roman" w:cs="Times New Roman"/>
                  <w:sz w:val="24"/>
                  <w:szCs w:val="24"/>
                </w:rPr>
                <w:t xml:space="preserve"> </w:t>
              </w:r>
            </w:hyperlink>
            <w:hyperlink r:id="rId487">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488">
              <w:r>
                <w:rPr>
                  <w:rFonts w:ascii="Times New Roman" w:eastAsia="Times New Roman" w:hAnsi="Times New Roman" w:cs="Times New Roman"/>
                  <w:sz w:val="24"/>
                  <w:szCs w:val="24"/>
                </w:rPr>
                <w:t xml:space="preserve"> </w:t>
              </w:r>
            </w:hyperlink>
            <w:hyperlink r:id="rId48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medicația curentă și intervențiile chirurgicale anterioare</w:t>
            </w:r>
            <w:hyperlink r:id="rId490">
              <w:r>
                <w:rPr>
                  <w:rFonts w:ascii="Times New Roman" w:eastAsia="Times New Roman" w:hAnsi="Times New Roman" w:cs="Times New Roman"/>
                  <w:sz w:val="24"/>
                  <w:szCs w:val="24"/>
                </w:rPr>
                <w:t xml:space="preserve"> </w:t>
              </w:r>
            </w:hyperlink>
            <w:hyperlink r:id="rId491">
              <w:r>
                <w:rPr>
                  <w:rFonts w:ascii="Times New Roman" w:eastAsia="Times New Roman" w:hAnsi="Times New Roman" w:cs="Times New Roman"/>
                  <w:color w:val="1155CC"/>
                  <w:sz w:val="24"/>
                  <w:szCs w:val="24"/>
                  <w:u w:val="single"/>
                </w:rPr>
                <w:t>[72]</w:t>
              </w:r>
            </w:hyperlink>
            <w:r>
              <w:rPr>
                <w:rFonts w:ascii="Times New Roman" w:eastAsia="Times New Roman" w:hAnsi="Times New Roman" w:cs="Times New Roman"/>
                <w:sz w:val="24"/>
                <w:szCs w:val="24"/>
              </w:rPr>
              <w:t>.</w:t>
            </w:r>
          </w:p>
          <w:p w14:paraId="2497FA13"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Documentarea informațiilor despre ocupație, hobby-uri și dominanța manuală</w:t>
            </w:r>
            <w:hyperlink r:id="rId492">
              <w:r>
                <w:rPr>
                  <w:rFonts w:ascii="Times New Roman" w:eastAsia="Times New Roman" w:hAnsi="Times New Roman" w:cs="Times New Roman"/>
                  <w:sz w:val="24"/>
                  <w:szCs w:val="24"/>
                </w:rPr>
                <w:t xml:space="preserve"> </w:t>
              </w:r>
            </w:hyperlink>
            <w:hyperlink r:id="rId493">
              <w:r>
                <w:rPr>
                  <w:rFonts w:ascii="Times New Roman" w:eastAsia="Times New Roman" w:hAnsi="Times New Roman" w:cs="Times New Roman"/>
                  <w:color w:val="1155CC"/>
                  <w:sz w:val="24"/>
                  <w:szCs w:val="24"/>
                  <w:u w:val="single"/>
                </w:rPr>
                <w:t>[72]</w:t>
              </w:r>
            </w:hyperlink>
            <w:r>
              <w:rPr>
                <w:rFonts w:ascii="Times New Roman" w:eastAsia="Times New Roman" w:hAnsi="Times New Roman" w:cs="Times New Roman"/>
                <w:sz w:val="24"/>
                <w:szCs w:val="24"/>
              </w:rPr>
              <w:t>.</w:t>
            </w:r>
          </w:p>
          <w:p w14:paraId="756174EE" w14:textId="77777777" w:rsidR="00E7427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Examen clinic complet și neurologic specific:</w:t>
            </w:r>
          </w:p>
          <w:p w14:paraId="36CFD0FD"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Inspecția atentă a membrului/membrelor afectate pentru a identifica atrofii musculare, deformări (ex. "mână căzută", "mână în gheară" ulnară), tumefacții sau modificări trofice cutanate</w:t>
            </w:r>
            <w:hyperlink r:id="rId494">
              <w:r>
                <w:rPr>
                  <w:rFonts w:ascii="Times New Roman" w:eastAsia="Times New Roman" w:hAnsi="Times New Roman" w:cs="Times New Roman"/>
                  <w:sz w:val="24"/>
                  <w:szCs w:val="24"/>
                </w:rPr>
                <w:t xml:space="preserve"> </w:t>
              </w:r>
            </w:hyperlink>
            <w:hyperlink r:id="rId495">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5D913D92"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Palparea sistematică a traiectelor nervoase principale (median, ulnar, radial) pentru a detecta puncte de sensibilitate maximă, indurații sau mase compresive</w:t>
            </w:r>
            <w:hyperlink r:id="rId496">
              <w:r>
                <w:rPr>
                  <w:rFonts w:ascii="Times New Roman" w:eastAsia="Times New Roman" w:hAnsi="Times New Roman" w:cs="Times New Roman"/>
                  <w:sz w:val="24"/>
                  <w:szCs w:val="24"/>
                </w:rPr>
                <w:t xml:space="preserve"> </w:t>
              </w:r>
            </w:hyperlink>
            <w:hyperlink r:id="rId497">
              <w:r>
                <w:rPr>
                  <w:rFonts w:ascii="Times New Roman" w:eastAsia="Times New Roman" w:hAnsi="Times New Roman" w:cs="Times New Roman"/>
                  <w:color w:val="1155CC"/>
                  <w:sz w:val="24"/>
                  <w:szCs w:val="24"/>
                  <w:u w:val="single"/>
                </w:rPr>
                <w:t>[87]</w:t>
              </w:r>
            </w:hyperlink>
            <w:r>
              <w:rPr>
                <w:rFonts w:ascii="Times New Roman" w:eastAsia="Times New Roman" w:hAnsi="Times New Roman" w:cs="Times New Roman"/>
                <w:sz w:val="24"/>
                <w:szCs w:val="24"/>
              </w:rPr>
              <w:t>.</w:t>
            </w:r>
          </w:p>
          <w:p w14:paraId="27F3E4B4"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Evaluarea funcției motorii prin bilanț muscular analitic, testând forța fiecărui grup muscular relevant inervat de nervii periferici ai membrului superior și comparând cu partea </w:t>
            </w:r>
            <w:proofErr w:type="spellStart"/>
            <w:r>
              <w:rPr>
                <w:rFonts w:ascii="Times New Roman" w:eastAsia="Times New Roman" w:hAnsi="Times New Roman" w:cs="Times New Roman"/>
                <w:sz w:val="24"/>
                <w:szCs w:val="24"/>
              </w:rPr>
              <w:t>contralaterală</w:t>
            </w:r>
            <w:proofErr w:type="spellEnd"/>
            <w:r>
              <w:fldChar w:fldCharType="begin"/>
            </w:r>
            <w:r>
              <w:instrText>HYPERLINK "https://www.aafp.org/pubs/afp/issues/2021/0301/p275.html" \h</w:instrText>
            </w:r>
            <w:r>
              <w:fldChar w:fldCharType="separate"/>
            </w:r>
            <w:r>
              <w:rPr>
                <w:rFonts w:ascii="Times New Roman" w:eastAsia="Times New Roman" w:hAnsi="Times New Roman" w:cs="Times New Roman"/>
                <w:sz w:val="24"/>
                <w:szCs w:val="24"/>
              </w:rPr>
              <w:t xml:space="preserve"> </w:t>
            </w:r>
            <w:r>
              <w:fldChar w:fldCharType="end"/>
            </w:r>
            <w:hyperlink r:id="rId498">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52999EFD"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Testarea detaliată a sensibilității (tactilă fină, dureroasă, discriminarea între două puncte) în teritoriile specifice de distribuție ale nervilor median, ulnar și radial</w:t>
            </w:r>
            <w:hyperlink r:id="rId499">
              <w:r>
                <w:rPr>
                  <w:rFonts w:ascii="Times New Roman" w:eastAsia="Times New Roman" w:hAnsi="Times New Roman" w:cs="Times New Roman"/>
                  <w:sz w:val="24"/>
                  <w:szCs w:val="24"/>
                </w:rPr>
                <w:t xml:space="preserve"> </w:t>
              </w:r>
            </w:hyperlink>
            <w:hyperlink r:id="rId500">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w:t>
            </w:r>
            <w:hyperlink r:id="rId501">
              <w:r>
                <w:rPr>
                  <w:rFonts w:ascii="Times New Roman" w:eastAsia="Times New Roman" w:hAnsi="Times New Roman" w:cs="Times New Roman"/>
                  <w:sz w:val="24"/>
                  <w:szCs w:val="24"/>
                </w:rPr>
                <w:t xml:space="preserve"> </w:t>
              </w:r>
            </w:hyperlink>
            <w:hyperlink r:id="rId502">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hyperlink r:id="rId503">
              <w:r>
                <w:rPr>
                  <w:rFonts w:ascii="Times New Roman" w:eastAsia="Times New Roman" w:hAnsi="Times New Roman" w:cs="Times New Roman"/>
                  <w:sz w:val="24"/>
                  <w:szCs w:val="24"/>
                </w:rPr>
                <w:t xml:space="preserve"> </w:t>
              </w:r>
            </w:hyperlink>
            <w:hyperlink r:id="rId504">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6A752254"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Testarea reflexelor </w:t>
            </w:r>
            <w:proofErr w:type="spellStart"/>
            <w:r>
              <w:rPr>
                <w:rFonts w:ascii="Times New Roman" w:eastAsia="Times New Roman" w:hAnsi="Times New Roman" w:cs="Times New Roman"/>
                <w:sz w:val="24"/>
                <w:szCs w:val="24"/>
              </w:rPr>
              <w:t>osteotendinoase</w:t>
            </w:r>
            <w:proofErr w:type="spellEnd"/>
            <w:r>
              <w:rPr>
                <w:rFonts w:ascii="Times New Roman" w:eastAsia="Times New Roman" w:hAnsi="Times New Roman" w:cs="Times New Roman"/>
                <w:sz w:val="24"/>
                <w:szCs w:val="24"/>
              </w:rPr>
              <w:t xml:space="preserve"> relevante (ex. </w:t>
            </w:r>
            <w:proofErr w:type="spellStart"/>
            <w:r>
              <w:rPr>
                <w:rFonts w:ascii="Times New Roman" w:eastAsia="Times New Roman" w:hAnsi="Times New Roman" w:cs="Times New Roman"/>
                <w:sz w:val="24"/>
                <w:szCs w:val="24"/>
              </w:rPr>
              <w:t>tricipital</w:t>
            </w:r>
            <w:proofErr w:type="spellEnd"/>
            <w:r>
              <w:rPr>
                <w:rFonts w:ascii="Times New Roman" w:eastAsia="Times New Roman" w:hAnsi="Times New Roman" w:cs="Times New Roman"/>
                <w:sz w:val="24"/>
                <w:szCs w:val="24"/>
              </w:rPr>
              <w:t xml:space="preserve"> pentru nervul radial</w:t>
            </w:r>
            <w:hyperlink r:id="rId505">
              <w:r>
                <w:rPr>
                  <w:rFonts w:ascii="Times New Roman" w:eastAsia="Times New Roman" w:hAnsi="Times New Roman" w:cs="Times New Roman"/>
                  <w:sz w:val="24"/>
                  <w:szCs w:val="24"/>
                </w:rPr>
                <w:t xml:space="preserve"> </w:t>
              </w:r>
            </w:hyperlink>
            <w:hyperlink r:id="rId506">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AB2E93A"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Utilizarea manevrelor provocatoare specifice fiecărui sindrom de compresie suspectat (deși interpretate cu prudență și în context clinic)</w:t>
            </w:r>
            <w:hyperlink r:id="rId507">
              <w:r>
                <w:rPr>
                  <w:rFonts w:ascii="Times New Roman" w:eastAsia="Times New Roman" w:hAnsi="Times New Roman" w:cs="Times New Roman"/>
                  <w:sz w:val="24"/>
                  <w:szCs w:val="24"/>
                </w:rPr>
                <w:t xml:space="preserve"> </w:t>
              </w:r>
            </w:hyperlink>
            <w:hyperlink r:id="rId508">
              <w:r>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w:t>
            </w:r>
            <w:hyperlink r:id="rId509">
              <w:r>
                <w:rPr>
                  <w:rFonts w:ascii="Times New Roman" w:eastAsia="Times New Roman" w:hAnsi="Times New Roman" w:cs="Times New Roman"/>
                  <w:sz w:val="24"/>
                  <w:szCs w:val="24"/>
                </w:rPr>
                <w:t xml:space="preserve"> </w:t>
              </w:r>
            </w:hyperlink>
            <w:hyperlink r:id="rId510">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w:t>
            </w:r>
            <w:hyperlink r:id="rId511">
              <w:r>
                <w:rPr>
                  <w:rFonts w:ascii="Times New Roman" w:eastAsia="Times New Roman" w:hAnsi="Times New Roman" w:cs="Times New Roman"/>
                  <w:sz w:val="24"/>
                  <w:szCs w:val="24"/>
                </w:rPr>
                <w:t xml:space="preserve"> </w:t>
              </w:r>
            </w:hyperlink>
            <w:hyperlink r:id="rId512">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w:t>
            </w:r>
          </w:p>
          <w:p w14:paraId="2CAA2173" w14:textId="77777777" w:rsidR="00E7427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Stabilirea unui diagnostic prezumtiv și efectuarea diagnosticului diferențial:</w:t>
            </w:r>
          </w:p>
          <w:p w14:paraId="15D20847"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Formularea unei ipoteze diagnostice clare, incluzând nervul probabil afectat și localizarea probabilă a compresiei, pe baza datelor anamnestice și clinice</w:t>
            </w:r>
            <w:hyperlink r:id="rId513">
              <w:r>
                <w:rPr>
                  <w:rFonts w:ascii="Times New Roman" w:eastAsia="Times New Roman" w:hAnsi="Times New Roman" w:cs="Times New Roman"/>
                  <w:sz w:val="24"/>
                  <w:szCs w:val="24"/>
                </w:rPr>
                <w:t xml:space="preserve"> </w:t>
              </w:r>
            </w:hyperlink>
            <w:hyperlink r:id="rId514">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35945AEB"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Considerarea și excluderea sistematică a altor afecțiuni care pot prezenta simptome similare, cum ar fi </w:t>
            </w:r>
            <w:proofErr w:type="spellStart"/>
            <w:r>
              <w:rPr>
                <w:rFonts w:ascii="Times New Roman" w:eastAsia="Times New Roman" w:hAnsi="Times New Roman" w:cs="Times New Roman"/>
                <w:sz w:val="24"/>
                <w:szCs w:val="24"/>
              </w:rPr>
              <w:t>radiculopatiile</w:t>
            </w:r>
            <w:proofErr w:type="spellEnd"/>
            <w:r>
              <w:rPr>
                <w:rFonts w:ascii="Times New Roman" w:eastAsia="Times New Roman" w:hAnsi="Times New Roman" w:cs="Times New Roman"/>
                <w:sz w:val="24"/>
                <w:szCs w:val="24"/>
              </w:rPr>
              <w:t xml:space="preserve"> cervicale</w:t>
            </w:r>
            <w:hyperlink r:id="rId515">
              <w:r>
                <w:rPr>
                  <w:rFonts w:ascii="Times New Roman" w:eastAsia="Times New Roman" w:hAnsi="Times New Roman" w:cs="Times New Roman"/>
                  <w:sz w:val="24"/>
                  <w:szCs w:val="24"/>
                </w:rPr>
                <w:t xml:space="preserve"> </w:t>
              </w:r>
            </w:hyperlink>
            <w:hyperlink r:id="rId516">
              <w:r>
                <w:rPr>
                  <w:rFonts w:ascii="Times New Roman" w:eastAsia="Times New Roman" w:hAnsi="Times New Roman" w:cs="Times New Roman"/>
                  <w:color w:val="1155CC"/>
                  <w:sz w:val="24"/>
                  <w:szCs w:val="24"/>
                  <w:u w:val="single"/>
                </w:rPr>
                <w:t>[136]</w:t>
              </w:r>
            </w:hyperlink>
            <w:r>
              <w:rPr>
                <w:rFonts w:ascii="Times New Roman" w:eastAsia="Times New Roman" w:hAnsi="Times New Roman" w:cs="Times New Roman"/>
                <w:sz w:val="24"/>
                <w:szCs w:val="24"/>
              </w:rPr>
              <w:t>,</w:t>
            </w:r>
            <w:hyperlink r:id="rId517">
              <w:r>
                <w:rPr>
                  <w:rFonts w:ascii="Times New Roman" w:eastAsia="Times New Roman" w:hAnsi="Times New Roman" w:cs="Times New Roman"/>
                  <w:sz w:val="24"/>
                  <w:szCs w:val="24"/>
                </w:rPr>
                <w:t xml:space="preserve"> </w:t>
              </w:r>
            </w:hyperlink>
            <w:hyperlink r:id="rId518">
              <w:r>
                <w:rPr>
                  <w:rFonts w:ascii="Times New Roman" w:eastAsia="Times New Roman" w:hAnsi="Times New Roman" w:cs="Times New Roman"/>
                  <w:color w:val="1155CC"/>
                  <w:sz w:val="24"/>
                  <w:szCs w:val="24"/>
                  <w:u w:val="single"/>
                </w:rPr>
                <w:t>[96]</w:t>
              </w:r>
            </w:hyperlink>
            <w:r>
              <w:rPr>
                <w:rFonts w:ascii="Times New Roman" w:eastAsia="Times New Roman" w:hAnsi="Times New Roman" w:cs="Times New Roman"/>
                <w:sz w:val="24"/>
                <w:szCs w:val="24"/>
              </w:rPr>
              <w:t>,</w:t>
            </w:r>
            <w:hyperlink r:id="rId519">
              <w:r>
                <w:rPr>
                  <w:rFonts w:ascii="Times New Roman" w:eastAsia="Times New Roman" w:hAnsi="Times New Roman" w:cs="Times New Roman"/>
                  <w:sz w:val="24"/>
                  <w:szCs w:val="24"/>
                </w:rPr>
                <w:t xml:space="preserve"> </w:t>
              </w:r>
            </w:hyperlink>
            <w:hyperlink r:id="rId520">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plexopatiile</w:t>
            </w:r>
            <w:proofErr w:type="spellEnd"/>
            <w:r>
              <w:rPr>
                <w:rFonts w:ascii="Times New Roman" w:eastAsia="Times New Roman" w:hAnsi="Times New Roman" w:cs="Times New Roman"/>
                <w:sz w:val="24"/>
                <w:szCs w:val="24"/>
              </w:rPr>
              <w:t xml:space="preserve"> brahiale</w:t>
            </w:r>
            <w:hyperlink r:id="rId521">
              <w:r>
                <w:rPr>
                  <w:rFonts w:ascii="Times New Roman" w:eastAsia="Times New Roman" w:hAnsi="Times New Roman" w:cs="Times New Roman"/>
                  <w:sz w:val="24"/>
                  <w:szCs w:val="24"/>
                </w:rPr>
                <w:t xml:space="preserve"> </w:t>
              </w:r>
            </w:hyperlink>
            <w:hyperlink r:id="rId522">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hyperlink r:id="rId523">
              <w:r>
                <w:rPr>
                  <w:rFonts w:ascii="Times New Roman" w:eastAsia="Times New Roman" w:hAnsi="Times New Roman" w:cs="Times New Roman"/>
                  <w:sz w:val="24"/>
                  <w:szCs w:val="24"/>
                </w:rPr>
                <w:t xml:space="preserve"> </w:t>
              </w:r>
            </w:hyperlink>
            <w:hyperlink r:id="rId52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polineuropatiile</w:t>
            </w:r>
            <w:proofErr w:type="spellEnd"/>
            <w:r>
              <w:fldChar w:fldCharType="begin"/>
            </w:r>
            <w:r>
              <w:instrText>HYPERLINK "https://www.magonlinelibrary.com/doi/full/10.12968/hmed.2022.0111" \h</w:instrText>
            </w:r>
            <w:r>
              <w:fldChar w:fldCharType="separate"/>
            </w:r>
            <w:r>
              <w:rPr>
                <w:rFonts w:ascii="Times New Roman" w:eastAsia="Times New Roman" w:hAnsi="Times New Roman" w:cs="Times New Roman"/>
                <w:sz w:val="24"/>
                <w:szCs w:val="24"/>
              </w:rPr>
              <w:t xml:space="preserve"> </w:t>
            </w:r>
            <w:r>
              <w:fldChar w:fldCharType="end"/>
            </w:r>
            <w:hyperlink r:id="rId525">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w:t>
            </w:r>
            <w:hyperlink r:id="rId526">
              <w:r>
                <w:rPr>
                  <w:rFonts w:ascii="Times New Roman" w:eastAsia="Times New Roman" w:hAnsi="Times New Roman" w:cs="Times New Roman"/>
                  <w:sz w:val="24"/>
                  <w:szCs w:val="24"/>
                </w:rPr>
                <w:t xml:space="preserve"> </w:t>
              </w:r>
            </w:hyperlink>
            <w:hyperlink r:id="rId527">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xml:space="preserve">, sau afecțiuni </w:t>
            </w:r>
            <w:proofErr w:type="spellStart"/>
            <w:r>
              <w:rPr>
                <w:rFonts w:ascii="Times New Roman" w:eastAsia="Times New Roman" w:hAnsi="Times New Roman" w:cs="Times New Roman"/>
                <w:sz w:val="24"/>
                <w:szCs w:val="24"/>
              </w:rPr>
              <w:t>musculoscheletale</w:t>
            </w:r>
            <w:proofErr w:type="spellEnd"/>
            <w:r>
              <w:rPr>
                <w:rFonts w:ascii="Times New Roman" w:eastAsia="Times New Roman" w:hAnsi="Times New Roman" w:cs="Times New Roman"/>
                <w:sz w:val="24"/>
                <w:szCs w:val="24"/>
              </w:rPr>
              <w:t xml:space="preserve"> locale</w:t>
            </w:r>
            <w:hyperlink r:id="rId528">
              <w:r>
                <w:rPr>
                  <w:rFonts w:ascii="Times New Roman" w:eastAsia="Times New Roman" w:hAnsi="Times New Roman" w:cs="Times New Roman"/>
                  <w:sz w:val="24"/>
                  <w:szCs w:val="24"/>
                </w:rPr>
                <w:t xml:space="preserve"> </w:t>
              </w:r>
            </w:hyperlink>
            <w:hyperlink r:id="rId529">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530">
              <w:r>
                <w:rPr>
                  <w:rFonts w:ascii="Times New Roman" w:eastAsia="Times New Roman" w:hAnsi="Times New Roman" w:cs="Times New Roman"/>
                  <w:sz w:val="24"/>
                  <w:szCs w:val="24"/>
                </w:rPr>
                <w:t xml:space="preserve"> </w:t>
              </w:r>
            </w:hyperlink>
            <w:hyperlink r:id="rId531">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Diagnosticul precis este fundamental</w:t>
            </w:r>
            <w:hyperlink r:id="rId532">
              <w:r>
                <w:rPr>
                  <w:rFonts w:ascii="Times New Roman" w:eastAsia="Times New Roman" w:hAnsi="Times New Roman" w:cs="Times New Roman"/>
                  <w:sz w:val="24"/>
                  <w:szCs w:val="24"/>
                </w:rPr>
                <w:t xml:space="preserve"> </w:t>
              </w:r>
            </w:hyperlink>
            <w:hyperlink r:id="rId533">
              <w:r>
                <w:rPr>
                  <w:rFonts w:ascii="Times New Roman" w:eastAsia="Times New Roman" w:hAnsi="Times New Roman" w:cs="Times New Roman"/>
                  <w:color w:val="1155CC"/>
                  <w:sz w:val="24"/>
                  <w:szCs w:val="24"/>
                  <w:u w:val="single"/>
                </w:rPr>
                <w:t>[95]</w:t>
              </w:r>
            </w:hyperlink>
            <w:r>
              <w:rPr>
                <w:rFonts w:ascii="Times New Roman" w:eastAsia="Times New Roman" w:hAnsi="Times New Roman" w:cs="Times New Roman"/>
                <w:sz w:val="24"/>
                <w:szCs w:val="24"/>
              </w:rPr>
              <w:t>.</w:t>
            </w:r>
          </w:p>
          <w:p w14:paraId="1770BC05" w14:textId="77777777" w:rsidR="00E7427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Utilizarea investigațiilor paraclinice pentru confirmare și stadializare (conform indicațiilor):</w:t>
            </w:r>
          </w:p>
          <w:p w14:paraId="5AE9CCB4"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Studiile electrodiagnostice (NCS/EMG) sunt esențiale pentru confirmarea obiectivă a disfuncției nervoase, localizarea leziunii, evaluarea severității și a prognosticului, fiind în special recomandate în cazuri atipice, severe, sau când se ia în considerare tratamentul chirurgical</w:t>
            </w:r>
            <w:hyperlink r:id="rId534">
              <w:r>
                <w:rPr>
                  <w:rFonts w:ascii="Times New Roman" w:eastAsia="Times New Roman" w:hAnsi="Times New Roman" w:cs="Times New Roman"/>
                  <w:sz w:val="24"/>
                  <w:szCs w:val="24"/>
                </w:rPr>
                <w:t xml:space="preserve"> </w:t>
              </w:r>
            </w:hyperlink>
            <w:hyperlink r:id="rId535">
              <w:r>
                <w:rPr>
                  <w:rFonts w:ascii="Times New Roman" w:eastAsia="Times New Roman" w:hAnsi="Times New Roman" w:cs="Times New Roman"/>
                  <w:color w:val="1155CC"/>
                  <w:sz w:val="24"/>
                  <w:szCs w:val="24"/>
                  <w:u w:val="single"/>
                </w:rPr>
                <w:t>[81]</w:t>
              </w:r>
            </w:hyperlink>
            <w:r>
              <w:rPr>
                <w:rFonts w:ascii="Times New Roman" w:eastAsia="Times New Roman" w:hAnsi="Times New Roman" w:cs="Times New Roman"/>
                <w:sz w:val="24"/>
                <w:szCs w:val="24"/>
              </w:rPr>
              <w:t>,</w:t>
            </w:r>
            <w:hyperlink r:id="rId536">
              <w:r>
                <w:rPr>
                  <w:rFonts w:ascii="Times New Roman" w:eastAsia="Times New Roman" w:hAnsi="Times New Roman" w:cs="Times New Roman"/>
                  <w:sz w:val="24"/>
                  <w:szCs w:val="24"/>
                </w:rPr>
                <w:t xml:space="preserve"> </w:t>
              </w:r>
            </w:hyperlink>
            <w:hyperlink r:id="rId537">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hyperlink r:id="rId538">
              <w:r>
                <w:rPr>
                  <w:rFonts w:ascii="Times New Roman" w:eastAsia="Times New Roman" w:hAnsi="Times New Roman" w:cs="Times New Roman"/>
                  <w:sz w:val="24"/>
                  <w:szCs w:val="24"/>
                </w:rPr>
                <w:t xml:space="preserve"> </w:t>
              </w:r>
            </w:hyperlink>
            <w:hyperlink r:id="rId53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565EFAC4"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Investigațiile imagistice (radiografie, ecografie, RMN) se utilizează selectiv:</w:t>
            </w:r>
          </w:p>
          <w:p w14:paraId="14C72831" w14:textId="77777777" w:rsidR="00E7427F" w:rsidRDefault="00000000">
            <w:pPr>
              <w:widowControl w:val="0"/>
              <w:numPr>
                <w:ilvl w:val="2"/>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Radiografiile sunt indicate pentru a exclude patologii osoase (fracturi, osteofite, tumori)</w:t>
            </w:r>
            <w:hyperlink r:id="rId540">
              <w:r>
                <w:rPr>
                  <w:rFonts w:ascii="Times New Roman" w:eastAsia="Times New Roman" w:hAnsi="Times New Roman" w:cs="Times New Roman"/>
                  <w:sz w:val="24"/>
                  <w:szCs w:val="24"/>
                </w:rPr>
                <w:t xml:space="preserve"> </w:t>
              </w:r>
            </w:hyperlink>
            <w:hyperlink r:id="rId541">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542">
              <w:r>
                <w:rPr>
                  <w:rFonts w:ascii="Times New Roman" w:eastAsia="Times New Roman" w:hAnsi="Times New Roman" w:cs="Times New Roman"/>
                  <w:sz w:val="24"/>
                  <w:szCs w:val="24"/>
                </w:rPr>
                <w:t xml:space="preserve"> </w:t>
              </w:r>
            </w:hyperlink>
            <w:hyperlink r:id="rId543">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375DA45C" w14:textId="77777777" w:rsidR="00E7427F" w:rsidRDefault="00000000">
            <w:pPr>
              <w:widowControl w:val="0"/>
              <w:numPr>
                <w:ilvl w:val="2"/>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Ecografia de înaltă rezoluție permite vizualizarea directă a nervului și a </w:t>
            </w:r>
            <w:r>
              <w:rPr>
                <w:rFonts w:ascii="Times New Roman" w:eastAsia="Times New Roman" w:hAnsi="Times New Roman" w:cs="Times New Roman"/>
                <w:sz w:val="24"/>
                <w:szCs w:val="24"/>
              </w:rPr>
              <w:lastRenderedPageBreak/>
              <w:t>cauzelor compresive</w:t>
            </w:r>
            <w:hyperlink r:id="rId544">
              <w:r>
                <w:rPr>
                  <w:rFonts w:ascii="Times New Roman" w:eastAsia="Times New Roman" w:hAnsi="Times New Roman" w:cs="Times New Roman"/>
                  <w:sz w:val="24"/>
                  <w:szCs w:val="24"/>
                </w:rPr>
                <w:t xml:space="preserve"> </w:t>
              </w:r>
            </w:hyperlink>
            <w:hyperlink r:id="rId545">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w:t>
            </w:r>
            <w:hyperlink r:id="rId546">
              <w:r>
                <w:rPr>
                  <w:rFonts w:ascii="Times New Roman" w:eastAsia="Times New Roman" w:hAnsi="Times New Roman" w:cs="Times New Roman"/>
                  <w:sz w:val="24"/>
                  <w:szCs w:val="24"/>
                </w:rPr>
                <w:t xml:space="preserve"> </w:t>
              </w:r>
            </w:hyperlink>
            <w:hyperlink r:id="rId547">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hyperlink r:id="rId548">
              <w:r>
                <w:rPr>
                  <w:rFonts w:ascii="Times New Roman" w:eastAsia="Times New Roman" w:hAnsi="Times New Roman" w:cs="Times New Roman"/>
                  <w:sz w:val="24"/>
                  <w:szCs w:val="24"/>
                </w:rPr>
                <w:t xml:space="preserve"> </w:t>
              </w:r>
            </w:hyperlink>
            <w:hyperlink r:id="rId549">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1E773EFB" w14:textId="77777777" w:rsidR="00E7427F" w:rsidRDefault="00000000">
            <w:pPr>
              <w:widowControl w:val="0"/>
              <w:numPr>
                <w:ilvl w:val="2"/>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RMN/</w:t>
            </w:r>
            <w:proofErr w:type="spellStart"/>
            <w:r>
              <w:rPr>
                <w:rFonts w:ascii="Times New Roman" w:eastAsia="Times New Roman" w:hAnsi="Times New Roman" w:cs="Times New Roman"/>
                <w:sz w:val="24"/>
                <w:szCs w:val="24"/>
              </w:rPr>
              <w:t>Neurografia</w:t>
            </w:r>
            <w:proofErr w:type="spellEnd"/>
            <w:r>
              <w:rPr>
                <w:rFonts w:ascii="Times New Roman" w:eastAsia="Times New Roman" w:hAnsi="Times New Roman" w:cs="Times New Roman"/>
                <w:sz w:val="24"/>
                <w:szCs w:val="24"/>
              </w:rPr>
              <w:t xml:space="preserve"> prin RMN este valoroasă pentru cazuri complexe sau suspiciuni de leziuni ocupatoare de spațiu</w:t>
            </w:r>
            <w:hyperlink r:id="rId550">
              <w:r>
                <w:rPr>
                  <w:rFonts w:ascii="Times New Roman" w:eastAsia="Times New Roman" w:hAnsi="Times New Roman" w:cs="Times New Roman"/>
                  <w:sz w:val="24"/>
                  <w:szCs w:val="24"/>
                </w:rPr>
                <w:t xml:space="preserve"> </w:t>
              </w:r>
            </w:hyperlink>
            <w:hyperlink r:id="rId551">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552">
              <w:r>
                <w:rPr>
                  <w:rFonts w:ascii="Times New Roman" w:eastAsia="Times New Roman" w:hAnsi="Times New Roman" w:cs="Times New Roman"/>
                  <w:sz w:val="24"/>
                  <w:szCs w:val="24"/>
                </w:rPr>
                <w:t xml:space="preserve"> </w:t>
              </w:r>
            </w:hyperlink>
            <w:hyperlink r:id="rId553">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5FB7E9B1"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Testele de laborator pot fi necesare pentru a evalua afecțiunile sistemice subiacente</w:t>
            </w:r>
            <w:hyperlink r:id="rId554">
              <w:r>
                <w:rPr>
                  <w:rFonts w:ascii="Times New Roman" w:eastAsia="Times New Roman" w:hAnsi="Times New Roman" w:cs="Times New Roman"/>
                  <w:sz w:val="24"/>
                  <w:szCs w:val="24"/>
                </w:rPr>
                <w:t xml:space="preserve"> </w:t>
              </w:r>
            </w:hyperlink>
            <w:hyperlink r:id="rId555">
              <w:r>
                <w:rPr>
                  <w:rFonts w:ascii="Times New Roman" w:eastAsia="Times New Roman" w:hAnsi="Times New Roman" w:cs="Times New Roman"/>
                  <w:color w:val="1155CC"/>
                  <w:sz w:val="24"/>
                  <w:szCs w:val="24"/>
                  <w:u w:val="single"/>
                </w:rPr>
                <w:t>[34]</w:t>
              </w:r>
            </w:hyperlink>
            <w:r>
              <w:rPr>
                <w:rFonts w:ascii="Times New Roman" w:eastAsia="Times New Roman" w:hAnsi="Times New Roman" w:cs="Times New Roman"/>
                <w:sz w:val="24"/>
                <w:szCs w:val="24"/>
              </w:rPr>
              <w:t>,</w:t>
            </w:r>
            <w:hyperlink r:id="rId556">
              <w:r>
                <w:rPr>
                  <w:rFonts w:ascii="Times New Roman" w:eastAsia="Times New Roman" w:hAnsi="Times New Roman" w:cs="Times New Roman"/>
                  <w:sz w:val="24"/>
                  <w:szCs w:val="24"/>
                </w:rPr>
                <w:t xml:space="preserve"> </w:t>
              </w:r>
            </w:hyperlink>
            <w:hyperlink r:id="rId557">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2D8D0238" w14:textId="77777777" w:rsidR="00E7427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Educația comprehensivă a pacientului:</w:t>
            </w:r>
          </w:p>
          <w:p w14:paraId="159AECCC"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Explicarea clară a diagnosticului, a cauzelor posibile și a factorilor </w:t>
            </w:r>
            <w:proofErr w:type="spellStart"/>
            <w:r>
              <w:rPr>
                <w:rFonts w:ascii="Times New Roman" w:eastAsia="Times New Roman" w:hAnsi="Times New Roman" w:cs="Times New Roman"/>
                <w:sz w:val="24"/>
                <w:szCs w:val="24"/>
              </w:rPr>
              <w:t>contributori</w:t>
            </w:r>
            <w:proofErr w:type="spellEnd"/>
            <w:r>
              <w:fldChar w:fldCharType="begin"/>
            </w:r>
            <w:r>
              <w:instrText>HYPERLINK "https://www.ncbi.nlm.nih.gov/books/NBK557520/" \h</w:instrText>
            </w:r>
            <w:r>
              <w:fldChar w:fldCharType="separate"/>
            </w:r>
            <w:r>
              <w:rPr>
                <w:rFonts w:ascii="Times New Roman" w:eastAsia="Times New Roman" w:hAnsi="Times New Roman" w:cs="Times New Roman"/>
                <w:sz w:val="24"/>
                <w:szCs w:val="24"/>
              </w:rPr>
              <w:t xml:space="preserve"> </w:t>
            </w:r>
            <w:r>
              <w:fldChar w:fldCharType="end"/>
            </w:r>
            <w:hyperlink r:id="rId558">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737B0867"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Discutarea detaliată a opțiunilor de tratament (conservator și chirurgical, dacă este cazul), incluzând beneficiile potențiale, riscurile, alternativele și prognosticul realist pentru fiecare opțiune</w:t>
            </w:r>
            <w:hyperlink r:id="rId559">
              <w:r>
                <w:rPr>
                  <w:rFonts w:ascii="Times New Roman" w:eastAsia="Times New Roman" w:hAnsi="Times New Roman" w:cs="Times New Roman"/>
                  <w:sz w:val="24"/>
                  <w:szCs w:val="24"/>
                </w:rPr>
                <w:t xml:space="preserve"> </w:t>
              </w:r>
            </w:hyperlink>
            <w:hyperlink r:id="rId560">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51FE3D65"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Consiliere privind modificările stilului de viață, ergonomia și tehnicile de auto-îngrijire pentru a preveni agravarea</w:t>
            </w:r>
            <w:hyperlink r:id="rId561">
              <w:r>
                <w:rPr>
                  <w:rFonts w:ascii="Times New Roman" w:eastAsia="Times New Roman" w:hAnsi="Times New Roman" w:cs="Times New Roman"/>
                  <w:sz w:val="24"/>
                  <w:szCs w:val="24"/>
                </w:rPr>
                <w:t xml:space="preserve"> </w:t>
              </w:r>
            </w:hyperlink>
            <w:hyperlink r:id="rId56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1862DC6" w14:textId="77777777" w:rsidR="00E7427F" w:rsidRDefault="00000000">
            <w:pPr>
              <w:widowControl w:val="0"/>
              <w:numPr>
                <w:ilvl w:val="0"/>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Elaborarea și inițierea unui plan de management individualizat:</w:t>
            </w:r>
          </w:p>
          <w:p w14:paraId="3396D5DA"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Începerea tratamentului conservator ca primă linie pentru majoritatea cazurilor ușoare până la moderate, dacă nu există semne de alarmă sau indicații chirurgicale urgente</w:t>
            </w:r>
            <w:hyperlink r:id="rId563">
              <w:r>
                <w:rPr>
                  <w:rFonts w:ascii="Times New Roman" w:eastAsia="Times New Roman" w:hAnsi="Times New Roman" w:cs="Times New Roman"/>
                  <w:sz w:val="24"/>
                  <w:szCs w:val="24"/>
                </w:rPr>
                <w:t xml:space="preserve"> </w:t>
              </w:r>
            </w:hyperlink>
            <w:hyperlink r:id="rId564">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565">
              <w:r>
                <w:rPr>
                  <w:rFonts w:ascii="Times New Roman" w:eastAsia="Times New Roman" w:hAnsi="Times New Roman" w:cs="Times New Roman"/>
                  <w:sz w:val="24"/>
                  <w:szCs w:val="24"/>
                </w:rPr>
                <w:t xml:space="preserve"> </w:t>
              </w:r>
            </w:hyperlink>
            <w:hyperlink r:id="rId566">
              <w:r>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hyperlink r:id="rId567">
              <w:r>
                <w:rPr>
                  <w:rFonts w:ascii="Times New Roman" w:eastAsia="Times New Roman" w:hAnsi="Times New Roman" w:cs="Times New Roman"/>
                  <w:sz w:val="24"/>
                  <w:szCs w:val="24"/>
                </w:rPr>
                <w:t xml:space="preserve"> </w:t>
              </w:r>
            </w:hyperlink>
            <w:hyperlink r:id="rId568">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3C96ECA1"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Stabilirea unui plan de urmărire și reevaluare a răspunsului la tratament.</w:t>
            </w:r>
          </w:p>
          <w:p w14:paraId="0500AD91" w14:textId="77777777" w:rsidR="00E7427F" w:rsidRDefault="00000000">
            <w:pPr>
              <w:widowControl w:val="0"/>
              <w:numPr>
                <w:ilvl w:val="1"/>
                <w:numId w:val="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Referirea către specialitățile corespunzătoare (ex. neurologie, ortopedie-traumatologie, neurochirurgie, medicină fizică și reabilitare) în funcție de complexitatea cazului și severitatea simptomelor</w:t>
            </w:r>
            <w:hyperlink r:id="rId569">
              <w:r>
                <w:rPr>
                  <w:rFonts w:ascii="Times New Roman" w:eastAsia="Times New Roman" w:hAnsi="Times New Roman" w:cs="Times New Roman"/>
                  <w:sz w:val="24"/>
                  <w:szCs w:val="24"/>
                </w:rPr>
                <w:t xml:space="preserve"> </w:t>
              </w:r>
            </w:hyperlink>
            <w:hyperlink r:id="rId570">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tc>
      </w:tr>
      <w:tr w:rsidR="00E7427F" w14:paraId="32FDC385" w14:textId="77777777">
        <w:trPr>
          <w:trHeight w:val="440"/>
        </w:trPr>
        <w:tc>
          <w:tcPr>
            <w:tcW w:w="9630" w:type="dxa"/>
            <w:vMerge/>
            <w:tcMar>
              <w:top w:w="100" w:type="dxa"/>
              <w:left w:w="100" w:type="dxa"/>
              <w:bottom w:w="100" w:type="dxa"/>
              <w:right w:w="100" w:type="dxa"/>
            </w:tcMar>
          </w:tcPr>
          <w:p w14:paraId="107D539F"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r w:rsidR="00E7427F" w14:paraId="2F45DCB8" w14:textId="77777777">
        <w:trPr>
          <w:trHeight w:val="440"/>
        </w:trPr>
        <w:tc>
          <w:tcPr>
            <w:tcW w:w="9630" w:type="dxa"/>
            <w:vMerge/>
            <w:tcMar>
              <w:top w:w="100" w:type="dxa"/>
              <w:left w:w="100" w:type="dxa"/>
              <w:bottom w:w="100" w:type="dxa"/>
              <w:right w:w="100" w:type="dxa"/>
            </w:tcMar>
          </w:tcPr>
          <w:p w14:paraId="4C42871A"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r w:rsidR="00E7427F" w14:paraId="4B19064B" w14:textId="77777777">
        <w:trPr>
          <w:trHeight w:val="440"/>
        </w:trPr>
        <w:tc>
          <w:tcPr>
            <w:tcW w:w="9630" w:type="dxa"/>
            <w:vMerge/>
            <w:tcMar>
              <w:top w:w="100" w:type="dxa"/>
              <w:left w:w="100" w:type="dxa"/>
              <w:bottom w:w="100" w:type="dxa"/>
              <w:right w:w="100" w:type="dxa"/>
            </w:tcMar>
          </w:tcPr>
          <w:p w14:paraId="26314461"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r w:rsidR="00E7427F" w14:paraId="70E0C811" w14:textId="77777777">
        <w:trPr>
          <w:trHeight w:val="440"/>
        </w:trPr>
        <w:tc>
          <w:tcPr>
            <w:tcW w:w="9630" w:type="dxa"/>
            <w:vMerge/>
            <w:tcMar>
              <w:top w:w="100" w:type="dxa"/>
              <w:left w:w="100" w:type="dxa"/>
              <w:bottom w:w="100" w:type="dxa"/>
              <w:right w:w="100" w:type="dxa"/>
            </w:tcMar>
          </w:tcPr>
          <w:p w14:paraId="1A1348E9"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r w:rsidR="00E7427F" w14:paraId="07DCBF60" w14:textId="77777777">
        <w:trPr>
          <w:trHeight w:val="440"/>
        </w:trPr>
        <w:tc>
          <w:tcPr>
            <w:tcW w:w="9630" w:type="dxa"/>
            <w:vMerge/>
            <w:tcMar>
              <w:top w:w="100" w:type="dxa"/>
              <w:left w:w="100" w:type="dxa"/>
              <w:bottom w:w="100" w:type="dxa"/>
              <w:right w:w="100" w:type="dxa"/>
            </w:tcMar>
          </w:tcPr>
          <w:p w14:paraId="7A682191"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r w:rsidR="00E7427F" w14:paraId="1F454679" w14:textId="77777777">
        <w:trPr>
          <w:trHeight w:val="440"/>
        </w:trPr>
        <w:tc>
          <w:tcPr>
            <w:tcW w:w="9630" w:type="dxa"/>
            <w:vMerge/>
            <w:tcMar>
              <w:top w:w="100" w:type="dxa"/>
              <w:left w:w="100" w:type="dxa"/>
              <w:bottom w:w="100" w:type="dxa"/>
              <w:right w:w="100" w:type="dxa"/>
            </w:tcMar>
          </w:tcPr>
          <w:p w14:paraId="3AA6778E"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bl>
    <w:p w14:paraId="3FAD592A" w14:textId="77777777" w:rsidR="00E7427F" w:rsidRDefault="00E7427F">
      <w:pPr>
        <w:keepNext/>
        <w:keepLines/>
        <w:spacing w:line="240" w:lineRule="auto"/>
        <w:rPr>
          <w:rFonts w:ascii="Times New Roman" w:eastAsia="Times New Roman" w:hAnsi="Times New Roman" w:cs="Times New Roman"/>
          <w:b/>
          <w:bCs/>
          <w:sz w:val="24"/>
          <w:szCs w:val="24"/>
        </w:rPr>
      </w:pPr>
      <w:bookmarkStart w:id="90" w:name="_heading=h.yg4xi8581l1t" w:colFirst="0" w:colLast="0"/>
      <w:bookmarkEnd w:id="90"/>
    </w:p>
    <w:p w14:paraId="7842657D" w14:textId="77777777" w:rsidR="00E7427F" w:rsidRDefault="00000000">
      <w:pPr>
        <w:pStyle w:val="Titlu4"/>
        <w:spacing w:line="240" w:lineRule="auto"/>
      </w:pPr>
      <w:bookmarkStart w:id="91" w:name="_heading=h.d6sg3elugynr" w:colFirst="0" w:colLast="0"/>
      <w:bookmarkEnd w:id="91"/>
      <w:r>
        <w:t>C.2.4.2. Manifestările clinice ale NCMs</w:t>
      </w:r>
    </w:p>
    <w:tbl>
      <w:tblPr>
        <w:tblStyle w:val="afffff4"/>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288B2BE2" w14:textId="77777777">
        <w:tc>
          <w:tcPr>
            <w:tcW w:w="9640" w:type="dxa"/>
            <w:tcMar>
              <w:top w:w="100" w:type="dxa"/>
              <w:left w:w="100" w:type="dxa"/>
              <w:bottom w:w="100" w:type="dxa"/>
              <w:right w:w="100" w:type="dxa"/>
            </w:tcMar>
          </w:tcPr>
          <w:p w14:paraId="263C6652"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5. Examen clinic general</w:t>
            </w:r>
          </w:p>
          <w:p w14:paraId="762E1FA4" w14:textId="77777777" w:rsidR="00E7427F"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Inspecția generală a pacientului și a membrului/membrelor afectate:</w:t>
            </w:r>
            <w:r>
              <w:rPr>
                <w:rFonts w:ascii="Times New Roman" w:eastAsia="Times New Roman" w:hAnsi="Times New Roman" w:cs="Times New Roman"/>
                <w:b/>
                <w:bCs/>
                <w:sz w:val="24"/>
                <w:szCs w:val="24"/>
              </w:rPr>
              <w:br/>
            </w:r>
          </w:p>
          <w:p w14:paraId="6280DE32"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Observarea posturii generale a pacientului și a atitudinii particulare a membrului/membrelor superioare.</w:t>
            </w:r>
          </w:p>
          <w:p w14:paraId="04D91BAE"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Compararea atentă a membrului afectat cu cel </w:t>
            </w:r>
            <w:proofErr w:type="spellStart"/>
            <w:r>
              <w:rPr>
                <w:rFonts w:ascii="Times New Roman" w:eastAsia="Times New Roman" w:hAnsi="Times New Roman" w:cs="Times New Roman"/>
                <w:sz w:val="24"/>
                <w:szCs w:val="24"/>
              </w:rPr>
              <w:t>contralateral</w:t>
            </w:r>
            <w:proofErr w:type="spellEnd"/>
            <w:r>
              <w:rPr>
                <w:rFonts w:ascii="Times New Roman" w:eastAsia="Times New Roman" w:hAnsi="Times New Roman" w:cs="Times New Roman"/>
                <w:sz w:val="24"/>
                <w:szCs w:val="24"/>
              </w:rPr>
              <w:t xml:space="preserve"> pentru a identifica eventuale asimetrii.</w:t>
            </w:r>
          </w:p>
          <w:p w14:paraId="18078AD3"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Inspecția pielii pentru a decela modificări de culoare, prezența edemului (pacienții pot raporta senzația de degete umflate chiar și în absența edemului vizibil</w:t>
            </w:r>
            <w:hyperlink r:id="rId571">
              <w:r>
                <w:rPr>
                  <w:rFonts w:ascii="Times New Roman" w:eastAsia="Times New Roman" w:hAnsi="Times New Roman" w:cs="Times New Roman"/>
                  <w:sz w:val="24"/>
                  <w:szCs w:val="24"/>
                </w:rPr>
                <w:t xml:space="preserve"> </w:t>
              </w:r>
            </w:hyperlink>
            <w:hyperlink r:id="rId572">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 tumefacții, leziuni cutanate, cicatrici (posttraumatice sau postoperatorii) sau alte modificări trofice (la nivelul pielii, unghiilor, părului)</w:t>
            </w:r>
            <w:hyperlink r:id="rId573">
              <w:r>
                <w:rPr>
                  <w:rFonts w:ascii="Times New Roman" w:eastAsia="Times New Roman" w:hAnsi="Times New Roman" w:cs="Times New Roman"/>
                  <w:sz w:val="24"/>
                  <w:szCs w:val="24"/>
                </w:rPr>
                <w:t xml:space="preserve"> </w:t>
              </w:r>
            </w:hyperlink>
            <w:hyperlink r:id="rId574">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7465855C"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Căutarea vizuală a semnelor de atrofie musculară în grupurile musculare relevante sau a unor deformări caracteristice, deși analiza detaliată a acestora aparține examenului specializat</w:t>
            </w:r>
            <w:hyperlink r:id="rId575">
              <w:r>
                <w:rPr>
                  <w:rFonts w:ascii="Times New Roman" w:eastAsia="Times New Roman" w:hAnsi="Times New Roman" w:cs="Times New Roman"/>
                  <w:sz w:val="24"/>
                  <w:szCs w:val="24"/>
                </w:rPr>
                <w:t xml:space="preserve"> </w:t>
              </w:r>
            </w:hyperlink>
            <w:hyperlink r:id="rId576">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75BA09EA" w14:textId="77777777" w:rsidR="00E7427F"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Palparea generală a membrului afectat:</w:t>
            </w:r>
          </w:p>
          <w:p w14:paraId="7D1B3AA2"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Palparea sistematică a diferitelor regiuni ale membrului superior (umăr, braț, cot, antebraț, pumn și mână) pentru a identifica:</w:t>
            </w:r>
          </w:p>
          <w:p w14:paraId="18A556F5" w14:textId="77777777" w:rsidR="00E7427F" w:rsidRDefault="00000000">
            <w:pPr>
              <w:widowControl w:val="0"/>
              <w:numPr>
                <w:ilvl w:val="2"/>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Zone de sensibilitate difuză sau specifică, care nu se suprapun neapărat peste traiectele nervoase principale</w:t>
            </w:r>
            <w:hyperlink r:id="rId577">
              <w:r>
                <w:rPr>
                  <w:rFonts w:ascii="Times New Roman" w:eastAsia="Times New Roman" w:hAnsi="Times New Roman" w:cs="Times New Roman"/>
                  <w:sz w:val="24"/>
                  <w:szCs w:val="24"/>
                </w:rPr>
                <w:t xml:space="preserve"> </w:t>
              </w:r>
            </w:hyperlink>
            <w:hyperlink r:id="rId578">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 De notat că pielea deasupra nervului ulnar la cot poate fi sensibilă la atingere</w:t>
            </w:r>
            <w:hyperlink r:id="rId579">
              <w:r>
                <w:rPr>
                  <w:rFonts w:ascii="Times New Roman" w:eastAsia="Times New Roman" w:hAnsi="Times New Roman" w:cs="Times New Roman"/>
                  <w:sz w:val="24"/>
                  <w:szCs w:val="24"/>
                </w:rPr>
                <w:t xml:space="preserve"> </w:t>
              </w:r>
            </w:hyperlink>
            <w:hyperlink r:id="rId580">
              <w:r>
                <w:rPr>
                  <w:rFonts w:ascii="Times New Roman" w:eastAsia="Times New Roman" w:hAnsi="Times New Roman" w:cs="Times New Roman"/>
                  <w:color w:val="1155CC"/>
                  <w:sz w:val="24"/>
                  <w:szCs w:val="24"/>
                  <w:u w:val="single"/>
                </w:rPr>
                <w:t>[66]</w:t>
              </w:r>
            </w:hyperlink>
            <w:r>
              <w:rPr>
                <w:rFonts w:ascii="Times New Roman" w:eastAsia="Times New Roman" w:hAnsi="Times New Roman" w:cs="Times New Roman"/>
                <w:sz w:val="24"/>
                <w:szCs w:val="24"/>
              </w:rPr>
              <w:t>.</w:t>
            </w:r>
          </w:p>
          <w:p w14:paraId="1A05C375" w14:textId="77777777" w:rsidR="00E7427F" w:rsidRDefault="00000000">
            <w:pPr>
              <w:widowControl w:val="0"/>
              <w:numPr>
                <w:ilvl w:val="2"/>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Prezența unor mase palpabile (tumori, chisturi sinoviale, lipoame)</w:t>
            </w:r>
            <w:hyperlink r:id="rId581">
              <w:r>
                <w:rPr>
                  <w:rFonts w:ascii="Times New Roman" w:eastAsia="Times New Roman" w:hAnsi="Times New Roman" w:cs="Times New Roman"/>
                  <w:sz w:val="24"/>
                  <w:szCs w:val="24"/>
                </w:rPr>
                <w:t xml:space="preserve"> </w:t>
              </w:r>
            </w:hyperlink>
            <w:hyperlink r:id="rId582">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6A2819CC" w14:textId="77777777" w:rsidR="00E7427F" w:rsidRDefault="00000000">
            <w:pPr>
              <w:widowControl w:val="0"/>
              <w:numPr>
                <w:ilvl w:val="2"/>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Modificări ale temperaturii locale a pielii (</w:t>
            </w:r>
            <w:proofErr w:type="spellStart"/>
            <w:r>
              <w:rPr>
                <w:rFonts w:ascii="Times New Roman" w:eastAsia="Times New Roman" w:hAnsi="Times New Roman" w:cs="Times New Roman"/>
                <w:sz w:val="24"/>
                <w:szCs w:val="24"/>
              </w:rPr>
              <w:t>hipo</w:t>
            </w:r>
            <w:proofErr w:type="spellEnd"/>
            <w:r>
              <w:rPr>
                <w:rFonts w:ascii="Times New Roman" w:eastAsia="Times New Roman" w:hAnsi="Times New Roman" w:cs="Times New Roman"/>
                <w:sz w:val="24"/>
                <w:szCs w:val="24"/>
              </w:rPr>
              <w:t xml:space="preserve">- sau hipertermie comparativ cu membrul </w:t>
            </w:r>
            <w:proofErr w:type="spellStart"/>
            <w:r>
              <w:rPr>
                <w:rFonts w:ascii="Times New Roman" w:eastAsia="Times New Roman" w:hAnsi="Times New Roman" w:cs="Times New Roman"/>
                <w:sz w:val="24"/>
                <w:szCs w:val="24"/>
              </w:rPr>
              <w:t>contralateral</w:t>
            </w:r>
            <w:proofErr w:type="spellEnd"/>
            <w:r>
              <w:rPr>
                <w:rFonts w:ascii="Times New Roman" w:eastAsia="Times New Roman" w:hAnsi="Times New Roman" w:cs="Times New Roman"/>
                <w:sz w:val="24"/>
                <w:szCs w:val="24"/>
              </w:rPr>
              <w:t xml:space="preserve"> sau alte regiuni).</w:t>
            </w:r>
          </w:p>
          <w:p w14:paraId="1F728D17" w14:textId="77777777" w:rsidR="00E7427F"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Evaluarea mobilității articulare:</w:t>
            </w:r>
          </w:p>
          <w:p w14:paraId="089B6701"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Examinarea amplitudinii de mișcare activă și pasivă a principalelor articulații ale membrului superior (umăr, cot, articulațiile radio-</w:t>
            </w:r>
            <w:proofErr w:type="spellStart"/>
            <w:r>
              <w:rPr>
                <w:rFonts w:ascii="Times New Roman" w:eastAsia="Times New Roman" w:hAnsi="Times New Roman" w:cs="Times New Roman"/>
                <w:sz w:val="24"/>
                <w:szCs w:val="24"/>
              </w:rPr>
              <w:t>ulnare</w:t>
            </w:r>
            <w:proofErr w:type="spellEnd"/>
            <w:r>
              <w:rPr>
                <w:rFonts w:ascii="Times New Roman" w:eastAsia="Times New Roman" w:hAnsi="Times New Roman" w:cs="Times New Roman"/>
                <w:sz w:val="24"/>
                <w:szCs w:val="24"/>
              </w:rPr>
              <w:t xml:space="preserve"> proximale și </w:t>
            </w:r>
            <w:proofErr w:type="spellStart"/>
            <w:r>
              <w:rPr>
                <w:rFonts w:ascii="Times New Roman" w:eastAsia="Times New Roman" w:hAnsi="Times New Roman" w:cs="Times New Roman"/>
                <w:sz w:val="24"/>
                <w:szCs w:val="24"/>
              </w:rPr>
              <w:t>distale</w:t>
            </w:r>
            <w:proofErr w:type="spellEnd"/>
            <w:r>
              <w:rPr>
                <w:rFonts w:ascii="Times New Roman" w:eastAsia="Times New Roman" w:hAnsi="Times New Roman" w:cs="Times New Roman"/>
                <w:sz w:val="24"/>
                <w:szCs w:val="24"/>
              </w:rPr>
              <w:t>, pumn, articulațiile degetelor).</w:t>
            </w:r>
          </w:p>
          <w:p w14:paraId="4CCB34F4"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Se notează prezența limitărilor de mișcare, a durerii la mobilizare, a crepitațiilor sau a semnelor de instabilitate articulară, elemente importante pentru diagnosticul diferențial.</w:t>
            </w:r>
          </w:p>
          <w:p w14:paraId="2ABB5932" w14:textId="77777777" w:rsidR="00E7427F" w:rsidRDefault="00000000">
            <w:pPr>
              <w:widowControl w:val="0"/>
              <w:numPr>
                <w:ilvl w:val="0"/>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Examenul sumar al coloanei cervicale și al centurii </w:t>
            </w:r>
            <w:proofErr w:type="spellStart"/>
            <w:r>
              <w:rPr>
                <w:rFonts w:ascii="Times New Roman" w:eastAsia="Times New Roman" w:hAnsi="Times New Roman" w:cs="Times New Roman"/>
                <w:b/>
                <w:bCs/>
                <w:sz w:val="24"/>
                <w:szCs w:val="24"/>
              </w:rPr>
              <w:t>scapulo</w:t>
            </w:r>
            <w:proofErr w:type="spellEnd"/>
            <w:r>
              <w:rPr>
                <w:rFonts w:ascii="Times New Roman" w:eastAsia="Times New Roman" w:hAnsi="Times New Roman" w:cs="Times New Roman"/>
                <w:b/>
                <w:bCs/>
                <w:sz w:val="24"/>
                <w:szCs w:val="24"/>
              </w:rPr>
              <w:t>-humerale:</w:t>
            </w:r>
          </w:p>
          <w:p w14:paraId="7059A3DC"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Inspecția și palparea regiunii cervicale și a umerilor pentru a identifica puncte dureroase, contracturi musculare sau deformări.</w:t>
            </w:r>
          </w:p>
          <w:p w14:paraId="39F020D0"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mobilității active și pasive a coloanei cervicale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extensie, </w:t>
            </w:r>
            <w:proofErr w:type="spellStart"/>
            <w:r>
              <w:rPr>
                <w:rFonts w:ascii="Times New Roman" w:eastAsia="Times New Roman" w:hAnsi="Times New Roman" w:cs="Times New Roman"/>
                <w:sz w:val="24"/>
                <w:szCs w:val="24"/>
              </w:rPr>
              <w:t>lateroflexii</w:t>
            </w:r>
            <w:proofErr w:type="spellEnd"/>
            <w:r>
              <w:rPr>
                <w:rFonts w:ascii="Times New Roman" w:eastAsia="Times New Roman" w:hAnsi="Times New Roman" w:cs="Times New Roman"/>
                <w:sz w:val="24"/>
                <w:szCs w:val="24"/>
              </w:rPr>
              <w:t>, rotații).</w:t>
            </w:r>
          </w:p>
          <w:p w14:paraId="4C27A8FF" w14:textId="77777777" w:rsidR="00E7427F" w:rsidRDefault="00000000">
            <w:pPr>
              <w:widowControl w:val="0"/>
              <w:numPr>
                <w:ilvl w:val="1"/>
                <w:numId w:val="1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Acest pas este important pentru a exclude cauze mai proximale ale simptomatologiei (ex. o </w:t>
            </w:r>
            <w:proofErr w:type="spellStart"/>
            <w:r>
              <w:rPr>
                <w:rFonts w:ascii="Times New Roman" w:eastAsia="Times New Roman" w:hAnsi="Times New Roman" w:cs="Times New Roman"/>
                <w:sz w:val="24"/>
                <w:szCs w:val="24"/>
              </w:rPr>
              <w:t>radiculopatie</w:t>
            </w:r>
            <w:proofErr w:type="spellEnd"/>
            <w:r>
              <w:rPr>
                <w:rFonts w:ascii="Times New Roman" w:eastAsia="Times New Roman" w:hAnsi="Times New Roman" w:cs="Times New Roman"/>
                <w:sz w:val="24"/>
                <w:szCs w:val="24"/>
              </w:rPr>
              <w:t xml:space="preserve"> cervicală care poate mima o NCM).</w:t>
            </w:r>
          </w:p>
        </w:tc>
      </w:tr>
    </w:tbl>
    <w:p w14:paraId="7E1F507E" w14:textId="77777777" w:rsidR="00E7427F" w:rsidRDefault="00E7427F">
      <w:pPr>
        <w:spacing w:line="240" w:lineRule="auto"/>
      </w:pPr>
    </w:p>
    <w:tbl>
      <w:tblPr>
        <w:tblStyle w:val="afffff5"/>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7E72331A" w14:textId="77777777">
        <w:tc>
          <w:tcPr>
            <w:tcW w:w="9640" w:type="dxa"/>
            <w:tcMar>
              <w:top w:w="100" w:type="dxa"/>
              <w:left w:w="100" w:type="dxa"/>
              <w:bottom w:w="100" w:type="dxa"/>
              <w:right w:w="100" w:type="dxa"/>
            </w:tcMar>
          </w:tcPr>
          <w:p w14:paraId="125FF859"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Caseta 6. Examen clinic specializat </w:t>
            </w:r>
          </w:p>
          <w:p w14:paraId="06C72A81" w14:textId="77777777" w:rsidR="00E7427F"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Evaluarea detaliată a funcției motorii:</w:t>
            </w:r>
          </w:p>
          <w:p w14:paraId="21B644DF"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Bilanț muscular analitic:</w:t>
            </w:r>
            <w:r>
              <w:rPr>
                <w:rFonts w:ascii="Times New Roman" w:eastAsia="Times New Roman" w:hAnsi="Times New Roman" w:cs="Times New Roman"/>
                <w:sz w:val="24"/>
                <w:szCs w:val="24"/>
              </w:rPr>
              <w:t xml:space="preserve"> Se testează specific forța musculară (utilizând scala Medical </w:t>
            </w:r>
            <w:proofErr w:type="spellStart"/>
            <w:r>
              <w:rPr>
                <w:rFonts w:ascii="Times New Roman" w:eastAsia="Times New Roman" w:hAnsi="Times New Roman" w:cs="Times New Roman"/>
                <w:sz w:val="24"/>
                <w:szCs w:val="24"/>
              </w:rPr>
              <w:t>Research</w:t>
            </w:r>
            <w:proofErr w:type="spellEnd"/>
            <w:r>
              <w:rPr>
                <w:rFonts w:ascii="Times New Roman" w:eastAsia="Times New Roman" w:hAnsi="Times New Roman" w:cs="Times New Roman"/>
                <w:sz w:val="24"/>
                <w:szCs w:val="24"/>
              </w:rPr>
              <w:t xml:space="preserve"> Council - MRC 0-5) pentru fiecare grup muscular relevant, comparativ cu membrul </w:t>
            </w:r>
            <w:proofErr w:type="spellStart"/>
            <w:r>
              <w:rPr>
                <w:rFonts w:ascii="Times New Roman" w:eastAsia="Times New Roman" w:hAnsi="Times New Roman" w:cs="Times New Roman"/>
                <w:sz w:val="24"/>
                <w:szCs w:val="24"/>
              </w:rPr>
              <w:t>contralateral</w:t>
            </w:r>
            <w:proofErr w:type="spellEnd"/>
            <w:r>
              <w:fldChar w:fldCharType="begin"/>
            </w:r>
            <w:r>
              <w:instrText>HYPERLINK "https://www.aafp.org/pubs/afp/issues/2021/0301/p275.html" \h</w:instrText>
            </w:r>
            <w:r>
              <w:fldChar w:fldCharType="separate"/>
            </w:r>
            <w:r>
              <w:rPr>
                <w:rFonts w:ascii="Times New Roman" w:eastAsia="Times New Roman" w:hAnsi="Times New Roman" w:cs="Times New Roman"/>
                <w:sz w:val="24"/>
                <w:szCs w:val="24"/>
              </w:rPr>
              <w:t xml:space="preserve"> </w:t>
            </w:r>
            <w:r>
              <w:fldChar w:fldCharType="end"/>
            </w:r>
            <w:hyperlink r:id="rId583">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687CE6B7" w14:textId="77777777" w:rsidR="00E7427F" w:rsidRDefault="00000000">
            <w:pPr>
              <w:widowControl w:val="0"/>
              <w:numPr>
                <w:ilvl w:val="2"/>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Nervul Median:</w:t>
            </w:r>
            <w:r>
              <w:rPr>
                <w:rFonts w:ascii="Times New Roman" w:eastAsia="Times New Roman" w:hAnsi="Times New Roman" w:cs="Times New Roman"/>
                <w:sz w:val="24"/>
                <w:szCs w:val="24"/>
              </w:rPr>
              <w:t xml:space="preserve"> Abducția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(m. abductor </w:t>
            </w:r>
            <w:proofErr w:type="spellStart"/>
            <w:r>
              <w:rPr>
                <w:rFonts w:ascii="Times New Roman" w:eastAsia="Times New Roman" w:hAnsi="Times New Roman" w:cs="Times New Roman"/>
                <w:sz w:val="24"/>
                <w:szCs w:val="24"/>
              </w:rPr>
              <w:t>pollicis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brevis</w:t>
            </w:r>
            <w:proofErr w:type="spellEnd"/>
            <w:r>
              <w:rPr>
                <w:rFonts w:ascii="Times New Roman" w:eastAsia="Times New Roman" w:hAnsi="Times New Roman" w:cs="Times New Roman"/>
                <w:sz w:val="24"/>
                <w:szCs w:val="24"/>
              </w:rPr>
              <w:t xml:space="preserve"> - APB), opoziția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opponens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pollicis</w:t>
            </w:r>
            <w:proofErr w:type="spellEnd"/>
            <w:r>
              <w:rPr>
                <w:rFonts w:ascii="Times New Roman" w:eastAsia="Times New Roman" w:hAnsi="Times New Roman" w:cs="Times New Roman"/>
                <w:sz w:val="24"/>
                <w:szCs w:val="24"/>
              </w:rPr>
              <w:t>)</w:t>
            </w:r>
            <w:hyperlink r:id="rId584">
              <w:r>
                <w:rPr>
                  <w:rFonts w:ascii="Times New Roman" w:eastAsia="Times New Roman" w:hAnsi="Times New Roman" w:cs="Times New Roman"/>
                  <w:sz w:val="24"/>
                  <w:szCs w:val="24"/>
                </w:rPr>
                <w:t xml:space="preserve"> </w:t>
              </w:r>
            </w:hyperlink>
            <w:hyperlink r:id="rId585">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degetelor (m. flexor </w:t>
            </w:r>
            <w:proofErr w:type="spellStart"/>
            <w:r>
              <w:rPr>
                <w:rFonts w:ascii="Times New Roman" w:eastAsia="Times New Roman" w:hAnsi="Times New Roman" w:cs="Times New Roman"/>
                <w:sz w:val="24"/>
                <w:szCs w:val="24"/>
              </w:rPr>
              <w:t>pollicis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longus</w:t>
            </w:r>
            <w:proofErr w:type="spellEnd"/>
            <w:r>
              <w:rPr>
                <w:rFonts w:ascii="Times New Roman" w:eastAsia="Times New Roman" w:hAnsi="Times New Roman" w:cs="Times New Roman"/>
                <w:sz w:val="24"/>
                <w:szCs w:val="24"/>
              </w:rPr>
              <w:t xml:space="preserve"> - FPL, m. flexor </w:t>
            </w:r>
            <w:proofErr w:type="spellStart"/>
            <w:r>
              <w:rPr>
                <w:rFonts w:ascii="Times New Roman" w:eastAsia="Times New Roman" w:hAnsi="Times New Roman" w:cs="Times New Roman"/>
                <w:sz w:val="24"/>
                <w:szCs w:val="24"/>
              </w:rPr>
              <w:t>digitorum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profundus</w:t>
            </w:r>
            <w:proofErr w:type="spellEnd"/>
            <w:r>
              <w:rPr>
                <w:rFonts w:ascii="Times New Roman" w:eastAsia="Times New Roman" w:hAnsi="Times New Roman" w:cs="Times New Roman"/>
                <w:sz w:val="24"/>
                <w:szCs w:val="24"/>
              </w:rPr>
              <w:t xml:space="preserve"> - FDP I și II), pronația antebrațului (m. pronator rotund)</w:t>
            </w:r>
            <w:hyperlink r:id="rId586">
              <w:r>
                <w:rPr>
                  <w:rFonts w:ascii="Times New Roman" w:eastAsia="Times New Roman" w:hAnsi="Times New Roman" w:cs="Times New Roman"/>
                  <w:sz w:val="24"/>
                  <w:szCs w:val="24"/>
                </w:rPr>
                <w:t xml:space="preserve"> </w:t>
              </w:r>
            </w:hyperlink>
            <w:hyperlink r:id="rId587">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p>
          <w:p w14:paraId="1AABF42B" w14:textId="77777777" w:rsidR="00E7427F" w:rsidRDefault="00000000">
            <w:pPr>
              <w:widowControl w:val="0"/>
              <w:numPr>
                <w:ilvl w:val="2"/>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Nervul Ulnar:</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ulnară a pumnului (m. flexor carpi </w:t>
            </w:r>
            <w:proofErr w:type="spellStart"/>
            <w:r>
              <w:rPr>
                <w:rFonts w:ascii="Times New Roman" w:eastAsia="Times New Roman" w:hAnsi="Times New Roman" w:cs="Times New Roman"/>
                <w:sz w:val="24"/>
                <w:szCs w:val="24"/>
              </w:rPr>
              <w:t>ulnaris</w:t>
            </w:r>
            <w:proofErr w:type="spellEnd"/>
            <w:r>
              <w:rPr>
                <w:rFonts w:ascii="Times New Roman" w:eastAsia="Times New Roman" w:hAnsi="Times New Roman" w:cs="Times New Roman"/>
                <w:sz w:val="24"/>
                <w:szCs w:val="24"/>
              </w:rPr>
              <w:t xml:space="preserve"> - FCU),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profundă a degetelor IV și V (FDP III și IV), abducția și </w:t>
            </w:r>
            <w:proofErr w:type="spellStart"/>
            <w:r>
              <w:rPr>
                <w:rFonts w:ascii="Times New Roman" w:eastAsia="Times New Roman" w:hAnsi="Times New Roman" w:cs="Times New Roman"/>
                <w:sz w:val="24"/>
                <w:szCs w:val="24"/>
              </w:rPr>
              <w:t>adducția</w:t>
            </w:r>
            <w:proofErr w:type="spellEnd"/>
            <w:r>
              <w:rPr>
                <w:rFonts w:ascii="Times New Roman" w:eastAsia="Times New Roman" w:hAnsi="Times New Roman" w:cs="Times New Roman"/>
                <w:sz w:val="24"/>
                <w:szCs w:val="24"/>
              </w:rPr>
              <w:t xml:space="preserve"> degetelor (mm. interosoși), abducția degetului mic (m. abductor </w:t>
            </w:r>
            <w:proofErr w:type="spellStart"/>
            <w:r>
              <w:rPr>
                <w:rFonts w:ascii="Times New Roman" w:eastAsia="Times New Roman" w:hAnsi="Times New Roman" w:cs="Times New Roman"/>
                <w:sz w:val="24"/>
                <w:szCs w:val="24"/>
              </w:rPr>
              <w:t>digiti</w:t>
            </w:r>
            <w:proofErr w:type="spellEnd"/>
            <w:r>
              <w:rPr>
                <w:rFonts w:ascii="Times New Roman" w:eastAsia="Times New Roman" w:hAnsi="Times New Roman" w:cs="Times New Roman"/>
                <w:sz w:val="24"/>
                <w:szCs w:val="24"/>
              </w:rPr>
              <w:t xml:space="preserve"> minimi), </w:t>
            </w:r>
            <w:proofErr w:type="spellStart"/>
            <w:r>
              <w:rPr>
                <w:rFonts w:ascii="Times New Roman" w:eastAsia="Times New Roman" w:hAnsi="Times New Roman" w:cs="Times New Roman"/>
                <w:sz w:val="24"/>
                <w:szCs w:val="24"/>
              </w:rPr>
              <w:t>adducția</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(m. </w:t>
            </w:r>
            <w:proofErr w:type="spellStart"/>
            <w:r>
              <w:rPr>
                <w:rFonts w:ascii="Times New Roman" w:eastAsia="Times New Roman" w:hAnsi="Times New Roman" w:cs="Times New Roman"/>
                <w:sz w:val="24"/>
                <w:szCs w:val="24"/>
              </w:rPr>
              <w:t>adductor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pollicis</w:t>
            </w:r>
            <w:proofErr w:type="spellEnd"/>
            <w:r>
              <w:rPr>
                <w:rFonts w:ascii="Times New Roman" w:eastAsia="Times New Roman" w:hAnsi="Times New Roman" w:cs="Times New Roman"/>
                <w:sz w:val="24"/>
                <w:szCs w:val="24"/>
              </w:rPr>
              <w:t>)</w:t>
            </w:r>
            <w:hyperlink r:id="rId588">
              <w:r>
                <w:rPr>
                  <w:rFonts w:ascii="Times New Roman" w:eastAsia="Times New Roman" w:hAnsi="Times New Roman" w:cs="Times New Roman"/>
                  <w:sz w:val="24"/>
                  <w:szCs w:val="24"/>
                </w:rPr>
                <w:t xml:space="preserve"> </w:t>
              </w:r>
            </w:hyperlink>
            <w:hyperlink r:id="rId589">
              <w:r>
                <w:rPr>
                  <w:rFonts w:ascii="Times New Roman" w:eastAsia="Times New Roman" w:hAnsi="Times New Roman" w:cs="Times New Roman"/>
                  <w:color w:val="1155CC"/>
                  <w:sz w:val="24"/>
                  <w:szCs w:val="24"/>
                  <w:u w:val="single"/>
                </w:rPr>
                <w:t>[72]</w:t>
              </w:r>
            </w:hyperlink>
            <w:r>
              <w:rPr>
                <w:rFonts w:ascii="Times New Roman" w:eastAsia="Times New Roman" w:hAnsi="Times New Roman" w:cs="Times New Roman"/>
                <w:sz w:val="24"/>
                <w:szCs w:val="24"/>
              </w:rPr>
              <w:t>.</w:t>
            </w:r>
          </w:p>
          <w:p w14:paraId="51C2C87F" w14:textId="77777777" w:rsidR="00E7427F" w:rsidRDefault="00000000">
            <w:pPr>
              <w:widowControl w:val="0"/>
              <w:numPr>
                <w:ilvl w:val="2"/>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Nervul Radial:</w:t>
            </w:r>
            <w:r>
              <w:rPr>
                <w:rFonts w:ascii="Times New Roman" w:eastAsia="Times New Roman" w:hAnsi="Times New Roman" w:cs="Times New Roman"/>
                <w:sz w:val="24"/>
                <w:szCs w:val="24"/>
              </w:rPr>
              <w:t xml:space="preserve"> Extensia cotului (m. triceps brahial), supinația antebrațului (m. </w:t>
            </w:r>
            <w:proofErr w:type="spellStart"/>
            <w:r>
              <w:rPr>
                <w:rFonts w:ascii="Times New Roman" w:eastAsia="Times New Roman" w:hAnsi="Times New Roman" w:cs="Times New Roman"/>
                <w:sz w:val="24"/>
                <w:szCs w:val="24"/>
              </w:rPr>
              <w:t>supinator</w:t>
            </w:r>
            <w:proofErr w:type="spellEnd"/>
            <w:r>
              <w:rPr>
                <w:rFonts w:ascii="Times New Roman" w:eastAsia="Times New Roman" w:hAnsi="Times New Roman" w:cs="Times New Roman"/>
                <w:sz w:val="24"/>
                <w:szCs w:val="24"/>
              </w:rPr>
              <w:t xml:space="preserve">), extensia pumnului (mm. extensor carpi </w:t>
            </w:r>
            <w:proofErr w:type="spellStart"/>
            <w:r>
              <w:rPr>
                <w:rFonts w:ascii="Times New Roman" w:eastAsia="Times New Roman" w:hAnsi="Times New Roman" w:cs="Times New Roman"/>
                <w:sz w:val="24"/>
                <w:szCs w:val="24"/>
              </w:rPr>
              <w:t>radialis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longus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brevis</w:t>
            </w:r>
            <w:proofErr w:type="spellEnd"/>
            <w:r>
              <w:rPr>
                <w:rFonts w:ascii="Times New Roman" w:eastAsia="Times New Roman" w:hAnsi="Times New Roman" w:cs="Times New Roman"/>
                <w:sz w:val="24"/>
                <w:szCs w:val="24"/>
              </w:rPr>
              <w:t xml:space="preserve"> - ECRL/ECRB, m. extensor carpi </w:t>
            </w:r>
            <w:proofErr w:type="spellStart"/>
            <w:r>
              <w:rPr>
                <w:rFonts w:ascii="Times New Roman" w:eastAsia="Times New Roman" w:hAnsi="Times New Roman" w:cs="Times New Roman"/>
                <w:sz w:val="24"/>
                <w:szCs w:val="24"/>
              </w:rPr>
              <w:t>ulnaris</w:t>
            </w:r>
            <w:proofErr w:type="spellEnd"/>
            <w:r>
              <w:rPr>
                <w:rFonts w:ascii="Times New Roman" w:eastAsia="Times New Roman" w:hAnsi="Times New Roman" w:cs="Times New Roman"/>
                <w:sz w:val="24"/>
                <w:szCs w:val="24"/>
              </w:rPr>
              <w:t xml:space="preserve"> - ECU), extensia degetelor la nivelul articulațiilor </w:t>
            </w:r>
            <w:proofErr w:type="spellStart"/>
            <w:r>
              <w:rPr>
                <w:rFonts w:ascii="Times New Roman" w:eastAsia="Times New Roman" w:hAnsi="Times New Roman" w:cs="Times New Roman"/>
                <w:sz w:val="24"/>
                <w:szCs w:val="24"/>
              </w:rPr>
              <w:t>metacarpofalangiene</w:t>
            </w:r>
            <w:proofErr w:type="spellEnd"/>
            <w:r>
              <w:rPr>
                <w:rFonts w:ascii="Times New Roman" w:eastAsia="Times New Roman" w:hAnsi="Times New Roman" w:cs="Times New Roman"/>
                <w:sz w:val="24"/>
                <w:szCs w:val="24"/>
              </w:rPr>
              <w:t xml:space="preserve"> (MCF), extensia și abducția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(mm. extensor </w:t>
            </w:r>
            <w:proofErr w:type="spellStart"/>
            <w:r>
              <w:rPr>
                <w:rFonts w:ascii="Times New Roman" w:eastAsia="Times New Roman" w:hAnsi="Times New Roman" w:cs="Times New Roman"/>
                <w:sz w:val="24"/>
                <w:szCs w:val="24"/>
              </w:rPr>
              <w:t>pollicis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longus</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brevis</w:t>
            </w:r>
            <w:proofErr w:type="spellEnd"/>
            <w:r>
              <w:rPr>
                <w:rFonts w:ascii="Times New Roman" w:eastAsia="Times New Roman" w:hAnsi="Times New Roman" w:cs="Times New Roman"/>
                <w:sz w:val="24"/>
                <w:szCs w:val="24"/>
              </w:rPr>
              <w:t xml:space="preserve"> - EPL/EPB, m. abductor </w:t>
            </w:r>
            <w:proofErr w:type="spellStart"/>
            <w:r>
              <w:rPr>
                <w:rFonts w:ascii="Times New Roman" w:eastAsia="Times New Roman" w:hAnsi="Times New Roman" w:cs="Times New Roman"/>
                <w:sz w:val="24"/>
                <w:szCs w:val="24"/>
              </w:rPr>
              <w:t>pollicis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longus</w:t>
            </w:r>
            <w:proofErr w:type="spellEnd"/>
            <w:r>
              <w:rPr>
                <w:rFonts w:ascii="Times New Roman" w:eastAsia="Times New Roman" w:hAnsi="Times New Roman" w:cs="Times New Roman"/>
                <w:sz w:val="24"/>
                <w:szCs w:val="24"/>
              </w:rPr>
              <w:t xml:space="preserve"> - APL)</w:t>
            </w:r>
            <w:hyperlink r:id="rId590">
              <w:r>
                <w:rPr>
                  <w:rFonts w:ascii="Times New Roman" w:eastAsia="Times New Roman" w:hAnsi="Times New Roman" w:cs="Times New Roman"/>
                  <w:sz w:val="24"/>
                  <w:szCs w:val="24"/>
                </w:rPr>
                <w:t xml:space="preserve"> </w:t>
              </w:r>
            </w:hyperlink>
            <w:hyperlink r:id="rId591">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389296CA"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Observarea și documentarea semnelor specifice de deficit motor:</w:t>
            </w:r>
          </w:p>
          <w:p w14:paraId="6AAF9760" w14:textId="77777777" w:rsidR="00E7427F" w:rsidRDefault="00000000">
            <w:pPr>
              <w:widowControl w:val="0"/>
              <w:numPr>
                <w:ilvl w:val="2"/>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Nervul Median (în Sindromul Nervului Interosos Anterior - SNIA):</w:t>
            </w:r>
            <w:r>
              <w:rPr>
                <w:rFonts w:ascii="Times New Roman" w:eastAsia="Times New Roman" w:hAnsi="Times New Roman" w:cs="Times New Roman"/>
                <w:sz w:val="24"/>
                <w:szCs w:val="24"/>
              </w:rPr>
              <w:t xml:space="preserve"> Semnul "OK" anormal (incapacitatea de a forma un "O" perfect cu </w:t>
            </w:r>
            <w:proofErr w:type="spellStart"/>
            <w:r>
              <w:rPr>
                <w:rFonts w:ascii="Times New Roman" w:eastAsia="Times New Roman" w:hAnsi="Times New Roman" w:cs="Times New Roman"/>
                <w:sz w:val="24"/>
                <w:szCs w:val="24"/>
              </w:rPr>
              <w:t>policele</w:t>
            </w:r>
            <w:proofErr w:type="spellEnd"/>
            <w:r>
              <w:rPr>
                <w:rFonts w:ascii="Times New Roman" w:eastAsia="Times New Roman" w:hAnsi="Times New Roman" w:cs="Times New Roman"/>
                <w:sz w:val="24"/>
                <w:szCs w:val="24"/>
              </w:rPr>
              <w:t xml:space="preserve"> și indexul, rezultând o pensă pulpă-la-pulpă)</w:t>
            </w:r>
            <w:hyperlink r:id="rId592">
              <w:r>
                <w:rPr>
                  <w:rFonts w:ascii="Times New Roman" w:eastAsia="Times New Roman" w:hAnsi="Times New Roman" w:cs="Times New Roman"/>
                  <w:sz w:val="24"/>
                  <w:szCs w:val="24"/>
                </w:rPr>
                <w:t xml:space="preserve"> </w:t>
              </w:r>
            </w:hyperlink>
            <w:hyperlink r:id="rId593">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p>
          <w:p w14:paraId="6D4F2F77" w14:textId="77777777" w:rsidR="00E7427F" w:rsidRDefault="00000000">
            <w:pPr>
              <w:widowControl w:val="0"/>
              <w:numPr>
                <w:ilvl w:val="2"/>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Nervul Ulnar:</w:t>
            </w:r>
            <w:r>
              <w:rPr>
                <w:rFonts w:ascii="Times New Roman" w:eastAsia="Times New Roman" w:hAnsi="Times New Roman" w:cs="Times New Roman"/>
                <w:sz w:val="24"/>
                <w:szCs w:val="24"/>
              </w:rPr>
              <w:t xml:space="preserve"> Semnul </w:t>
            </w:r>
            <w:proofErr w:type="spellStart"/>
            <w:r>
              <w:rPr>
                <w:rFonts w:ascii="Times New Roman" w:eastAsia="Times New Roman" w:hAnsi="Times New Roman" w:cs="Times New Roman"/>
                <w:sz w:val="24"/>
                <w:szCs w:val="24"/>
              </w:rPr>
              <w:t>Froment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compensatorie a articulației interfalangiene 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în timpul pensei cheie)</w:t>
            </w:r>
            <w:hyperlink r:id="rId594">
              <w:r>
                <w:rPr>
                  <w:rFonts w:ascii="Times New Roman" w:eastAsia="Times New Roman" w:hAnsi="Times New Roman" w:cs="Times New Roman"/>
                  <w:sz w:val="24"/>
                  <w:szCs w:val="24"/>
                </w:rPr>
                <w:t xml:space="preserve"> </w:t>
              </w:r>
            </w:hyperlink>
            <w:hyperlink r:id="rId595">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 xml:space="preserve">, Semnul </w:t>
            </w:r>
            <w:proofErr w:type="spellStart"/>
            <w:r>
              <w:rPr>
                <w:rFonts w:ascii="Times New Roman" w:eastAsia="Times New Roman" w:hAnsi="Times New Roman" w:cs="Times New Roman"/>
                <w:sz w:val="24"/>
                <w:szCs w:val="24"/>
              </w:rPr>
              <w:t>Wartenberg</w:t>
            </w:r>
            <w:proofErr w:type="spellEnd"/>
            <w:r>
              <w:rPr>
                <w:rFonts w:ascii="Times New Roman" w:eastAsia="Times New Roman" w:hAnsi="Times New Roman" w:cs="Times New Roman"/>
                <w:sz w:val="24"/>
                <w:szCs w:val="24"/>
              </w:rPr>
              <w:t xml:space="preserve"> (abducția persistentă a degetului mic)</w:t>
            </w:r>
            <w:hyperlink r:id="rId596">
              <w:r>
                <w:rPr>
                  <w:rFonts w:ascii="Times New Roman" w:eastAsia="Times New Roman" w:hAnsi="Times New Roman" w:cs="Times New Roman"/>
                  <w:sz w:val="24"/>
                  <w:szCs w:val="24"/>
                </w:rPr>
                <w:t xml:space="preserve"> </w:t>
              </w:r>
            </w:hyperlink>
            <w:hyperlink r:id="rId597">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 xml:space="preserve">, Semnul </w:t>
            </w:r>
            <w:proofErr w:type="spellStart"/>
            <w:r>
              <w:rPr>
                <w:rFonts w:ascii="Times New Roman" w:eastAsia="Times New Roman" w:hAnsi="Times New Roman" w:cs="Times New Roman"/>
                <w:sz w:val="24"/>
                <w:szCs w:val="24"/>
              </w:rPr>
              <w:t>Jeanne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hiperextensia</w:t>
            </w:r>
            <w:proofErr w:type="spellEnd"/>
            <w:r>
              <w:rPr>
                <w:rFonts w:ascii="Times New Roman" w:eastAsia="Times New Roman" w:hAnsi="Times New Roman" w:cs="Times New Roman"/>
                <w:sz w:val="24"/>
                <w:szCs w:val="24"/>
              </w:rPr>
              <w:t xml:space="preserve"> compensatorie a articulației MCF 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în timpul pensei cheie)</w:t>
            </w:r>
            <w:hyperlink r:id="rId598">
              <w:r>
                <w:rPr>
                  <w:rFonts w:ascii="Times New Roman" w:eastAsia="Times New Roman" w:hAnsi="Times New Roman" w:cs="Times New Roman"/>
                  <w:sz w:val="24"/>
                  <w:szCs w:val="24"/>
                </w:rPr>
                <w:t xml:space="preserve"> </w:t>
              </w:r>
            </w:hyperlink>
            <w:hyperlink r:id="rId599">
              <w:r>
                <w:rPr>
                  <w:rFonts w:ascii="Times New Roman" w:eastAsia="Times New Roman" w:hAnsi="Times New Roman" w:cs="Times New Roman"/>
                  <w:color w:val="1155CC"/>
                  <w:sz w:val="24"/>
                  <w:szCs w:val="24"/>
                  <w:u w:val="single"/>
                </w:rPr>
                <w:t>[83]</w:t>
              </w:r>
            </w:hyperlink>
            <w:r>
              <w:rPr>
                <w:rFonts w:ascii="Times New Roman" w:eastAsia="Times New Roman" w:hAnsi="Times New Roman" w:cs="Times New Roman"/>
                <w:sz w:val="24"/>
                <w:szCs w:val="24"/>
              </w:rPr>
              <w:t>, "mână în gheară" ulnară (</w:t>
            </w:r>
            <w:proofErr w:type="spellStart"/>
            <w:r>
              <w:rPr>
                <w:rFonts w:ascii="Times New Roman" w:eastAsia="Times New Roman" w:hAnsi="Times New Roman" w:cs="Times New Roman"/>
                <w:sz w:val="24"/>
                <w:szCs w:val="24"/>
              </w:rPr>
              <w:t>hiperextensia</w:t>
            </w:r>
            <w:proofErr w:type="spellEnd"/>
            <w:r>
              <w:rPr>
                <w:rFonts w:ascii="Times New Roman" w:eastAsia="Times New Roman" w:hAnsi="Times New Roman" w:cs="Times New Roman"/>
                <w:sz w:val="24"/>
                <w:szCs w:val="24"/>
              </w:rPr>
              <w:t xml:space="preserve"> MCF și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IPP/IFD ale degetelor IV și V, în leziuni severe)</w:t>
            </w:r>
            <w:hyperlink r:id="rId600">
              <w:r>
                <w:rPr>
                  <w:rFonts w:ascii="Times New Roman" w:eastAsia="Times New Roman" w:hAnsi="Times New Roman" w:cs="Times New Roman"/>
                  <w:sz w:val="24"/>
                  <w:szCs w:val="24"/>
                </w:rPr>
                <w:t xml:space="preserve"> </w:t>
              </w:r>
            </w:hyperlink>
            <w:hyperlink r:id="rId601">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11DCD029" w14:textId="77777777" w:rsidR="00E7427F" w:rsidRDefault="00000000">
            <w:pPr>
              <w:widowControl w:val="0"/>
              <w:numPr>
                <w:ilvl w:val="2"/>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Nervul Radial:</w:t>
            </w:r>
            <w:r>
              <w:rPr>
                <w:rFonts w:ascii="Times New Roman" w:eastAsia="Times New Roman" w:hAnsi="Times New Roman" w:cs="Times New Roman"/>
                <w:sz w:val="24"/>
                <w:szCs w:val="24"/>
              </w:rPr>
              <w:t xml:space="preserve"> "Mână căzută" (</w:t>
            </w:r>
            <w:proofErr w:type="spellStart"/>
            <w:r>
              <w:rPr>
                <w:rFonts w:ascii="Times New Roman" w:eastAsia="Times New Roman" w:hAnsi="Times New Roman" w:cs="Times New Roman"/>
                <w:sz w:val="24"/>
                <w:szCs w:val="24"/>
              </w:rPr>
              <w:t>wrist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drop</w:t>
            </w:r>
            <w:proofErr w:type="spellEnd"/>
            <w:r>
              <w:rPr>
                <w:rFonts w:ascii="Times New Roman" w:eastAsia="Times New Roman" w:hAnsi="Times New Roman" w:cs="Times New Roman"/>
                <w:sz w:val="24"/>
                <w:szCs w:val="24"/>
              </w:rPr>
              <w:t xml:space="preserve"> – incapacitatea de a extinde activ pumnul și degetele la nivelul MCF)</w:t>
            </w:r>
            <w:hyperlink r:id="rId602">
              <w:r>
                <w:rPr>
                  <w:rFonts w:ascii="Times New Roman" w:eastAsia="Times New Roman" w:hAnsi="Times New Roman" w:cs="Times New Roman"/>
                  <w:sz w:val="24"/>
                  <w:szCs w:val="24"/>
                </w:rPr>
                <w:t xml:space="preserve"> </w:t>
              </w:r>
            </w:hyperlink>
            <w:hyperlink r:id="rId603">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"degete căzute" (</w:t>
            </w:r>
            <w:proofErr w:type="spellStart"/>
            <w:r>
              <w:rPr>
                <w:rFonts w:ascii="Times New Roman" w:eastAsia="Times New Roman" w:hAnsi="Times New Roman" w:cs="Times New Roman"/>
                <w:sz w:val="24"/>
                <w:szCs w:val="24"/>
              </w:rPr>
              <w:t>finger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drop</w:t>
            </w:r>
            <w:proofErr w:type="spellEnd"/>
            <w:r>
              <w:rPr>
                <w:rFonts w:ascii="Times New Roman" w:eastAsia="Times New Roman" w:hAnsi="Times New Roman" w:cs="Times New Roman"/>
                <w:sz w:val="24"/>
                <w:szCs w:val="24"/>
              </w:rPr>
              <w:t xml:space="preserve"> – în Sindromul Nervului Interosos Posterior - SNIP)</w:t>
            </w:r>
            <w:hyperlink r:id="rId604">
              <w:r>
                <w:rPr>
                  <w:rFonts w:ascii="Times New Roman" w:eastAsia="Times New Roman" w:hAnsi="Times New Roman" w:cs="Times New Roman"/>
                  <w:sz w:val="24"/>
                  <w:szCs w:val="24"/>
                </w:rPr>
                <w:t xml:space="preserve"> </w:t>
              </w:r>
            </w:hyperlink>
            <w:hyperlink r:id="rId605">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5F2A65F9"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Inspecția și palparea pentru atrofie musculară:</w:t>
            </w:r>
            <w:r>
              <w:rPr>
                <w:rFonts w:ascii="Times New Roman" w:eastAsia="Times New Roman" w:hAnsi="Times New Roman" w:cs="Times New Roman"/>
                <w:sz w:val="24"/>
                <w:szCs w:val="24"/>
              </w:rPr>
              <w:t xml:space="preserve"> Eminența </w:t>
            </w:r>
            <w:proofErr w:type="spellStart"/>
            <w:r>
              <w:rPr>
                <w:rFonts w:ascii="Times New Roman" w:eastAsia="Times New Roman" w:hAnsi="Times New Roman" w:cs="Times New Roman"/>
                <w:sz w:val="24"/>
                <w:szCs w:val="24"/>
              </w:rPr>
              <w:t>tenară</w:t>
            </w:r>
            <w:proofErr w:type="spellEnd"/>
            <w:r>
              <w:rPr>
                <w:rFonts w:ascii="Times New Roman" w:eastAsia="Times New Roman" w:hAnsi="Times New Roman" w:cs="Times New Roman"/>
                <w:sz w:val="24"/>
                <w:szCs w:val="24"/>
              </w:rPr>
              <w:t xml:space="preserve"> (pentru nervul median</w:t>
            </w:r>
            <w:hyperlink r:id="rId606">
              <w:r>
                <w:rPr>
                  <w:rFonts w:ascii="Times New Roman" w:eastAsia="Times New Roman" w:hAnsi="Times New Roman" w:cs="Times New Roman"/>
                  <w:sz w:val="24"/>
                  <w:szCs w:val="24"/>
                </w:rPr>
                <w:t xml:space="preserve"> </w:t>
              </w:r>
            </w:hyperlink>
            <w:hyperlink r:id="rId607">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 xml:space="preserve">), eminența </w:t>
            </w:r>
            <w:proofErr w:type="spellStart"/>
            <w:r>
              <w:rPr>
                <w:rFonts w:ascii="Times New Roman" w:eastAsia="Times New Roman" w:hAnsi="Times New Roman" w:cs="Times New Roman"/>
                <w:sz w:val="24"/>
                <w:szCs w:val="24"/>
              </w:rPr>
              <w:t>hipotenară</w:t>
            </w:r>
            <w:proofErr w:type="spellEnd"/>
            <w:r>
              <w:rPr>
                <w:rFonts w:ascii="Times New Roman" w:eastAsia="Times New Roman" w:hAnsi="Times New Roman" w:cs="Times New Roman"/>
                <w:sz w:val="24"/>
                <w:szCs w:val="24"/>
              </w:rPr>
              <w:t xml:space="preserve"> și primul spațiu interosos dorsal (pentru nervul ulnar</w:t>
            </w:r>
            <w:hyperlink r:id="rId608">
              <w:r>
                <w:rPr>
                  <w:rFonts w:ascii="Times New Roman" w:eastAsia="Times New Roman" w:hAnsi="Times New Roman" w:cs="Times New Roman"/>
                  <w:sz w:val="24"/>
                  <w:szCs w:val="24"/>
                </w:rPr>
                <w:t xml:space="preserve"> </w:t>
              </w:r>
            </w:hyperlink>
            <w:hyperlink r:id="rId60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și compartimentul posterior al antebrațului (pentru nervul radial</w:t>
            </w:r>
            <w:hyperlink r:id="rId610">
              <w:r>
                <w:rPr>
                  <w:rFonts w:ascii="Times New Roman" w:eastAsia="Times New Roman" w:hAnsi="Times New Roman" w:cs="Times New Roman"/>
                  <w:sz w:val="24"/>
                  <w:szCs w:val="24"/>
                </w:rPr>
                <w:t xml:space="preserve"> </w:t>
              </w:r>
            </w:hyperlink>
            <w:hyperlink r:id="rId611">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7896DA52" w14:textId="77777777" w:rsidR="00E7427F"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Evaluarea detaliată a funcției senzitive:</w:t>
            </w:r>
          </w:p>
          <w:p w14:paraId="4E4265F6"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Cartografierea precisă a oricăror deficite senzitive (hipoestezie, anestezie, parestezii, </w:t>
            </w:r>
            <w:proofErr w:type="spellStart"/>
            <w:r>
              <w:rPr>
                <w:rFonts w:ascii="Times New Roman" w:eastAsia="Times New Roman" w:hAnsi="Times New Roman" w:cs="Times New Roman"/>
                <w:sz w:val="24"/>
                <w:szCs w:val="24"/>
              </w:rPr>
              <w:t>disestezii</w:t>
            </w:r>
            <w:proofErr w:type="spellEnd"/>
            <w:r>
              <w:rPr>
                <w:rFonts w:ascii="Times New Roman" w:eastAsia="Times New Roman" w:hAnsi="Times New Roman" w:cs="Times New Roman"/>
                <w:sz w:val="24"/>
                <w:szCs w:val="24"/>
              </w:rPr>
              <w:t>) și corelarea acestora cu teritoriile de distribuție cunoscute:</w:t>
            </w:r>
          </w:p>
          <w:p w14:paraId="644E770A" w14:textId="77777777" w:rsidR="00E7427F" w:rsidRDefault="00000000">
            <w:pPr>
              <w:widowControl w:val="0"/>
              <w:numPr>
                <w:ilvl w:val="2"/>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Nervul Median:</w:t>
            </w:r>
            <w:r>
              <w:rPr>
                <w:rFonts w:ascii="Times New Roman" w:eastAsia="Times New Roman" w:hAnsi="Times New Roman" w:cs="Times New Roman"/>
                <w:sz w:val="24"/>
                <w:szCs w:val="24"/>
              </w:rPr>
              <w:t xml:space="preserve"> Fața palmară a </w:t>
            </w:r>
            <w:proofErr w:type="spellStart"/>
            <w:r>
              <w:rPr>
                <w:rFonts w:ascii="Times New Roman" w:eastAsia="Times New Roman" w:hAnsi="Times New Roman" w:cs="Times New Roman"/>
                <w:sz w:val="24"/>
                <w:szCs w:val="24"/>
              </w:rPr>
              <w:t>policelui</w:t>
            </w:r>
            <w:proofErr w:type="spellEnd"/>
            <w:r>
              <w:rPr>
                <w:rFonts w:ascii="Times New Roman" w:eastAsia="Times New Roman" w:hAnsi="Times New Roman" w:cs="Times New Roman"/>
                <w:sz w:val="24"/>
                <w:szCs w:val="24"/>
              </w:rPr>
              <w:t xml:space="preserve">, indexului, </w:t>
            </w:r>
            <w:proofErr w:type="spellStart"/>
            <w:r>
              <w:rPr>
                <w:rFonts w:ascii="Times New Roman" w:eastAsia="Times New Roman" w:hAnsi="Times New Roman" w:cs="Times New Roman"/>
                <w:sz w:val="24"/>
                <w:szCs w:val="24"/>
              </w:rPr>
              <w:t>mediusului</w:t>
            </w:r>
            <w:proofErr w:type="spellEnd"/>
            <w:r>
              <w:rPr>
                <w:rFonts w:ascii="Times New Roman" w:eastAsia="Times New Roman" w:hAnsi="Times New Roman" w:cs="Times New Roman"/>
                <w:sz w:val="24"/>
                <w:szCs w:val="24"/>
              </w:rPr>
              <w:t xml:space="preserve"> și </w:t>
            </w:r>
            <w:r>
              <w:rPr>
                <w:rFonts w:ascii="Times New Roman" w:eastAsia="Times New Roman" w:hAnsi="Times New Roman" w:cs="Times New Roman"/>
                <w:sz w:val="24"/>
                <w:szCs w:val="24"/>
              </w:rPr>
              <w:lastRenderedPageBreak/>
              <w:t xml:space="preserve">jumătatea radială a inelarului; fața dorsală a falangelor </w:t>
            </w:r>
            <w:proofErr w:type="spellStart"/>
            <w:r>
              <w:rPr>
                <w:rFonts w:ascii="Times New Roman" w:eastAsia="Times New Roman" w:hAnsi="Times New Roman" w:cs="Times New Roman"/>
                <w:sz w:val="24"/>
                <w:szCs w:val="24"/>
              </w:rPr>
              <w:t>distale</w:t>
            </w:r>
            <w:proofErr w:type="spellEnd"/>
            <w:r>
              <w:rPr>
                <w:rFonts w:ascii="Times New Roman" w:eastAsia="Times New Roman" w:hAnsi="Times New Roman" w:cs="Times New Roman"/>
                <w:sz w:val="24"/>
                <w:szCs w:val="24"/>
              </w:rPr>
              <w:t xml:space="preserve"> ale acestor degete. În sindromul de canal carpian, sensibilitatea eminenței </w:t>
            </w:r>
            <w:proofErr w:type="spellStart"/>
            <w:r>
              <w:rPr>
                <w:rFonts w:ascii="Times New Roman" w:eastAsia="Times New Roman" w:hAnsi="Times New Roman" w:cs="Times New Roman"/>
                <w:sz w:val="24"/>
                <w:szCs w:val="24"/>
              </w:rPr>
              <w:t>tenare</w:t>
            </w:r>
            <w:proofErr w:type="spellEnd"/>
            <w:r>
              <w:rPr>
                <w:rFonts w:ascii="Times New Roman" w:eastAsia="Times New Roman" w:hAnsi="Times New Roman" w:cs="Times New Roman"/>
                <w:sz w:val="24"/>
                <w:szCs w:val="24"/>
              </w:rPr>
              <w:t xml:space="preserve"> este de obicei păstrată datorită originii proximale a ramurii cutanate palmare</w:t>
            </w:r>
            <w:hyperlink r:id="rId612">
              <w:r>
                <w:rPr>
                  <w:rFonts w:ascii="Times New Roman" w:eastAsia="Times New Roman" w:hAnsi="Times New Roman" w:cs="Times New Roman"/>
                  <w:sz w:val="24"/>
                  <w:szCs w:val="24"/>
                </w:rPr>
                <w:t xml:space="preserve"> </w:t>
              </w:r>
            </w:hyperlink>
            <w:hyperlink r:id="rId613">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p>
          <w:p w14:paraId="3139B152" w14:textId="77777777" w:rsidR="00E7427F" w:rsidRDefault="00000000">
            <w:pPr>
              <w:widowControl w:val="0"/>
              <w:numPr>
                <w:ilvl w:val="2"/>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Nervul Ulnar:</w:t>
            </w:r>
            <w:r>
              <w:rPr>
                <w:rFonts w:ascii="Times New Roman" w:eastAsia="Times New Roman" w:hAnsi="Times New Roman" w:cs="Times New Roman"/>
                <w:sz w:val="24"/>
                <w:szCs w:val="24"/>
              </w:rPr>
              <w:t xml:space="preserve"> Degetul mic, fața ulnară a degetului inelar și marginea ulnară corespunzătoare a mâinii (palmar și dorsal în leziuni la cot; afectare predominant palmară cu cruțarea sensibilității dorsale în compresia la canalul Guyon)</w:t>
            </w:r>
            <w:hyperlink r:id="rId614">
              <w:r>
                <w:rPr>
                  <w:rFonts w:ascii="Times New Roman" w:eastAsia="Times New Roman" w:hAnsi="Times New Roman" w:cs="Times New Roman"/>
                  <w:sz w:val="24"/>
                  <w:szCs w:val="24"/>
                </w:rPr>
                <w:t xml:space="preserve"> </w:t>
              </w:r>
            </w:hyperlink>
            <w:hyperlink r:id="rId615">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p>
          <w:p w14:paraId="0D5465D8" w14:textId="77777777" w:rsidR="00E7427F" w:rsidRDefault="00000000">
            <w:pPr>
              <w:widowControl w:val="0"/>
              <w:numPr>
                <w:ilvl w:val="2"/>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Nervul Radial:</w:t>
            </w:r>
            <w:r>
              <w:rPr>
                <w:rFonts w:ascii="Times New Roman" w:eastAsia="Times New Roman" w:hAnsi="Times New Roman" w:cs="Times New Roman"/>
                <w:sz w:val="24"/>
                <w:szCs w:val="24"/>
              </w:rPr>
              <w:t xml:space="preserve"> Fața posterioară a brațului și antebrațului, fața dorsală a jumătății radiale a mâinii (</w:t>
            </w:r>
            <w:proofErr w:type="spellStart"/>
            <w:r>
              <w:rPr>
                <w:rFonts w:ascii="Times New Roman" w:eastAsia="Times New Roman" w:hAnsi="Times New Roman" w:cs="Times New Roman"/>
                <w:sz w:val="24"/>
                <w:szCs w:val="24"/>
              </w:rPr>
              <w:t>police</w:t>
            </w:r>
            <w:proofErr w:type="spellEnd"/>
            <w:r>
              <w:rPr>
                <w:rFonts w:ascii="Times New Roman" w:eastAsia="Times New Roman" w:hAnsi="Times New Roman" w:cs="Times New Roman"/>
                <w:sz w:val="24"/>
                <w:szCs w:val="24"/>
              </w:rPr>
              <w:t xml:space="preserve">, index, </w:t>
            </w:r>
            <w:proofErr w:type="spellStart"/>
            <w:r>
              <w:rPr>
                <w:rFonts w:ascii="Times New Roman" w:eastAsia="Times New Roman" w:hAnsi="Times New Roman" w:cs="Times New Roman"/>
                <w:sz w:val="24"/>
                <w:szCs w:val="24"/>
              </w:rPr>
              <w:t>medius</w:t>
            </w:r>
            <w:proofErr w:type="spellEnd"/>
            <w:r>
              <w:rPr>
                <w:rFonts w:ascii="Times New Roman" w:eastAsia="Times New Roman" w:hAnsi="Times New Roman" w:cs="Times New Roman"/>
                <w:sz w:val="24"/>
                <w:szCs w:val="24"/>
              </w:rPr>
              <w:t>, jumătatea radială a inelarului) până la nivelul articulațiilor interfalangiene proximale</w:t>
            </w:r>
            <w:hyperlink r:id="rId616">
              <w:r>
                <w:rPr>
                  <w:rFonts w:ascii="Times New Roman" w:eastAsia="Times New Roman" w:hAnsi="Times New Roman" w:cs="Times New Roman"/>
                  <w:sz w:val="24"/>
                  <w:szCs w:val="24"/>
                </w:rPr>
                <w:t xml:space="preserve"> </w:t>
              </w:r>
            </w:hyperlink>
            <w:hyperlink r:id="rId617">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79D3B4C8"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Testarea sensibilității tactile fine (ex. cu </w:t>
            </w:r>
            <w:proofErr w:type="spellStart"/>
            <w:r>
              <w:rPr>
                <w:rFonts w:ascii="Times New Roman" w:eastAsia="Times New Roman" w:hAnsi="Times New Roman" w:cs="Times New Roman"/>
                <w:sz w:val="24"/>
                <w:szCs w:val="24"/>
              </w:rPr>
              <w:t>monofilament</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Semmes-Weinstein</w:t>
            </w:r>
            <w:proofErr w:type="spellEnd"/>
            <w:r>
              <w:rPr>
                <w:rFonts w:ascii="Times New Roman" w:eastAsia="Times New Roman" w:hAnsi="Times New Roman" w:cs="Times New Roman"/>
                <w:sz w:val="24"/>
                <w:szCs w:val="24"/>
              </w:rPr>
              <w:t>), dureroase (înțepătură) și, opțional, termice</w:t>
            </w:r>
            <w:hyperlink r:id="rId618">
              <w:r>
                <w:rPr>
                  <w:rFonts w:ascii="Times New Roman" w:eastAsia="Times New Roman" w:hAnsi="Times New Roman" w:cs="Times New Roman"/>
                  <w:sz w:val="24"/>
                  <w:szCs w:val="24"/>
                </w:rPr>
                <w:t xml:space="preserve"> </w:t>
              </w:r>
            </w:hyperlink>
            <w:hyperlink r:id="rId619">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w:t>
            </w:r>
          </w:p>
          <w:p w14:paraId="49CB4807"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Testarea discriminării între două puncte în zonele cu hipoestezie (ex. un prag &gt;5mm în teritoriul median este sugestiv pentru SCC</w:t>
            </w:r>
            <w:hyperlink r:id="rId620">
              <w:r>
                <w:rPr>
                  <w:rFonts w:ascii="Times New Roman" w:eastAsia="Times New Roman" w:hAnsi="Times New Roman" w:cs="Times New Roman"/>
                  <w:sz w:val="24"/>
                  <w:szCs w:val="24"/>
                </w:rPr>
                <w:t xml:space="preserve"> </w:t>
              </w:r>
            </w:hyperlink>
            <w:hyperlink r:id="rId621">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w:t>
            </w:r>
          </w:p>
          <w:p w14:paraId="169719A0" w14:textId="77777777" w:rsidR="00E7427F"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Efectuarea testelor provocatoare specifice:</w:t>
            </w:r>
          </w:p>
          <w:p w14:paraId="3DBEC3E0"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Pentru Sindromul de Canal Carpian (N. Median):</w:t>
            </w:r>
            <w:r>
              <w:rPr>
                <w:rFonts w:ascii="Times New Roman" w:eastAsia="Times New Roman" w:hAnsi="Times New Roman" w:cs="Times New Roman"/>
                <w:sz w:val="24"/>
                <w:szCs w:val="24"/>
              </w:rPr>
              <w:t xml:space="preserve"> Semnul </w:t>
            </w:r>
            <w:proofErr w:type="spellStart"/>
            <w:r>
              <w:rPr>
                <w:rFonts w:ascii="Times New Roman" w:eastAsia="Times New Roman" w:hAnsi="Times New Roman" w:cs="Times New Roman"/>
                <w:sz w:val="24"/>
                <w:szCs w:val="24"/>
              </w:rPr>
              <w:t>Tinel</w:t>
            </w:r>
            <w:proofErr w:type="spellEnd"/>
            <w:r>
              <w:rPr>
                <w:rFonts w:ascii="Times New Roman" w:eastAsia="Times New Roman" w:hAnsi="Times New Roman" w:cs="Times New Roman"/>
                <w:sz w:val="24"/>
                <w:szCs w:val="24"/>
              </w:rPr>
              <w:t xml:space="preserve"> la încheietură</w:t>
            </w:r>
            <w:hyperlink r:id="rId622">
              <w:r>
                <w:rPr>
                  <w:rFonts w:ascii="Times New Roman" w:eastAsia="Times New Roman" w:hAnsi="Times New Roman" w:cs="Times New Roman"/>
                  <w:sz w:val="24"/>
                  <w:szCs w:val="24"/>
                </w:rPr>
                <w:t xml:space="preserve"> </w:t>
              </w:r>
            </w:hyperlink>
            <w:hyperlink r:id="rId623">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 xml:space="preserve">, Testul </w:t>
            </w:r>
            <w:proofErr w:type="spellStart"/>
            <w:r>
              <w:rPr>
                <w:rFonts w:ascii="Times New Roman" w:eastAsia="Times New Roman" w:hAnsi="Times New Roman" w:cs="Times New Roman"/>
                <w:sz w:val="24"/>
                <w:szCs w:val="24"/>
              </w:rPr>
              <w:t>Phalen</w:t>
            </w:r>
            <w:proofErr w:type="spellEnd"/>
            <w:r>
              <w:fldChar w:fldCharType="begin"/>
            </w:r>
            <w:r>
              <w:instrText>HYPERLINK "https://www.magonlinelibrary.com/doi/full/10.12968/hmed.2022.0111" \h</w:instrText>
            </w:r>
            <w:r>
              <w:fldChar w:fldCharType="separate"/>
            </w:r>
            <w:r>
              <w:rPr>
                <w:rFonts w:ascii="Times New Roman" w:eastAsia="Times New Roman" w:hAnsi="Times New Roman" w:cs="Times New Roman"/>
                <w:sz w:val="24"/>
                <w:szCs w:val="24"/>
              </w:rPr>
              <w:t xml:space="preserve"> </w:t>
            </w:r>
            <w:r>
              <w:fldChar w:fldCharType="end"/>
            </w:r>
            <w:hyperlink r:id="rId624">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 Testul de compresie carpiană (</w:t>
            </w:r>
            <w:proofErr w:type="spellStart"/>
            <w:r>
              <w:rPr>
                <w:rFonts w:ascii="Times New Roman" w:eastAsia="Times New Roman" w:hAnsi="Times New Roman" w:cs="Times New Roman"/>
                <w:sz w:val="24"/>
                <w:szCs w:val="24"/>
              </w:rPr>
              <w:t>Durkan</w:t>
            </w:r>
            <w:proofErr w:type="spellEnd"/>
            <w:r>
              <w:rPr>
                <w:rFonts w:ascii="Times New Roman" w:eastAsia="Times New Roman" w:hAnsi="Times New Roman" w:cs="Times New Roman"/>
                <w:sz w:val="24"/>
                <w:szCs w:val="24"/>
              </w:rPr>
              <w:t>)</w:t>
            </w:r>
            <w:hyperlink r:id="rId625">
              <w:r>
                <w:rPr>
                  <w:rFonts w:ascii="Times New Roman" w:eastAsia="Times New Roman" w:hAnsi="Times New Roman" w:cs="Times New Roman"/>
                  <w:sz w:val="24"/>
                  <w:szCs w:val="24"/>
                </w:rPr>
                <w:t xml:space="preserve"> </w:t>
              </w:r>
            </w:hyperlink>
            <w:hyperlink r:id="rId626">
              <w:r>
                <w:rPr>
                  <w:rFonts w:ascii="Times New Roman" w:eastAsia="Times New Roman" w:hAnsi="Times New Roman" w:cs="Times New Roman"/>
                  <w:color w:val="1155CC"/>
                  <w:sz w:val="24"/>
                  <w:szCs w:val="24"/>
                  <w:u w:val="single"/>
                </w:rPr>
                <w:t>[15]</w:t>
              </w:r>
            </w:hyperlink>
            <w:r>
              <w:rPr>
                <w:rFonts w:ascii="Times New Roman" w:eastAsia="Times New Roman" w:hAnsi="Times New Roman" w:cs="Times New Roman"/>
                <w:sz w:val="24"/>
                <w:szCs w:val="24"/>
              </w:rPr>
              <w:t>, Testul de elevație a mâinii</w:t>
            </w:r>
            <w:hyperlink r:id="rId627">
              <w:r>
                <w:rPr>
                  <w:rFonts w:ascii="Times New Roman" w:eastAsia="Times New Roman" w:hAnsi="Times New Roman" w:cs="Times New Roman"/>
                  <w:sz w:val="24"/>
                  <w:szCs w:val="24"/>
                </w:rPr>
                <w:t xml:space="preserve"> </w:t>
              </w:r>
            </w:hyperlink>
            <w:hyperlink r:id="rId628">
              <w:r>
                <w:rPr>
                  <w:rFonts w:ascii="Times New Roman" w:eastAsia="Times New Roman" w:hAnsi="Times New Roman" w:cs="Times New Roman"/>
                  <w:color w:val="1155CC"/>
                  <w:sz w:val="24"/>
                  <w:szCs w:val="24"/>
                  <w:u w:val="single"/>
                </w:rPr>
                <w:t>[65]</w:t>
              </w:r>
            </w:hyperlink>
            <w:r>
              <w:rPr>
                <w:rFonts w:ascii="Times New Roman" w:eastAsia="Times New Roman" w:hAnsi="Times New Roman" w:cs="Times New Roman"/>
                <w:sz w:val="24"/>
                <w:szCs w:val="24"/>
              </w:rPr>
              <w:t>.</w:t>
            </w:r>
          </w:p>
          <w:p w14:paraId="5A6D3D6B"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Pentru Sindromul Pronatorului Rotund (N. Median):</w:t>
            </w:r>
            <w:r>
              <w:rPr>
                <w:rFonts w:ascii="Times New Roman" w:eastAsia="Times New Roman" w:hAnsi="Times New Roman" w:cs="Times New Roman"/>
                <w:sz w:val="24"/>
                <w:szCs w:val="24"/>
              </w:rPr>
              <w:t xml:space="preserve"> Pronația rezistivă a antebrațului cu cotul extins,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rezistivă a cotului (120-130°) cu antebrațul în supinație,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rezistivă a IFP a degetului mediu, Semnul </w:t>
            </w:r>
            <w:proofErr w:type="spellStart"/>
            <w:r>
              <w:rPr>
                <w:rFonts w:ascii="Times New Roman" w:eastAsia="Times New Roman" w:hAnsi="Times New Roman" w:cs="Times New Roman"/>
                <w:sz w:val="24"/>
                <w:szCs w:val="24"/>
              </w:rPr>
              <w:t>Tinel</w:t>
            </w:r>
            <w:proofErr w:type="spellEnd"/>
            <w:r>
              <w:rPr>
                <w:rFonts w:ascii="Times New Roman" w:eastAsia="Times New Roman" w:hAnsi="Times New Roman" w:cs="Times New Roman"/>
                <w:sz w:val="24"/>
                <w:szCs w:val="24"/>
              </w:rPr>
              <w:t xml:space="preserve"> la nivelul antebrațului proximal</w:t>
            </w:r>
            <w:hyperlink r:id="rId629">
              <w:r>
                <w:rPr>
                  <w:rFonts w:ascii="Times New Roman" w:eastAsia="Times New Roman" w:hAnsi="Times New Roman" w:cs="Times New Roman"/>
                  <w:sz w:val="24"/>
                  <w:szCs w:val="24"/>
                </w:rPr>
                <w:t xml:space="preserve"> </w:t>
              </w:r>
            </w:hyperlink>
            <w:hyperlink r:id="rId630">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p>
          <w:p w14:paraId="2BDA11EE"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Pentru Neuropatia Ulnară la Cot (Sindromul de Tunel Cubital):</w:t>
            </w:r>
            <w:r>
              <w:rPr>
                <w:rFonts w:ascii="Times New Roman" w:eastAsia="Times New Roman" w:hAnsi="Times New Roman" w:cs="Times New Roman"/>
                <w:sz w:val="24"/>
                <w:szCs w:val="24"/>
              </w:rPr>
              <w:t xml:space="preserve"> Semnul </w:t>
            </w:r>
            <w:proofErr w:type="spellStart"/>
            <w:r>
              <w:rPr>
                <w:rFonts w:ascii="Times New Roman" w:eastAsia="Times New Roman" w:hAnsi="Times New Roman" w:cs="Times New Roman"/>
                <w:sz w:val="24"/>
                <w:szCs w:val="24"/>
              </w:rPr>
              <w:t>Tinel</w:t>
            </w:r>
            <w:proofErr w:type="spellEnd"/>
            <w:r>
              <w:rPr>
                <w:rFonts w:ascii="Times New Roman" w:eastAsia="Times New Roman" w:hAnsi="Times New Roman" w:cs="Times New Roman"/>
                <w:sz w:val="24"/>
                <w:szCs w:val="24"/>
              </w:rPr>
              <w:t xml:space="preserve"> la cot</w:t>
            </w:r>
            <w:hyperlink r:id="rId631">
              <w:r>
                <w:rPr>
                  <w:rFonts w:ascii="Times New Roman" w:eastAsia="Times New Roman" w:hAnsi="Times New Roman" w:cs="Times New Roman"/>
                  <w:sz w:val="24"/>
                  <w:szCs w:val="24"/>
                </w:rPr>
                <w:t xml:space="preserve"> </w:t>
              </w:r>
            </w:hyperlink>
            <w:hyperlink r:id="rId632">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 xml:space="preserve">, Testul de </w:t>
            </w:r>
            <w:proofErr w:type="spellStart"/>
            <w:r>
              <w:rPr>
                <w:rFonts w:ascii="Times New Roman" w:eastAsia="Times New Roman" w:hAnsi="Times New Roman" w:cs="Times New Roman"/>
                <w:sz w:val="24"/>
                <w:szCs w:val="24"/>
              </w:rPr>
              <w:t>flexie</w:t>
            </w:r>
            <w:proofErr w:type="spellEnd"/>
            <w:r>
              <w:rPr>
                <w:rFonts w:ascii="Times New Roman" w:eastAsia="Times New Roman" w:hAnsi="Times New Roman" w:cs="Times New Roman"/>
                <w:sz w:val="24"/>
                <w:szCs w:val="24"/>
              </w:rPr>
              <w:t xml:space="preserve"> a cotului (</w:t>
            </w:r>
            <w:proofErr w:type="spellStart"/>
            <w:r>
              <w:rPr>
                <w:rFonts w:ascii="Times New Roman" w:eastAsia="Times New Roman" w:hAnsi="Times New Roman" w:cs="Times New Roman"/>
                <w:sz w:val="24"/>
                <w:szCs w:val="24"/>
              </w:rPr>
              <w:t>Elbow</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Flexion</w:t>
            </w:r>
            <w:proofErr w:type="spellEnd"/>
            <w:r>
              <w:rPr>
                <w:rFonts w:ascii="Times New Roman" w:eastAsia="Times New Roman" w:hAnsi="Times New Roman" w:cs="Times New Roman"/>
                <w:sz w:val="24"/>
                <w:szCs w:val="24"/>
              </w:rPr>
              <w:t xml:space="preserve"> Test)</w:t>
            </w:r>
            <w:hyperlink r:id="rId633">
              <w:r>
                <w:rPr>
                  <w:rFonts w:ascii="Times New Roman" w:eastAsia="Times New Roman" w:hAnsi="Times New Roman" w:cs="Times New Roman"/>
                  <w:sz w:val="24"/>
                  <w:szCs w:val="24"/>
                </w:rPr>
                <w:t xml:space="preserve"> </w:t>
              </w:r>
            </w:hyperlink>
            <w:hyperlink r:id="rId634">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 Testul de presiune directă asupra nervului la cot</w:t>
            </w:r>
            <w:hyperlink r:id="rId635">
              <w:r>
                <w:rPr>
                  <w:rFonts w:ascii="Times New Roman" w:eastAsia="Times New Roman" w:hAnsi="Times New Roman" w:cs="Times New Roman"/>
                  <w:sz w:val="24"/>
                  <w:szCs w:val="24"/>
                </w:rPr>
                <w:t xml:space="preserve"> </w:t>
              </w:r>
            </w:hyperlink>
            <w:hyperlink r:id="rId636">
              <w:r>
                <w:rPr>
                  <w:rFonts w:ascii="Times New Roman" w:eastAsia="Times New Roman" w:hAnsi="Times New Roman" w:cs="Times New Roman"/>
                  <w:color w:val="1155CC"/>
                  <w:sz w:val="24"/>
                  <w:szCs w:val="24"/>
                  <w:u w:val="single"/>
                </w:rPr>
                <w:t>[83]</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Scratch</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Collapse</w:t>
            </w:r>
            <w:proofErr w:type="spellEnd"/>
            <w:r>
              <w:rPr>
                <w:rFonts w:ascii="Times New Roman" w:eastAsia="Times New Roman" w:hAnsi="Times New Roman" w:cs="Times New Roman"/>
                <w:sz w:val="24"/>
                <w:szCs w:val="24"/>
              </w:rPr>
              <w:t xml:space="preserve"> Test</w:t>
            </w:r>
            <w:hyperlink r:id="rId637">
              <w:r>
                <w:rPr>
                  <w:rFonts w:ascii="Times New Roman" w:eastAsia="Times New Roman" w:hAnsi="Times New Roman" w:cs="Times New Roman"/>
                  <w:sz w:val="24"/>
                  <w:szCs w:val="24"/>
                </w:rPr>
                <w:t xml:space="preserve"> </w:t>
              </w:r>
            </w:hyperlink>
            <w:hyperlink r:id="rId638">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67EEAC0E"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Pentru Neuropatia Ulnară la Încheietură (Canalul Guyon):</w:t>
            </w:r>
            <w:r>
              <w:rPr>
                <w:rFonts w:ascii="Times New Roman" w:eastAsia="Times New Roman" w:hAnsi="Times New Roman" w:cs="Times New Roman"/>
                <w:sz w:val="24"/>
                <w:szCs w:val="24"/>
              </w:rPr>
              <w:t xml:space="preserve"> Semnul </w:t>
            </w:r>
            <w:proofErr w:type="spellStart"/>
            <w:r>
              <w:rPr>
                <w:rFonts w:ascii="Times New Roman" w:eastAsia="Times New Roman" w:hAnsi="Times New Roman" w:cs="Times New Roman"/>
                <w:sz w:val="24"/>
                <w:szCs w:val="24"/>
              </w:rPr>
              <w:t>Tinel</w:t>
            </w:r>
            <w:proofErr w:type="spellEnd"/>
            <w:r>
              <w:rPr>
                <w:rFonts w:ascii="Times New Roman" w:eastAsia="Times New Roman" w:hAnsi="Times New Roman" w:cs="Times New Roman"/>
                <w:sz w:val="24"/>
                <w:szCs w:val="24"/>
              </w:rPr>
              <w:t xml:space="preserve"> la canalul Guyon, Testul </w:t>
            </w:r>
            <w:proofErr w:type="spellStart"/>
            <w:r>
              <w:rPr>
                <w:rFonts w:ascii="Times New Roman" w:eastAsia="Times New Roman" w:hAnsi="Times New Roman" w:cs="Times New Roman"/>
                <w:sz w:val="24"/>
                <w:szCs w:val="24"/>
              </w:rPr>
              <w:t>Phalen</w:t>
            </w:r>
            <w:proofErr w:type="spellEnd"/>
            <w:r>
              <w:fldChar w:fldCharType="begin"/>
            </w:r>
            <w:r>
              <w:instrText>HYPERLINK "https://patient.info/doctor/ulnar-nerve-disorders" \h</w:instrText>
            </w:r>
            <w:r>
              <w:fldChar w:fldCharType="separate"/>
            </w:r>
            <w:r>
              <w:rPr>
                <w:rFonts w:ascii="Times New Roman" w:eastAsia="Times New Roman" w:hAnsi="Times New Roman" w:cs="Times New Roman"/>
                <w:sz w:val="24"/>
                <w:szCs w:val="24"/>
              </w:rPr>
              <w:t xml:space="preserve"> </w:t>
            </w:r>
            <w:r>
              <w:fldChar w:fldCharType="end"/>
            </w:r>
            <w:hyperlink r:id="rId63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4A4B71B2"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Pentru Sindromul de Tunel Radial / SNIP (N. Radial):</w:t>
            </w:r>
            <w:r>
              <w:rPr>
                <w:rFonts w:ascii="Times New Roman" w:eastAsia="Times New Roman" w:hAnsi="Times New Roman" w:cs="Times New Roman"/>
                <w:sz w:val="24"/>
                <w:szCs w:val="24"/>
              </w:rPr>
              <w:t xml:space="preserve"> Testul de supinație </w:t>
            </w:r>
            <w:proofErr w:type="spellStart"/>
            <w:r>
              <w:rPr>
                <w:rFonts w:ascii="Times New Roman" w:eastAsia="Times New Roman" w:hAnsi="Times New Roman" w:cs="Times New Roman"/>
                <w:sz w:val="24"/>
                <w:szCs w:val="24"/>
              </w:rPr>
              <w:t>contrarezistență</w:t>
            </w:r>
            <w:proofErr w:type="spellEnd"/>
            <w:r>
              <w:rPr>
                <w:rFonts w:ascii="Times New Roman" w:eastAsia="Times New Roman" w:hAnsi="Times New Roman" w:cs="Times New Roman"/>
                <w:sz w:val="24"/>
                <w:szCs w:val="24"/>
              </w:rPr>
              <w:t xml:space="preserve"> cu cotul extins</w:t>
            </w:r>
            <w:hyperlink r:id="rId640">
              <w:r>
                <w:rPr>
                  <w:rFonts w:ascii="Times New Roman" w:eastAsia="Times New Roman" w:hAnsi="Times New Roman" w:cs="Times New Roman"/>
                  <w:sz w:val="24"/>
                  <w:szCs w:val="24"/>
                </w:rPr>
                <w:t xml:space="preserve"> </w:t>
              </w:r>
            </w:hyperlink>
            <w:hyperlink r:id="rId641">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xml:space="preserve">, Testul de extensie </w:t>
            </w:r>
            <w:proofErr w:type="spellStart"/>
            <w:r>
              <w:rPr>
                <w:rFonts w:ascii="Times New Roman" w:eastAsia="Times New Roman" w:hAnsi="Times New Roman" w:cs="Times New Roman"/>
                <w:sz w:val="24"/>
                <w:szCs w:val="24"/>
              </w:rPr>
              <w:t>contrarezistență</w:t>
            </w:r>
            <w:proofErr w:type="spellEnd"/>
            <w:r>
              <w:rPr>
                <w:rFonts w:ascii="Times New Roman" w:eastAsia="Times New Roman" w:hAnsi="Times New Roman" w:cs="Times New Roman"/>
                <w:sz w:val="24"/>
                <w:szCs w:val="24"/>
              </w:rPr>
              <w:t xml:space="preserve"> a degetului mijlociu</w:t>
            </w:r>
            <w:hyperlink r:id="rId642">
              <w:r>
                <w:rPr>
                  <w:rFonts w:ascii="Times New Roman" w:eastAsia="Times New Roman" w:hAnsi="Times New Roman" w:cs="Times New Roman"/>
                  <w:sz w:val="24"/>
                  <w:szCs w:val="24"/>
                </w:rPr>
                <w:t xml:space="preserve"> </w:t>
              </w:r>
            </w:hyperlink>
            <w:hyperlink r:id="rId643">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pasivă a pumnului cu antebrațul în pronație și cotul în extensie</w:t>
            </w:r>
            <w:hyperlink r:id="rId644">
              <w:r>
                <w:rPr>
                  <w:rFonts w:ascii="Times New Roman" w:eastAsia="Times New Roman" w:hAnsi="Times New Roman" w:cs="Times New Roman"/>
                  <w:sz w:val="24"/>
                  <w:szCs w:val="24"/>
                </w:rPr>
                <w:t xml:space="preserve"> </w:t>
              </w:r>
            </w:hyperlink>
            <w:hyperlink r:id="rId645">
              <w:r>
                <w:rPr>
                  <w:rFonts w:ascii="Times New Roman" w:eastAsia="Times New Roman" w:hAnsi="Times New Roman" w:cs="Times New Roman"/>
                  <w:color w:val="1155CC"/>
                  <w:sz w:val="24"/>
                  <w:szCs w:val="24"/>
                  <w:u w:val="single"/>
                </w:rPr>
                <w:t>[87]</w:t>
              </w:r>
            </w:hyperlink>
            <w:r>
              <w:rPr>
                <w:rFonts w:ascii="Times New Roman" w:eastAsia="Times New Roman" w:hAnsi="Times New Roman" w:cs="Times New Roman"/>
                <w:sz w:val="24"/>
                <w:szCs w:val="24"/>
              </w:rPr>
              <w:t>.</w:t>
            </w:r>
          </w:p>
          <w:p w14:paraId="4B55A6FC"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Pentru Sindromul </w:t>
            </w:r>
            <w:proofErr w:type="spellStart"/>
            <w:r>
              <w:rPr>
                <w:rFonts w:ascii="Times New Roman" w:eastAsia="Times New Roman" w:hAnsi="Times New Roman" w:cs="Times New Roman"/>
                <w:i/>
                <w:iCs/>
                <w:sz w:val="24"/>
                <w:szCs w:val="24"/>
              </w:rPr>
              <w:t>Wartenberg</w:t>
            </w:r>
            <w:proofErr w:type="spellEnd"/>
            <w:r>
              <w:rPr>
                <w:rFonts w:ascii="Times New Roman" w:eastAsia="Times New Roman" w:hAnsi="Times New Roman" w:cs="Times New Roman"/>
                <w:i/>
                <w:iCs/>
                <w:sz w:val="24"/>
                <w:szCs w:val="24"/>
              </w:rPr>
              <w:t xml:space="preserve"> (ramura superficială a N. Radial):</w:t>
            </w:r>
            <w:r>
              <w:rPr>
                <w:rFonts w:ascii="Times New Roman" w:eastAsia="Times New Roman" w:hAnsi="Times New Roman" w:cs="Times New Roman"/>
                <w:sz w:val="24"/>
                <w:szCs w:val="24"/>
              </w:rPr>
              <w:t xml:space="preserve"> Semnul </w:t>
            </w:r>
            <w:proofErr w:type="spellStart"/>
            <w:r>
              <w:rPr>
                <w:rFonts w:ascii="Times New Roman" w:eastAsia="Times New Roman" w:hAnsi="Times New Roman" w:cs="Times New Roman"/>
                <w:sz w:val="24"/>
                <w:szCs w:val="24"/>
              </w:rPr>
              <w:t>Tinel</w:t>
            </w:r>
            <w:proofErr w:type="spellEnd"/>
            <w:r>
              <w:rPr>
                <w:rFonts w:ascii="Times New Roman" w:eastAsia="Times New Roman" w:hAnsi="Times New Roman" w:cs="Times New Roman"/>
                <w:sz w:val="24"/>
                <w:szCs w:val="24"/>
              </w:rPr>
              <w:t xml:space="preserve"> la antebrațul distal</w:t>
            </w:r>
            <w:hyperlink r:id="rId646">
              <w:r>
                <w:rPr>
                  <w:rFonts w:ascii="Times New Roman" w:eastAsia="Times New Roman" w:hAnsi="Times New Roman" w:cs="Times New Roman"/>
                  <w:sz w:val="24"/>
                  <w:szCs w:val="24"/>
                </w:rPr>
                <w:t xml:space="preserve"> </w:t>
              </w:r>
            </w:hyperlink>
            <w:hyperlink r:id="rId647">
              <w:r>
                <w:rPr>
                  <w:rFonts w:ascii="Times New Roman" w:eastAsia="Times New Roman" w:hAnsi="Times New Roman" w:cs="Times New Roman"/>
                  <w:color w:val="1155CC"/>
                  <w:sz w:val="24"/>
                  <w:szCs w:val="24"/>
                  <w:u w:val="single"/>
                </w:rPr>
                <w:t>[68]</w:t>
              </w:r>
            </w:hyperlink>
            <w:r>
              <w:rPr>
                <w:rFonts w:ascii="Times New Roman" w:eastAsia="Times New Roman" w:hAnsi="Times New Roman" w:cs="Times New Roman"/>
                <w:sz w:val="24"/>
                <w:szCs w:val="24"/>
              </w:rPr>
              <w:t xml:space="preserve">, Testul </w:t>
            </w:r>
            <w:proofErr w:type="spellStart"/>
            <w:r>
              <w:rPr>
                <w:rFonts w:ascii="Times New Roman" w:eastAsia="Times New Roman" w:hAnsi="Times New Roman" w:cs="Times New Roman"/>
                <w:sz w:val="24"/>
                <w:szCs w:val="24"/>
              </w:rPr>
              <w:t>Finkelstein</w:t>
            </w:r>
            <w:proofErr w:type="spellEnd"/>
            <w:r>
              <w:rPr>
                <w:rFonts w:ascii="Times New Roman" w:eastAsia="Times New Roman" w:hAnsi="Times New Roman" w:cs="Times New Roman"/>
                <w:sz w:val="24"/>
                <w:szCs w:val="24"/>
              </w:rPr>
              <w:t xml:space="preserve"> (poate fi pozitiv)</w:t>
            </w:r>
            <w:hyperlink r:id="rId648">
              <w:r>
                <w:rPr>
                  <w:rFonts w:ascii="Times New Roman" w:eastAsia="Times New Roman" w:hAnsi="Times New Roman" w:cs="Times New Roman"/>
                  <w:sz w:val="24"/>
                  <w:szCs w:val="24"/>
                </w:rPr>
                <w:t xml:space="preserve"> </w:t>
              </w:r>
            </w:hyperlink>
            <w:hyperlink r:id="rId649">
              <w:r>
                <w:rPr>
                  <w:rFonts w:ascii="Times New Roman" w:eastAsia="Times New Roman" w:hAnsi="Times New Roman" w:cs="Times New Roman"/>
                  <w:color w:val="1155CC"/>
                  <w:sz w:val="24"/>
                  <w:szCs w:val="24"/>
                  <w:u w:val="single"/>
                </w:rPr>
                <w:t>[68]</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 xml:space="preserve"> pumnului cu deviație ulnară și pronație forțată</w:t>
            </w:r>
            <w:hyperlink r:id="rId650">
              <w:r>
                <w:rPr>
                  <w:rFonts w:ascii="Times New Roman" w:eastAsia="Times New Roman" w:hAnsi="Times New Roman" w:cs="Times New Roman"/>
                  <w:sz w:val="24"/>
                  <w:szCs w:val="24"/>
                </w:rPr>
                <w:t xml:space="preserve"> </w:t>
              </w:r>
            </w:hyperlink>
            <w:hyperlink r:id="rId651">
              <w:r>
                <w:rPr>
                  <w:rFonts w:ascii="Times New Roman" w:eastAsia="Times New Roman" w:hAnsi="Times New Roman" w:cs="Times New Roman"/>
                  <w:color w:val="1155CC"/>
                  <w:sz w:val="24"/>
                  <w:szCs w:val="24"/>
                  <w:u w:val="single"/>
                </w:rPr>
                <w:t>[105]</w:t>
              </w:r>
            </w:hyperlink>
            <w:r>
              <w:rPr>
                <w:rFonts w:ascii="Times New Roman" w:eastAsia="Times New Roman" w:hAnsi="Times New Roman" w:cs="Times New Roman"/>
                <w:sz w:val="24"/>
                <w:szCs w:val="24"/>
              </w:rPr>
              <w:t>.</w:t>
            </w:r>
          </w:p>
          <w:p w14:paraId="2FF3EBE9" w14:textId="77777777" w:rsidR="00E7427F" w:rsidRDefault="00000000">
            <w:pPr>
              <w:widowControl w:val="0"/>
              <w:numPr>
                <w:ilvl w:val="0"/>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Evaluarea reflexelor </w:t>
            </w:r>
            <w:proofErr w:type="spellStart"/>
            <w:r>
              <w:rPr>
                <w:rFonts w:ascii="Times New Roman" w:eastAsia="Times New Roman" w:hAnsi="Times New Roman" w:cs="Times New Roman"/>
                <w:b/>
                <w:bCs/>
                <w:sz w:val="24"/>
                <w:szCs w:val="24"/>
              </w:rPr>
              <w:t>osteotendinoase</w:t>
            </w:r>
            <w:proofErr w:type="spellEnd"/>
            <w:r>
              <w:rPr>
                <w:rFonts w:ascii="Times New Roman" w:eastAsia="Times New Roman" w:hAnsi="Times New Roman" w:cs="Times New Roman"/>
                <w:b/>
                <w:bCs/>
                <w:sz w:val="24"/>
                <w:szCs w:val="24"/>
              </w:rPr>
              <w:t>:</w:t>
            </w:r>
          </w:p>
          <w:p w14:paraId="3BAE25BB"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Verificarea reflexului </w:t>
            </w:r>
            <w:proofErr w:type="spellStart"/>
            <w:r>
              <w:rPr>
                <w:rFonts w:ascii="Times New Roman" w:eastAsia="Times New Roman" w:hAnsi="Times New Roman" w:cs="Times New Roman"/>
                <w:sz w:val="24"/>
                <w:szCs w:val="24"/>
              </w:rPr>
              <w:t>tricipital</w:t>
            </w:r>
            <w:proofErr w:type="spellEnd"/>
            <w:r>
              <w:rPr>
                <w:rFonts w:ascii="Times New Roman" w:eastAsia="Times New Roman" w:hAnsi="Times New Roman" w:cs="Times New Roman"/>
                <w:sz w:val="24"/>
                <w:szCs w:val="24"/>
              </w:rPr>
              <w:t xml:space="preserve"> (C7, nerv radial), care poate fi diminuat sau absent în leziunile înalte ale nervului radial</w:t>
            </w:r>
            <w:hyperlink r:id="rId652">
              <w:r>
                <w:rPr>
                  <w:rFonts w:ascii="Times New Roman" w:eastAsia="Times New Roman" w:hAnsi="Times New Roman" w:cs="Times New Roman"/>
                  <w:sz w:val="24"/>
                  <w:szCs w:val="24"/>
                </w:rPr>
                <w:t xml:space="preserve"> </w:t>
              </w:r>
            </w:hyperlink>
            <w:hyperlink r:id="rId653">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2EA59D7" w14:textId="77777777" w:rsidR="00E7427F" w:rsidRDefault="00000000">
            <w:pPr>
              <w:widowControl w:val="0"/>
              <w:numPr>
                <w:ilvl w:val="1"/>
                <w:numId w:val="2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(Alte reflexe, precum cel </w:t>
            </w:r>
            <w:proofErr w:type="spellStart"/>
            <w:r>
              <w:rPr>
                <w:rFonts w:ascii="Times New Roman" w:eastAsia="Times New Roman" w:hAnsi="Times New Roman" w:cs="Times New Roman"/>
                <w:sz w:val="24"/>
                <w:szCs w:val="24"/>
              </w:rPr>
              <w:t>bicipital</w:t>
            </w:r>
            <w:proofErr w:type="spellEnd"/>
            <w:r>
              <w:rPr>
                <w:rFonts w:ascii="Times New Roman" w:eastAsia="Times New Roman" w:hAnsi="Times New Roman" w:cs="Times New Roman"/>
                <w:sz w:val="24"/>
                <w:szCs w:val="24"/>
              </w:rPr>
              <w:t xml:space="preserve"> și </w:t>
            </w:r>
            <w:proofErr w:type="spellStart"/>
            <w:r>
              <w:rPr>
                <w:rFonts w:ascii="Times New Roman" w:eastAsia="Times New Roman" w:hAnsi="Times New Roman" w:cs="Times New Roman"/>
                <w:sz w:val="24"/>
                <w:szCs w:val="24"/>
              </w:rPr>
              <w:t>stilo</w:t>
            </w:r>
            <w:proofErr w:type="spellEnd"/>
            <w:r>
              <w:rPr>
                <w:rFonts w:ascii="Times New Roman" w:eastAsia="Times New Roman" w:hAnsi="Times New Roman" w:cs="Times New Roman"/>
                <w:sz w:val="24"/>
                <w:szCs w:val="24"/>
              </w:rPr>
              <w:t>-radial, pot fi evaluate pentru diagnosticul diferențial).</w:t>
            </w:r>
          </w:p>
          <w:p w14:paraId="13855DF5"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Rezultatele acestor examinări specializate, coroborate cu anamneza și examenul clinic general, ghidează alegerea investigațiilor paraclinice și elaborarea planului de tratament. Este important de notat că unele teste provocatoare au o valoare diagnostică limitată dacă sunt utilizate izolat</w:t>
            </w:r>
            <w:hyperlink r:id="rId654">
              <w:r>
                <w:rPr>
                  <w:rFonts w:ascii="Times New Roman" w:eastAsia="Times New Roman" w:hAnsi="Times New Roman" w:cs="Times New Roman"/>
                  <w:sz w:val="24"/>
                  <w:szCs w:val="24"/>
                </w:rPr>
                <w:t xml:space="preserve"> </w:t>
              </w:r>
            </w:hyperlink>
            <w:hyperlink r:id="rId655">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tc>
      </w:tr>
    </w:tbl>
    <w:p w14:paraId="7E1F6800" w14:textId="77777777" w:rsidR="00E7427F" w:rsidRDefault="00E7427F">
      <w:pPr>
        <w:spacing w:line="240" w:lineRule="auto"/>
      </w:pPr>
      <w:bookmarkStart w:id="92" w:name="_heading=h.s02mwy1gsanc" w:colFirst="0" w:colLast="0"/>
      <w:bookmarkEnd w:id="92"/>
    </w:p>
    <w:tbl>
      <w:tblPr>
        <w:tblStyle w:val="afffff6"/>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39AEE1C3" w14:textId="77777777">
        <w:tc>
          <w:tcPr>
            <w:tcW w:w="9640" w:type="dxa"/>
            <w:tcMar>
              <w:top w:w="100" w:type="dxa"/>
              <w:left w:w="100" w:type="dxa"/>
              <w:bottom w:w="100" w:type="dxa"/>
              <w:right w:w="100" w:type="dxa"/>
            </w:tcMar>
          </w:tcPr>
          <w:p w14:paraId="15E5B613" w14:textId="77777777" w:rsidR="00E7427F"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Caseta 7. Indicaţii pentru </w:t>
            </w:r>
            <w:proofErr w:type="spellStart"/>
            <w:r>
              <w:rPr>
                <w:rFonts w:ascii="Times New Roman" w:eastAsia="Times New Roman" w:hAnsi="Times New Roman" w:cs="Times New Roman"/>
                <w:b/>
                <w:bCs/>
                <w:sz w:val="24"/>
                <w:szCs w:val="24"/>
              </w:rPr>
              <w:t>consultaţia</w:t>
            </w:r>
            <w:proofErr w:type="spellEnd"/>
            <w:r>
              <w:rPr>
                <w:rFonts w:ascii="Times New Roman" w:eastAsia="Times New Roman" w:hAnsi="Times New Roman" w:cs="Times New Roman"/>
                <w:b/>
                <w:bCs/>
                <w:sz w:val="24"/>
                <w:szCs w:val="24"/>
              </w:rPr>
              <w:t xml:space="preserve"> ortopedului-traumatolog</w:t>
            </w:r>
          </w:p>
          <w:p w14:paraId="2886A3F0" w14:textId="77777777" w:rsidR="00E7427F" w:rsidRDefault="0000000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Eșecul tratamentului conservator:</w:t>
            </w:r>
          </w:p>
          <w:p w14:paraId="504BE808"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Lipsa de ameliorare sau agravarea simptomelor (durere, parestezii, deficit funcțional) după o perioadă adecvată de tratament conservator corect instituit (durata variază: ex. 2-7 săptămâni pentru Sindromul de Canal Carpian (SCC) conform unor recomandări AAOS</w:t>
            </w:r>
            <w:hyperlink r:id="rId656">
              <w:r>
                <w:rPr>
                  <w:rFonts w:ascii="Times New Roman" w:eastAsia="Times New Roman" w:hAnsi="Times New Roman" w:cs="Times New Roman"/>
                  <w:sz w:val="24"/>
                  <w:szCs w:val="24"/>
                </w:rPr>
                <w:t xml:space="preserve"> </w:t>
              </w:r>
            </w:hyperlink>
            <w:hyperlink r:id="rId657">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xml:space="preserve">, cel puțin 6 săptămâni pentru neuropatia </w:t>
            </w:r>
            <w:r>
              <w:rPr>
                <w:rFonts w:ascii="Times New Roman" w:eastAsia="Times New Roman" w:hAnsi="Times New Roman" w:cs="Times New Roman"/>
                <w:sz w:val="24"/>
                <w:szCs w:val="24"/>
              </w:rPr>
              <w:lastRenderedPageBreak/>
              <w:t>ulnară la cot (UNE) în absența unui deficit motor clar</w:t>
            </w:r>
            <w:hyperlink r:id="rId658">
              <w:r>
                <w:rPr>
                  <w:rFonts w:ascii="Times New Roman" w:eastAsia="Times New Roman" w:hAnsi="Times New Roman" w:cs="Times New Roman"/>
                  <w:sz w:val="24"/>
                  <w:szCs w:val="24"/>
                </w:rPr>
                <w:t xml:space="preserve"> </w:t>
              </w:r>
            </w:hyperlink>
            <w:hyperlink r:id="rId65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sau 3-6 luni, uneori mai mult, pentru neuropatia radială, în funcție de severitate</w:t>
            </w:r>
            <w:hyperlink r:id="rId660">
              <w:r>
                <w:rPr>
                  <w:rFonts w:ascii="Times New Roman" w:eastAsia="Times New Roman" w:hAnsi="Times New Roman" w:cs="Times New Roman"/>
                  <w:sz w:val="24"/>
                  <w:szCs w:val="24"/>
                </w:rPr>
                <w:t xml:space="preserve"> </w:t>
              </w:r>
            </w:hyperlink>
            <w:hyperlink r:id="rId661">
              <w:r>
                <w:rPr>
                  <w:rFonts w:ascii="Times New Roman" w:eastAsia="Times New Roman" w:hAnsi="Times New Roman" w:cs="Times New Roman"/>
                  <w:color w:val="1155CC"/>
                  <w:sz w:val="24"/>
                  <w:szCs w:val="24"/>
                  <w:u w:val="single"/>
                </w:rPr>
                <w:t>[159]</w:t>
              </w:r>
            </w:hyperlink>
            <w:r>
              <w:rPr>
                <w:rFonts w:ascii="Times New Roman" w:eastAsia="Times New Roman" w:hAnsi="Times New Roman" w:cs="Times New Roman"/>
                <w:sz w:val="24"/>
                <w:szCs w:val="24"/>
              </w:rPr>
              <w:t>).</w:t>
            </w:r>
          </w:p>
          <w:p w14:paraId="0B115D71" w14:textId="77777777" w:rsidR="00E7427F" w:rsidRDefault="0000000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Prezența simptomelor severe sau progresive:</w:t>
            </w:r>
          </w:p>
          <w:p w14:paraId="343A660F"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Deficit motor semnificativ, persistent sau care progresează, manifestat prin slăbiciune musculară marcată, dificultăți la </w:t>
            </w:r>
            <w:proofErr w:type="spellStart"/>
            <w:r>
              <w:rPr>
                <w:rFonts w:ascii="Times New Roman" w:eastAsia="Times New Roman" w:hAnsi="Times New Roman" w:cs="Times New Roman"/>
                <w:sz w:val="24"/>
                <w:szCs w:val="24"/>
              </w:rPr>
              <w:t>prehensiune</w:t>
            </w:r>
            <w:proofErr w:type="spellEnd"/>
            <w:r>
              <w:rPr>
                <w:rFonts w:ascii="Times New Roman" w:eastAsia="Times New Roman" w:hAnsi="Times New Roman" w:cs="Times New Roman"/>
                <w:sz w:val="24"/>
                <w:szCs w:val="24"/>
              </w:rPr>
              <w:t>, sau semne clinice specifice precum "mâna căzută" (în afectarea nervului radial</w:t>
            </w:r>
            <w:hyperlink r:id="rId662">
              <w:r>
                <w:rPr>
                  <w:rFonts w:ascii="Times New Roman" w:eastAsia="Times New Roman" w:hAnsi="Times New Roman" w:cs="Times New Roman"/>
                  <w:sz w:val="24"/>
                  <w:szCs w:val="24"/>
                </w:rPr>
                <w:t xml:space="preserve"> </w:t>
              </w:r>
            </w:hyperlink>
            <w:hyperlink r:id="rId663">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xml:space="preserve">) sau atrofie musculară evidentă (ex. atrofia eminenței </w:t>
            </w:r>
            <w:proofErr w:type="spellStart"/>
            <w:r>
              <w:rPr>
                <w:rFonts w:ascii="Times New Roman" w:eastAsia="Times New Roman" w:hAnsi="Times New Roman" w:cs="Times New Roman"/>
                <w:sz w:val="24"/>
                <w:szCs w:val="24"/>
              </w:rPr>
              <w:t>tenare</w:t>
            </w:r>
            <w:proofErr w:type="spellEnd"/>
            <w:r>
              <w:rPr>
                <w:rFonts w:ascii="Times New Roman" w:eastAsia="Times New Roman" w:hAnsi="Times New Roman" w:cs="Times New Roman"/>
                <w:sz w:val="24"/>
                <w:szCs w:val="24"/>
              </w:rPr>
              <w:t xml:space="preserve"> în SCC</w:t>
            </w:r>
            <w:hyperlink r:id="rId664">
              <w:r>
                <w:rPr>
                  <w:rFonts w:ascii="Times New Roman" w:eastAsia="Times New Roman" w:hAnsi="Times New Roman" w:cs="Times New Roman"/>
                  <w:sz w:val="24"/>
                  <w:szCs w:val="24"/>
                </w:rPr>
                <w:t xml:space="preserve"> </w:t>
              </w:r>
            </w:hyperlink>
            <w:hyperlink r:id="rId665">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 atrofia mușchilor intrinseci în neuropatia ulnară</w:t>
            </w:r>
            <w:hyperlink r:id="rId666">
              <w:r>
                <w:rPr>
                  <w:rFonts w:ascii="Times New Roman" w:eastAsia="Times New Roman" w:hAnsi="Times New Roman" w:cs="Times New Roman"/>
                  <w:sz w:val="24"/>
                  <w:szCs w:val="24"/>
                </w:rPr>
                <w:t xml:space="preserve"> </w:t>
              </w:r>
            </w:hyperlink>
            <w:hyperlink r:id="rId667">
              <w:r>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p>
          <w:p w14:paraId="3F6A1528"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Amorțeală constantă, pierdere senzorială persistentă și semnificativă care afectează funcția mâinii</w:t>
            </w:r>
            <w:hyperlink r:id="rId668">
              <w:r>
                <w:rPr>
                  <w:rFonts w:ascii="Times New Roman" w:eastAsia="Times New Roman" w:hAnsi="Times New Roman" w:cs="Times New Roman"/>
                  <w:sz w:val="24"/>
                  <w:szCs w:val="24"/>
                </w:rPr>
                <w:t xml:space="preserve"> </w:t>
              </w:r>
            </w:hyperlink>
            <w:hyperlink r:id="rId669">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63BA72DA"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Durere intensă, invalidantă, care nu răspunde la tratamentul conservator (incluzând analgezice și medicație pentru durerea </w:t>
            </w:r>
            <w:proofErr w:type="spellStart"/>
            <w:r>
              <w:rPr>
                <w:rFonts w:ascii="Times New Roman" w:eastAsia="Times New Roman" w:hAnsi="Times New Roman" w:cs="Times New Roman"/>
                <w:sz w:val="24"/>
                <w:szCs w:val="24"/>
              </w:rPr>
              <w:t>neuropată</w:t>
            </w:r>
            <w:proofErr w:type="spellEnd"/>
            <w:r>
              <w:rPr>
                <w:rFonts w:ascii="Times New Roman" w:eastAsia="Times New Roman" w:hAnsi="Times New Roman" w:cs="Times New Roman"/>
                <w:sz w:val="24"/>
                <w:szCs w:val="24"/>
              </w:rPr>
              <w:t>) și care afectează sever calitatea vieții și funcționalitatea pacientului</w:t>
            </w:r>
            <w:hyperlink r:id="rId670">
              <w:r>
                <w:rPr>
                  <w:rFonts w:ascii="Times New Roman" w:eastAsia="Times New Roman" w:hAnsi="Times New Roman" w:cs="Times New Roman"/>
                  <w:sz w:val="24"/>
                  <w:szCs w:val="24"/>
                </w:rPr>
                <w:t xml:space="preserve"> </w:t>
              </w:r>
            </w:hyperlink>
            <w:hyperlink r:id="rId671">
              <w:r>
                <w:rPr>
                  <w:rFonts w:ascii="Times New Roman" w:eastAsia="Times New Roman" w:hAnsi="Times New Roman" w:cs="Times New Roman"/>
                  <w:color w:val="1155CC"/>
                  <w:sz w:val="24"/>
                  <w:szCs w:val="24"/>
                  <w:u w:val="single"/>
                </w:rPr>
                <w:t>[95]</w:t>
              </w:r>
            </w:hyperlink>
            <w:r>
              <w:rPr>
                <w:rFonts w:ascii="Times New Roman" w:eastAsia="Times New Roman" w:hAnsi="Times New Roman" w:cs="Times New Roman"/>
                <w:sz w:val="24"/>
                <w:szCs w:val="24"/>
              </w:rPr>
              <w:t>,</w:t>
            </w:r>
            <w:hyperlink r:id="rId672">
              <w:r>
                <w:rPr>
                  <w:rFonts w:ascii="Times New Roman" w:eastAsia="Times New Roman" w:hAnsi="Times New Roman" w:cs="Times New Roman"/>
                  <w:sz w:val="24"/>
                  <w:szCs w:val="24"/>
                </w:rPr>
                <w:t xml:space="preserve"> </w:t>
              </w:r>
            </w:hyperlink>
            <w:hyperlink r:id="rId673">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02D4EE70" w14:textId="77777777" w:rsidR="00E7427F" w:rsidRDefault="0000000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Constatări specifice la evaluarea inițială sau în evoluție:</w:t>
            </w:r>
          </w:p>
          <w:p w14:paraId="3DCBFEFA"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Suspiciunea clinică sau identificarea imagistică (ecografie, RMN) a unei cauze compresive structurale care necesită probabil rezolvare chirurgicală, cum ar fi o tumoră, un chist sinovial voluminos, un calus osos compresiv sau un anevrism</w:t>
            </w:r>
            <w:hyperlink r:id="rId674">
              <w:r>
                <w:rPr>
                  <w:rFonts w:ascii="Times New Roman" w:eastAsia="Times New Roman" w:hAnsi="Times New Roman" w:cs="Times New Roman"/>
                  <w:sz w:val="24"/>
                  <w:szCs w:val="24"/>
                </w:rPr>
                <w:t xml:space="preserve"> </w:t>
              </w:r>
            </w:hyperlink>
            <w:hyperlink r:id="rId675">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hyperlink r:id="rId676">
              <w:r>
                <w:rPr>
                  <w:rFonts w:ascii="Times New Roman" w:eastAsia="Times New Roman" w:hAnsi="Times New Roman" w:cs="Times New Roman"/>
                  <w:sz w:val="24"/>
                  <w:szCs w:val="24"/>
                </w:rPr>
                <w:t xml:space="preserve"> </w:t>
              </w:r>
            </w:hyperlink>
            <w:hyperlink r:id="rId677">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560190D1"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Leziuni traumatice deschise ale nervilor periferici sau suspiciunea/confirmarea unei secțiuni nervoase, care necesită de obicei explorare și reparare chirurgicală precoce</w:t>
            </w:r>
            <w:hyperlink r:id="rId678">
              <w:r>
                <w:rPr>
                  <w:rFonts w:ascii="Times New Roman" w:eastAsia="Times New Roman" w:hAnsi="Times New Roman" w:cs="Times New Roman"/>
                  <w:sz w:val="24"/>
                  <w:szCs w:val="24"/>
                </w:rPr>
                <w:t xml:space="preserve"> </w:t>
              </w:r>
            </w:hyperlink>
            <w:hyperlink r:id="rId67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151D8429"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Confirmarea </w:t>
            </w:r>
            <w:proofErr w:type="spellStart"/>
            <w:r>
              <w:rPr>
                <w:rFonts w:ascii="Times New Roman" w:eastAsia="Times New Roman" w:hAnsi="Times New Roman" w:cs="Times New Roman"/>
                <w:sz w:val="24"/>
                <w:szCs w:val="24"/>
              </w:rPr>
              <w:t>electrodiagnostică</w:t>
            </w:r>
            <w:proofErr w:type="spellEnd"/>
            <w:r>
              <w:rPr>
                <w:rFonts w:ascii="Times New Roman" w:eastAsia="Times New Roman" w:hAnsi="Times New Roman" w:cs="Times New Roman"/>
                <w:sz w:val="24"/>
                <w:szCs w:val="24"/>
              </w:rPr>
              <w:t xml:space="preserve"> a unei leziuni nervoase severe (ex. bloc de conducere persistent, semne de </w:t>
            </w:r>
            <w:proofErr w:type="spellStart"/>
            <w:r>
              <w:rPr>
                <w:rFonts w:ascii="Times New Roman" w:eastAsia="Times New Roman" w:hAnsi="Times New Roman" w:cs="Times New Roman"/>
                <w:sz w:val="24"/>
                <w:szCs w:val="24"/>
              </w:rPr>
              <w:t>denervare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axonală</w:t>
            </w:r>
            <w:proofErr w:type="spellEnd"/>
            <w:r>
              <w:rPr>
                <w:rFonts w:ascii="Times New Roman" w:eastAsia="Times New Roman" w:hAnsi="Times New Roman" w:cs="Times New Roman"/>
                <w:sz w:val="24"/>
                <w:szCs w:val="24"/>
              </w:rPr>
              <w:t xml:space="preserve"> importantă) atunci când se ia în considerare intervenția chirurgicală</w:t>
            </w:r>
            <w:hyperlink r:id="rId680">
              <w:r>
                <w:rPr>
                  <w:rFonts w:ascii="Times New Roman" w:eastAsia="Times New Roman" w:hAnsi="Times New Roman" w:cs="Times New Roman"/>
                  <w:sz w:val="24"/>
                  <w:szCs w:val="24"/>
                </w:rPr>
                <w:t xml:space="preserve"> </w:t>
              </w:r>
            </w:hyperlink>
            <w:hyperlink r:id="rId681">
              <w:r>
                <w:rPr>
                  <w:rFonts w:ascii="Times New Roman" w:eastAsia="Times New Roman" w:hAnsi="Times New Roman" w:cs="Times New Roman"/>
                  <w:color w:val="1155CC"/>
                  <w:sz w:val="24"/>
                  <w:szCs w:val="24"/>
                  <w:u w:val="single"/>
                </w:rPr>
                <w:t>[81]</w:t>
              </w:r>
            </w:hyperlink>
            <w:r>
              <w:rPr>
                <w:rFonts w:ascii="Times New Roman" w:eastAsia="Times New Roman" w:hAnsi="Times New Roman" w:cs="Times New Roman"/>
                <w:sz w:val="24"/>
                <w:szCs w:val="24"/>
              </w:rPr>
              <w:t>,</w:t>
            </w:r>
            <w:hyperlink r:id="rId682">
              <w:r>
                <w:rPr>
                  <w:rFonts w:ascii="Times New Roman" w:eastAsia="Times New Roman" w:hAnsi="Times New Roman" w:cs="Times New Roman"/>
                  <w:sz w:val="24"/>
                  <w:szCs w:val="24"/>
                </w:rPr>
                <w:t xml:space="preserve"> </w:t>
              </w:r>
            </w:hyperlink>
            <w:hyperlink r:id="rId683">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p>
          <w:p w14:paraId="2863D164" w14:textId="77777777" w:rsidR="00E7427F" w:rsidRDefault="0000000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Preferința informată a pacientului (în anumite situații):</w:t>
            </w:r>
          </w:p>
          <w:p w14:paraId="1864C185"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Pacienți bine informați despre riscuri și beneficii, care optează pentru intervenția chirurgicală directă, în special în prezența unor simptome supărătoare și a unui diagnostic clar (ex. în sindromul de canal carpian, Recomandarea 1 AAOS, Grad C</w:t>
            </w:r>
            <w:hyperlink r:id="rId684">
              <w:r>
                <w:rPr>
                  <w:rFonts w:ascii="Times New Roman" w:eastAsia="Times New Roman" w:hAnsi="Times New Roman" w:cs="Times New Roman"/>
                  <w:sz w:val="24"/>
                  <w:szCs w:val="24"/>
                </w:rPr>
                <w:t xml:space="preserve"> </w:t>
              </w:r>
            </w:hyperlink>
            <w:hyperlink r:id="rId685">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p w14:paraId="6C60DD23" w14:textId="77777777" w:rsidR="00E7427F" w:rsidRDefault="00000000">
            <w:pPr>
              <w:widowControl w:val="0"/>
              <w:numPr>
                <w:ilvl w:val="0"/>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Necesitatea unei evaluări specializate sau a unor proceduri specifice:</w:t>
            </w:r>
          </w:p>
          <w:p w14:paraId="5B106F0A"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Atunci când diagnosticul este incert în ciuda investigațiilor inițiale.</w:t>
            </w:r>
          </w:p>
          <w:p w14:paraId="2080BF0E" w14:textId="77777777" w:rsidR="00E7427F" w:rsidRDefault="00000000">
            <w:pPr>
              <w:widowControl w:val="0"/>
              <w:numPr>
                <w:ilvl w:val="1"/>
                <w:numId w:val="2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Pentru planificarea unor intervenții chirurgicale complexe, cum ar fi </w:t>
            </w:r>
            <w:proofErr w:type="spellStart"/>
            <w:r>
              <w:rPr>
                <w:rFonts w:ascii="Times New Roman" w:eastAsia="Times New Roman" w:hAnsi="Times New Roman" w:cs="Times New Roman"/>
                <w:sz w:val="24"/>
                <w:szCs w:val="24"/>
              </w:rPr>
              <w:t>neuroliza</w:t>
            </w:r>
            <w:proofErr w:type="spellEnd"/>
            <w:r>
              <w:rPr>
                <w:rFonts w:ascii="Times New Roman" w:eastAsia="Times New Roman" w:hAnsi="Times New Roman" w:cs="Times New Roman"/>
                <w:sz w:val="24"/>
                <w:szCs w:val="24"/>
              </w:rPr>
              <w:t>, grefarea nervoasă sau transferurile tendinoase, care sunt efectuate de chirurgi cu experiență în chirurgia nervilor periferici</w:t>
            </w:r>
            <w:hyperlink r:id="rId686">
              <w:r>
                <w:rPr>
                  <w:rFonts w:ascii="Times New Roman" w:eastAsia="Times New Roman" w:hAnsi="Times New Roman" w:cs="Times New Roman"/>
                  <w:sz w:val="24"/>
                  <w:szCs w:val="24"/>
                </w:rPr>
                <w:t xml:space="preserve"> </w:t>
              </w:r>
            </w:hyperlink>
            <w:hyperlink r:id="rId687">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062E4F8F"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Referirea către un ortoped-traumatolog permite o evaluare specializată și discutarea opțiunilor terapeutice avansate, inclusiv chirurgicale, pentru a optimiza recuperarea funcțională a pacientului.</w:t>
            </w:r>
          </w:p>
        </w:tc>
      </w:tr>
    </w:tbl>
    <w:p w14:paraId="0517D441" w14:textId="77777777" w:rsidR="00E7427F" w:rsidRDefault="00000000">
      <w:pPr>
        <w:pStyle w:val="Titlu4"/>
        <w:spacing w:line="240" w:lineRule="auto"/>
      </w:pPr>
      <w:r>
        <w:lastRenderedPageBreak/>
        <w:t>C.2.4.3. Investigaţii paraclinice</w:t>
      </w:r>
    </w:p>
    <w:p w14:paraId="7E366FFE" w14:textId="77777777" w:rsidR="00E7427F" w:rsidRDefault="00000000">
      <w:pPr>
        <w:spacing w:line="240" w:lineRule="auto"/>
        <w:ind w:left="-5" w:hanging="10"/>
        <w:rPr>
          <w:rFonts w:ascii="Times New Roman" w:eastAsia="Times New Roman" w:hAnsi="Times New Roman" w:cs="Times New Roman"/>
          <w:b/>
          <w:bCs/>
          <w:sz w:val="24"/>
          <w:szCs w:val="24"/>
        </w:rPr>
      </w:pPr>
      <w:r>
        <w:rPr>
          <w:rFonts w:ascii="Times New Roman" w:eastAsia="Times New Roman" w:hAnsi="Times New Roman" w:cs="Times New Roman"/>
          <w:b/>
          <w:bCs/>
          <w:color w:val="181717"/>
          <w:sz w:val="24"/>
          <w:szCs w:val="24"/>
        </w:rPr>
        <w:t xml:space="preserve">Tabelul 1. </w:t>
      </w:r>
      <w:r>
        <w:rPr>
          <w:rFonts w:ascii="Times New Roman" w:eastAsia="Times New Roman" w:hAnsi="Times New Roman" w:cs="Times New Roman"/>
          <w:b/>
          <w:bCs/>
          <w:i/>
          <w:iCs/>
          <w:color w:val="181717"/>
          <w:sz w:val="24"/>
          <w:szCs w:val="24"/>
        </w:rPr>
        <w:t xml:space="preserve">Investigaţiile paraclinice la </w:t>
      </w:r>
      <w:proofErr w:type="spellStart"/>
      <w:r>
        <w:rPr>
          <w:rFonts w:ascii="Times New Roman" w:eastAsia="Times New Roman" w:hAnsi="Times New Roman" w:cs="Times New Roman"/>
          <w:b/>
          <w:bCs/>
          <w:i/>
          <w:iCs/>
          <w:color w:val="181717"/>
          <w:sz w:val="24"/>
          <w:szCs w:val="24"/>
        </w:rPr>
        <w:t>pacienţii</w:t>
      </w:r>
      <w:proofErr w:type="spellEnd"/>
      <w:r>
        <w:rPr>
          <w:rFonts w:ascii="Times New Roman" w:eastAsia="Times New Roman" w:hAnsi="Times New Roman" w:cs="Times New Roman"/>
          <w:b/>
          <w:bCs/>
          <w:i/>
          <w:iCs/>
          <w:color w:val="181717"/>
          <w:sz w:val="24"/>
          <w:szCs w:val="24"/>
        </w:rPr>
        <w:t xml:space="preserve"> cu </w:t>
      </w:r>
      <w:r>
        <w:rPr>
          <w:rFonts w:ascii="Times New Roman" w:eastAsia="Times New Roman" w:hAnsi="Times New Roman" w:cs="Times New Roman"/>
          <w:b/>
          <w:bCs/>
          <w:sz w:val="24"/>
          <w:szCs w:val="24"/>
        </w:rPr>
        <w:t>NCMs</w:t>
      </w:r>
    </w:p>
    <w:tbl>
      <w:tblPr>
        <w:tblStyle w:val="afffff7"/>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20"/>
        <w:gridCol w:w="2430"/>
        <w:gridCol w:w="2685"/>
        <w:gridCol w:w="2925"/>
      </w:tblGrid>
      <w:tr w:rsidR="00E7427F" w14:paraId="6BD41A10" w14:textId="77777777">
        <w:trPr>
          <w:trHeight w:val="77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734DD3" w14:textId="77777777" w:rsidR="00E7427F" w:rsidRDefault="00000000">
            <w:pPr>
              <w:spacing w:line="240" w:lineRule="auto"/>
              <w:ind w:left="-5" w:hanging="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Tipul investigației</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77D5685" w14:textId="77777777" w:rsidR="00E7427F" w:rsidRDefault="00000000">
            <w:pPr>
              <w:spacing w:line="240" w:lineRule="auto"/>
              <w:ind w:left="-5" w:hanging="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Rol/indicații principale</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E6CEF02" w14:textId="77777777" w:rsidR="00E7427F" w:rsidRDefault="00000000">
            <w:pPr>
              <w:spacing w:line="240" w:lineRule="auto"/>
              <w:ind w:left="-5" w:hanging="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Constatări specifice în NCMs (exemple)</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19C62B" w14:textId="77777777" w:rsidR="00E7427F" w:rsidRDefault="00000000">
            <w:pPr>
              <w:spacing w:line="240" w:lineRule="auto"/>
              <w:ind w:left="-5" w:hanging="1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Avantaje/ dezavantaje /considerații</w:t>
            </w:r>
          </w:p>
        </w:tc>
      </w:tr>
      <w:tr w:rsidR="00E7427F" w14:paraId="2456E74F" w14:textId="77777777">
        <w:trPr>
          <w:trHeight w:val="17806"/>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2F8CBBA"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Studii </w:t>
            </w:r>
            <w:proofErr w:type="spellStart"/>
            <w:r>
              <w:rPr>
                <w:rFonts w:ascii="Times New Roman" w:eastAsia="Times New Roman" w:hAnsi="Times New Roman" w:cs="Times New Roman"/>
                <w:b/>
                <w:bCs/>
                <w:sz w:val="24"/>
                <w:szCs w:val="24"/>
              </w:rPr>
              <w:t>electro</w:t>
            </w:r>
            <w:proofErr w:type="spellEnd"/>
            <w:r>
              <w:rPr>
                <w:rFonts w:ascii="Times New Roman" w:eastAsia="Times New Roman" w:hAnsi="Times New Roman" w:cs="Times New Roman"/>
                <w:b/>
                <w:bCs/>
                <w:sz w:val="24"/>
                <w:szCs w:val="24"/>
              </w:rPr>
              <w:t>- diagnostice (EDX): NCS/EMG</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AC7868"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Confirmarea diagnosticului clinic de NCM</w:t>
            </w:r>
            <w:hyperlink r:id="rId688">
              <w:r>
                <w:rPr>
                  <w:rFonts w:ascii="Times New Roman" w:eastAsia="Times New Roman" w:hAnsi="Times New Roman" w:cs="Times New Roman"/>
                  <w:sz w:val="24"/>
                  <w:szCs w:val="24"/>
                </w:rPr>
                <w:t xml:space="preserve"> </w:t>
              </w:r>
            </w:hyperlink>
            <w:hyperlink r:id="rId689">
              <w:r>
                <w:rPr>
                  <w:rFonts w:ascii="Times New Roman" w:eastAsia="Times New Roman" w:hAnsi="Times New Roman" w:cs="Times New Roman"/>
                  <w:color w:val="1155CC"/>
                  <w:sz w:val="24"/>
                  <w:szCs w:val="24"/>
                  <w:u w:val="single"/>
                </w:rPr>
                <w:t>[81]</w:t>
              </w:r>
            </w:hyperlink>
            <w:r>
              <w:rPr>
                <w:rFonts w:ascii="Times New Roman" w:eastAsia="Times New Roman" w:hAnsi="Times New Roman" w:cs="Times New Roman"/>
                <w:sz w:val="24"/>
                <w:szCs w:val="24"/>
              </w:rPr>
              <w:t>,</w:t>
            </w:r>
            <w:hyperlink r:id="rId690">
              <w:r>
                <w:rPr>
                  <w:rFonts w:ascii="Times New Roman" w:eastAsia="Times New Roman" w:hAnsi="Times New Roman" w:cs="Times New Roman"/>
                  <w:sz w:val="24"/>
                  <w:szCs w:val="24"/>
                </w:rPr>
                <w:t xml:space="preserve"> </w:t>
              </w:r>
            </w:hyperlink>
            <w:hyperlink r:id="rId691">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hyperlink r:id="rId692">
              <w:r>
                <w:rPr>
                  <w:rFonts w:ascii="Times New Roman" w:eastAsia="Times New Roman" w:hAnsi="Times New Roman" w:cs="Times New Roman"/>
                  <w:sz w:val="24"/>
                  <w:szCs w:val="24"/>
                </w:rPr>
                <w:t xml:space="preserve"> </w:t>
              </w:r>
            </w:hyperlink>
            <w:hyperlink r:id="rId693">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3C9425D1"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Localizarea precisă a </w:t>
            </w:r>
            <w:proofErr w:type="spellStart"/>
            <w:r>
              <w:rPr>
                <w:rFonts w:ascii="Times New Roman" w:eastAsia="Times New Roman" w:hAnsi="Times New Roman" w:cs="Times New Roman"/>
                <w:sz w:val="24"/>
                <w:szCs w:val="24"/>
              </w:rPr>
              <w:t>situsului</w:t>
            </w:r>
            <w:proofErr w:type="spellEnd"/>
            <w:r>
              <w:rPr>
                <w:rFonts w:ascii="Times New Roman" w:eastAsia="Times New Roman" w:hAnsi="Times New Roman" w:cs="Times New Roman"/>
                <w:sz w:val="24"/>
                <w:szCs w:val="24"/>
              </w:rPr>
              <w:t xml:space="preserve"> de compresie</w:t>
            </w:r>
            <w:hyperlink r:id="rId694">
              <w:r>
                <w:rPr>
                  <w:rFonts w:ascii="Times New Roman" w:eastAsia="Times New Roman" w:hAnsi="Times New Roman" w:cs="Times New Roman"/>
                  <w:sz w:val="24"/>
                  <w:szCs w:val="24"/>
                </w:rPr>
                <w:t xml:space="preserve"> </w:t>
              </w:r>
            </w:hyperlink>
            <w:hyperlink r:id="rId695">
              <w:r>
                <w:rPr>
                  <w:rFonts w:ascii="Times New Roman" w:eastAsia="Times New Roman" w:hAnsi="Times New Roman" w:cs="Times New Roman"/>
                  <w:color w:val="1155CC"/>
                  <w:sz w:val="24"/>
                  <w:szCs w:val="24"/>
                  <w:u w:val="single"/>
                </w:rPr>
                <w:t>[81]</w:t>
              </w:r>
            </w:hyperlink>
            <w:r>
              <w:rPr>
                <w:rFonts w:ascii="Times New Roman" w:eastAsia="Times New Roman" w:hAnsi="Times New Roman" w:cs="Times New Roman"/>
                <w:sz w:val="24"/>
                <w:szCs w:val="24"/>
              </w:rPr>
              <w:t>,</w:t>
            </w:r>
            <w:hyperlink r:id="rId696">
              <w:r>
                <w:rPr>
                  <w:rFonts w:ascii="Times New Roman" w:eastAsia="Times New Roman" w:hAnsi="Times New Roman" w:cs="Times New Roman"/>
                  <w:sz w:val="24"/>
                  <w:szCs w:val="24"/>
                </w:rPr>
                <w:t xml:space="preserve"> </w:t>
              </w:r>
            </w:hyperlink>
            <w:hyperlink r:id="rId697">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hyperlink r:id="rId698">
              <w:r>
                <w:rPr>
                  <w:rFonts w:ascii="Times New Roman" w:eastAsia="Times New Roman" w:hAnsi="Times New Roman" w:cs="Times New Roman"/>
                  <w:sz w:val="24"/>
                  <w:szCs w:val="24"/>
                </w:rPr>
                <w:t xml:space="preserve"> </w:t>
              </w:r>
            </w:hyperlink>
            <w:hyperlink r:id="rId69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1A7B9C51"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Evaluarea severității leziunii (</w:t>
            </w:r>
            <w:proofErr w:type="spellStart"/>
            <w:r>
              <w:rPr>
                <w:rFonts w:ascii="Times New Roman" w:eastAsia="Times New Roman" w:hAnsi="Times New Roman" w:cs="Times New Roman"/>
                <w:sz w:val="24"/>
                <w:szCs w:val="24"/>
              </w:rPr>
              <w:t>demielinizare</w:t>
            </w:r>
            <w:proofErr w:type="spellEnd"/>
            <w:r>
              <w:rPr>
                <w:rFonts w:ascii="Times New Roman" w:eastAsia="Times New Roman" w:hAnsi="Times New Roman" w:cs="Times New Roman"/>
                <w:sz w:val="24"/>
                <w:szCs w:val="24"/>
              </w:rPr>
              <w:t xml:space="preserve"> focală vs. pierdere </w:t>
            </w:r>
            <w:proofErr w:type="spellStart"/>
            <w:r>
              <w:rPr>
                <w:rFonts w:ascii="Times New Roman" w:eastAsia="Times New Roman" w:hAnsi="Times New Roman" w:cs="Times New Roman"/>
                <w:sz w:val="24"/>
                <w:szCs w:val="24"/>
              </w:rPr>
              <w:t>axonală</w:t>
            </w:r>
            <w:proofErr w:type="spellEnd"/>
            <w:r>
              <w:rPr>
                <w:rFonts w:ascii="Times New Roman" w:eastAsia="Times New Roman" w:hAnsi="Times New Roman" w:cs="Times New Roman"/>
                <w:sz w:val="24"/>
                <w:szCs w:val="24"/>
              </w:rPr>
              <w:t>) și a prognosticului</w:t>
            </w:r>
            <w:hyperlink r:id="rId700">
              <w:r>
                <w:rPr>
                  <w:rFonts w:ascii="Times New Roman" w:eastAsia="Times New Roman" w:hAnsi="Times New Roman" w:cs="Times New Roman"/>
                  <w:sz w:val="24"/>
                  <w:szCs w:val="24"/>
                </w:rPr>
                <w:t xml:space="preserve"> </w:t>
              </w:r>
            </w:hyperlink>
            <w:hyperlink r:id="rId701">
              <w:r>
                <w:rPr>
                  <w:rFonts w:ascii="Times New Roman" w:eastAsia="Times New Roman" w:hAnsi="Times New Roman" w:cs="Times New Roman"/>
                  <w:color w:val="1155CC"/>
                  <w:sz w:val="24"/>
                  <w:szCs w:val="24"/>
                  <w:u w:val="single"/>
                </w:rPr>
                <w:t>[81]</w:t>
              </w:r>
            </w:hyperlink>
            <w:r>
              <w:rPr>
                <w:rFonts w:ascii="Times New Roman" w:eastAsia="Times New Roman" w:hAnsi="Times New Roman" w:cs="Times New Roman"/>
                <w:sz w:val="24"/>
                <w:szCs w:val="24"/>
              </w:rPr>
              <w:t>,</w:t>
            </w:r>
            <w:hyperlink r:id="rId702">
              <w:r>
                <w:rPr>
                  <w:rFonts w:ascii="Times New Roman" w:eastAsia="Times New Roman" w:hAnsi="Times New Roman" w:cs="Times New Roman"/>
                  <w:sz w:val="24"/>
                  <w:szCs w:val="24"/>
                </w:rPr>
                <w:t xml:space="preserve"> </w:t>
              </w:r>
            </w:hyperlink>
            <w:hyperlink r:id="rId703">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hyperlink r:id="rId704">
              <w:r>
                <w:rPr>
                  <w:rFonts w:ascii="Times New Roman" w:eastAsia="Times New Roman" w:hAnsi="Times New Roman" w:cs="Times New Roman"/>
                  <w:sz w:val="24"/>
                  <w:szCs w:val="24"/>
                </w:rPr>
                <w:t xml:space="preserve"> </w:t>
              </w:r>
            </w:hyperlink>
            <w:hyperlink r:id="rId705">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13289DA7"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Diagnosticul diferențial cu alte afecțiuni (</w:t>
            </w:r>
            <w:proofErr w:type="spellStart"/>
            <w:r>
              <w:rPr>
                <w:rFonts w:ascii="Times New Roman" w:eastAsia="Times New Roman" w:hAnsi="Times New Roman" w:cs="Times New Roman"/>
                <w:sz w:val="24"/>
                <w:szCs w:val="24"/>
              </w:rPr>
              <w:t>radiculopatii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plexopatii</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polineuropatii</w:t>
            </w:r>
            <w:proofErr w:type="spellEnd"/>
            <w:r>
              <w:rPr>
                <w:rFonts w:ascii="Times New Roman" w:eastAsia="Times New Roman" w:hAnsi="Times New Roman" w:cs="Times New Roman"/>
                <w:sz w:val="24"/>
                <w:szCs w:val="24"/>
              </w:rPr>
              <w:t>)</w:t>
            </w:r>
            <w:hyperlink r:id="rId706">
              <w:r>
                <w:rPr>
                  <w:rFonts w:ascii="Times New Roman" w:eastAsia="Times New Roman" w:hAnsi="Times New Roman" w:cs="Times New Roman"/>
                  <w:sz w:val="24"/>
                  <w:szCs w:val="24"/>
                </w:rPr>
                <w:t xml:space="preserve"> </w:t>
              </w:r>
            </w:hyperlink>
            <w:hyperlink r:id="rId707">
              <w:r>
                <w:rPr>
                  <w:rFonts w:ascii="Times New Roman" w:eastAsia="Times New Roman" w:hAnsi="Times New Roman" w:cs="Times New Roman"/>
                  <w:color w:val="1155CC"/>
                  <w:sz w:val="24"/>
                  <w:szCs w:val="24"/>
                  <w:u w:val="single"/>
                </w:rPr>
                <w:t>[81]</w:t>
              </w:r>
            </w:hyperlink>
            <w:r>
              <w:rPr>
                <w:rFonts w:ascii="Times New Roman" w:eastAsia="Times New Roman" w:hAnsi="Times New Roman" w:cs="Times New Roman"/>
                <w:sz w:val="24"/>
                <w:szCs w:val="24"/>
              </w:rPr>
              <w:t>,</w:t>
            </w:r>
            <w:hyperlink r:id="rId708">
              <w:r>
                <w:rPr>
                  <w:rFonts w:ascii="Times New Roman" w:eastAsia="Times New Roman" w:hAnsi="Times New Roman" w:cs="Times New Roman"/>
                  <w:sz w:val="24"/>
                  <w:szCs w:val="24"/>
                </w:rPr>
                <w:t xml:space="preserve"> </w:t>
              </w:r>
            </w:hyperlink>
            <w:hyperlink r:id="rId709">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hyperlink r:id="rId710">
              <w:r>
                <w:rPr>
                  <w:rFonts w:ascii="Times New Roman" w:eastAsia="Times New Roman" w:hAnsi="Times New Roman" w:cs="Times New Roman"/>
                  <w:sz w:val="24"/>
                  <w:szCs w:val="24"/>
                </w:rPr>
                <w:t xml:space="preserve"> </w:t>
              </w:r>
            </w:hyperlink>
            <w:hyperlink r:id="rId711">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1834DB6C"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Indicat în special în cazuri atipice, severe, sau când se consideră intervenția chirurgicală</w:t>
            </w:r>
            <w:hyperlink r:id="rId712">
              <w:r>
                <w:rPr>
                  <w:rFonts w:ascii="Times New Roman" w:eastAsia="Times New Roman" w:hAnsi="Times New Roman" w:cs="Times New Roman"/>
                  <w:sz w:val="24"/>
                  <w:szCs w:val="24"/>
                </w:rPr>
                <w:t xml:space="preserve"> </w:t>
              </w:r>
            </w:hyperlink>
            <w:hyperlink r:id="rId713">
              <w:r>
                <w:rPr>
                  <w:rFonts w:ascii="Times New Roman" w:eastAsia="Times New Roman" w:hAnsi="Times New Roman" w:cs="Times New Roman"/>
                  <w:color w:val="1155CC"/>
                  <w:sz w:val="24"/>
                  <w:szCs w:val="24"/>
                  <w:u w:val="single"/>
                </w:rPr>
                <w:t>[81]</w:t>
              </w:r>
            </w:hyperlink>
            <w:r>
              <w:rPr>
                <w:rFonts w:ascii="Times New Roman" w:eastAsia="Times New Roman" w:hAnsi="Times New Roman" w:cs="Times New Roman"/>
                <w:sz w:val="24"/>
                <w:szCs w:val="24"/>
              </w:rPr>
              <w:t>.</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ED28A36" w14:textId="77777777" w:rsidR="00E7427F" w:rsidRDefault="00000000">
            <w:pPr>
              <w:spacing w:line="240" w:lineRule="auto"/>
              <w:ind w:left="-5" w:hanging="1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NCS (Studii de Conducere Nervoasă):</w:t>
            </w:r>
            <w:r>
              <w:rPr>
                <w:rFonts w:ascii="Times New Roman" w:eastAsia="Times New Roman" w:hAnsi="Times New Roman" w:cs="Times New Roman"/>
              </w:rPr>
              <w:t xml:space="preserve"> Încetinirea vitezei de conducere nervoasă (VCN) pe segmentul compresiei, bloc de conducere (scăderea amplitudinii potențialului la stimulare proximală), latențe </w:t>
            </w:r>
            <w:proofErr w:type="spellStart"/>
            <w:r>
              <w:rPr>
                <w:rFonts w:ascii="Times New Roman" w:eastAsia="Times New Roman" w:hAnsi="Times New Roman" w:cs="Times New Roman"/>
              </w:rPr>
              <w:t>distale</w:t>
            </w:r>
            <w:proofErr w:type="spellEnd"/>
            <w:r>
              <w:rPr>
                <w:rFonts w:ascii="Times New Roman" w:eastAsia="Times New Roman" w:hAnsi="Times New Roman" w:cs="Times New Roman"/>
              </w:rPr>
              <w:t xml:space="preserve"> prelungite, amplitudini reduse ale potențialelor de acțiune senzitive (PASN/SNAP) sau motorii (PAMC/CMAP) indicând pierdere </w:t>
            </w:r>
            <w:proofErr w:type="spellStart"/>
            <w:r>
              <w:rPr>
                <w:rFonts w:ascii="Times New Roman" w:eastAsia="Times New Roman" w:hAnsi="Times New Roman" w:cs="Times New Roman"/>
              </w:rPr>
              <w:t>axonală</w:t>
            </w:r>
            <w:proofErr w:type="spellEnd"/>
            <w:r>
              <w:fldChar w:fldCharType="begin"/>
            </w:r>
            <w:r>
              <w:instrText>HYPERLINK "https://www.archivesofmedicalscience.com/pdf-153468-83086?filename=Electrophysiological.pdf" \h</w:instrText>
            </w:r>
            <w:r>
              <w:fldChar w:fldCharType="separate"/>
            </w:r>
            <w:r>
              <w:rPr>
                <w:rFonts w:ascii="Times New Roman" w:eastAsia="Times New Roman" w:hAnsi="Times New Roman" w:cs="Times New Roman"/>
              </w:rPr>
              <w:t xml:space="preserve"> </w:t>
            </w:r>
            <w:r>
              <w:fldChar w:fldCharType="end"/>
            </w:r>
            <w:hyperlink r:id="rId714">
              <w:r>
                <w:rPr>
                  <w:rFonts w:ascii="Times New Roman" w:eastAsia="Times New Roman" w:hAnsi="Times New Roman" w:cs="Times New Roman"/>
                  <w:color w:val="1155CC"/>
                  <w:u w:val="single"/>
                </w:rPr>
                <w:t>[91]</w:t>
              </w:r>
            </w:hyperlink>
            <w:r>
              <w:rPr>
                <w:rFonts w:ascii="Times New Roman" w:eastAsia="Times New Roman" w:hAnsi="Times New Roman" w:cs="Times New Roman"/>
              </w:rPr>
              <w:t>,</w:t>
            </w:r>
            <w:hyperlink r:id="rId715">
              <w:r>
                <w:rPr>
                  <w:rFonts w:ascii="Times New Roman" w:eastAsia="Times New Roman" w:hAnsi="Times New Roman" w:cs="Times New Roman"/>
                </w:rPr>
                <w:t xml:space="preserve"> </w:t>
              </w:r>
            </w:hyperlink>
            <w:hyperlink r:id="rId716">
              <w:r>
                <w:rPr>
                  <w:rFonts w:ascii="Times New Roman" w:eastAsia="Times New Roman" w:hAnsi="Times New Roman" w:cs="Times New Roman"/>
                  <w:color w:val="1155CC"/>
                  <w:u w:val="single"/>
                </w:rPr>
                <w:t>[20]</w:t>
              </w:r>
            </w:hyperlink>
            <w:r>
              <w:rPr>
                <w:rFonts w:ascii="Times New Roman" w:eastAsia="Times New Roman" w:hAnsi="Times New Roman" w:cs="Times New Roman"/>
              </w:rPr>
              <w:t>,</w:t>
            </w:r>
            <w:hyperlink r:id="rId717">
              <w:r>
                <w:rPr>
                  <w:rFonts w:ascii="Times New Roman" w:eastAsia="Times New Roman" w:hAnsi="Times New Roman" w:cs="Times New Roman"/>
                </w:rPr>
                <w:t xml:space="preserve"> </w:t>
              </w:r>
            </w:hyperlink>
            <w:hyperlink r:id="rId718">
              <w:r>
                <w:rPr>
                  <w:rFonts w:ascii="Times New Roman" w:eastAsia="Times New Roman" w:hAnsi="Times New Roman" w:cs="Times New Roman"/>
                  <w:color w:val="1155CC"/>
                  <w:u w:val="single"/>
                </w:rPr>
                <w:t>[113]</w:t>
              </w:r>
            </w:hyperlink>
            <w:r>
              <w:rPr>
                <w:rFonts w:ascii="Times New Roman" w:eastAsia="Times New Roman" w:hAnsi="Times New Roman" w:cs="Times New Roman"/>
              </w:rPr>
              <w:t xml:space="preserve">. </w:t>
            </w:r>
          </w:p>
          <w:p w14:paraId="2E0D1A80" w14:textId="77777777" w:rsidR="00E7427F" w:rsidRDefault="00000000">
            <w:pPr>
              <w:spacing w:line="240" w:lineRule="auto"/>
              <w:ind w:left="-5" w:hanging="1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iCs/>
              </w:rPr>
              <w:t>SCC:</w:t>
            </w:r>
            <w:r>
              <w:rPr>
                <w:rFonts w:ascii="Times New Roman" w:eastAsia="Times New Roman" w:hAnsi="Times New Roman" w:cs="Times New Roman"/>
              </w:rPr>
              <w:t xml:space="preserve"> Afectare PASN median, latență </w:t>
            </w:r>
            <w:proofErr w:type="spellStart"/>
            <w:r>
              <w:rPr>
                <w:rFonts w:ascii="Times New Roman" w:eastAsia="Times New Roman" w:hAnsi="Times New Roman" w:cs="Times New Roman"/>
              </w:rPr>
              <w:t>distală</w:t>
            </w:r>
            <w:proofErr w:type="spellEnd"/>
            <w:r>
              <w:rPr>
                <w:rFonts w:ascii="Times New Roman" w:eastAsia="Times New Roman" w:hAnsi="Times New Roman" w:cs="Times New Roman"/>
              </w:rPr>
              <w:t xml:space="preserve"> senzorială (LDS) prelungită, latență </w:t>
            </w:r>
            <w:proofErr w:type="spellStart"/>
            <w:r>
              <w:rPr>
                <w:rFonts w:ascii="Times New Roman" w:eastAsia="Times New Roman" w:hAnsi="Times New Roman" w:cs="Times New Roman"/>
              </w:rPr>
              <w:t>distală</w:t>
            </w:r>
            <w:proofErr w:type="spellEnd"/>
            <w:r>
              <w:rPr>
                <w:rFonts w:ascii="Times New Roman" w:eastAsia="Times New Roman" w:hAnsi="Times New Roman" w:cs="Times New Roman"/>
              </w:rPr>
              <w:t xml:space="preserve"> motorie (LDM) prelungită la m. abductor </w:t>
            </w:r>
            <w:proofErr w:type="spellStart"/>
            <w:r>
              <w:rPr>
                <w:rFonts w:ascii="Times New Roman" w:eastAsia="Times New Roman" w:hAnsi="Times New Roman" w:cs="Times New Roman"/>
              </w:rPr>
              <w:t>pollicis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brevis</w:t>
            </w:r>
            <w:proofErr w:type="spellEnd"/>
            <w:r>
              <w:rPr>
                <w:rFonts w:ascii="Times New Roman" w:eastAsia="Times New Roman" w:hAnsi="Times New Roman" w:cs="Times New Roman"/>
              </w:rPr>
              <w:t xml:space="preserve"> (APB)</w:t>
            </w:r>
            <w:hyperlink r:id="rId719">
              <w:r>
                <w:rPr>
                  <w:rFonts w:ascii="Times New Roman" w:eastAsia="Times New Roman" w:hAnsi="Times New Roman" w:cs="Times New Roman"/>
                </w:rPr>
                <w:t xml:space="preserve"> </w:t>
              </w:r>
            </w:hyperlink>
            <w:hyperlink r:id="rId720">
              <w:r>
                <w:rPr>
                  <w:rFonts w:ascii="Times New Roman" w:eastAsia="Times New Roman" w:hAnsi="Times New Roman" w:cs="Times New Roman"/>
                  <w:color w:val="1155CC"/>
                  <w:u w:val="single"/>
                </w:rPr>
                <w:t>[91]</w:t>
              </w:r>
            </w:hyperlink>
            <w:r>
              <w:rPr>
                <w:rFonts w:ascii="Times New Roman" w:eastAsia="Times New Roman" w:hAnsi="Times New Roman" w:cs="Times New Roman"/>
              </w:rPr>
              <w:t xml:space="preserve">. </w:t>
            </w:r>
          </w:p>
          <w:p w14:paraId="47BE7505" w14:textId="77777777" w:rsidR="00E7427F" w:rsidRDefault="00000000">
            <w:pPr>
              <w:spacing w:line="240" w:lineRule="auto"/>
              <w:ind w:left="-5" w:hanging="1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i/>
                <w:iCs/>
              </w:rPr>
              <w:t>Neuropatia Ulnară la Cot (UNE):</w:t>
            </w:r>
            <w:r>
              <w:rPr>
                <w:rFonts w:ascii="Times New Roman" w:eastAsia="Times New Roman" w:hAnsi="Times New Roman" w:cs="Times New Roman"/>
              </w:rPr>
              <w:t xml:space="preserve"> Scădere VCM ulnară trans-cubital &lt;50m/s, diferență VCM &gt;10m/s (trans-cubital vs. </w:t>
            </w:r>
            <w:proofErr w:type="spellStart"/>
            <w:r>
              <w:rPr>
                <w:rFonts w:ascii="Times New Roman" w:eastAsia="Times New Roman" w:hAnsi="Times New Roman" w:cs="Times New Roman"/>
              </w:rPr>
              <w:t>antebrahial</w:t>
            </w:r>
            <w:proofErr w:type="spellEnd"/>
            <w:r>
              <w:rPr>
                <w:rFonts w:ascii="Times New Roman" w:eastAsia="Times New Roman" w:hAnsi="Times New Roman" w:cs="Times New Roman"/>
              </w:rPr>
              <w:t>), bloc de conducere la cot (conform AANEM)</w:t>
            </w:r>
            <w:hyperlink r:id="rId721">
              <w:r>
                <w:rPr>
                  <w:rFonts w:ascii="Times New Roman" w:eastAsia="Times New Roman" w:hAnsi="Times New Roman" w:cs="Times New Roman"/>
                </w:rPr>
                <w:t xml:space="preserve"> </w:t>
              </w:r>
            </w:hyperlink>
            <w:hyperlink r:id="rId722">
              <w:r>
                <w:rPr>
                  <w:rFonts w:ascii="Times New Roman" w:eastAsia="Times New Roman" w:hAnsi="Times New Roman" w:cs="Times New Roman"/>
                  <w:color w:val="1155CC"/>
                  <w:u w:val="single"/>
                </w:rPr>
                <w:t>[20]</w:t>
              </w:r>
            </w:hyperlink>
            <w:r>
              <w:rPr>
                <w:rFonts w:ascii="Times New Roman" w:eastAsia="Times New Roman" w:hAnsi="Times New Roman" w:cs="Times New Roman"/>
              </w:rPr>
              <w:t>. Tehnica "</w:t>
            </w:r>
            <w:proofErr w:type="spellStart"/>
            <w:r>
              <w:rPr>
                <w:rFonts w:ascii="Times New Roman" w:eastAsia="Times New Roman" w:hAnsi="Times New Roman" w:cs="Times New Roman"/>
              </w:rPr>
              <w:t>inching</w:t>
            </w:r>
            <w:proofErr w:type="spellEnd"/>
            <w:r>
              <w:rPr>
                <w:rFonts w:ascii="Times New Roman" w:eastAsia="Times New Roman" w:hAnsi="Times New Roman" w:cs="Times New Roman"/>
              </w:rPr>
              <w:t>" poate localiza precis blocul</w:t>
            </w:r>
            <w:hyperlink r:id="rId723">
              <w:r>
                <w:rPr>
                  <w:rFonts w:ascii="Times New Roman" w:eastAsia="Times New Roman" w:hAnsi="Times New Roman" w:cs="Times New Roman"/>
                </w:rPr>
                <w:t xml:space="preserve"> </w:t>
              </w:r>
            </w:hyperlink>
            <w:hyperlink r:id="rId724">
              <w:r>
                <w:rPr>
                  <w:rFonts w:ascii="Times New Roman" w:eastAsia="Times New Roman" w:hAnsi="Times New Roman" w:cs="Times New Roman"/>
                  <w:color w:val="1155CC"/>
                  <w:u w:val="single"/>
                </w:rPr>
                <w:t>[20]</w:t>
              </w:r>
            </w:hyperlink>
            <w:r>
              <w:rPr>
                <w:rFonts w:ascii="Times New Roman" w:eastAsia="Times New Roman" w:hAnsi="Times New Roman" w:cs="Times New Roman"/>
              </w:rPr>
              <w:t>.</w:t>
            </w:r>
          </w:p>
          <w:p w14:paraId="709C1675" w14:textId="77777777" w:rsidR="00E7427F" w:rsidRDefault="00000000">
            <w:pPr>
              <w:spacing w:line="240" w:lineRule="auto"/>
              <w:ind w:left="-5" w:hanging="10"/>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b/>
                <w:bCs/>
              </w:rPr>
              <w:t>EMG cu ac:</w:t>
            </w:r>
            <w:r>
              <w:rPr>
                <w:rFonts w:ascii="Times New Roman" w:eastAsia="Times New Roman" w:hAnsi="Times New Roman" w:cs="Times New Roman"/>
              </w:rPr>
              <w:t xml:space="preserve"> Prezența activității spontane la repaus (fibrilații, unde ascuțite pozitive) în mușchii inervați distal de leziune indică </w:t>
            </w:r>
            <w:proofErr w:type="spellStart"/>
            <w:r>
              <w:rPr>
                <w:rFonts w:ascii="Times New Roman" w:eastAsia="Times New Roman" w:hAnsi="Times New Roman" w:cs="Times New Roman"/>
              </w:rPr>
              <w:t>denervare</w:t>
            </w:r>
            <w:proofErr w:type="spellEnd"/>
            <w:r>
              <w:rPr>
                <w:rFonts w:ascii="Times New Roman" w:eastAsia="Times New Roman" w:hAnsi="Times New Roman" w:cs="Times New Roman"/>
              </w:rPr>
              <w:t xml:space="preserve"> activă (leziune </w:t>
            </w:r>
            <w:proofErr w:type="spellStart"/>
            <w:r>
              <w:rPr>
                <w:rFonts w:ascii="Times New Roman" w:eastAsia="Times New Roman" w:hAnsi="Times New Roman" w:cs="Times New Roman"/>
              </w:rPr>
              <w:t>axonală</w:t>
            </w:r>
            <w:proofErr w:type="spellEnd"/>
            <w:r>
              <w:rPr>
                <w:rFonts w:ascii="Times New Roman" w:eastAsia="Times New Roman" w:hAnsi="Times New Roman" w:cs="Times New Roman"/>
              </w:rPr>
              <w:t>)</w:t>
            </w:r>
            <w:hyperlink r:id="rId725">
              <w:r>
                <w:rPr>
                  <w:rFonts w:ascii="Times New Roman" w:eastAsia="Times New Roman" w:hAnsi="Times New Roman" w:cs="Times New Roman"/>
                </w:rPr>
                <w:t xml:space="preserve"> </w:t>
              </w:r>
            </w:hyperlink>
            <w:hyperlink r:id="rId726">
              <w:r>
                <w:rPr>
                  <w:rFonts w:ascii="Times New Roman" w:eastAsia="Times New Roman" w:hAnsi="Times New Roman" w:cs="Times New Roman"/>
                  <w:color w:val="1155CC"/>
                  <w:u w:val="single"/>
                </w:rPr>
                <w:t>[84]</w:t>
              </w:r>
            </w:hyperlink>
            <w:r>
              <w:rPr>
                <w:rFonts w:ascii="Times New Roman" w:eastAsia="Times New Roman" w:hAnsi="Times New Roman" w:cs="Times New Roman"/>
              </w:rPr>
              <w:t>,</w:t>
            </w:r>
            <w:hyperlink r:id="rId727">
              <w:r>
                <w:rPr>
                  <w:rFonts w:ascii="Times New Roman" w:eastAsia="Times New Roman" w:hAnsi="Times New Roman" w:cs="Times New Roman"/>
                </w:rPr>
                <w:t xml:space="preserve"> </w:t>
              </w:r>
            </w:hyperlink>
            <w:hyperlink r:id="rId728">
              <w:r>
                <w:rPr>
                  <w:rFonts w:ascii="Times New Roman" w:eastAsia="Times New Roman" w:hAnsi="Times New Roman" w:cs="Times New Roman"/>
                  <w:color w:val="1155CC"/>
                  <w:u w:val="single"/>
                </w:rPr>
                <w:t>[20]</w:t>
              </w:r>
            </w:hyperlink>
            <w:r>
              <w:rPr>
                <w:rFonts w:ascii="Times New Roman" w:eastAsia="Times New Roman" w:hAnsi="Times New Roman" w:cs="Times New Roman"/>
              </w:rPr>
              <w:t>,</w:t>
            </w:r>
            <w:hyperlink r:id="rId729">
              <w:r>
                <w:rPr>
                  <w:rFonts w:ascii="Times New Roman" w:eastAsia="Times New Roman" w:hAnsi="Times New Roman" w:cs="Times New Roman"/>
                </w:rPr>
                <w:t xml:space="preserve"> </w:t>
              </w:r>
            </w:hyperlink>
            <w:hyperlink r:id="rId730">
              <w:r>
                <w:rPr>
                  <w:rFonts w:ascii="Times New Roman" w:eastAsia="Times New Roman" w:hAnsi="Times New Roman" w:cs="Times New Roman"/>
                  <w:color w:val="1155CC"/>
                  <w:u w:val="single"/>
                </w:rPr>
                <w:t>[113]</w:t>
              </w:r>
            </w:hyperlink>
            <w:r>
              <w:rPr>
                <w:rFonts w:ascii="Times New Roman" w:eastAsia="Times New Roman" w:hAnsi="Times New Roman" w:cs="Times New Roman"/>
              </w:rPr>
              <w:t xml:space="preserve">. Modificări ale potențialelor de unitate motorie (PUM) în </w:t>
            </w:r>
            <w:proofErr w:type="spellStart"/>
            <w:r>
              <w:rPr>
                <w:rFonts w:ascii="Times New Roman" w:eastAsia="Times New Roman" w:hAnsi="Times New Roman" w:cs="Times New Roman"/>
              </w:rPr>
              <w:t>denervare</w:t>
            </w:r>
            <w:proofErr w:type="spellEnd"/>
            <w:r>
              <w:rPr>
                <w:rFonts w:ascii="Times New Roman" w:eastAsia="Times New Roman" w:hAnsi="Times New Roman" w:cs="Times New Roman"/>
              </w:rPr>
              <w:t xml:space="preserve"> cronică cu </w:t>
            </w:r>
            <w:proofErr w:type="spellStart"/>
            <w:r>
              <w:rPr>
                <w:rFonts w:ascii="Times New Roman" w:eastAsia="Times New Roman" w:hAnsi="Times New Roman" w:cs="Times New Roman"/>
              </w:rPr>
              <w:t>reinervare</w:t>
            </w:r>
            <w:proofErr w:type="spellEnd"/>
            <w:r>
              <w:rPr>
                <w:rFonts w:ascii="Times New Roman" w:eastAsia="Times New Roman" w:hAnsi="Times New Roman" w:cs="Times New Roman"/>
              </w:rPr>
              <w:t xml:space="preserve"> (PUM-uri de durată/amplitudine crescute, polifazice) sau în pierdere </w:t>
            </w:r>
            <w:proofErr w:type="spellStart"/>
            <w:r>
              <w:rPr>
                <w:rFonts w:ascii="Times New Roman" w:eastAsia="Times New Roman" w:hAnsi="Times New Roman" w:cs="Times New Roman"/>
              </w:rPr>
              <w:t>axonală</w:t>
            </w:r>
            <w:proofErr w:type="spellEnd"/>
            <w:r>
              <w:rPr>
                <w:rFonts w:ascii="Times New Roman" w:eastAsia="Times New Roman" w:hAnsi="Times New Roman" w:cs="Times New Roman"/>
              </w:rPr>
              <w:t xml:space="preserve"> activă (recrutare redusă)</w:t>
            </w:r>
            <w:hyperlink r:id="rId731">
              <w:r>
                <w:rPr>
                  <w:rFonts w:ascii="Times New Roman" w:eastAsia="Times New Roman" w:hAnsi="Times New Roman" w:cs="Times New Roman"/>
                </w:rPr>
                <w:t xml:space="preserve"> </w:t>
              </w:r>
            </w:hyperlink>
            <w:hyperlink r:id="rId732">
              <w:r>
                <w:rPr>
                  <w:rFonts w:ascii="Times New Roman" w:eastAsia="Times New Roman" w:hAnsi="Times New Roman" w:cs="Times New Roman"/>
                  <w:color w:val="1155CC"/>
                  <w:u w:val="single"/>
                </w:rPr>
                <w:t>[113]</w:t>
              </w:r>
            </w:hyperlink>
            <w:r>
              <w:rPr>
                <w:rFonts w:ascii="Times New Roman" w:eastAsia="Times New Roman" w:hAnsi="Times New Roman" w:cs="Times New Roman"/>
              </w:rPr>
              <w: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1677F2"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Obiectivare funcțională a leziunii nervoase, cuantificarea severității.</w:t>
            </w:r>
          </w:p>
          <w:p w14:paraId="0C04590E"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Considerate "standardul de aur" de mulți pentru confirmarea obiectivă</w:t>
            </w:r>
            <w:hyperlink r:id="rId733">
              <w:r>
                <w:rPr>
                  <w:rFonts w:ascii="Times New Roman" w:eastAsia="Times New Roman" w:hAnsi="Times New Roman" w:cs="Times New Roman"/>
                  <w:sz w:val="24"/>
                  <w:szCs w:val="24"/>
                </w:rPr>
                <w:t xml:space="preserve"> </w:t>
              </w:r>
            </w:hyperlink>
            <w:hyperlink r:id="rId734">
              <w:r>
                <w:rPr>
                  <w:rFonts w:ascii="Times New Roman" w:eastAsia="Times New Roman" w:hAnsi="Times New Roman" w:cs="Times New Roman"/>
                  <w:color w:val="1155CC"/>
                  <w:sz w:val="24"/>
                  <w:szCs w:val="24"/>
                  <w:u w:val="single"/>
                </w:rPr>
                <w:t>[131]</w:t>
              </w:r>
            </w:hyperlink>
            <w:r>
              <w:rPr>
                <w:rFonts w:ascii="Times New Roman" w:eastAsia="Times New Roman" w:hAnsi="Times New Roman" w:cs="Times New Roman"/>
                <w:sz w:val="24"/>
                <w:szCs w:val="24"/>
              </w:rPr>
              <w:t>,</w:t>
            </w:r>
            <w:hyperlink r:id="rId735">
              <w:r>
                <w:rPr>
                  <w:rFonts w:ascii="Times New Roman" w:eastAsia="Times New Roman" w:hAnsi="Times New Roman" w:cs="Times New Roman"/>
                  <w:sz w:val="24"/>
                  <w:szCs w:val="24"/>
                </w:rPr>
                <w:t xml:space="preserve"> </w:t>
              </w:r>
            </w:hyperlink>
            <w:hyperlink r:id="rId736">
              <w:r>
                <w:rPr>
                  <w:rFonts w:ascii="Times New Roman" w:eastAsia="Times New Roman" w:hAnsi="Times New Roman" w:cs="Times New Roman"/>
                  <w:color w:val="1155CC"/>
                  <w:sz w:val="24"/>
                  <w:szCs w:val="24"/>
                  <w:u w:val="single"/>
                </w:rPr>
                <w:t>[32]</w:t>
              </w:r>
            </w:hyperlink>
            <w:r>
              <w:rPr>
                <w:rFonts w:ascii="Times New Roman" w:eastAsia="Times New Roman" w:hAnsi="Times New Roman" w:cs="Times New Roman"/>
                <w:sz w:val="24"/>
                <w:szCs w:val="24"/>
              </w:rPr>
              <w:t>.</w:t>
            </w:r>
          </w:p>
          <w:p w14:paraId="1DD93545"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Unele ghiduri (ex. AAOS 2016 pentru SCC) le acordă o recomandare "Limitată" pentru </w:t>
            </w:r>
            <w:r>
              <w:rPr>
                <w:rFonts w:ascii="Times New Roman" w:eastAsia="Times New Roman" w:hAnsi="Times New Roman" w:cs="Times New Roman"/>
                <w:i/>
                <w:iCs/>
                <w:sz w:val="24"/>
                <w:szCs w:val="24"/>
              </w:rPr>
              <w:t>diagnostic</w:t>
            </w:r>
            <w:r>
              <w:rPr>
                <w:rFonts w:ascii="Times New Roman" w:eastAsia="Times New Roman" w:hAnsi="Times New Roman" w:cs="Times New Roman"/>
                <w:sz w:val="24"/>
                <w:szCs w:val="24"/>
              </w:rPr>
              <w:t>, dar le valorizează pentru evaluarea severității, cazuri atipice sau preoperator</w:t>
            </w:r>
            <w:hyperlink r:id="rId737">
              <w:r>
                <w:rPr>
                  <w:rFonts w:ascii="Times New Roman" w:eastAsia="Times New Roman" w:hAnsi="Times New Roman" w:cs="Times New Roman"/>
                  <w:sz w:val="24"/>
                  <w:szCs w:val="24"/>
                </w:rPr>
                <w:t xml:space="preserve"> </w:t>
              </w:r>
            </w:hyperlink>
            <w:hyperlink r:id="rId738">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w:t>
            </w:r>
          </w:p>
          <w:p w14:paraId="30DD60F9"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Pot fi normale în stadii incipiente, leziuni ușoare sau în sindroame predominant </w:t>
            </w:r>
            <w:proofErr w:type="spellStart"/>
            <w:r>
              <w:rPr>
                <w:rFonts w:ascii="Times New Roman" w:eastAsia="Times New Roman" w:hAnsi="Times New Roman" w:cs="Times New Roman"/>
                <w:sz w:val="24"/>
                <w:szCs w:val="24"/>
              </w:rPr>
              <w:t>iritative</w:t>
            </w:r>
            <w:proofErr w:type="spellEnd"/>
            <w:r>
              <w:rPr>
                <w:rFonts w:ascii="Times New Roman" w:eastAsia="Times New Roman" w:hAnsi="Times New Roman" w:cs="Times New Roman"/>
                <w:sz w:val="24"/>
                <w:szCs w:val="24"/>
              </w:rPr>
              <w:t xml:space="preserve"> (ex. Sindromul de Tunel Radial)</w:t>
            </w:r>
            <w:hyperlink r:id="rId739">
              <w:r>
                <w:rPr>
                  <w:rFonts w:ascii="Times New Roman" w:eastAsia="Times New Roman" w:hAnsi="Times New Roman" w:cs="Times New Roman"/>
                  <w:sz w:val="24"/>
                  <w:szCs w:val="24"/>
                </w:rPr>
                <w:t xml:space="preserve"> </w:t>
              </w:r>
            </w:hyperlink>
            <w:hyperlink r:id="rId740">
              <w:r>
                <w:rPr>
                  <w:rFonts w:ascii="Times New Roman" w:eastAsia="Times New Roman" w:hAnsi="Times New Roman" w:cs="Times New Roman"/>
                  <w:color w:val="1155CC"/>
                  <w:sz w:val="24"/>
                  <w:szCs w:val="24"/>
                  <w:u w:val="single"/>
                </w:rPr>
                <w:t>[87]</w:t>
              </w:r>
            </w:hyperlink>
            <w:r>
              <w:rPr>
                <w:rFonts w:ascii="Times New Roman" w:eastAsia="Times New Roman" w:hAnsi="Times New Roman" w:cs="Times New Roman"/>
                <w:sz w:val="24"/>
                <w:szCs w:val="24"/>
              </w:rPr>
              <w:t>. Până la 15-25% dintre pacienții cu SCC clinic pot avea SCN normale</w:t>
            </w:r>
            <w:hyperlink r:id="rId741">
              <w:r>
                <w:rPr>
                  <w:rFonts w:ascii="Times New Roman" w:eastAsia="Times New Roman" w:hAnsi="Times New Roman" w:cs="Times New Roman"/>
                  <w:sz w:val="24"/>
                  <w:szCs w:val="24"/>
                </w:rPr>
                <w:t xml:space="preserve"> </w:t>
              </w:r>
            </w:hyperlink>
            <w:hyperlink r:id="rId742">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w:t>
            </w:r>
          </w:p>
          <w:p w14:paraId="37DE002E"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Sensibilitatea și specificitatea variază (ex. SCN pentru SCC: sensibilitate 56-85%; specificitate 94-99%</w:t>
            </w:r>
            <w:hyperlink r:id="rId743">
              <w:r>
                <w:rPr>
                  <w:rFonts w:ascii="Times New Roman" w:eastAsia="Times New Roman" w:hAnsi="Times New Roman" w:cs="Times New Roman"/>
                  <w:sz w:val="24"/>
                  <w:szCs w:val="24"/>
                </w:rPr>
                <w:t xml:space="preserve"> </w:t>
              </w:r>
            </w:hyperlink>
            <w:hyperlink r:id="rId744">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 EDX pentru UNE: sensibilitate 37-86%, specificitate 95%+</w:t>
            </w:r>
            <w:hyperlink r:id="rId745">
              <w:r>
                <w:rPr>
                  <w:rFonts w:ascii="Times New Roman" w:eastAsia="Times New Roman" w:hAnsi="Times New Roman" w:cs="Times New Roman"/>
                  <w:sz w:val="24"/>
                  <w:szCs w:val="24"/>
                </w:rPr>
                <w:t xml:space="preserve"> </w:t>
              </w:r>
            </w:hyperlink>
            <w:hyperlink r:id="rId746">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p>
          <w:p w14:paraId="5AB9C8BD"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Pot cauza disconfort pacientului; dependente de experiența examinatorului și de respectarea standardelor tehnice (ex. temperatura membrului, poziția cotului în timpul testării UNE)</w:t>
            </w:r>
            <w:hyperlink r:id="rId747">
              <w:r>
                <w:rPr>
                  <w:rFonts w:ascii="Times New Roman" w:eastAsia="Times New Roman" w:hAnsi="Times New Roman" w:cs="Times New Roman"/>
                  <w:sz w:val="24"/>
                  <w:szCs w:val="24"/>
                </w:rPr>
                <w:t xml:space="preserve"> </w:t>
              </w:r>
            </w:hyperlink>
            <w:hyperlink r:id="rId748">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p>
        </w:tc>
      </w:tr>
      <w:tr w:rsidR="00E7427F" w14:paraId="4647F85B" w14:textId="77777777">
        <w:trPr>
          <w:trHeight w:val="8600"/>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4F483B6"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Imagistică – Ecografie (US) de înaltă rezoluție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6DB7EF"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Vizualizarea directă a nervului și a structurilor adiacente</w:t>
            </w:r>
            <w:hyperlink r:id="rId749">
              <w:r>
                <w:rPr>
                  <w:rFonts w:ascii="Times New Roman" w:eastAsia="Times New Roman" w:hAnsi="Times New Roman" w:cs="Times New Roman"/>
                  <w:sz w:val="24"/>
                  <w:szCs w:val="24"/>
                </w:rPr>
                <w:t xml:space="preserve"> </w:t>
              </w:r>
            </w:hyperlink>
            <w:hyperlink r:id="rId750">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433604FF"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Identificarea cauzelor structurale de compresie (chisturi, tumori, variante anatomice)</w:t>
            </w:r>
            <w:hyperlink r:id="rId751">
              <w:r>
                <w:rPr>
                  <w:rFonts w:ascii="Times New Roman" w:eastAsia="Times New Roman" w:hAnsi="Times New Roman" w:cs="Times New Roman"/>
                  <w:sz w:val="24"/>
                  <w:szCs w:val="24"/>
                </w:rPr>
                <w:t xml:space="preserve"> </w:t>
              </w:r>
            </w:hyperlink>
            <w:hyperlink r:id="rId752">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hyperlink r:id="rId753">
              <w:r>
                <w:rPr>
                  <w:rFonts w:ascii="Times New Roman" w:eastAsia="Times New Roman" w:hAnsi="Times New Roman" w:cs="Times New Roman"/>
                  <w:sz w:val="24"/>
                  <w:szCs w:val="24"/>
                </w:rPr>
                <w:t xml:space="preserve"> </w:t>
              </w:r>
            </w:hyperlink>
            <w:hyperlink r:id="rId754">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hyperlink r:id="rId755">
              <w:r>
                <w:rPr>
                  <w:rFonts w:ascii="Times New Roman" w:eastAsia="Times New Roman" w:hAnsi="Times New Roman" w:cs="Times New Roman"/>
                  <w:sz w:val="24"/>
                  <w:szCs w:val="24"/>
                </w:rPr>
                <w:t xml:space="preserve"> </w:t>
              </w:r>
            </w:hyperlink>
            <w:hyperlink r:id="rId756">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0A6A74D2"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Evaluarea dinamică a nervului (ex. subluxația nervului ulnar)</w:t>
            </w:r>
            <w:hyperlink r:id="rId757">
              <w:r>
                <w:rPr>
                  <w:rFonts w:ascii="Times New Roman" w:eastAsia="Times New Roman" w:hAnsi="Times New Roman" w:cs="Times New Roman"/>
                  <w:sz w:val="24"/>
                  <w:szCs w:val="24"/>
                </w:rPr>
                <w:t xml:space="preserve"> </w:t>
              </w:r>
            </w:hyperlink>
            <w:hyperlink r:id="rId758">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hyperlink r:id="rId759">
              <w:r>
                <w:rPr>
                  <w:rFonts w:ascii="Times New Roman" w:eastAsia="Times New Roman" w:hAnsi="Times New Roman" w:cs="Times New Roman"/>
                  <w:sz w:val="24"/>
                  <w:szCs w:val="24"/>
                </w:rPr>
                <w:t xml:space="preserve"> </w:t>
              </w:r>
            </w:hyperlink>
            <w:hyperlink r:id="rId760">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31104906"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Ghidarea procedurilor intervenționale (injecții, </w:t>
            </w:r>
            <w:proofErr w:type="spellStart"/>
            <w:r>
              <w:rPr>
                <w:rFonts w:ascii="Times New Roman" w:eastAsia="Times New Roman" w:hAnsi="Times New Roman" w:cs="Times New Roman"/>
                <w:sz w:val="24"/>
                <w:szCs w:val="24"/>
              </w:rPr>
              <w:t>hidrodisecție</w:t>
            </w:r>
            <w:proofErr w:type="spellEnd"/>
            <w:r>
              <w:rPr>
                <w:rFonts w:ascii="Times New Roman" w:eastAsia="Times New Roman" w:hAnsi="Times New Roman" w:cs="Times New Roman"/>
                <w:sz w:val="24"/>
                <w:szCs w:val="24"/>
              </w:rPr>
              <w:t>)</w:t>
            </w:r>
            <w:hyperlink r:id="rId761">
              <w:r>
                <w:rPr>
                  <w:rFonts w:ascii="Times New Roman" w:eastAsia="Times New Roman" w:hAnsi="Times New Roman" w:cs="Times New Roman"/>
                  <w:sz w:val="24"/>
                  <w:szCs w:val="24"/>
                </w:rPr>
                <w:t xml:space="preserve"> </w:t>
              </w:r>
            </w:hyperlink>
            <w:hyperlink r:id="rId762">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763">
              <w:r>
                <w:rPr>
                  <w:rFonts w:ascii="Times New Roman" w:eastAsia="Times New Roman" w:hAnsi="Times New Roman" w:cs="Times New Roman"/>
                  <w:sz w:val="24"/>
                  <w:szCs w:val="24"/>
                </w:rPr>
                <w:t xml:space="preserve"> </w:t>
              </w:r>
            </w:hyperlink>
            <w:hyperlink r:id="rId764">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hyperlink r:id="rId765">
              <w:r>
                <w:rPr>
                  <w:rFonts w:ascii="Times New Roman" w:eastAsia="Times New Roman" w:hAnsi="Times New Roman" w:cs="Times New Roman"/>
                  <w:sz w:val="24"/>
                  <w:szCs w:val="24"/>
                </w:rPr>
                <w:t xml:space="preserve"> </w:t>
              </w:r>
            </w:hyperlink>
            <w:hyperlink r:id="rId766">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8CE2F83"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Îngroșarea nervului la locul compresiei sau proximal (creșterea ariei secțiunii transversale - CSA). Ex: CSA nerv median &gt;9-10mm² în SCC</w:t>
            </w:r>
            <w:hyperlink r:id="rId767">
              <w:r>
                <w:rPr>
                  <w:rFonts w:ascii="Times New Roman" w:eastAsia="Times New Roman" w:hAnsi="Times New Roman" w:cs="Times New Roman"/>
                  <w:sz w:val="24"/>
                  <w:szCs w:val="24"/>
                </w:rPr>
                <w:t xml:space="preserve"> </w:t>
              </w:r>
            </w:hyperlink>
            <w:hyperlink r:id="rId768">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 CSA nerv ulnar &gt;10-15mm² la cot în UNE</w:t>
            </w:r>
            <w:hyperlink r:id="rId769">
              <w:r>
                <w:rPr>
                  <w:rFonts w:ascii="Times New Roman" w:eastAsia="Times New Roman" w:hAnsi="Times New Roman" w:cs="Times New Roman"/>
                  <w:sz w:val="24"/>
                  <w:szCs w:val="24"/>
                </w:rPr>
                <w:t xml:space="preserve"> </w:t>
              </w:r>
            </w:hyperlink>
            <w:hyperlink r:id="rId770">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p>
          <w:p w14:paraId="7901A79A"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Modificări de </w:t>
            </w:r>
            <w:proofErr w:type="spellStart"/>
            <w:r>
              <w:rPr>
                <w:rFonts w:ascii="Times New Roman" w:eastAsia="Times New Roman" w:hAnsi="Times New Roman" w:cs="Times New Roman"/>
                <w:sz w:val="24"/>
                <w:szCs w:val="24"/>
              </w:rPr>
              <w:t>ecostructură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hipoecogenitate</w:t>
            </w:r>
            <w:proofErr w:type="spellEnd"/>
            <w:r>
              <w:rPr>
                <w:rFonts w:ascii="Times New Roman" w:eastAsia="Times New Roman" w:hAnsi="Times New Roman" w:cs="Times New Roman"/>
                <w:sz w:val="24"/>
                <w:szCs w:val="24"/>
              </w:rPr>
              <w:t>, pierderea modelului fascicular normal</w:t>
            </w:r>
            <w:hyperlink r:id="rId771">
              <w:r>
                <w:rPr>
                  <w:rFonts w:ascii="Times New Roman" w:eastAsia="Times New Roman" w:hAnsi="Times New Roman" w:cs="Times New Roman"/>
                  <w:sz w:val="24"/>
                  <w:szCs w:val="24"/>
                </w:rPr>
                <w:t xml:space="preserve"> </w:t>
              </w:r>
            </w:hyperlink>
            <w:hyperlink r:id="rId772">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hyperlink r:id="rId773">
              <w:r>
                <w:rPr>
                  <w:rFonts w:ascii="Times New Roman" w:eastAsia="Times New Roman" w:hAnsi="Times New Roman" w:cs="Times New Roman"/>
                  <w:sz w:val="24"/>
                  <w:szCs w:val="24"/>
                </w:rPr>
                <w:t xml:space="preserve"> </w:t>
              </w:r>
            </w:hyperlink>
            <w:hyperlink r:id="rId774">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4F87B82E"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Aplatizarea nervului distal de compresie.</w:t>
            </w:r>
          </w:p>
          <w:p w14:paraId="24B192A8"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Mobilitate redusă a nervului (în SCC)</w:t>
            </w:r>
            <w:hyperlink r:id="rId775">
              <w:r>
                <w:rPr>
                  <w:rFonts w:ascii="Times New Roman" w:eastAsia="Times New Roman" w:hAnsi="Times New Roman" w:cs="Times New Roman"/>
                  <w:sz w:val="24"/>
                  <w:szCs w:val="24"/>
                </w:rPr>
                <w:t xml:space="preserve"> </w:t>
              </w:r>
            </w:hyperlink>
            <w:hyperlink r:id="rId776">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w:t>
            </w:r>
          </w:p>
          <w:p w14:paraId="4B53F79E"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Hiperemie </w:t>
            </w:r>
            <w:proofErr w:type="spellStart"/>
            <w:r>
              <w:rPr>
                <w:rFonts w:ascii="Times New Roman" w:eastAsia="Times New Roman" w:hAnsi="Times New Roman" w:cs="Times New Roman"/>
                <w:sz w:val="24"/>
                <w:szCs w:val="24"/>
              </w:rPr>
              <w:t>perineurală</w:t>
            </w:r>
            <w:proofErr w:type="spellEnd"/>
            <w:r>
              <w:rPr>
                <w:rFonts w:ascii="Times New Roman" w:eastAsia="Times New Roman" w:hAnsi="Times New Roman" w:cs="Times New Roman"/>
                <w:sz w:val="24"/>
                <w:szCs w:val="24"/>
              </w:rPr>
              <w:t xml:space="preserve"> la examinarea Doppler</w:t>
            </w:r>
            <w:hyperlink r:id="rId777">
              <w:r>
                <w:rPr>
                  <w:rFonts w:ascii="Times New Roman" w:eastAsia="Times New Roman" w:hAnsi="Times New Roman" w:cs="Times New Roman"/>
                  <w:sz w:val="24"/>
                  <w:szCs w:val="24"/>
                </w:rPr>
                <w:t xml:space="preserve"> </w:t>
              </w:r>
            </w:hyperlink>
            <w:hyperlink r:id="rId778">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6F4F5844"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Vizualizarea directă a cauzei compresive (ex. ganglion, osteofit, mușchi </w:t>
            </w:r>
            <w:proofErr w:type="spellStart"/>
            <w:r>
              <w:rPr>
                <w:rFonts w:ascii="Times New Roman" w:eastAsia="Times New Roman" w:hAnsi="Times New Roman" w:cs="Times New Roman"/>
                <w:sz w:val="24"/>
                <w:szCs w:val="24"/>
              </w:rPr>
              <w:t>anconeus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epitrochlearis</w:t>
            </w:r>
            <w:proofErr w:type="spellEnd"/>
            <w:r>
              <w:rPr>
                <w:rFonts w:ascii="Times New Roman" w:eastAsia="Times New Roman" w:hAnsi="Times New Roman" w:cs="Times New Roman"/>
                <w:sz w:val="24"/>
                <w:szCs w:val="24"/>
              </w:rPr>
              <w:t>)</w:t>
            </w:r>
            <w:hyperlink r:id="rId779">
              <w:r>
                <w:rPr>
                  <w:rFonts w:ascii="Times New Roman" w:eastAsia="Times New Roman" w:hAnsi="Times New Roman" w:cs="Times New Roman"/>
                  <w:sz w:val="24"/>
                  <w:szCs w:val="24"/>
                </w:rPr>
                <w:t xml:space="preserve"> </w:t>
              </w:r>
            </w:hyperlink>
            <w:hyperlink r:id="rId780">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hyperlink r:id="rId781">
              <w:r>
                <w:rPr>
                  <w:rFonts w:ascii="Times New Roman" w:eastAsia="Times New Roman" w:hAnsi="Times New Roman" w:cs="Times New Roman"/>
                  <w:sz w:val="24"/>
                  <w:szCs w:val="24"/>
                </w:rPr>
                <w:t xml:space="preserve"> </w:t>
              </w:r>
            </w:hyperlink>
            <w:hyperlink r:id="rId782">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1FA09CF"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Neinvazivă, accesibilă, relativ ieftină, portabilă, permite evaluare dinamică, fără radiații</w:t>
            </w:r>
            <w:hyperlink r:id="rId783">
              <w:r>
                <w:rPr>
                  <w:rFonts w:ascii="Times New Roman" w:eastAsia="Times New Roman" w:hAnsi="Times New Roman" w:cs="Times New Roman"/>
                  <w:sz w:val="24"/>
                  <w:szCs w:val="24"/>
                </w:rPr>
                <w:t xml:space="preserve"> </w:t>
              </w:r>
            </w:hyperlink>
            <w:hyperlink r:id="rId784">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005733A1"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AAOS 2016: dovezi limitate pentru utilizarea diagnostică de rutină în SCC din cauza protocoalelor variabile și lipsei de consens privind pragul optim</w:t>
            </w:r>
            <w:hyperlink r:id="rId785">
              <w:r>
                <w:rPr>
                  <w:rFonts w:ascii="Times New Roman" w:eastAsia="Times New Roman" w:hAnsi="Times New Roman" w:cs="Times New Roman"/>
                  <w:sz w:val="24"/>
                  <w:szCs w:val="24"/>
                </w:rPr>
                <w:t xml:space="preserve"> </w:t>
              </w:r>
            </w:hyperlink>
            <w:hyperlink r:id="rId786">
              <w:r>
                <w:rPr>
                  <w:rFonts w:ascii="Times New Roman" w:eastAsia="Times New Roman" w:hAnsi="Times New Roman" w:cs="Times New Roman"/>
                  <w:color w:val="1155CC"/>
                  <w:sz w:val="24"/>
                  <w:szCs w:val="24"/>
                  <w:u w:val="single"/>
                </w:rPr>
                <w:t>[84]</w:t>
              </w:r>
            </w:hyperlink>
            <w:r>
              <w:rPr>
                <w:rFonts w:ascii="Times New Roman" w:eastAsia="Times New Roman" w:hAnsi="Times New Roman" w:cs="Times New Roman"/>
                <w:sz w:val="24"/>
                <w:szCs w:val="24"/>
              </w:rPr>
              <w:t>. Poate fi considerată o opțiune (Grad C, Nivel II) conform AAOS</w:t>
            </w:r>
            <w:hyperlink r:id="rId787">
              <w:r>
                <w:rPr>
                  <w:rFonts w:ascii="Times New Roman" w:eastAsia="Times New Roman" w:hAnsi="Times New Roman" w:cs="Times New Roman"/>
                  <w:sz w:val="24"/>
                  <w:szCs w:val="24"/>
                </w:rPr>
                <w:t xml:space="preserve"> </w:t>
              </w:r>
            </w:hyperlink>
            <w:hyperlink r:id="rId788">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p w14:paraId="2C644A68"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Calitatea și acuratețea sunt dependente de experiența operatorului</w:t>
            </w:r>
            <w:hyperlink r:id="rId789">
              <w:r>
                <w:rPr>
                  <w:rFonts w:ascii="Times New Roman" w:eastAsia="Times New Roman" w:hAnsi="Times New Roman" w:cs="Times New Roman"/>
                  <w:sz w:val="24"/>
                  <w:szCs w:val="24"/>
                </w:rPr>
                <w:t xml:space="preserve"> </w:t>
              </w:r>
            </w:hyperlink>
            <w:hyperlink r:id="rId790">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w:t>
            </w:r>
          </w:p>
          <w:p w14:paraId="1E8743FD"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Penetrarea poate fi limitată în profunzime la pacienții obezi.</w:t>
            </w:r>
          </w:p>
        </w:tc>
      </w:tr>
      <w:tr w:rsidR="00E7427F" w14:paraId="44353E31" w14:textId="77777777">
        <w:trPr>
          <w:trHeight w:val="592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0FA4C8"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Imagistică – Rezonanță Magnetică Nucleară (RMN) / </w:t>
            </w:r>
            <w:proofErr w:type="spellStart"/>
            <w:r>
              <w:rPr>
                <w:rFonts w:ascii="Times New Roman" w:eastAsia="Times New Roman" w:hAnsi="Times New Roman" w:cs="Times New Roman"/>
                <w:b/>
                <w:bCs/>
                <w:sz w:val="24"/>
                <w:szCs w:val="24"/>
              </w:rPr>
              <w:t>Neurografie</w:t>
            </w:r>
            <w:proofErr w:type="spellEnd"/>
            <w:r>
              <w:rPr>
                <w:rFonts w:ascii="Times New Roman" w:eastAsia="Times New Roman" w:hAnsi="Times New Roman" w:cs="Times New Roman"/>
                <w:b/>
                <w:bCs/>
                <w:sz w:val="24"/>
                <w:szCs w:val="24"/>
              </w:rPr>
              <w:t xml:space="preserve"> RMN (MRN)</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3171CF"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Oferă imagini detaliate ale nervului și ale țesuturilor moi adiacente, utilă în special pentru cazuri complexe, suspiciuni de leziuni ocupatoare de spațiu sau când alte investigații sunt neconcludente</w:t>
            </w:r>
            <w:hyperlink r:id="rId791">
              <w:r>
                <w:rPr>
                  <w:rFonts w:ascii="Times New Roman" w:eastAsia="Times New Roman" w:hAnsi="Times New Roman" w:cs="Times New Roman"/>
                  <w:sz w:val="24"/>
                  <w:szCs w:val="24"/>
                </w:rPr>
                <w:t xml:space="preserve"> </w:t>
              </w:r>
            </w:hyperlink>
            <w:hyperlink r:id="rId792">
              <w:r>
                <w:rPr>
                  <w:rFonts w:ascii="Times New Roman" w:eastAsia="Times New Roman" w:hAnsi="Times New Roman" w:cs="Times New Roman"/>
                  <w:color w:val="1155CC"/>
                  <w:sz w:val="24"/>
                  <w:szCs w:val="24"/>
                  <w:u w:val="single"/>
                </w:rPr>
                <w:t>[120]</w:t>
              </w:r>
            </w:hyperlink>
            <w:r>
              <w:rPr>
                <w:rFonts w:ascii="Times New Roman" w:eastAsia="Times New Roman" w:hAnsi="Times New Roman" w:cs="Times New Roman"/>
                <w:sz w:val="24"/>
                <w:szCs w:val="24"/>
              </w:rPr>
              <w:t>,</w:t>
            </w:r>
            <w:hyperlink r:id="rId793">
              <w:r>
                <w:rPr>
                  <w:rFonts w:ascii="Times New Roman" w:eastAsia="Times New Roman" w:hAnsi="Times New Roman" w:cs="Times New Roman"/>
                  <w:sz w:val="24"/>
                  <w:szCs w:val="24"/>
                </w:rPr>
                <w:t xml:space="preserve"> </w:t>
              </w:r>
            </w:hyperlink>
            <w:hyperlink r:id="rId794">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hyperlink r:id="rId795">
              <w:r>
                <w:rPr>
                  <w:rFonts w:ascii="Times New Roman" w:eastAsia="Times New Roman" w:hAnsi="Times New Roman" w:cs="Times New Roman"/>
                  <w:sz w:val="24"/>
                  <w:szCs w:val="24"/>
                </w:rPr>
                <w:t xml:space="preserve"> </w:t>
              </w:r>
            </w:hyperlink>
            <w:hyperlink r:id="rId796">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2CE7F448"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RMN standard: identifică mase compresive, edem în țesuturile moi, semne de </w:t>
            </w:r>
            <w:proofErr w:type="spellStart"/>
            <w:r>
              <w:rPr>
                <w:rFonts w:ascii="Times New Roman" w:eastAsia="Times New Roman" w:hAnsi="Times New Roman" w:cs="Times New Roman"/>
                <w:sz w:val="24"/>
                <w:szCs w:val="24"/>
              </w:rPr>
              <w:t>denervare</w:t>
            </w:r>
            <w:proofErr w:type="spellEnd"/>
            <w:r>
              <w:rPr>
                <w:rFonts w:ascii="Times New Roman" w:eastAsia="Times New Roman" w:hAnsi="Times New Roman" w:cs="Times New Roman"/>
                <w:sz w:val="24"/>
                <w:szCs w:val="24"/>
              </w:rPr>
              <w:t xml:space="preserve"> musculară</w:t>
            </w:r>
            <w:hyperlink r:id="rId797">
              <w:r>
                <w:rPr>
                  <w:rFonts w:ascii="Times New Roman" w:eastAsia="Times New Roman" w:hAnsi="Times New Roman" w:cs="Times New Roman"/>
                  <w:sz w:val="24"/>
                  <w:szCs w:val="24"/>
                </w:rPr>
                <w:t xml:space="preserve"> </w:t>
              </w:r>
            </w:hyperlink>
            <w:hyperlink r:id="rId798">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hyperlink r:id="rId799">
              <w:r>
                <w:rPr>
                  <w:rFonts w:ascii="Times New Roman" w:eastAsia="Times New Roman" w:hAnsi="Times New Roman" w:cs="Times New Roman"/>
                  <w:sz w:val="24"/>
                  <w:szCs w:val="24"/>
                </w:rPr>
                <w:t xml:space="preserve"> </w:t>
              </w:r>
            </w:hyperlink>
            <w:hyperlink r:id="rId800">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59933F14"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MRN: secvențe optimizate pentru vizualizarea nervilor periferici</w:t>
            </w:r>
            <w:hyperlink r:id="rId801">
              <w:r>
                <w:rPr>
                  <w:rFonts w:ascii="Times New Roman" w:eastAsia="Times New Roman" w:hAnsi="Times New Roman" w:cs="Times New Roman"/>
                  <w:sz w:val="24"/>
                  <w:szCs w:val="24"/>
                </w:rPr>
                <w:t xml:space="preserve"> </w:t>
              </w:r>
            </w:hyperlink>
            <w:hyperlink r:id="rId802">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0E7C2B4"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Îngroșarea nervului și/sau </w:t>
            </w:r>
            <w:proofErr w:type="spellStart"/>
            <w:r>
              <w:rPr>
                <w:rFonts w:ascii="Times New Roman" w:eastAsia="Times New Roman" w:hAnsi="Times New Roman" w:cs="Times New Roman"/>
                <w:sz w:val="24"/>
                <w:szCs w:val="24"/>
              </w:rPr>
              <w:t>hipersemnal</w:t>
            </w:r>
            <w:proofErr w:type="spellEnd"/>
            <w:r>
              <w:rPr>
                <w:rFonts w:ascii="Times New Roman" w:eastAsia="Times New Roman" w:hAnsi="Times New Roman" w:cs="Times New Roman"/>
                <w:sz w:val="24"/>
                <w:szCs w:val="24"/>
              </w:rPr>
              <w:t xml:space="preserve"> T2 </w:t>
            </w:r>
            <w:proofErr w:type="spellStart"/>
            <w:r>
              <w:rPr>
                <w:rFonts w:ascii="Times New Roman" w:eastAsia="Times New Roman" w:hAnsi="Times New Roman" w:cs="Times New Roman"/>
                <w:sz w:val="24"/>
                <w:szCs w:val="24"/>
              </w:rPr>
              <w:t>intraneural</w:t>
            </w:r>
            <w:proofErr w:type="spellEnd"/>
            <w:r>
              <w:rPr>
                <w:rFonts w:ascii="Times New Roman" w:eastAsia="Times New Roman" w:hAnsi="Times New Roman" w:cs="Times New Roman"/>
                <w:sz w:val="24"/>
                <w:szCs w:val="24"/>
              </w:rPr>
              <w:t xml:space="preserve"> (sugestiv pentru edem/inflamație nervoasă)</w:t>
            </w:r>
            <w:hyperlink r:id="rId803">
              <w:r>
                <w:rPr>
                  <w:rFonts w:ascii="Times New Roman" w:eastAsia="Times New Roman" w:hAnsi="Times New Roman" w:cs="Times New Roman"/>
                  <w:sz w:val="24"/>
                  <w:szCs w:val="24"/>
                </w:rPr>
                <w:t xml:space="preserve"> </w:t>
              </w:r>
            </w:hyperlink>
            <w:hyperlink r:id="rId804">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805">
              <w:r>
                <w:rPr>
                  <w:rFonts w:ascii="Times New Roman" w:eastAsia="Times New Roman" w:hAnsi="Times New Roman" w:cs="Times New Roman"/>
                  <w:sz w:val="24"/>
                  <w:szCs w:val="24"/>
                </w:rPr>
                <w:t xml:space="preserve"> </w:t>
              </w:r>
            </w:hyperlink>
            <w:hyperlink r:id="rId806">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hyperlink r:id="rId807">
              <w:r>
                <w:rPr>
                  <w:rFonts w:ascii="Times New Roman" w:eastAsia="Times New Roman" w:hAnsi="Times New Roman" w:cs="Times New Roman"/>
                  <w:sz w:val="24"/>
                  <w:szCs w:val="24"/>
                </w:rPr>
                <w:t xml:space="preserve"> </w:t>
              </w:r>
            </w:hyperlink>
            <w:hyperlink r:id="rId808">
              <w:r>
                <w:rPr>
                  <w:rFonts w:ascii="Times New Roman" w:eastAsia="Times New Roman" w:hAnsi="Times New Roman" w:cs="Times New Roman"/>
                  <w:color w:val="1155CC"/>
                  <w:sz w:val="24"/>
                  <w:szCs w:val="24"/>
                  <w:u w:val="single"/>
                </w:rPr>
                <w:t>[143]</w:t>
              </w:r>
            </w:hyperlink>
            <w:r>
              <w:rPr>
                <w:rFonts w:ascii="Times New Roman" w:eastAsia="Times New Roman" w:hAnsi="Times New Roman" w:cs="Times New Roman"/>
                <w:sz w:val="24"/>
                <w:szCs w:val="24"/>
              </w:rPr>
              <w:t>.</w:t>
            </w:r>
          </w:p>
          <w:p w14:paraId="56251E19"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Pierderea arhitecturii fasciculare normale, aplatizarea sau distorsiunea nervului.</w:t>
            </w:r>
          </w:p>
          <w:p w14:paraId="69009373"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Identificarea precisă a cauzelor compresive: tumori, chisturi, hematoame, variante anatomice, osteofite, sinovită</w:t>
            </w:r>
            <w:hyperlink r:id="rId809">
              <w:r>
                <w:rPr>
                  <w:rFonts w:ascii="Times New Roman" w:eastAsia="Times New Roman" w:hAnsi="Times New Roman" w:cs="Times New Roman"/>
                  <w:sz w:val="24"/>
                  <w:szCs w:val="24"/>
                </w:rPr>
                <w:t xml:space="preserve"> </w:t>
              </w:r>
            </w:hyperlink>
            <w:hyperlink r:id="rId810">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811">
              <w:r>
                <w:rPr>
                  <w:rFonts w:ascii="Times New Roman" w:eastAsia="Times New Roman" w:hAnsi="Times New Roman" w:cs="Times New Roman"/>
                  <w:sz w:val="24"/>
                  <w:szCs w:val="24"/>
                </w:rPr>
                <w:t xml:space="preserve"> </w:t>
              </w:r>
            </w:hyperlink>
            <w:hyperlink r:id="rId812">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p>
          <w:p w14:paraId="56259D6F"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Modificări de semnal în mușchii </w:t>
            </w:r>
            <w:proofErr w:type="spellStart"/>
            <w:r>
              <w:rPr>
                <w:rFonts w:ascii="Times New Roman" w:eastAsia="Times New Roman" w:hAnsi="Times New Roman" w:cs="Times New Roman"/>
                <w:sz w:val="24"/>
                <w:szCs w:val="24"/>
              </w:rPr>
              <w:t>denervați</w:t>
            </w:r>
            <w:proofErr w:type="spellEnd"/>
            <w:r>
              <w:fldChar w:fldCharType="begin"/>
            </w:r>
            <w:r>
              <w:instrText>HYPERLINK "https://pmc.ncbi.nlm.nih.gov/articles/PMC10382899/" \h</w:instrText>
            </w:r>
            <w:r>
              <w:fldChar w:fldCharType="separate"/>
            </w:r>
            <w:r>
              <w:rPr>
                <w:rFonts w:ascii="Times New Roman" w:eastAsia="Times New Roman" w:hAnsi="Times New Roman" w:cs="Times New Roman"/>
                <w:sz w:val="24"/>
                <w:szCs w:val="24"/>
              </w:rPr>
              <w:t xml:space="preserve"> </w:t>
            </w:r>
            <w:r>
              <w:fldChar w:fldCharType="end"/>
            </w:r>
            <w:hyperlink r:id="rId813">
              <w:r>
                <w:rPr>
                  <w:rFonts w:ascii="Times New Roman" w:eastAsia="Times New Roman" w:hAnsi="Times New Roman" w:cs="Times New Roman"/>
                  <w:color w:val="1155CC"/>
                  <w:sz w:val="24"/>
                  <w:szCs w:val="24"/>
                  <w:u w:val="single"/>
                </w:rPr>
                <w:t>[104]</w:t>
              </w:r>
            </w:hyperlink>
            <w:r>
              <w:rPr>
                <w:rFonts w:ascii="Times New Roman" w:eastAsia="Times New Roman" w:hAnsi="Times New Roman" w:cs="Times New Roman"/>
                <w:sz w:val="24"/>
                <w:szCs w:val="24"/>
              </w:rPr>
              <w:t>.</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15926C"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Rezoluție superioară a țesuturilor moi, evaluare panoramică, mai puțin dependentă de operator comparativ cu US</w:t>
            </w:r>
            <w:hyperlink r:id="rId814">
              <w:r>
                <w:rPr>
                  <w:rFonts w:ascii="Times New Roman" w:eastAsia="Times New Roman" w:hAnsi="Times New Roman" w:cs="Times New Roman"/>
                  <w:sz w:val="24"/>
                  <w:szCs w:val="24"/>
                </w:rPr>
                <w:t xml:space="preserve"> </w:t>
              </w:r>
            </w:hyperlink>
            <w:hyperlink r:id="rId815">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w:t>
            </w:r>
          </w:p>
          <w:p w14:paraId="629F370A"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RMN nu este recomandată de rutină pentru diagnosticul NCM tipice (ex. SCC)</w:t>
            </w:r>
            <w:hyperlink r:id="rId816">
              <w:r>
                <w:rPr>
                  <w:rFonts w:ascii="Times New Roman" w:eastAsia="Times New Roman" w:hAnsi="Times New Roman" w:cs="Times New Roman"/>
                  <w:sz w:val="24"/>
                  <w:szCs w:val="24"/>
                </w:rPr>
                <w:t xml:space="preserve"> </w:t>
              </w:r>
            </w:hyperlink>
            <w:hyperlink r:id="rId817">
              <w:r>
                <w:rPr>
                  <w:rFonts w:ascii="Times New Roman" w:eastAsia="Times New Roman" w:hAnsi="Times New Roman" w:cs="Times New Roman"/>
                  <w:color w:val="1155CC"/>
                  <w:sz w:val="24"/>
                  <w:szCs w:val="24"/>
                  <w:u w:val="single"/>
                </w:rPr>
                <w:t>[120]</w:t>
              </w:r>
            </w:hyperlink>
            <w:r>
              <w:rPr>
                <w:rFonts w:ascii="Times New Roman" w:eastAsia="Times New Roman" w:hAnsi="Times New Roman" w:cs="Times New Roman"/>
                <w:sz w:val="24"/>
                <w:szCs w:val="24"/>
              </w:rPr>
              <w:t>.</w:t>
            </w:r>
          </w:p>
          <w:p w14:paraId="110F5393"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Cost ridicat, disponibilitate limitată, contraindicații (</w:t>
            </w:r>
            <w:proofErr w:type="spellStart"/>
            <w:r>
              <w:rPr>
                <w:rFonts w:ascii="Times New Roman" w:eastAsia="Times New Roman" w:hAnsi="Times New Roman" w:cs="Times New Roman"/>
                <w:sz w:val="24"/>
                <w:szCs w:val="24"/>
              </w:rPr>
              <w:t>pacemaker</w:t>
            </w:r>
            <w:proofErr w:type="spellEnd"/>
            <w:r>
              <w:rPr>
                <w:rFonts w:ascii="Times New Roman" w:eastAsia="Times New Roman" w:hAnsi="Times New Roman" w:cs="Times New Roman"/>
                <w:sz w:val="24"/>
                <w:szCs w:val="24"/>
              </w:rPr>
              <w:t>, unele implanturi metalice), artefacte de mișcare, posibilă claustrofobie</w:t>
            </w:r>
            <w:hyperlink r:id="rId818">
              <w:r>
                <w:rPr>
                  <w:rFonts w:ascii="Times New Roman" w:eastAsia="Times New Roman" w:hAnsi="Times New Roman" w:cs="Times New Roman"/>
                  <w:sz w:val="24"/>
                  <w:szCs w:val="24"/>
                </w:rPr>
                <w:t xml:space="preserve"> </w:t>
              </w:r>
            </w:hyperlink>
            <w:hyperlink r:id="rId819">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w:t>
            </w:r>
          </w:p>
          <w:p w14:paraId="1405F92F"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Hipersemnalul</w:t>
            </w:r>
            <w:proofErr w:type="spellEnd"/>
            <w:r>
              <w:rPr>
                <w:rFonts w:ascii="Times New Roman" w:eastAsia="Times New Roman" w:hAnsi="Times New Roman" w:cs="Times New Roman"/>
                <w:sz w:val="24"/>
                <w:szCs w:val="24"/>
              </w:rPr>
              <w:t xml:space="preserve"> T2 în nerv poate fi nespecific și prezent la asimptomatici</w:t>
            </w:r>
            <w:hyperlink r:id="rId820">
              <w:r>
                <w:rPr>
                  <w:rFonts w:ascii="Times New Roman" w:eastAsia="Times New Roman" w:hAnsi="Times New Roman" w:cs="Times New Roman"/>
                  <w:sz w:val="24"/>
                  <w:szCs w:val="24"/>
                </w:rPr>
                <w:t xml:space="preserve"> </w:t>
              </w:r>
            </w:hyperlink>
            <w:hyperlink r:id="rId821">
              <w:r>
                <w:rPr>
                  <w:rFonts w:ascii="Times New Roman" w:eastAsia="Times New Roman" w:hAnsi="Times New Roman" w:cs="Times New Roman"/>
                  <w:color w:val="1155CC"/>
                  <w:sz w:val="24"/>
                  <w:szCs w:val="24"/>
                  <w:u w:val="single"/>
                </w:rPr>
                <w:t>[80]</w:t>
              </w:r>
            </w:hyperlink>
            <w:r>
              <w:rPr>
                <w:rFonts w:ascii="Times New Roman" w:eastAsia="Times New Roman" w:hAnsi="Times New Roman" w:cs="Times New Roman"/>
                <w:sz w:val="24"/>
                <w:szCs w:val="24"/>
              </w:rPr>
              <w:t>.</w:t>
            </w:r>
          </w:p>
        </w:tc>
      </w:tr>
      <w:tr w:rsidR="00E7427F" w14:paraId="0A4F2931" w14:textId="77777777">
        <w:trPr>
          <w:trHeight w:val="364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9FA788"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Imagistică – Radiografia standard</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CEADC0F"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Excluderea anomaliilor osoase sau articulare, a fracturilor sau a altor cauze de simptome similare</w:t>
            </w:r>
            <w:hyperlink r:id="rId822">
              <w:r>
                <w:rPr>
                  <w:rFonts w:ascii="Times New Roman" w:eastAsia="Times New Roman" w:hAnsi="Times New Roman" w:cs="Times New Roman"/>
                  <w:sz w:val="24"/>
                  <w:szCs w:val="24"/>
                </w:rPr>
                <w:t xml:space="preserve"> </w:t>
              </w:r>
            </w:hyperlink>
            <w:hyperlink r:id="rId823">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w:t>
            </w:r>
            <w:hyperlink r:id="rId824">
              <w:r>
                <w:rPr>
                  <w:rFonts w:ascii="Times New Roman" w:eastAsia="Times New Roman" w:hAnsi="Times New Roman" w:cs="Times New Roman"/>
                  <w:sz w:val="24"/>
                  <w:szCs w:val="24"/>
                </w:rPr>
                <w:t xml:space="preserve"> </w:t>
              </w:r>
            </w:hyperlink>
            <w:hyperlink r:id="rId825">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826">
              <w:r>
                <w:rPr>
                  <w:rFonts w:ascii="Times New Roman" w:eastAsia="Times New Roman" w:hAnsi="Times New Roman" w:cs="Times New Roman"/>
                  <w:sz w:val="24"/>
                  <w:szCs w:val="24"/>
                </w:rPr>
                <w:t xml:space="preserve"> </w:t>
              </w:r>
            </w:hyperlink>
            <w:hyperlink r:id="rId827">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908E226"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Indicată în context traumatic sau când se suspectează o cauză osoasă a compresiei</w:t>
            </w:r>
            <w:hyperlink r:id="rId828">
              <w:r>
                <w:rPr>
                  <w:rFonts w:ascii="Times New Roman" w:eastAsia="Times New Roman" w:hAnsi="Times New Roman" w:cs="Times New Roman"/>
                  <w:sz w:val="24"/>
                  <w:szCs w:val="24"/>
                </w:rPr>
                <w:t xml:space="preserve"> </w:t>
              </w:r>
            </w:hyperlink>
            <w:hyperlink r:id="rId82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D89635"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Fracturi acute sau vechi (calus vicios).</w:t>
            </w:r>
          </w:p>
          <w:p w14:paraId="14075742"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Osteofite degenerative, corpi liberi intraarticulari.</w:t>
            </w:r>
          </w:p>
          <w:p w14:paraId="78AB36F2"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Tumori osoase.</w:t>
            </w:r>
          </w:p>
          <w:p w14:paraId="5B67D60D"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Deformări articulare (ex. cubitus valgus).</w:t>
            </w:r>
          </w:p>
          <w:p w14:paraId="398B9F8B"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Semne de artrită.</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7463C6"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Accesibilă, relativ ieftină, expunere redusă la radiații</w:t>
            </w:r>
            <w:hyperlink r:id="rId830">
              <w:r>
                <w:rPr>
                  <w:rFonts w:ascii="Times New Roman" w:eastAsia="Times New Roman" w:hAnsi="Times New Roman" w:cs="Times New Roman"/>
                  <w:sz w:val="24"/>
                  <w:szCs w:val="24"/>
                </w:rPr>
                <w:t xml:space="preserve"> </w:t>
              </w:r>
            </w:hyperlink>
            <w:hyperlink r:id="rId831">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58247952"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Rol limitat în diagnosticul direct al compresiei nervoase, deoarece nu vizualizează nervii sau țesuturile moi</w:t>
            </w:r>
            <w:hyperlink r:id="rId832">
              <w:r>
                <w:rPr>
                  <w:rFonts w:ascii="Times New Roman" w:eastAsia="Times New Roman" w:hAnsi="Times New Roman" w:cs="Times New Roman"/>
                  <w:sz w:val="24"/>
                  <w:szCs w:val="24"/>
                </w:rPr>
                <w:t xml:space="preserve"> </w:t>
              </w:r>
            </w:hyperlink>
            <w:hyperlink r:id="rId833">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w:t>
            </w:r>
            <w:hyperlink r:id="rId834">
              <w:r>
                <w:rPr>
                  <w:rFonts w:ascii="Times New Roman" w:eastAsia="Times New Roman" w:hAnsi="Times New Roman" w:cs="Times New Roman"/>
                  <w:sz w:val="24"/>
                  <w:szCs w:val="24"/>
                </w:rPr>
                <w:t xml:space="preserve"> </w:t>
              </w:r>
            </w:hyperlink>
            <w:hyperlink r:id="rId835">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tc>
      </w:tr>
      <w:tr w:rsidR="00E7427F" w14:paraId="5D2384F3" w14:textId="77777777">
        <w:trPr>
          <w:trHeight w:val="3675"/>
        </w:trPr>
        <w:tc>
          <w:tcPr>
            <w:tcW w:w="16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EBED95"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Studii de Laborator (Teste de Sânge)</w:t>
            </w:r>
          </w:p>
        </w:tc>
        <w:tc>
          <w:tcPr>
            <w:tcW w:w="24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B062A20"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Evaluarea și excluderea afecțiunilor sistemice subiacente care pot fi factori de risc sau pot mima simptomele NCMs</w:t>
            </w:r>
            <w:hyperlink r:id="rId836">
              <w:r>
                <w:rPr>
                  <w:rFonts w:ascii="Times New Roman" w:eastAsia="Times New Roman" w:hAnsi="Times New Roman" w:cs="Times New Roman"/>
                  <w:sz w:val="24"/>
                  <w:szCs w:val="24"/>
                </w:rPr>
                <w:t xml:space="preserve"> </w:t>
              </w:r>
            </w:hyperlink>
            <w:hyperlink r:id="rId837">
              <w:r>
                <w:rPr>
                  <w:rFonts w:ascii="Times New Roman" w:eastAsia="Times New Roman" w:hAnsi="Times New Roman" w:cs="Times New Roman"/>
                  <w:color w:val="1155CC"/>
                  <w:sz w:val="24"/>
                  <w:szCs w:val="24"/>
                  <w:u w:val="single"/>
                </w:rPr>
                <w:t>[34]</w:t>
              </w:r>
            </w:hyperlink>
            <w:r>
              <w:rPr>
                <w:rFonts w:ascii="Times New Roman" w:eastAsia="Times New Roman" w:hAnsi="Times New Roman" w:cs="Times New Roman"/>
                <w:sz w:val="24"/>
                <w:szCs w:val="24"/>
              </w:rPr>
              <w:t>,</w:t>
            </w:r>
            <w:hyperlink r:id="rId838">
              <w:r>
                <w:rPr>
                  <w:rFonts w:ascii="Times New Roman" w:eastAsia="Times New Roman" w:hAnsi="Times New Roman" w:cs="Times New Roman"/>
                  <w:sz w:val="24"/>
                  <w:szCs w:val="24"/>
                </w:rPr>
                <w:t xml:space="preserve"> </w:t>
              </w:r>
            </w:hyperlink>
            <w:hyperlink r:id="rId83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068ABB8F"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Indicat în special în prezentări atipice sau suspiciune de </w:t>
            </w:r>
            <w:proofErr w:type="spellStart"/>
            <w:r>
              <w:rPr>
                <w:rFonts w:ascii="Times New Roman" w:eastAsia="Times New Roman" w:hAnsi="Times New Roman" w:cs="Times New Roman"/>
                <w:sz w:val="24"/>
                <w:szCs w:val="24"/>
              </w:rPr>
              <w:t>polineuropatie</w:t>
            </w:r>
            <w:proofErr w:type="spellEnd"/>
            <w:r>
              <w:fldChar w:fldCharType="begin"/>
            </w:r>
            <w:r>
              <w:instrText>HYPERLINK "https://patient.info/doctor/ulnar-nerve-disorders" \h</w:instrText>
            </w:r>
            <w:r>
              <w:fldChar w:fldCharType="separate"/>
            </w:r>
            <w:r>
              <w:rPr>
                <w:rFonts w:ascii="Times New Roman" w:eastAsia="Times New Roman" w:hAnsi="Times New Roman" w:cs="Times New Roman"/>
                <w:sz w:val="24"/>
                <w:szCs w:val="24"/>
              </w:rPr>
              <w:t xml:space="preserve"> </w:t>
            </w:r>
            <w:r>
              <w:fldChar w:fldCharType="end"/>
            </w:r>
            <w:hyperlink r:id="rId840">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tc>
        <w:tc>
          <w:tcPr>
            <w:tcW w:w="26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34A1DB1"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Glicemie (diabet).</w:t>
            </w:r>
          </w:p>
          <w:p w14:paraId="1D61C062"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Teste funcționale tiroidiene (TSH, fT4 - hipotiroidism).</w:t>
            </w:r>
          </w:p>
          <w:p w14:paraId="4A1E221A"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Factor reumatoid, </w:t>
            </w:r>
            <w:proofErr w:type="spellStart"/>
            <w:r>
              <w:rPr>
                <w:rFonts w:ascii="Times New Roman" w:eastAsia="Times New Roman" w:hAnsi="Times New Roman" w:cs="Times New Roman"/>
                <w:sz w:val="24"/>
                <w:szCs w:val="24"/>
              </w:rPr>
              <w:t>markeri</w:t>
            </w:r>
            <w:proofErr w:type="spellEnd"/>
            <w:r>
              <w:rPr>
                <w:rFonts w:ascii="Times New Roman" w:eastAsia="Times New Roman" w:hAnsi="Times New Roman" w:cs="Times New Roman"/>
                <w:sz w:val="24"/>
                <w:szCs w:val="24"/>
              </w:rPr>
              <w:t xml:space="preserve"> inflamatori (PCR, VSH - afecțiuni reumatologice).</w:t>
            </w:r>
          </w:p>
          <w:p w14:paraId="010F299F"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Hemoleucogramă</w:t>
            </w:r>
            <w:proofErr w:type="spellEnd"/>
            <w:r>
              <w:rPr>
                <w:rFonts w:ascii="Times New Roman" w:eastAsia="Times New Roman" w:hAnsi="Times New Roman" w:cs="Times New Roman"/>
                <w:sz w:val="24"/>
                <w:szCs w:val="24"/>
              </w:rPr>
              <w:t xml:space="preserve"> completă (anemie).</w:t>
            </w:r>
          </w:p>
          <w:p w14:paraId="3DBC7B00"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Niveluri serice de vitamina B12, </w:t>
            </w:r>
            <w:proofErr w:type="spellStart"/>
            <w:r>
              <w:rPr>
                <w:rFonts w:ascii="Times New Roman" w:eastAsia="Times New Roman" w:hAnsi="Times New Roman" w:cs="Times New Roman"/>
                <w:sz w:val="24"/>
                <w:szCs w:val="24"/>
              </w:rPr>
              <w:t>folați</w:t>
            </w:r>
            <w:proofErr w:type="spellEnd"/>
            <w:r>
              <w:rPr>
                <w:rFonts w:ascii="Times New Roman" w:eastAsia="Times New Roman" w:hAnsi="Times New Roman" w:cs="Times New Roman"/>
                <w:sz w:val="24"/>
                <w:szCs w:val="24"/>
              </w:rPr>
              <w:t xml:space="preserve"> (neuropatii carențiale).</w:t>
            </w:r>
          </w:p>
        </w:tc>
        <w:tc>
          <w:tcPr>
            <w:tcW w:w="292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C7785C"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Utile pentru identificarea și managementul comorbidităților care pot influența evoluția NCM sau pot cauza simptome </w:t>
            </w:r>
            <w:proofErr w:type="spellStart"/>
            <w:r>
              <w:rPr>
                <w:rFonts w:ascii="Times New Roman" w:eastAsia="Times New Roman" w:hAnsi="Times New Roman" w:cs="Times New Roman"/>
                <w:sz w:val="24"/>
                <w:szCs w:val="24"/>
              </w:rPr>
              <w:t>neuropate</w:t>
            </w:r>
            <w:proofErr w:type="spellEnd"/>
            <w:r>
              <w:rPr>
                <w:rFonts w:ascii="Times New Roman" w:eastAsia="Times New Roman" w:hAnsi="Times New Roman" w:cs="Times New Roman"/>
                <w:sz w:val="24"/>
                <w:szCs w:val="24"/>
              </w:rPr>
              <w:t xml:space="preserve"> generalizate</w:t>
            </w:r>
            <w:hyperlink r:id="rId841">
              <w:r>
                <w:rPr>
                  <w:rFonts w:ascii="Times New Roman" w:eastAsia="Times New Roman" w:hAnsi="Times New Roman" w:cs="Times New Roman"/>
                  <w:sz w:val="24"/>
                  <w:szCs w:val="24"/>
                </w:rPr>
                <w:t xml:space="preserve"> </w:t>
              </w:r>
            </w:hyperlink>
            <w:hyperlink r:id="rId842">
              <w:r>
                <w:rPr>
                  <w:rFonts w:ascii="Times New Roman" w:eastAsia="Times New Roman" w:hAnsi="Times New Roman" w:cs="Times New Roman"/>
                  <w:color w:val="1155CC"/>
                  <w:sz w:val="24"/>
                  <w:szCs w:val="24"/>
                  <w:u w:val="single"/>
                </w:rPr>
                <w:t>[34]</w:t>
              </w:r>
            </w:hyperlink>
            <w:r>
              <w:rPr>
                <w:rFonts w:ascii="Times New Roman" w:eastAsia="Times New Roman" w:hAnsi="Times New Roman" w:cs="Times New Roman"/>
                <w:sz w:val="24"/>
                <w:szCs w:val="24"/>
              </w:rPr>
              <w:t>.</w:t>
            </w:r>
          </w:p>
          <w:p w14:paraId="396119B2" w14:textId="77777777" w:rsidR="00E7427F" w:rsidRDefault="00000000">
            <w:pPr>
              <w:spacing w:line="240" w:lineRule="auto"/>
              <w:ind w:left="-5" w:hanging="10"/>
              <w:rPr>
                <w:rFonts w:ascii="Times New Roman" w:eastAsia="Times New Roman" w:hAnsi="Times New Roman" w:cs="Times New Roman"/>
                <w:sz w:val="24"/>
                <w:szCs w:val="24"/>
              </w:rPr>
            </w:pPr>
            <w:r>
              <w:rPr>
                <w:rFonts w:ascii="Times New Roman" w:eastAsia="Times New Roman" w:hAnsi="Times New Roman" w:cs="Times New Roman"/>
                <w:sz w:val="24"/>
                <w:szCs w:val="24"/>
              </w:rPr>
              <w:t>- Nu diagnostichează direct compresia nervoasă focală.</w:t>
            </w:r>
          </w:p>
        </w:tc>
      </w:tr>
    </w:tbl>
    <w:p w14:paraId="36B05377" w14:textId="77777777" w:rsidR="00E7427F" w:rsidRDefault="00000000">
      <w:pPr>
        <w:spacing w:before="240" w:after="24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Notă:</w:t>
      </w:r>
      <w:r>
        <w:rPr>
          <w:rFonts w:ascii="Times New Roman" w:eastAsia="Times New Roman" w:hAnsi="Times New Roman" w:cs="Times New Roman"/>
          <w:sz w:val="24"/>
          <w:szCs w:val="24"/>
        </w:rPr>
        <w:t xml:space="preserve"> Alegerea și interpretarea investigațiilor paraclinice trebuie întotdeauna corelate cu datele anamnestice și cu examenul clinic pentru a stabili un diagnostic precis și un plan de tratament adecvat</w:t>
      </w:r>
      <w:hyperlink r:id="rId843">
        <w:r>
          <w:rPr>
            <w:rFonts w:ascii="Times New Roman" w:eastAsia="Times New Roman" w:hAnsi="Times New Roman" w:cs="Times New Roman"/>
            <w:sz w:val="24"/>
            <w:szCs w:val="24"/>
          </w:rPr>
          <w:t xml:space="preserve"> </w:t>
        </w:r>
      </w:hyperlink>
      <w:hyperlink r:id="rId844">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845">
        <w:r>
          <w:rPr>
            <w:rFonts w:ascii="Times New Roman" w:eastAsia="Times New Roman" w:hAnsi="Times New Roman" w:cs="Times New Roman"/>
            <w:sz w:val="24"/>
            <w:szCs w:val="24"/>
          </w:rPr>
          <w:t xml:space="preserve"> </w:t>
        </w:r>
      </w:hyperlink>
      <w:hyperlink r:id="rId846">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 O abordare multimodală este adesea esențială</w:t>
      </w:r>
      <w:hyperlink r:id="rId847">
        <w:r>
          <w:rPr>
            <w:rFonts w:ascii="Times New Roman" w:eastAsia="Times New Roman" w:hAnsi="Times New Roman" w:cs="Times New Roman"/>
            <w:sz w:val="24"/>
            <w:szCs w:val="24"/>
          </w:rPr>
          <w:t xml:space="preserve"> </w:t>
        </w:r>
      </w:hyperlink>
      <w:hyperlink r:id="rId848">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w:t>
      </w:r>
    </w:p>
    <w:p w14:paraId="257ED95E" w14:textId="77777777" w:rsidR="00E7427F" w:rsidRDefault="00000000">
      <w:pPr>
        <w:pStyle w:val="Titlu4"/>
        <w:spacing w:line="240" w:lineRule="auto"/>
        <w:ind w:left="-5" w:hanging="10"/>
      </w:pPr>
      <w:bookmarkStart w:id="93" w:name="_heading=h.lm893s7zbqs3" w:colFirst="0" w:colLast="0"/>
      <w:bookmarkEnd w:id="93"/>
      <w:r>
        <w:t xml:space="preserve">C.2.4.4 Clasificarea </w:t>
      </w:r>
    </w:p>
    <w:tbl>
      <w:tblPr>
        <w:tblStyle w:val="afffff8"/>
        <w:tblW w:w="951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510"/>
      </w:tblGrid>
      <w:tr w:rsidR="00E7427F" w14:paraId="38F00348" w14:textId="77777777">
        <w:trPr>
          <w:trHeight w:val="276"/>
        </w:trPr>
        <w:tc>
          <w:tcPr>
            <w:tcW w:w="9510" w:type="dxa"/>
            <w:vMerge w:val="restart"/>
            <w:tcMar>
              <w:top w:w="0" w:type="dxa"/>
              <w:left w:w="0" w:type="dxa"/>
              <w:bottom w:w="0" w:type="dxa"/>
              <w:right w:w="0" w:type="dxa"/>
            </w:tcMar>
          </w:tcPr>
          <w:p w14:paraId="0E65BC86"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8. Clasificarea NCMs</w:t>
            </w:r>
          </w:p>
          <w:p w14:paraId="6FFE1E31" w14:textId="77777777" w:rsidR="00E7427F" w:rsidRDefault="00000000">
            <w:pPr>
              <w:widowControl w:val="0"/>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Clasificarea generală a leziunilor nervoase periferice (</w:t>
            </w:r>
            <w:proofErr w:type="spellStart"/>
            <w:r>
              <w:rPr>
                <w:rFonts w:ascii="Times New Roman" w:eastAsia="Times New Roman" w:hAnsi="Times New Roman" w:cs="Times New Roman"/>
                <w:b/>
                <w:bCs/>
                <w:sz w:val="24"/>
                <w:szCs w:val="24"/>
              </w:rPr>
              <w:t>Seddons</w:t>
            </w:r>
            <w:proofErr w:type="spellEnd"/>
            <w:r>
              <w:rPr>
                <w:rFonts w:ascii="Times New Roman" w:eastAsia="Times New Roman" w:hAnsi="Times New Roman" w:cs="Times New Roman"/>
                <w:b/>
                <w:bCs/>
                <w:sz w:val="24"/>
                <w:szCs w:val="24"/>
              </w:rPr>
              <w:t xml:space="preserve"> și Sunderland) – aplicabilă tuturor NCMs:</w:t>
            </w:r>
          </w:p>
          <w:p w14:paraId="02D942E1" w14:textId="77777777" w:rsidR="00E7427F" w:rsidRDefault="00000000">
            <w:pPr>
              <w:widowControl w:val="0"/>
              <w:numPr>
                <w:ilvl w:val="1"/>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Neuropraxia</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Seddon</w:t>
            </w:r>
            <w:proofErr w:type="spellEnd"/>
            <w:r>
              <w:rPr>
                <w:rFonts w:ascii="Times New Roman" w:eastAsia="Times New Roman" w:hAnsi="Times New Roman" w:cs="Times New Roman"/>
                <w:b/>
                <w:bCs/>
                <w:sz w:val="24"/>
                <w:szCs w:val="24"/>
              </w:rPr>
              <w:t xml:space="preserve"> Grad I; Sunderland Grad I):</w:t>
            </w:r>
            <w:r>
              <w:rPr>
                <w:rFonts w:ascii="Times New Roman" w:eastAsia="Times New Roman" w:hAnsi="Times New Roman" w:cs="Times New Roman"/>
                <w:sz w:val="24"/>
                <w:szCs w:val="24"/>
              </w:rPr>
              <w:t xml:space="preserve"> Cea mai ușoară formă, implică un bloc de conducere nervoasă tranzitoriu fără leziune </w:t>
            </w:r>
            <w:proofErr w:type="spellStart"/>
            <w:r>
              <w:rPr>
                <w:rFonts w:ascii="Times New Roman" w:eastAsia="Times New Roman" w:hAnsi="Times New Roman" w:cs="Times New Roman"/>
                <w:sz w:val="24"/>
                <w:szCs w:val="24"/>
              </w:rPr>
              <w:t>axonală</w:t>
            </w:r>
            <w:proofErr w:type="spellEnd"/>
            <w:r>
              <w:rPr>
                <w:rFonts w:ascii="Times New Roman" w:eastAsia="Times New Roman" w:hAnsi="Times New Roman" w:cs="Times New Roman"/>
                <w:sz w:val="24"/>
                <w:szCs w:val="24"/>
              </w:rPr>
              <w:t xml:space="preserve"> structurală</w:t>
            </w:r>
            <w:hyperlink r:id="rId849">
              <w:r>
                <w:rPr>
                  <w:rFonts w:ascii="Times New Roman" w:eastAsia="Times New Roman" w:hAnsi="Times New Roman" w:cs="Times New Roman"/>
                  <w:sz w:val="24"/>
                  <w:szCs w:val="24"/>
                </w:rPr>
                <w:t xml:space="preserve"> </w:t>
              </w:r>
            </w:hyperlink>
            <w:hyperlink r:id="rId850">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Recuperarea este de obicei spontană și completă în câteva zile până la câteva luni</w:t>
            </w:r>
            <w:hyperlink r:id="rId851">
              <w:r>
                <w:rPr>
                  <w:rFonts w:ascii="Times New Roman" w:eastAsia="Times New Roman" w:hAnsi="Times New Roman" w:cs="Times New Roman"/>
                  <w:sz w:val="24"/>
                  <w:szCs w:val="24"/>
                </w:rPr>
                <w:t xml:space="preserve"> </w:t>
              </w:r>
            </w:hyperlink>
            <w:hyperlink r:id="rId85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63E755A1" w14:textId="77777777" w:rsidR="00E7427F" w:rsidRDefault="00000000">
            <w:pPr>
              <w:widowControl w:val="0"/>
              <w:numPr>
                <w:ilvl w:val="1"/>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Axonotmezis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Seddon</w:t>
            </w:r>
            <w:proofErr w:type="spellEnd"/>
            <w:r>
              <w:rPr>
                <w:rFonts w:ascii="Times New Roman" w:eastAsia="Times New Roman" w:hAnsi="Times New Roman" w:cs="Times New Roman"/>
                <w:b/>
                <w:bCs/>
                <w:sz w:val="24"/>
                <w:szCs w:val="24"/>
              </w:rPr>
              <w:t xml:space="preserve"> Grad II; Sunderland Grad II-IV):</w:t>
            </w:r>
            <w:r>
              <w:rPr>
                <w:rFonts w:ascii="Times New Roman" w:eastAsia="Times New Roman" w:hAnsi="Times New Roman" w:cs="Times New Roman"/>
                <w:sz w:val="24"/>
                <w:szCs w:val="24"/>
              </w:rPr>
              <w:t xml:space="preserve"> Implică lezarea axonilor cu degenerescență </w:t>
            </w:r>
            <w:proofErr w:type="spellStart"/>
            <w:r>
              <w:rPr>
                <w:rFonts w:ascii="Times New Roman" w:eastAsia="Times New Roman" w:hAnsi="Times New Roman" w:cs="Times New Roman"/>
                <w:sz w:val="24"/>
                <w:szCs w:val="24"/>
              </w:rPr>
              <w:t>Walleriană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distală</w:t>
            </w:r>
            <w:proofErr w:type="spellEnd"/>
            <w:r>
              <w:rPr>
                <w:rFonts w:ascii="Times New Roman" w:eastAsia="Times New Roman" w:hAnsi="Times New Roman" w:cs="Times New Roman"/>
                <w:sz w:val="24"/>
                <w:szCs w:val="24"/>
              </w:rPr>
              <w:t>, dar cu păstrarea, cel puțin parțială, a tecilor conjunctive ale nervului (</w:t>
            </w:r>
            <w:proofErr w:type="spellStart"/>
            <w:r>
              <w:rPr>
                <w:rFonts w:ascii="Times New Roman" w:eastAsia="Times New Roman" w:hAnsi="Times New Roman" w:cs="Times New Roman"/>
                <w:sz w:val="24"/>
                <w:szCs w:val="24"/>
              </w:rPr>
              <w:t>endoneurium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perineurium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epineurium</w:t>
            </w:r>
            <w:proofErr w:type="spellEnd"/>
            <w:r>
              <w:rPr>
                <w:rFonts w:ascii="Times New Roman" w:eastAsia="Times New Roman" w:hAnsi="Times New Roman" w:cs="Times New Roman"/>
                <w:sz w:val="24"/>
                <w:szCs w:val="24"/>
              </w:rPr>
              <w:t>)</w:t>
            </w:r>
            <w:hyperlink r:id="rId853">
              <w:r>
                <w:rPr>
                  <w:rFonts w:ascii="Times New Roman" w:eastAsia="Times New Roman" w:hAnsi="Times New Roman" w:cs="Times New Roman"/>
                  <w:sz w:val="24"/>
                  <w:szCs w:val="24"/>
                </w:rPr>
                <w:t xml:space="preserve"> </w:t>
              </w:r>
            </w:hyperlink>
            <w:hyperlink r:id="rId85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3CCCDB8E" w14:textId="77777777" w:rsidR="00E7427F"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Sunderland Grad II:</w:t>
            </w:r>
            <w:r>
              <w:rPr>
                <w:rFonts w:ascii="Times New Roman" w:eastAsia="Times New Roman" w:hAnsi="Times New Roman" w:cs="Times New Roman"/>
                <w:sz w:val="24"/>
                <w:szCs w:val="24"/>
              </w:rPr>
              <w:t xml:space="preserve"> Axoni lezați, </w:t>
            </w:r>
            <w:proofErr w:type="spellStart"/>
            <w:r>
              <w:rPr>
                <w:rFonts w:ascii="Times New Roman" w:eastAsia="Times New Roman" w:hAnsi="Times New Roman" w:cs="Times New Roman"/>
                <w:sz w:val="24"/>
                <w:szCs w:val="24"/>
              </w:rPr>
              <w:t>endoneurium</w:t>
            </w:r>
            <w:proofErr w:type="spellEnd"/>
            <w:r>
              <w:rPr>
                <w:rFonts w:ascii="Times New Roman" w:eastAsia="Times New Roman" w:hAnsi="Times New Roman" w:cs="Times New Roman"/>
                <w:sz w:val="24"/>
                <w:szCs w:val="24"/>
              </w:rPr>
              <w:t xml:space="preserve"> intact</w:t>
            </w:r>
            <w:hyperlink r:id="rId855">
              <w:r>
                <w:rPr>
                  <w:rFonts w:ascii="Times New Roman" w:eastAsia="Times New Roman" w:hAnsi="Times New Roman" w:cs="Times New Roman"/>
                  <w:sz w:val="24"/>
                  <w:szCs w:val="24"/>
                </w:rPr>
                <w:t xml:space="preserve"> </w:t>
              </w:r>
            </w:hyperlink>
            <w:hyperlink r:id="rId856">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1A0FADCE" w14:textId="77777777" w:rsidR="00E7427F"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Sunderland Grad III:</w:t>
            </w:r>
            <w:r>
              <w:rPr>
                <w:rFonts w:ascii="Times New Roman" w:eastAsia="Times New Roman" w:hAnsi="Times New Roman" w:cs="Times New Roman"/>
                <w:sz w:val="24"/>
                <w:szCs w:val="24"/>
              </w:rPr>
              <w:t xml:space="preserve"> Axoni și </w:t>
            </w:r>
            <w:proofErr w:type="spellStart"/>
            <w:r>
              <w:rPr>
                <w:rFonts w:ascii="Times New Roman" w:eastAsia="Times New Roman" w:hAnsi="Times New Roman" w:cs="Times New Roman"/>
                <w:sz w:val="24"/>
                <w:szCs w:val="24"/>
              </w:rPr>
              <w:t>endoneurium</w:t>
            </w:r>
            <w:proofErr w:type="spellEnd"/>
            <w:r>
              <w:rPr>
                <w:rFonts w:ascii="Times New Roman" w:eastAsia="Times New Roman" w:hAnsi="Times New Roman" w:cs="Times New Roman"/>
                <w:sz w:val="24"/>
                <w:szCs w:val="24"/>
              </w:rPr>
              <w:t xml:space="preserve"> lezate, </w:t>
            </w:r>
            <w:proofErr w:type="spellStart"/>
            <w:r>
              <w:rPr>
                <w:rFonts w:ascii="Times New Roman" w:eastAsia="Times New Roman" w:hAnsi="Times New Roman" w:cs="Times New Roman"/>
                <w:sz w:val="24"/>
                <w:szCs w:val="24"/>
              </w:rPr>
              <w:t>perineurium</w:t>
            </w:r>
            <w:proofErr w:type="spellEnd"/>
            <w:r>
              <w:rPr>
                <w:rFonts w:ascii="Times New Roman" w:eastAsia="Times New Roman" w:hAnsi="Times New Roman" w:cs="Times New Roman"/>
                <w:sz w:val="24"/>
                <w:szCs w:val="24"/>
              </w:rPr>
              <w:t xml:space="preserve"> intact; regenerarea poate fi afectată de cicatrici </w:t>
            </w:r>
            <w:proofErr w:type="spellStart"/>
            <w:r>
              <w:rPr>
                <w:rFonts w:ascii="Times New Roman" w:eastAsia="Times New Roman" w:hAnsi="Times New Roman" w:cs="Times New Roman"/>
                <w:sz w:val="24"/>
                <w:szCs w:val="24"/>
              </w:rPr>
              <w:t>endoneurale</w:t>
            </w:r>
            <w:proofErr w:type="spellEnd"/>
            <w:r>
              <w:fldChar w:fldCharType="begin"/>
            </w:r>
            <w:r>
              <w:instrText>HYPERLINK "https://www.ncbi.nlm.nih.gov/books/NBK557520/" \h</w:instrText>
            </w:r>
            <w:r>
              <w:fldChar w:fldCharType="separate"/>
            </w:r>
            <w:r>
              <w:rPr>
                <w:rFonts w:ascii="Times New Roman" w:eastAsia="Times New Roman" w:hAnsi="Times New Roman" w:cs="Times New Roman"/>
                <w:sz w:val="24"/>
                <w:szCs w:val="24"/>
              </w:rPr>
              <w:t xml:space="preserve"> </w:t>
            </w:r>
            <w:r>
              <w:fldChar w:fldCharType="end"/>
            </w:r>
            <w:hyperlink r:id="rId857">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668B7BCB" w14:textId="77777777" w:rsidR="00E7427F"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Sunderland Grad IV:</w:t>
            </w:r>
            <w:r>
              <w:rPr>
                <w:rFonts w:ascii="Times New Roman" w:eastAsia="Times New Roman" w:hAnsi="Times New Roman" w:cs="Times New Roman"/>
                <w:sz w:val="24"/>
                <w:szCs w:val="24"/>
              </w:rPr>
              <w:t xml:space="preserve"> Axoni, </w:t>
            </w:r>
            <w:proofErr w:type="spellStart"/>
            <w:r>
              <w:rPr>
                <w:rFonts w:ascii="Times New Roman" w:eastAsia="Times New Roman" w:hAnsi="Times New Roman" w:cs="Times New Roman"/>
                <w:sz w:val="24"/>
                <w:szCs w:val="24"/>
              </w:rPr>
              <w:t>endoneurium</w:t>
            </w:r>
            <w:proofErr w:type="spellEnd"/>
            <w:r>
              <w:rPr>
                <w:rFonts w:ascii="Times New Roman" w:eastAsia="Times New Roman" w:hAnsi="Times New Roman" w:cs="Times New Roman"/>
                <w:sz w:val="24"/>
                <w:szCs w:val="24"/>
              </w:rPr>
              <w:t xml:space="preserve"> și </w:t>
            </w:r>
            <w:proofErr w:type="spellStart"/>
            <w:r>
              <w:rPr>
                <w:rFonts w:ascii="Times New Roman" w:eastAsia="Times New Roman" w:hAnsi="Times New Roman" w:cs="Times New Roman"/>
                <w:sz w:val="24"/>
                <w:szCs w:val="24"/>
              </w:rPr>
              <w:t>perineurium</w:t>
            </w:r>
            <w:proofErr w:type="spellEnd"/>
            <w:r>
              <w:rPr>
                <w:rFonts w:ascii="Times New Roman" w:eastAsia="Times New Roman" w:hAnsi="Times New Roman" w:cs="Times New Roman"/>
                <w:sz w:val="24"/>
                <w:szCs w:val="24"/>
              </w:rPr>
              <w:t xml:space="preserve"> lezate, doar </w:t>
            </w:r>
            <w:proofErr w:type="spellStart"/>
            <w:r>
              <w:rPr>
                <w:rFonts w:ascii="Times New Roman" w:eastAsia="Times New Roman" w:hAnsi="Times New Roman" w:cs="Times New Roman"/>
                <w:sz w:val="24"/>
                <w:szCs w:val="24"/>
              </w:rPr>
              <w:t>epineuriumul</w:t>
            </w:r>
            <w:proofErr w:type="spellEnd"/>
            <w:r>
              <w:rPr>
                <w:rFonts w:ascii="Times New Roman" w:eastAsia="Times New Roman" w:hAnsi="Times New Roman" w:cs="Times New Roman"/>
                <w:sz w:val="24"/>
                <w:szCs w:val="24"/>
              </w:rPr>
              <w:t xml:space="preserve"> intact, adesea cu cicatrici ce blochează regenerarea</w:t>
            </w:r>
            <w:hyperlink r:id="rId858">
              <w:r>
                <w:rPr>
                  <w:rFonts w:ascii="Times New Roman" w:eastAsia="Times New Roman" w:hAnsi="Times New Roman" w:cs="Times New Roman"/>
                  <w:sz w:val="24"/>
                  <w:szCs w:val="24"/>
                </w:rPr>
                <w:t xml:space="preserve"> </w:t>
              </w:r>
            </w:hyperlink>
            <w:hyperlink r:id="rId85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xml:space="preserve">. Recuperarea depinde de regenerarea </w:t>
            </w:r>
            <w:proofErr w:type="spellStart"/>
            <w:r>
              <w:rPr>
                <w:rFonts w:ascii="Times New Roman" w:eastAsia="Times New Roman" w:hAnsi="Times New Roman" w:cs="Times New Roman"/>
                <w:sz w:val="24"/>
                <w:szCs w:val="24"/>
              </w:rPr>
              <w:t>axonală</w:t>
            </w:r>
            <w:proofErr w:type="spellEnd"/>
            <w:r>
              <w:rPr>
                <w:rFonts w:ascii="Times New Roman" w:eastAsia="Times New Roman" w:hAnsi="Times New Roman" w:cs="Times New Roman"/>
                <w:sz w:val="24"/>
                <w:szCs w:val="24"/>
              </w:rPr>
              <w:t xml:space="preserve"> (cca. 1 mm/zi) și poate fi incompletă</w:t>
            </w:r>
            <w:hyperlink r:id="rId860">
              <w:r>
                <w:rPr>
                  <w:rFonts w:ascii="Times New Roman" w:eastAsia="Times New Roman" w:hAnsi="Times New Roman" w:cs="Times New Roman"/>
                  <w:sz w:val="24"/>
                  <w:szCs w:val="24"/>
                </w:rPr>
                <w:t xml:space="preserve"> </w:t>
              </w:r>
            </w:hyperlink>
            <w:hyperlink r:id="rId861">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10191149" w14:textId="77777777" w:rsidR="00E7427F" w:rsidRDefault="00000000">
            <w:pPr>
              <w:widowControl w:val="0"/>
              <w:numPr>
                <w:ilvl w:val="1"/>
                <w:numId w:val="15"/>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Neurotmezis</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Seddon</w:t>
            </w:r>
            <w:proofErr w:type="spellEnd"/>
            <w:r>
              <w:rPr>
                <w:rFonts w:ascii="Times New Roman" w:eastAsia="Times New Roman" w:hAnsi="Times New Roman" w:cs="Times New Roman"/>
                <w:b/>
                <w:bCs/>
                <w:sz w:val="24"/>
                <w:szCs w:val="24"/>
              </w:rPr>
              <w:t xml:space="preserve"> Grad III; Sunderland Grad V):</w:t>
            </w:r>
            <w:r>
              <w:rPr>
                <w:rFonts w:ascii="Times New Roman" w:eastAsia="Times New Roman" w:hAnsi="Times New Roman" w:cs="Times New Roman"/>
                <w:sz w:val="24"/>
                <w:szCs w:val="24"/>
              </w:rPr>
              <w:t xml:space="preserve"> Cea mai severă formă, cu secțiune completă sau distrugere gravă a tuturor structurilor nervoase, inclusiv </w:t>
            </w:r>
            <w:proofErr w:type="spellStart"/>
            <w:r>
              <w:rPr>
                <w:rFonts w:ascii="Times New Roman" w:eastAsia="Times New Roman" w:hAnsi="Times New Roman" w:cs="Times New Roman"/>
                <w:sz w:val="24"/>
                <w:szCs w:val="24"/>
              </w:rPr>
              <w:t>epineuriumul</w:t>
            </w:r>
            <w:proofErr w:type="spellEnd"/>
            <w:r>
              <w:fldChar w:fldCharType="begin"/>
            </w:r>
            <w:r>
              <w:instrText>HYPERLINK "https://www.ncbi.nlm.nih.gov/books/NBK557520/" \h</w:instrText>
            </w:r>
            <w:r>
              <w:fldChar w:fldCharType="separate"/>
            </w:r>
            <w:r>
              <w:rPr>
                <w:rFonts w:ascii="Times New Roman" w:eastAsia="Times New Roman" w:hAnsi="Times New Roman" w:cs="Times New Roman"/>
                <w:sz w:val="24"/>
                <w:szCs w:val="24"/>
              </w:rPr>
              <w:t xml:space="preserve"> </w:t>
            </w:r>
            <w:r>
              <w:fldChar w:fldCharType="end"/>
            </w:r>
            <w:hyperlink r:id="rId86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Nu există potențial de recuperare spontană semnificativă; necesită de obicei intervenție chirurgicală</w:t>
            </w:r>
            <w:hyperlink r:id="rId863">
              <w:r>
                <w:rPr>
                  <w:rFonts w:ascii="Times New Roman" w:eastAsia="Times New Roman" w:hAnsi="Times New Roman" w:cs="Times New Roman"/>
                  <w:sz w:val="24"/>
                  <w:szCs w:val="24"/>
                </w:rPr>
                <w:t xml:space="preserve"> </w:t>
              </w:r>
            </w:hyperlink>
            <w:hyperlink r:id="rId86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CB8DEA2" w14:textId="77777777" w:rsidR="00E7427F" w:rsidRDefault="00000000">
            <w:pPr>
              <w:widowControl w:val="0"/>
              <w:numPr>
                <w:ilvl w:val="0"/>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Clasificări specifice pentru anumite NCMs:</w:t>
            </w:r>
          </w:p>
          <w:p w14:paraId="4B41C0C5" w14:textId="77777777" w:rsidR="00E7427F"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Pentru Sindromul de Canal Carpian (SCC - Nervul Median):</w:t>
            </w:r>
            <w:r>
              <w:rPr>
                <w:rFonts w:ascii="Times New Roman" w:eastAsia="Times New Roman" w:hAnsi="Times New Roman" w:cs="Times New Roman"/>
                <w:sz w:val="24"/>
                <w:szCs w:val="24"/>
              </w:rPr>
              <w:t xml:space="preserve"> Severitatea este adesea bazată pe o combinație de simptome clinice și constatări electrodiagnostice</w:t>
            </w:r>
            <w:hyperlink r:id="rId865">
              <w:r>
                <w:rPr>
                  <w:rFonts w:ascii="Times New Roman" w:eastAsia="Times New Roman" w:hAnsi="Times New Roman" w:cs="Times New Roman"/>
                  <w:sz w:val="24"/>
                  <w:szCs w:val="24"/>
                </w:rPr>
                <w:t xml:space="preserve"> </w:t>
              </w:r>
            </w:hyperlink>
            <w:hyperlink r:id="rId866">
              <w:r>
                <w:rPr>
                  <w:rFonts w:ascii="Times New Roman" w:eastAsia="Times New Roman" w:hAnsi="Times New Roman" w:cs="Times New Roman"/>
                  <w:color w:val="1155CC"/>
                  <w:sz w:val="24"/>
                  <w:szCs w:val="24"/>
                  <w:u w:val="single"/>
                </w:rPr>
                <w:t>[91]</w:t>
              </w:r>
            </w:hyperlink>
            <w:r>
              <w:rPr>
                <w:rFonts w:ascii="Times New Roman" w:eastAsia="Times New Roman" w:hAnsi="Times New Roman" w:cs="Times New Roman"/>
                <w:sz w:val="24"/>
                <w:szCs w:val="24"/>
              </w:rPr>
              <w:t>.</w:t>
            </w:r>
            <w:r>
              <w:rPr>
                <w:rFonts w:ascii="Times New Roman" w:eastAsia="Times New Roman" w:hAnsi="Times New Roman" w:cs="Times New Roman"/>
                <w:sz w:val="24"/>
                <w:szCs w:val="24"/>
              </w:rPr>
              <w:br/>
            </w:r>
          </w:p>
          <w:p w14:paraId="348D3031" w14:textId="77777777" w:rsidR="00E7427F"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Clasificări electrofiziologice:</w:t>
            </w:r>
          </w:p>
          <w:p w14:paraId="277E8D7C"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Clasificarea </w:t>
            </w:r>
            <w:proofErr w:type="spellStart"/>
            <w:r>
              <w:rPr>
                <w:rFonts w:ascii="Times New Roman" w:eastAsia="Times New Roman" w:hAnsi="Times New Roman" w:cs="Times New Roman"/>
                <w:b/>
                <w:bCs/>
                <w:sz w:val="24"/>
                <w:szCs w:val="24"/>
              </w:rPr>
              <w:t>Padua</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Grade de la P0 (Negativ) la P5 (Extrem), bazate pe anomalii ale conducerii senzitive și motorii</w:t>
            </w:r>
            <w:hyperlink r:id="rId867">
              <w:r>
                <w:rPr>
                  <w:rFonts w:ascii="Times New Roman" w:eastAsia="Times New Roman" w:hAnsi="Times New Roman" w:cs="Times New Roman"/>
                  <w:sz w:val="24"/>
                  <w:szCs w:val="24"/>
                </w:rPr>
                <w:t xml:space="preserve"> </w:t>
              </w:r>
            </w:hyperlink>
            <w:hyperlink r:id="rId868">
              <w:r>
                <w:rPr>
                  <w:rFonts w:ascii="Times New Roman" w:eastAsia="Times New Roman" w:hAnsi="Times New Roman" w:cs="Times New Roman"/>
                  <w:color w:val="1155CC"/>
                  <w:sz w:val="24"/>
                  <w:szCs w:val="24"/>
                  <w:u w:val="single"/>
                </w:rPr>
                <w:t>[91]</w:t>
              </w:r>
            </w:hyperlink>
            <w:r>
              <w:rPr>
                <w:rFonts w:ascii="Times New Roman" w:eastAsia="Times New Roman" w:hAnsi="Times New Roman" w:cs="Times New Roman"/>
                <w:sz w:val="24"/>
                <w:szCs w:val="24"/>
              </w:rPr>
              <w:t>,</w:t>
            </w:r>
            <w:hyperlink r:id="rId869">
              <w:r>
                <w:rPr>
                  <w:rFonts w:ascii="Times New Roman" w:eastAsia="Times New Roman" w:hAnsi="Times New Roman" w:cs="Times New Roman"/>
                  <w:sz w:val="24"/>
                  <w:szCs w:val="24"/>
                </w:rPr>
                <w:t xml:space="preserve"> </w:t>
              </w:r>
            </w:hyperlink>
            <w:hyperlink r:id="rId870">
              <w:r>
                <w:rPr>
                  <w:rFonts w:ascii="Times New Roman" w:eastAsia="Times New Roman" w:hAnsi="Times New Roman" w:cs="Times New Roman"/>
                  <w:color w:val="1155CC"/>
                  <w:sz w:val="24"/>
                  <w:szCs w:val="24"/>
                  <w:u w:val="single"/>
                </w:rPr>
                <w:t>[109]</w:t>
              </w:r>
            </w:hyperlink>
            <w:r>
              <w:rPr>
                <w:rFonts w:ascii="Times New Roman" w:eastAsia="Times New Roman" w:hAnsi="Times New Roman" w:cs="Times New Roman"/>
                <w:sz w:val="24"/>
                <w:szCs w:val="24"/>
              </w:rPr>
              <w:t>.</w:t>
            </w:r>
          </w:p>
          <w:p w14:paraId="3D06A50A"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Clasificarea </w:t>
            </w:r>
            <w:proofErr w:type="spellStart"/>
            <w:r>
              <w:rPr>
                <w:rFonts w:ascii="Times New Roman" w:eastAsia="Times New Roman" w:hAnsi="Times New Roman" w:cs="Times New Roman"/>
                <w:b/>
                <w:bCs/>
                <w:sz w:val="24"/>
                <w:szCs w:val="24"/>
              </w:rPr>
              <w:t>Bland</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Grade de la 0 (Normal) la 6 (Extrem de Sever), bazate pe teste de conducere nervoasă din ce în ce mai anormale</w:t>
            </w:r>
            <w:hyperlink r:id="rId871">
              <w:r>
                <w:rPr>
                  <w:rFonts w:ascii="Times New Roman" w:eastAsia="Times New Roman" w:hAnsi="Times New Roman" w:cs="Times New Roman"/>
                  <w:sz w:val="24"/>
                  <w:szCs w:val="24"/>
                </w:rPr>
                <w:t xml:space="preserve"> </w:t>
              </w:r>
            </w:hyperlink>
            <w:hyperlink r:id="rId872">
              <w:r>
                <w:rPr>
                  <w:rFonts w:ascii="Times New Roman" w:eastAsia="Times New Roman" w:hAnsi="Times New Roman" w:cs="Times New Roman"/>
                  <w:color w:val="1155CC"/>
                  <w:sz w:val="24"/>
                  <w:szCs w:val="24"/>
                  <w:u w:val="single"/>
                </w:rPr>
                <w:t>[91]</w:t>
              </w:r>
            </w:hyperlink>
            <w:r>
              <w:rPr>
                <w:rFonts w:ascii="Times New Roman" w:eastAsia="Times New Roman" w:hAnsi="Times New Roman" w:cs="Times New Roman"/>
                <w:sz w:val="24"/>
                <w:szCs w:val="24"/>
              </w:rPr>
              <w:t>,</w:t>
            </w:r>
            <w:hyperlink r:id="rId873">
              <w:r>
                <w:rPr>
                  <w:rFonts w:ascii="Times New Roman" w:eastAsia="Times New Roman" w:hAnsi="Times New Roman" w:cs="Times New Roman"/>
                  <w:sz w:val="24"/>
                  <w:szCs w:val="24"/>
                </w:rPr>
                <w:t xml:space="preserve"> </w:t>
              </w:r>
            </w:hyperlink>
            <w:hyperlink r:id="rId874">
              <w:r>
                <w:rPr>
                  <w:rFonts w:ascii="Times New Roman" w:eastAsia="Times New Roman" w:hAnsi="Times New Roman" w:cs="Times New Roman"/>
                  <w:color w:val="1155CC"/>
                  <w:sz w:val="24"/>
                  <w:szCs w:val="24"/>
                  <w:u w:val="single"/>
                </w:rPr>
                <w:t>[29]</w:t>
              </w:r>
            </w:hyperlink>
            <w:r>
              <w:rPr>
                <w:rFonts w:ascii="Times New Roman" w:eastAsia="Times New Roman" w:hAnsi="Times New Roman" w:cs="Times New Roman"/>
                <w:sz w:val="24"/>
                <w:szCs w:val="24"/>
              </w:rPr>
              <w:t>.</w:t>
            </w:r>
          </w:p>
          <w:p w14:paraId="42F6460D" w14:textId="77777777" w:rsidR="00E7427F"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Clasificare clinică (ex. Szabo):</w:t>
            </w:r>
          </w:p>
          <w:p w14:paraId="7CEA3D41"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Stadiul 1: Simptome nocturne (durere, amorțeală)</w:t>
            </w:r>
            <w:hyperlink r:id="rId875">
              <w:r>
                <w:rPr>
                  <w:rFonts w:ascii="Times New Roman" w:eastAsia="Times New Roman" w:hAnsi="Times New Roman" w:cs="Times New Roman"/>
                  <w:sz w:val="24"/>
                  <w:szCs w:val="24"/>
                </w:rPr>
                <w:t xml:space="preserve"> </w:t>
              </w:r>
            </w:hyperlink>
            <w:hyperlink r:id="rId876">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p>
          <w:p w14:paraId="413CF354"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Stadiul 2: Simptome diurne, posibil deficit motor ușor (scăparea obiectelor)</w:t>
            </w:r>
            <w:hyperlink r:id="rId877">
              <w:r>
                <w:rPr>
                  <w:rFonts w:ascii="Times New Roman" w:eastAsia="Times New Roman" w:hAnsi="Times New Roman" w:cs="Times New Roman"/>
                  <w:sz w:val="24"/>
                  <w:szCs w:val="24"/>
                </w:rPr>
                <w:t xml:space="preserve"> </w:t>
              </w:r>
            </w:hyperlink>
            <w:hyperlink r:id="rId878">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p>
          <w:p w14:paraId="5A4FBC26"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Stadiul 3: Atrofie </w:t>
            </w:r>
            <w:proofErr w:type="spellStart"/>
            <w:r>
              <w:rPr>
                <w:rFonts w:ascii="Times New Roman" w:eastAsia="Times New Roman" w:hAnsi="Times New Roman" w:cs="Times New Roman"/>
                <w:sz w:val="24"/>
                <w:szCs w:val="24"/>
              </w:rPr>
              <w:t>tenară</w:t>
            </w:r>
            <w:proofErr w:type="spellEnd"/>
            <w:r>
              <w:rPr>
                <w:rFonts w:ascii="Times New Roman" w:eastAsia="Times New Roman" w:hAnsi="Times New Roman" w:cs="Times New Roman"/>
                <w:sz w:val="24"/>
                <w:szCs w:val="24"/>
              </w:rPr>
              <w:t xml:space="preserve"> evidentă, răspuns de obicei slab la decompresia chirurgicală</w:t>
            </w:r>
            <w:hyperlink r:id="rId879">
              <w:r>
                <w:rPr>
                  <w:rFonts w:ascii="Times New Roman" w:eastAsia="Times New Roman" w:hAnsi="Times New Roman" w:cs="Times New Roman"/>
                  <w:sz w:val="24"/>
                  <w:szCs w:val="24"/>
                </w:rPr>
                <w:t xml:space="preserve"> </w:t>
              </w:r>
            </w:hyperlink>
            <w:hyperlink r:id="rId880">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p>
          <w:p w14:paraId="3FF1E774" w14:textId="77777777" w:rsidR="00E7427F"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Pentru Neuropatia Ulnară la Cot (Sindromul de Tunel Cubital):</w:t>
            </w:r>
          </w:p>
          <w:p w14:paraId="3E492B53" w14:textId="77777777" w:rsidR="00E7427F"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Clasificare clinică:</w:t>
            </w:r>
          </w:p>
          <w:p w14:paraId="180FF55B"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Clasificarea </w:t>
            </w:r>
            <w:proofErr w:type="spellStart"/>
            <w:r>
              <w:rPr>
                <w:rFonts w:ascii="Times New Roman" w:eastAsia="Times New Roman" w:hAnsi="Times New Roman" w:cs="Times New Roman"/>
                <w:b/>
                <w:bCs/>
                <w:sz w:val="24"/>
                <w:szCs w:val="24"/>
              </w:rPr>
              <w:t>McGowan</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Gradul I (Ușor - simptome senzitive subiective), Gradul II (Moderat - pierdere senzitivă obiectivă, slăbiciune intrinseci), Gradul III (Sever - deficit </w:t>
            </w:r>
            <w:proofErr w:type="spellStart"/>
            <w:r>
              <w:rPr>
                <w:rFonts w:ascii="Times New Roman" w:eastAsia="Times New Roman" w:hAnsi="Times New Roman" w:cs="Times New Roman"/>
                <w:sz w:val="24"/>
                <w:szCs w:val="24"/>
              </w:rPr>
              <w:t>senzitivo</w:t>
            </w:r>
            <w:proofErr w:type="spellEnd"/>
            <w:r>
              <w:rPr>
                <w:rFonts w:ascii="Times New Roman" w:eastAsia="Times New Roman" w:hAnsi="Times New Roman" w:cs="Times New Roman"/>
                <w:sz w:val="24"/>
                <w:szCs w:val="24"/>
              </w:rPr>
              <w:t>-motor sever, atrofie marcată)</w:t>
            </w:r>
            <w:hyperlink r:id="rId881">
              <w:r>
                <w:rPr>
                  <w:rFonts w:ascii="Times New Roman" w:eastAsia="Times New Roman" w:hAnsi="Times New Roman" w:cs="Times New Roman"/>
                  <w:sz w:val="24"/>
                  <w:szCs w:val="24"/>
                </w:rPr>
                <w:t xml:space="preserve"> </w:t>
              </w:r>
            </w:hyperlink>
            <w:hyperlink r:id="rId882">
              <w:r>
                <w:rPr>
                  <w:rFonts w:ascii="Times New Roman" w:eastAsia="Times New Roman" w:hAnsi="Times New Roman" w:cs="Times New Roman"/>
                  <w:color w:val="1155CC"/>
                  <w:sz w:val="24"/>
                  <w:szCs w:val="24"/>
                  <w:u w:val="single"/>
                </w:rPr>
                <w:t>[75]</w:t>
              </w:r>
            </w:hyperlink>
            <w:r>
              <w:rPr>
                <w:rFonts w:ascii="Times New Roman" w:eastAsia="Times New Roman" w:hAnsi="Times New Roman" w:cs="Times New Roman"/>
                <w:sz w:val="24"/>
                <w:szCs w:val="24"/>
              </w:rPr>
              <w:t>,</w:t>
            </w:r>
            <w:hyperlink r:id="rId883">
              <w:r>
                <w:rPr>
                  <w:rFonts w:ascii="Times New Roman" w:eastAsia="Times New Roman" w:hAnsi="Times New Roman" w:cs="Times New Roman"/>
                  <w:sz w:val="24"/>
                  <w:szCs w:val="24"/>
                </w:rPr>
                <w:t xml:space="preserve"> </w:t>
              </w:r>
            </w:hyperlink>
            <w:hyperlink r:id="rId884">
              <w:r>
                <w:rPr>
                  <w:rFonts w:ascii="Times New Roman" w:eastAsia="Times New Roman" w:hAnsi="Times New Roman" w:cs="Times New Roman"/>
                  <w:color w:val="1155CC"/>
                  <w:sz w:val="24"/>
                  <w:szCs w:val="24"/>
                  <w:u w:val="single"/>
                </w:rPr>
                <w:t>[157]</w:t>
              </w:r>
            </w:hyperlink>
            <w:r>
              <w:rPr>
                <w:rFonts w:ascii="Times New Roman" w:eastAsia="Times New Roman" w:hAnsi="Times New Roman" w:cs="Times New Roman"/>
                <w:sz w:val="24"/>
                <w:szCs w:val="24"/>
              </w:rPr>
              <w:t>.</w:t>
            </w:r>
          </w:p>
          <w:p w14:paraId="3744749B"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Clasificarea </w:t>
            </w:r>
            <w:proofErr w:type="spellStart"/>
            <w:r>
              <w:rPr>
                <w:rFonts w:ascii="Times New Roman" w:eastAsia="Times New Roman" w:hAnsi="Times New Roman" w:cs="Times New Roman"/>
                <w:b/>
                <w:bCs/>
                <w:sz w:val="24"/>
                <w:szCs w:val="24"/>
              </w:rPr>
              <w:t>Dellon</w:t>
            </w:r>
            <w:proofErr w:type="spellEnd"/>
            <w:r>
              <w:rPr>
                <w:rFonts w:ascii="Times New Roman" w:eastAsia="Times New Roman" w:hAnsi="Times New Roman" w:cs="Times New Roman"/>
                <w:b/>
                <w:bCs/>
                <w:sz w:val="24"/>
                <w:szCs w:val="24"/>
              </w:rPr>
              <w:t xml:space="preserve"> (modificată):</w:t>
            </w:r>
            <w:r>
              <w:rPr>
                <w:rFonts w:ascii="Times New Roman" w:eastAsia="Times New Roman" w:hAnsi="Times New Roman" w:cs="Times New Roman"/>
                <w:sz w:val="24"/>
                <w:szCs w:val="24"/>
              </w:rPr>
              <w:t xml:space="preserve"> Tipul 1 (similar </w:t>
            </w:r>
            <w:proofErr w:type="spellStart"/>
            <w:r>
              <w:rPr>
                <w:rFonts w:ascii="Times New Roman" w:eastAsia="Times New Roman" w:hAnsi="Times New Roman" w:cs="Times New Roman"/>
                <w:sz w:val="24"/>
                <w:szCs w:val="24"/>
              </w:rPr>
              <w:t>McGowan</w:t>
            </w:r>
            <w:proofErr w:type="spellEnd"/>
            <w:r>
              <w:rPr>
                <w:rFonts w:ascii="Times New Roman" w:eastAsia="Times New Roman" w:hAnsi="Times New Roman" w:cs="Times New Roman"/>
                <w:sz w:val="24"/>
                <w:szCs w:val="24"/>
              </w:rPr>
              <w:t xml:space="preserve"> I), Tipul 2A (simptome senzitive, slăbiciune fără atrofie), Tipul 2B </w:t>
            </w:r>
            <w:r>
              <w:rPr>
                <w:rFonts w:ascii="Times New Roman" w:eastAsia="Times New Roman" w:hAnsi="Times New Roman" w:cs="Times New Roman"/>
                <w:sz w:val="24"/>
                <w:szCs w:val="24"/>
              </w:rPr>
              <w:lastRenderedPageBreak/>
              <w:t xml:space="preserve">(simptome senzitive, atrofie, forță ≤ 3/5 MRC), Tipul 3 (similar </w:t>
            </w:r>
            <w:proofErr w:type="spellStart"/>
            <w:r>
              <w:rPr>
                <w:rFonts w:ascii="Times New Roman" w:eastAsia="Times New Roman" w:hAnsi="Times New Roman" w:cs="Times New Roman"/>
                <w:sz w:val="24"/>
                <w:szCs w:val="24"/>
              </w:rPr>
              <w:t>McGowan</w:t>
            </w:r>
            <w:proofErr w:type="spellEnd"/>
            <w:r>
              <w:rPr>
                <w:rFonts w:ascii="Times New Roman" w:eastAsia="Times New Roman" w:hAnsi="Times New Roman" w:cs="Times New Roman"/>
                <w:sz w:val="24"/>
                <w:szCs w:val="24"/>
              </w:rPr>
              <w:t xml:space="preserve"> III)</w:t>
            </w:r>
            <w:hyperlink r:id="rId885">
              <w:r>
                <w:rPr>
                  <w:rFonts w:ascii="Times New Roman" w:eastAsia="Times New Roman" w:hAnsi="Times New Roman" w:cs="Times New Roman"/>
                  <w:sz w:val="24"/>
                  <w:szCs w:val="24"/>
                </w:rPr>
                <w:t xml:space="preserve"> </w:t>
              </w:r>
            </w:hyperlink>
            <w:hyperlink r:id="rId886">
              <w:r>
                <w:rPr>
                  <w:rFonts w:ascii="Times New Roman" w:eastAsia="Times New Roman" w:hAnsi="Times New Roman" w:cs="Times New Roman"/>
                  <w:color w:val="1155CC"/>
                  <w:sz w:val="24"/>
                  <w:szCs w:val="24"/>
                  <w:u w:val="single"/>
                </w:rPr>
                <w:t>[83]</w:t>
              </w:r>
            </w:hyperlink>
            <w:r>
              <w:rPr>
                <w:rFonts w:ascii="Times New Roman" w:eastAsia="Times New Roman" w:hAnsi="Times New Roman" w:cs="Times New Roman"/>
                <w:sz w:val="24"/>
                <w:szCs w:val="24"/>
              </w:rPr>
              <w:t>,</w:t>
            </w:r>
            <w:hyperlink r:id="rId887">
              <w:r>
                <w:rPr>
                  <w:rFonts w:ascii="Times New Roman" w:eastAsia="Times New Roman" w:hAnsi="Times New Roman" w:cs="Times New Roman"/>
                  <w:sz w:val="24"/>
                  <w:szCs w:val="24"/>
                </w:rPr>
                <w:t xml:space="preserve"> </w:t>
              </w:r>
            </w:hyperlink>
            <w:hyperlink r:id="rId888">
              <w:r>
                <w:rPr>
                  <w:rFonts w:ascii="Times New Roman" w:eastAsia="Times New Roman" w:hAnsi="Times New Roman" w:cs="Times New Roman"/>
                  <w:color w:val="1155CC"/>
                  <w:sz w:val="24"/>
                  <w:szCs w:val="24"/>
                  <w:u w:val="single"/>
                </w:rPr>
                <w:t>[161]</w:t>
              </w:r>
            </w:hyperlink>
            <w:r>
              <w:rPr>
                <w:rFonts w:ascii="Times New Roman" w:eastAsia="Times New Roman" w:hAnsi="Times New Roman" w:cs="Times New Roman"/>
                <w:sz w:val="24"/>
                <w:szCs w:val="24"/>
              </w:rPr>
              <w:t>.</w:t>
            </w:r>
          </w:p>
          <w:p w14:paraId="583A4243" w14:textId="77777777" w:rsidR="00E7427F"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Clasificare </w:t>
            </w:r>
            <w:proofErr w:type="spellStart"/>
            <w:r>
              <w:rPr>
                <w:rFonts w:ascii="Times New Roman" w:eastAsia="Times New Roman" w:hAnsi="Times New Roman" w:cs="Times New Roman"/>
                <w:i/>
                <w:iCs/>
                <w:sz w:val="24"/>
                <w:szCs w:val="24"/>
              </w:rPr>
              <w:t>neurofiziologică</w:t>
            </w:r>
            <w:proofErr w:type="spellEnd"/>
            <w:r>
              <w:rPr>
                <w:rFonts w:ascii="Times New Roman" w:eastAsia="Times New Roman" w:hAnsi="Times New Roman" w:cs="Times New Roman"/>
                <w:i/>
                <w:iCs/>
                <w:sz w:val="24"/>
                <w:szCs w:val="24"/>
              </w:rPr>
              <w:t xml:space="preserve"> (ex. </w:t>
            </w:r>
            <w:proofErr w:type="spellStart"/>
            <w:r>
              <w:rPr>
                <w:rFonts w:ascii="Times New Roman" w:eastAsia="Times New Roman" w:hAnsi="Times New Roman" w:cs="Times New Roman"/>
                <w:i/>
                <w:iCs/>
                <w:sz w:val="24"/>
                <w:szCs w:val="24"/>
              </w:rPr>
              <w:t>Padua</w:t>
            </w:r>
            <w:proofErr w:type="spellEnd"/>
            <w:r>
              <w:rPr>
                <w:rFonts w:ascii="Times New Roman" w:eastAsia="Times New Roman" w:hAnsi="Times New Roman" w:cs="Times New Roman"/>
                <w:i/>
                <w:iCs/>
                <w:sz w:val="24"/>
                <w:szCs w:val="24"/>
              </w:rPr>
              <w:t xml:space="preserve"> pentru UNE):</w:t>
            </w:r>
            <w:r>
              <w:rPr>
                <w:rFonts w:ascii="Times New Roman" w:eastAsia="Times New Roman" w:hAnsi="Times New Roman" w:cs="Times New Roman"/>
                <w:sz w:val="24"/>
                <w:szCs w:val="24"/>
              </w:rPr>
              <w:t xml:space="preserve"> Categorii de la "UNE Negativ" la "UNE Extrem", bazate pe viteza de conducere motorie (VCM) trans-cubitală și potențialul de acțiune senzitiv (SNAP) ulnar</w:t>
            </w:r>
            <w:hyperlink r:id="rId889">
              <w:r>
                <w:rPr>
                  <w:rFonts w:ascii="Times New Roman" w:eastAsia="Times New Roman" w:hAnsi="Times New Roman" w:cs="Times New Roman"/>
                  <w:sz w:val="24"/>
                  <w:szCs w:val="24"/>
                </w:rPr>
                <w:t xml:space="preserve"> </w:t>
              </w:r>
            </w:hyperlink>
            <w:hyperlink r:id="rId890">
              <w:r>
                <w:rPr>
                  <w:rFonts w:ascii="Times New Roman" w:eastAsia="Times New Roman" w:hAnsi="Times New Roman" w:cs="Times New Roman"/>
                  <w:color w:val="1155CC"/>
                  <w:sz w:val="24"/>
                  <w:szCs w:val="24"/>
                  <w:u w:val="single"/>
                </w:rPr>
                <w:t>[87]</w:t>
              </w:r>
            </w:hyperlink>
            <w:r>
              <w:rPr>
                <w:rFonts w:ascii="Times New Roman" w:eastAsia="Times New Roman" w:hAnsi="Times New Roman" w:cs="Times New Roman"/>
                <w:sz w:val="24"/>
                <w:szCs w:val="24"/>
              </w:rPr>
              <w:t>. O altă clasificare electrofiziologică standardizată pentru UNE se bazează pe SNAP, blocul de conducere la cot (CBE) și EMG</w:t>
            </w:r>
            <w:hyperlink r:id="rId891">
              <w:r>
                <w:rPr>
                  <w:rFonts w:ascii="Times New Roman" w:eastAsia="Times New Roman" w:hAnsi="Times New Roman" w:cs="Times New Roman"/>
                  <w:sz w:val="24"/>
                  <w:szCs w:val="24"/>
                </w:rPr>
                <w:t xml:space="preserve"> </w:t>
              </w:r>
            </w:hyperlink>
            <w:hyperlink r:id="rId892">
              <w:r>
                <w:rPr>
                  <w:rFonts w:ascii="Times New Roman" w:eastAsia="Times New Roman" w:hAnsi="Times New Roman" w:cs="Times New Roman"/>
                  <w:color w:val="1155CC"/>
                  <w:sz w:val="24"/>
                  <w:szCs w:val="24"/>
                  <w:u w:val="single"/>
                </w:rPr>
                <w:t>[164]</w:t>
              </w:r>
            </w:hyperlink>
            <w:r>
              <w:rPr>
                <w:rFonts w:ascii="Times New Roman" w:eastAsia="Times New Roman" w:hAnsi="Times New Roman" w:cs="Times New Roman"/>
                <w:sz w:val="24"/>
                <w:szCs w:val="24"/>
              </w:rPr>
              <w:t>.</w:t>
            </w:r>
          </w:p>
          <w:p w14:paraId="4E0CEA04" w14:textId="77777777" w:rsidR="00E7427F"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Pentru Neuropatia Ulnară la Încheietură (Canalul Guyon):</w:t>
            </w:r>
          </w:p>
          <w:p w14:paraId="607A87F3" w14:textId="77777777" w:rsidR="00E7427F" w:rsidRDefault="00000000">
            <w:pPr>
              <w:widowControl w:val="0"/>
              <w:numPr>
                <w:ilvl w:val="2"/>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Clasificare topografică (bazată pe ramurile afectate):</w:t>
            </w:r>
          </w:p>
          <w:p w14:paraId="57BE4FB7"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Tipul I: Leziune mixtă (motorie și senzitivă) a trunchiului principal</w:t>
            </w:r>
            <w:hyperlink r:id="rId893">
              <w:r>
                <w:rPr>
                  <w:rFonts w:ascii="Times New Roman" w:eastAsia="Times New Roman" w:hAnsi="Times New Roman" w:cs="Times New Roman"/>
                  <w:sz w:val="24"/>
                  <w:szCs w:val="24"/>
                </w:rPr>
                <w:t xml:space="preserve"> </w:t>
              </w:r>
            </w:hyperlink>
            <w:hyperlink r:id="rId894">
              <w:r>
                <w:rPr>
                  <w:rFonts w:ascii="Times New Roman" w:eastAsia="Times New Roman" w:hAnsi="Times New Roman" w:cs="Times New Roman"/>
                  <w:color w:val="1155CC"/>
                  <w:sz w:val="24"/>
                  <w:szCs w:val="24"/>
                  <w:u w:val="single"/>
                </w:rPr>
                <w:t>[58]</w:t>
              </w:r>
            </w:hyperlink>
            <w:r>
              <w:rPr>
                <w:rFonts w:ascii="Times New Roman" w:eastAsia="Times New Roman" w:hAnsi="Times New Roman" w:cs="Times New Roman"/>
                <w:sz w:val="24"/>
                <w:szCs w:val="24"/>
              </w:rPr>
              <w:t>.</w:t>
            </w:r>
          </w:p>
          <w:p w14:paraId="3B050289"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Tipul II: Leziune izolată a ramurii motorii profunde</w:t>
            </w:r>
            <w:hyperlink r:id="rId895">
              <w:r>
                <w:rPr>
                  <w:rFonts w:ascii="Times New Roman" w:eastAsia="Times New Roman" w:hAnsi="Times New Roman" w:cs="Times New Roman"/>
                  <w:sz w:val="24"/>
                  <w:szCs w:val="24"/>
                </w:rPr>
                <w:t xml:space="preserve"> </w:t>
              </w:r>
            </w:hyperlink>
            <w:hyperlink r:id="rId896">
              <w:r>
                <w:rPr>
                  <w:rFonts w:ascii="Times New Roman" w:eastAsia="Times New Roman" w:hAnsi="Times New Roman" w:cs="Times New Roman"/>
                  <w:color w:val="1155CC"/>
                  <w:sz w:val="24"/>
                  <w:szCs w:val="24"/>
                  <w:u w:val="single"/>
                </w:rPr>
                <w:t>[58]</w:t>
              </w:r>
            </w:hyperlink>
            <w:r>
              <w:rPr>
                <w:rFonts w:ascii="Times New Roman" w:eastAsia="Times New Roman" w:hAnsi="Times New Roman" w:cs="Times New Roman"/>
                <w:sz w:val="24"/>
                <w:szCs w:val="24"/>
              </w:rPr>
              <w:t>.</w:t>
            </w:r>
          </w:p>
          <w:p w14:paraId="4A3F208E"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Tipul III: Leziune izolată a ramurii senzitive superficiale (cel mai frecvent)</w:t>
            </w:r>
            <w:hyperlink r:id="rId897">
              <w:r>
                <w:rPr>
                  <w:rFonts w:ascii="Times New Roman" w:eastAsia="Times New Roman" w:hAnsi="Times New Roman" w:cs="Times New Roman"/>
                  <w:sz w:val="24"/>
                  <w:szCs w:val="24"/>
                </w:rPr>
                <w:t xml:space="preserve"> </w:t>
              </w:r>
            </w:hyperlink>
            <w:hyperlink r:id="rId898">
              <w:r>
                <w:rPr>
                  <w:rFonts w:ascii="Times New Roman" w:eastAsia="Times New Roman" w:hAnsi="Times New Roman" w:cs="Times New Roman"/>
                  <w:color w:val="1155CC"/>
                  <w:sz w:val="24"/>
                  <w:szCs w:val="24"/>
                  <w:u w:val="single"/>
                </w:rPr>
                <w:t>[100]</w:t>
              </w:r>
            </w:hyperlink>
            <w:r>
              <w:rPr>
                <w:rFonts w:ascii="Times New Roman" w:eastAsia="Times New Roman" w:hAnsi="Times New Roman" w:cs="Times New Roman"/>
                <w:sz w:val="24"/>
                <w:szCs w:val="24"/>
              </w:rPr>
              <w:t>.</w:t>
            </w:r>
          </w:p>
          <w:p w14:paraId="72D0B8CE" w14:textId="77777777" w:rsidR="00E7427F" w:rsidRDefault="00000000">
            <w:pPr>
              <w:widowControl w:val="0"/>
              <w:numPr>
                <w:ilvl w:val="3"/>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Tipul IV (rar): Leziune a ramurii motorii profunde distal de ramurile pentru mușchii </w:t>
            </w:r>
            <w:proofErr w:type="spellStart"/>
            <w:r>
              <w:rPr>
                <w:rFonts w:ascii="Times New Roman" w:eastAsia="Times New Roman" w:hAnsi="Times New Roman" w:cs="Times New Roman"/>
                <w:sz w:val="24"/>
                <w:szCs w:val="24"/>
              </w:rPr>
              <w:t>hipotenari</w:t>
            </w:r>
            <w:proofErr w:type="spellEnd"/>
            <w:r>
              <w:fldChar w:fldCharType="begin"/>
            </w:r>
            <w:r>
              <w:instrText>HYPERLINK "https://now.aapmr.org/ulnar-nerve-mononeuropathy-at-the-wrist-2/" \h</w:instrText>
            </w:r>
            <w:r>
              <w:fldChar w:fldCharType="separate"/>
            </w:r>
            <w:r>
              <w:rPr>
                <w:rFonts w:ascii="Times New Roman" w:eastAsia="Times New Roman" w:hAnsi="Times New Roman" w:cs="Times New Roman"/>
                <w:sz w:val="24"/>
                <w:szCs w:val="24"/>
              </w:rPr>
              <w:t xml:space="preserve"> </w:t>
            </w:r>
            <w:r>
              <w:fldChar w:fldCharType="end"/>
            </w:r>
            <w:hyperlink r:id="rId899">
              <w:r>
                <w:rPr>
                  <w:rFonts w:ascii="Times New Roman" w:eastAsia="Times New Roman" w:hAnsi="Times New Roman" w:cs="Times New Roman"/>
                  <w:color w:val="1155CC"/>
                  <w:sz w:val="24"/>
                  <w:szCs w:val="24"/>
                  <w:u w:val="single"/>
                </w:rPr>
                <w:t>[100]</w:t>
              </w:r>
            </w:hyperlink>
            <w:r>
              <w:rPr>
                <w:rFonts w:ascii="Times New Roman" w:eastAsia="Times New Roman" w:hAnsi="Times New Roman" w:cs="Times New Roman"/>
                <w:sz w:val="24"/>
                <w:szCs w:val="24"/>
              </w:rPr>
              <w:t>.</w:t>
            </w:r>
          </w:p>
          <w:p w14:paraId="4C4EB324" w14:textId="77777777" w:rsidR="00E7427F" w:rsidRDefault="00000000">
            <w:pPr>
              <w:widowControl w:val="0"/>
              <w:numPr>
                <w:ilvl w:val="1"/>
                <w:numId w:val="1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Pentru Neuropatiile Nervului Radial:</w:t>
            </w:r>
            <w:r>
              <w:rPr>
                <w:rFonts w:ascii="Times New Roman" w:eastAsia="Times New Roman" w:hAnsi="Times New Roman" w:cs="Times New Roman"/>
                <w:sz w:val="24"/>
                <w:szCs w:val="24"/>
              </w:rPr>
              <w:t xml:space="preserve"> Se utilizează predominant clasificările generale ale leziunilor nervoase (</w:t>
            </w:r>
            <w:proofErr w:type="spellStart"/>
            <w:r>
              <w:rPr>
                <w:rFonts w:ascii="Times New Roman" w:eastAsia="Times New Roman" w:hAnsi="Times New Roman" w:cs="Times New Roman"/>
                <w:sz w:val="24"/>
                <w:szCs w:val="24"/>
              </w:rPr>
              <w:t>Seddon</w:t>
            </w:r>
            <w:proofErr w:type="spellEnd"/>
            <w:r>
              <w:rPr>
                <w:rFonts w:ascii="Times New Roman" w:eastAsia="Times New Roman" w:hAnsi="Times New Roman" w:cs="Times New Roman"/>
                <w:sz w:val="24"/>
                <w:szCs w:val="24"/>
              </w:rPr>
              <w:t xml:space="preserve">, Sunderland) pentru a descrie severitatea. Documentele furnizate nu menționează sisteme de stadializare specifice sindroamelor de compresie radială (ex. Sindromul de Tunel Radial, SNIP, Sindromul </w:t>
            </w:r>
            <w:proofErr w:type="spellStart"/>
            <w:r>
              <w:rPr>
                <w:rFonts w:ascii="Times New Roman" w:eastAsia="Times New Roman" w:hAnsi="Times New Roman" w:cs="Times New Roman"/>
                <w:sz w:val="24"/>
                <w:szCs w:val="24"/>
              </w:rPr>
              <w:t>Wartenberg</w:t>
            </w:r>
            <w:proofErr w:type="spellEnd"/>
            <w:r>
              <w:rPr>
                <w:rFonts w:ascii="Times New Roman" w:eastAsia="Times New Roman" w:hAnsi="Times New Roman" w:cs="Times New Roman"/>
                <w:sz w:val="24"/>
                <w:szCs w:val="24"/>
              </w:rPr>
              <w:t>) comparabile cu cele detaliate pentru SCC sau neuropatia ulnară; severitatea este adesea descrisă pe baza constatărilor clinice (deficit motor, durere) și electrofiziologice</w:t>
            </w:r>
            <w:hyperlink r:id="rId900">
              <w:r>
                <w:rPr>
                  <w:rFonts w:ascii="Times New Roman" w:eastAsia="Times New Roman" w:hAnsi="Times New Roman" w:cs="Times New Roman"/>
                  <w:sz w:val="24"/>
                  <w:szCs w:val="24"/>
                </w:rPr>
                <w:t xml:space="preserve"> </w:t>
              </w:r>
            </w:hyperlink>
            <w:hyperlink r:id="rId901">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023B531C"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Integrarea datelor clinice cu cele electrofiziologice este adesea necesară pentru o stadializare completă și precisă a NCMs</w:t>
            </w:r>
            <w:hyperlink r:id="rId902">
              <w:r>
                <w:rPr>
                  <w:rFonts w:ascii="Times New Roman" w:eastAsia="Times New Roman" w:hAnsi="Times New Roman" w:cs="Times New Roman"/>
                  <w:sz w:val="24"/>
                  <w:szCs w:val="24"/>
                </w:rPr>
                <w:t xml:space="preserve"> </w:t>
              </w:r>
            </w:hyperlink>
            <w:hyperlink r:id="rId903">
              <w:r>
                <w:rPr>
                  <w:rFonts w:ascii="Times New Roman" w:eastAsia="Times New Roman" w:hAnsi="Times New Roman" w:cs="Times New Roman"/>
                  <w:color w:val="1155CC"/>
                  <w:sz w:val="24"/>
                  <w:szCs w:val="24"/>
                  <w:u w:val="single"/>
                </w:rPr>
                <w:t>[91]</w:t>
              </w:r>
            </w:hyperlink>
            <w:r>
              <w:rPr>
                <w:rFonts w:ascii="Times New Roman" w:eastAsia="Times New Roman" w:hAnsi="Times New Roman" w:cs="Times New Roman"/>
                <w:sz w:val="24"/>
                <w:szCs w:val="24"/>
              </w:rPr>
              <w:t>,</w:t>
            </w:r>
            <w:hyperlink r:id="rId904">
              <w:r>
                <w:rPr>
                  <w:rFonts w:ascii="Times New Roman" w:eastAsia="Times New Roman" w:hAnsi="Times New Roman" w:cs="Times New Roman"/>
                  <w:sz w:val="24"/>
                  <w:szCs w:val="24"/>
                </w:rPr>
                <w:t xml:space="preserve"> </w:t>
              </w:r>
            </w:hyperlink>
            <w:hyperlink r:id="rId905">
              <w:r>
                <w:rPr>
                  <w:rFonts w:ascii="Times New Roman" w:eastAsia="Times New Roman" w:hAnsi="Times New Roman" w:cs="Times New Roman"/>
                  <w:color w:val="1155CC"/>
                  <w:sz w:val="24"/>
                  <w:szCs w:val="24"/>
                  <w:u w:val="single"/>
                </w:rPr>
                <w:t>[87]</w:t>
              </w:r>
            </w:hyperlink>
            <w:r>
              <w:rPr>
                <w:rFonts w:ascii="Times New Roman" w:eastAsia="Times New Roman" w:hAnsi="Times New Roman" w:cs="Times New Roman"/>
                <w:sz w:val="24"/>
                <w:szCs w:val="24"/>
              </w:rPr>
              <w:t>.</w:t>
            </w:r>
          </w:p>
        </w:tc>
      </w:tr>
      <w:tr w:rsidR="00E7427F" w14:paraId="191D6BE2" w14:textId="77777777">
        <w:trPr>
          <w:trHeight w:val="440"/>
        </w:trPr>
        <w:tc>
          <w:tcPr>
            <w:tcW w:w="9510" w:type="dxa"/>
            <w:vMerge/>
            <w:tcMar>
              <w:top w:w="0" w:type="dxa"/>
              <w:left w:w="0" w:type="dxa"/>
              <w:bottom w:w="0" w:type="dxa"/>
              <w:right w:w="0" w:type="dxa"/>
            </w:tcMar>
          </w:tcPr>
          <w:p w14:paraId="6ABABE24"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r w:rsidR="00E7427F" w14:paraId="2B0D3F88" w14:textId="77777777">
        <w:trPr>
          <w:trHeight w:val="440"/>
        </w:trPr>
        <w:tc>
          <w:tcPr>
            <w:tcW w:w="9510" w:type="dxa"/>
            <w:vMerge/>
            <w:tcMar>
              <w:top w:w="0" w:type="dxa"/>
              <w:left w:w="0" w:type="dxa"/>
              <w:bottom w:w="0" w:type="dxa"/>
              <w:right w:w="0" w:type="dxa"/>
            </w:tcMar>
          </w:tcPr>
          <w:p w14:paraId="18C079CC"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bl>
    <w:p w14:paraId="364B15A1" w14:textId="77777777" w:rsidR="00E7427F" w:rsidRDefault="00E7427F">
      <w:pPr>
        <w:spacing w:line="240" w:lineRule="auto"/>
      </w:pPr>
      <w:bookmarkStart w:id="94" w:name="_heading=h.c01x8145gwjg" w:colFirst="0" w:colLast="0"/>
      <w:bookmarkEnd w:id="94"/>
    </w:p>
    <w:p w14:paraId="7989976E" w14:textId="77777777" w:rsidR="00E7427F" w:rsidRDefault="00000000">
      <w:pPr>
        <w:pStyle w:val="Titlu4"/>
        <w:spacing w:line="240" w:lineRule="auto"/>
      </w:pPr>
      <w:bookmarkStart w:id="95" w:name="_heading=h.h84oo6kcuj65" w:colFirst="0" w:colLast="0"/>
      <w:bookmarkEnd w:id="95"/>
      <w:r>
        <w:t xml:space="preserve">C.2.4.5. Diagnosticul </w:t>
      </w:r>
      <w:proofErr w:type="spellStart"/>
      <w:r>
        <w:t>diferenţiat</w:t>
      </w:r>
      <w:proofErr w:type="spellEnd"/>
    </w:p>
    <w:p w14:paraId="2E833DEA" w14:textId="77777777" w:rsidR="00E7427F" w:rsidRDefault="00000000">
      <w:pPr>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Tabelul 2. Diagnosticul diferenţial în </w:t>
      </w:r>
      <w:r>
        <w:rPr>
          <w:rFonts w:ascii="Times New Roman" w:eastAsia="Times New Roman" w:hAnsi="Times New Roman" w:cs="Times New Roman"/>
          <w:b/>
          <w:bCs/>
          <w:sz w:val="24"/>
          <w:szCs w:val="24"/>
        </w:rPr>
        <w:t>NCMs</w:t>
      </w:r>
    </w:p>
    <w:p w14:paraId="7BEB03A9" w14:textId="77777777" w:rsidR="00E7427F" w:rsidRDefault="00E7427F">
      <w:pPr>
        <w:spacing w:line="240" w:lineRule="auto"/>
        <w:rPr>
          <w:rFonts w:ascii="Times New Roman" w:eastAsia="Times New Roman" w:hAnsi="Times New Roman" w:cs="Times New Roman"/>
          <w:b/>
          <w:bCs/>
          <w:sz w:val="24"/>
          <w:szCs w:val="24"/>
        </w:rPr>
      </w:pPr>
    </w:p>
    <w:tbl>
      <w:tblPr>
        <w:tblStyle w:val="afffff9"/>
        <w:tblW w:w="9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995"/>
        <w:gridCol w:w="1950"/>
        <w:gridCol w:w="3660"/>
        <w:gridCol w:w="1935"/>
      </w:tblGrid>
      <w:tr w:rsidR="00E7427F" w14:paraId="42D155D0" w14:textId="77777777">
        <w:trPr>
          <w:trHeight w:val="104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F85971" w14:textId="77777777" w:rsidR="00E7427F" w:rsidRDefault="00000000">
            <w:pPr>
              <w:spacing w:line="240" w:lineRule="auto"/>
              <w:jc w:val="center"/>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Nozologia</w:t>
            </w:r>
            <w:proofErr w:type="spellEnd"/>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F8BFF05" w14:textId="77777777" w:rsidR="00E7427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Caracteristici clinice cheie (care pot mima NCMs)</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C33AC9" w14:textId="77777777" w:rsidR="00E7427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Elemente distinctive / Cum se diferențiază</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4B304F0" w14:textId="77777777" w:rsidR="00E7427F" w:rsidRDefault="00000000">
            <w:pPr>
              <w:spacing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NCMs principale de diferențiat (Nerv/Sindrom)</w:t>
            </w:r>
          </w:p>
        </w:tc>
      </w:tr>
      <w:tr w:rsidR="00E7427F" w14:paraId="79388E28" w14:textId="77777777">
        <w:trPr>
          <w:trHeight w:val="104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D5D23E" w14:textId="77777777" w:rsidR="00E7427F" w:rsidRDefault="00000000">
            <w:pPr>
              <w:spacing w:line="240" w:lineRule="auto"/>
              <w:jc w:val="center"/>
              <w:rPr>
                <w:rFonts w:ascii="Times New Roman" w:eastAsia="Times New Roman" w:hAnsi="Times New Roman" w:cs="Times New Roman"/>
                <w:b/>
                <w:bCs/>
                <w:sz w:val="24"/>
                <w:szCs w:val="24"/>
              </w:rPr>
            </w:pPr>
            <w:proofErr w:type="spellStart"/>
            <w:r>
              <w:rPr>
                <w:rFonts w:ascii="Times New Roman" w:eastAsia="Times New Roman" w:hAnsi="Times New Roman" w:cs="Times New Roman"/>
                <w:b/>
                <w:bCs/>
                <w:sz w:val="24"/>
                <w:szCs w:val="24"/>
              </w:rPr>
              <w:t>Radiculopatie</w:t>
            </w:r>
            <w:proofErr w:type="spellEnd"/>
            <w:r>
              <w:rPr>
                <w:rFonts w:ascii="Times New Roman" w:eastAsia="Times New Roman" w:hAnsi="Times New Roman" w:cs="Times New Roman"/>
                <w:b/>
                <w:bCs/>
                <w:sz w:val="24"/>
                <w:szCs w:val="24"/>
              </w:rPr>
              <w:t xml:space="preserve"> cervicală</w:t>
            </w:r>
            <w:r>
              <w:rPr>
                <w:rFonts w:ascii="Times New Roman" w:eastAsia="Times New Roman" w:hAnsi="Times New Roman" w:cs="Times New Roman"/>
                <w:sz w:val="24"/>
                <w:szCs w:val="24"/>
              </w:rPr>
              <w:t xml:space="preserve"> (ex. C6, C7, C8-T1)</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CEF91E0" w14:textId="77777777" w:rsidR="00E7427F"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Durere, parestezii și/sau slăbiciune în membrul superior care pot urma un traiect parțial similar cu cel al unui nerv periferic</w:t>
            </w:r>
            <w:hyperlink r:id="rId906">
              <w:r>
                <w:rPr>
                  <w:rFonts w:ascii="Times New Roman" w:eastAsia="Times New Roman" w:hAnsi="Times New Roman" w:cs="Times New Roman"/>
                  <w:sz w:val="24"/>
                  <w:szCs w:val="24"/>
                </w:rPr>
                <w:t xml:space="preserve"> </w:t>
              </w:r>
            </w:hyperlink>
            <w:hyperlink r:id="rId907">
              <w:r>
                <w:rPr>
                  <w:rFonts w:ascii="Times New Roman" w:eastAsia="Times New Roman" w:hAnsi="Times New Roman" w:cs="Times New Roman"/>
                  <w:color w:val="1155CC"/>
                  <w:sz w:val="24"/>
                  <w:szCs w:val="24"/>
                  <w:u w:val="single"/>
                </w:rPr>
                <w:t>[136]</w:t>
              </w:r>
            </w:hyperlink>
            <w:r>
              <w:rPr>
                <w:rFonts w:ascii="Times New Roman" w:eastAsia="Times New Roman" w:hAnsi="Times New Roman" w:cs="Times New Roman"/>
                <w:sz w:val="24"/>
                <w:szCs w:val="24"/>
              </w:rPr>
              <w:t>,</w:t>
            </w:r>
            <w:hyperlink r:id="rId908">
              <w:r>
                <w:rPr>
                  <w:rFonts w:ascii="Times New Roman" w:eastAsia="Times New Roman" w:hAnsi="Times New Roman" w:cs="Times New Roman"/>
                  <w:sz w:val="24"/>
                  <w:szCs w:val="24"/>
                </w:rPr>
                <w:t xml:space="preserve"> </w:t>
              </w:r>
            </w:hyperlink>
            <w:hyperlink r:id="rId909">
              <w:r>
                <w:rPr>
                  <w:rFonts w:ascii="Times New Roman" w:eastAsia="Times New Roman" w:hAnsi="Times New Roman" w:cs="Times New Roman"/>
                  <w:color w:val="1155CC"/>
                  <w:sz w:val="24"/>
                  <w:szCs w:val="24"/>
                  <w:u w:val="single"/>
                </w:rPr>
                <w:t>[45]</w:t>
              </w:r>
            </w:hyperlink>
            <w:r>
              <w:rPr>
                <w:rFonts w:ascii="Times New Roman" w:eastAsia="Times New Roman" w:hAnsi="Times New Roman" w:cs="Times New Roman"/>
                <w:sz w:val="24"/>
                <w:szCs w:val="24"/>
              </w:rPr>
              <w:t>,</w:t>
            </w:r>
            <w:hyperlink r:id="rId910">
              <w:r>
                <w:rPr>
                  <w:rFonts w:ascii="Times New Roman" w:eastAsia="Times New Roman" w:hAnsi="Times New Roman" w:cs="Times New Roman"/>
                  <w:sz w:val="24"/>
                  <w:szCs w:val="24"/>
                </w:rPr>
                <w:t xml:space="preserve"> </w:t>
              </w:r>
            </w:hyperlink>
            <w:hyperlink r:id="rId911">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BC3A3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Prezența frecventă a durerii cervicale sau a umărului, care poate iradia de-a lungul </w:t>
            </w:r>
            <w:proofErr w:type="spellStart"/>
            <w:r>
              <w:rPr>
                <w:rFonts w:ascii="Times New Roman" w:eastAsia="Times New Roman" w:hAnsi="Times New Roman" w:cs="Times New Roman"/>
                <w:sz w:val="24"/>
                <w:szCs w:val="24"/>
              </w:rPr>
              <w:t>dermatomului</w:t>
            </w:r>
            <w:proofErr w:type="spellEnd"/>
            <w:r>
              <w:rPr>
                <w:rFonts w:ascii="Times New Roman" w:eastAsia="Times New Roman" w:hAnsi="Times New Roman" w:cs="Times New Roman"/>
                <w:sz w:val="24"/>
                <w:szCs w:val="24"/>
              </w:rPr>
              <w:t xml:space="preserve"> specific</w:t>
            </w:r>
            <w:hyperlink r:id="rId912">
              <w:r>
                <w:rPr>
                  <w:rFonts w:ascii="Times New Roman" w:eastAsia="Times New Roman" w:hAnsi="Times New Roman" w:cs="Times New Roman"/>
                  <w:sz w:val="24"/>
                  <w:szCs w:val="24"/>
                </w:rPr>
                <w:t xml:space="preserve"> </w:t>
              </w:r>
            </w:hyperlink>
            <w:hyperlink r:id="rId913">
              <w:r>
                <w:rPr>
                  <w:rFonts w:ascii="Times New Roman" w:eastAsia="Times New Roman" w:hAnsi="Times New Roman" w:cs="Times New Roman"/>
                  <w:color w:val="1155CC"/>
                  <w:sz w:val="24"/>
                  <w:szCs w:val="24"/>
                  <w:u w:val="single"/>
                </w:rPr>
                <w:t>[136]</w:t>
              </w:r>
            </w:hyperlink>
            <w:r>
              <w:rPr>
                <w:rFonts w:ascii="Times New Roman" w:eastAsia="Times New Roman" w:hAnsi="Times New Roman" w:cs="Times New Roman"/>
                <w:sz w:val="24"/>
                <w:szCs w:val="24"/>
              </w:rPr>
              <w:t>,</w:t>
            </w:r>
            <w:hyperlink r:id="rId914">
              <w:r>
                <w:rPr>
                  <w:rFonts w:ascii="Times New Roman" w:eastAsia="Times New Roman" w:hAnsi="Times New Roman" w:cs="Times New Roman"/>
                  <w:sz w:val="24"/>
                  <w:szCs w:val="24"/>
                </w:rPr>
                <w:t xml:space="preserve"> </w:t>
              </w:r>
            </w:hyperlink>
            <w:hyperlink r:id="rId915">
              <w:r>
                <w:rPr>
                  <w:rFonts w:ascii="Times New Roman" w:eastAsia="Times New Roman" w:hAnsi="Times New Roman" w:cs="Times New Roman"/>
                  <w:color w:val="1155CC"/>
                  <w:sz w:val="24"/>
                  <w:szCs w:val="24"/>
                  <w:u w:val="single"/>
                </w:rPr>
                <w:t>[45]</w:t>
              </w:r>
            </w:hyperlink>
            <w:r>
              <w:rPr>
                <w:rFonts w:ascii="Times New Roman" w:eastAsia="Times New Roman" w:hAnsi="Times New Roman" w:cs="Times New Roman"/>
                <w:sz w:val="24"/>
                <w:szCs w:val="24"/>
              </w:rPr>
              <w:t>.</w:t>
            </w:r>
          </w:p>
          <w:p w14:paraId="7912CD0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Simptomele pot fi exacerbate de mișcările coloanei cervicale (ex. testul </w:t>
            </w:r>
            <w:proofErr w:type="spellStart"/>
            <w:r>
              <w:rPr>
                <w:rFonts w:ascii="Times New Roman" w:eastAsia="Times New Roman" w:hAnsi="Times New Roman" w:cs="Times New Roman"/>
                <w:sz w:val="24"/>
                <w:szCs w:val="24"/>
              </w:rPr>
              <w:t>Spurling</w:t>
            </w:r>
            <w:proofErr w:type="spellEnd"/>
            <w:r>
              <w:rPr>
                <w:rFonts w:ascii="Times New Roman" w:eastAsia="Times New Roman" w:hAnsi="Times New Roman" w:cs="Times New Roman"/>
                <w:sz w:val="24"/>
                <w:szCs w:val="24"/>
              </w:rPr>
              <w:t xml:space="preserve"> pozitiv)</w:t>
            </w:r>
            <w:hyperlink r:id="rId916">
              <w:r>
                <w:rPr>
                  <w:rFonts w:ascii="Times New Roman" w:eastAsia="Times New Roman" w:hAnsi="Times New Roman" w:cs="Times New Roman"/>
                  <w:sz w:val="24"/>
                  <w:szCs w:val="24"/>
                </w:rPr>
                <w:t xml:space="preserve"> </w:t>
              </w:r>
            </w:hyperlink>
            <w:hyperlink r:id="rId917">
              <w:r>
                <w:rPr>
                  <w:rFonts w:ascii="Times New Roman" w:eastAsia="Times New Roman" w:hAnsi="Times New Roman" w:cs="Times New Roman"/>
                  <w:color w:val="1155CC"/>
                  <w:sz w:val="24"/>
                  <w:szCs w:val="24"/>
                  <w:u w:val="single"/>
                </w:rPr>
                <w:t>[136]</w:t>
              </w:r>
            </w:hyperlink>
            <w:r>
              <w:rPr>
                <w:rFonts w:ascii="Times New Roman" w:eastAsia="Times New Roman" w:hAnsi="Times New Roman" w:cs="Times New Roman"/>
                <w:sz w:val="24"/>
                <w:szCs w:val="24"/>
              </w:rPr>
              <w:t>,</w:t>
            </w:r>
            <w:hyperlink r:id="rId918">
              <w:r>
                <w:rPr>
                  <w:rFonts w:ascii="Times New Roman" w:eastAsia="Times New Roman" w:hAnsi="Times New Roman" w:cs="Times New Roman"/>
                  <w:sz w:val="24"/>
                  <w:szCs w:val="24"/>
                </w:rPr>
                <w:t xml:space="preserve"> </w:t>
              </w:r>
            </w:hyperlink>
            <w:hyperlink r:id="rId919">
              <w:r>
                <w:rPr>
                  <w:rFonts w:ascii="Times New Roman" w:eastAsia="Times New Roman" w:hAnsi="Times New Roman" w:cs="Times New Roman"/>
                  <w:color w:val="1155CC"/>
                  <w:sz w:val="24"/>
                  <w:szCs w:val="24"/>
                  <w:u w:val="single"/>
                </w:rPr>
                <w:t>[97]</w:t>
              </w:r>
            </w:hyperlink>
            <w:r>
              <w:rPr>
                <w:rFonts w:ascii="Times New Roman" w:eastAsia="Times New Roman" w:hAnsi="Times New Roman" w:cs="Times New Roman"/>
                <w:sz w:val="24"/>
                <w:szCs w:val="24"/>
              </w:rPr>
              <w:t xml:space="preserve">. Ameliorarea simptomelor la abducția umărului este mai sugestivă pentru </w:t>
            </w:r>
            <w:proofErr w:type="spellStart"/>
            <w:r>
              <w:rPr>
                <w:rFonts w:ascii="Times New Roman" w:eastAsia="Times New Roman" w:hAnsi="Times New Roman" w:cs="Times New Roman"/>
                <w:sz w:val="24"/>
                <w:szCs w:val="24"/>
              </w:rPr>
              <w:t>radiculopatie</w:t>
            </w:r>
            <w:proofErr w:type="spellEnd"/>
            <w:r>
              <w:fldChar w:fldCharType="begin"/>
            </w:r>
            <w:r>
              <w:instrText>HYPERLINK "https://www.orthobullets.com/hand/6021/cubital-tunnel-syndrome" \h</w:instrText>
            </w:r>
            <w:r>
              <w:fldChar w:fldCharType="separate"/>
            </w:r>
            <w:r>
              <w:rPr>
                <w:rFonts w:ascii="Times New Roman" w:eastAsia="Times New Roman" w:hAnsi="Times New Roman" w:cs="Times New Roman"/>
                <w:sz w:val="24"/>
                <w:szCs w:val="24"/>
              </w:rPr>
              <w:t xml:space="preserve"> </w:t>
            </w:r>
            <w:r>
              <w:fldChar w:fldCharType="end"/>
            </w:r>
            <w:hyperlink r:id="rId920">
              <w:r>
                <w:rPr>
                  <w:rFonts w:ascii="Times New Roman" w:eastAsia="Times New Roman" w:hAnsi="Times New Roman" w:cs="Times New Roman"/>
                  <w:color w:val="1155CC"/>
                  <w:sz w:val="24"/>
                  <w:szCs w:val="24"/>
                  <w:u w:val="single"/>
                </w:rPr>
                <w:t>[83]</w:t>
              </w:r>
            </w:hyperlink>
            <w:r>
              <w:rPr>
                <w:rFonts w:ascii="Times New Roman" w:eastAsia="Times New Roman" w:hAnsi="Times New Roman" w:cs="Times New Roman"/>
                <w:sz w:val="24"/>
                <w:szCs w:val="24"/>
              </w:rPr>
              <w:t>.</w:t>
            </w:r>
          </w:p>
          <w:p w14:paraId="614FD54A"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Distribuția deficitelor </w:t>
            </w:r>
            <w:proofErr w:type="spellStart"/>
            <w:r>
              <w:rPr>
                <w:rFonts w:ascii="Times New Roman" w:eastAsia="Times New Roman" w:hAnsi="Times New Roman" w:cs="Times New Roman"/>
                <w:sz w:val="24"/>
                <w:szCs w:val="24"/>
              </w:rPr>
              <w:t>senzitivo</w:t>
            </w:r>
            <w:proofErr w:type="spellEnd"/>
            <w:r>
              <w:rPr>
                <w:rFonts w:ascii="Times New Roman" w:eastAsia="Times New Roman" w:hAnsi="Times New Roman" w:cs="Times New Roman"/>
                <w:sz w:val="24"/>
                <w:szCs w:val="24"/>
              </w:rPr>
              <w:t xml:space="preserve">-motorii respectă un </w:t>
            </w:r>
            <w:proofErr w:type="spellStart"/>
            <w:r>
              <w:rPr>
                <w:rFonts w:ascii="Times New Roman" w:eastAsia="Times New Roman" w:hAnsi="Times New Roman" w:cs="Times New Roman"/>
                <w:sz w:val="24"/>
                <w:szCs w:val="24"/>
              </w:rPr>
              <w:t>dermatom</w:t>
            </w:r>
            <w:proofErr w:type="spellEnd"/>
            <w:r>
              <w:rPr>
                <w:rFonts w:ascii="Times New Roman" w:eastAsia="Times New Roman" w:hAnsi="Times New Roman" w:cs="Times New Roman"/>
                <w:sz w:val="24"/>
                <w:szCs w:val="24"/>
              </w:rPr>
              <w:t xml:space="preserve"> și </w:t>
            </w:r>
            <w:proofErr w:type="spellStart"/>
            <w:r>
              <w:rPr>
                <w:rFonts w:ascii="Times New Roman" w:eastAsia="Times New Roman" w:hAnsi="Times New Roman" w:cs="Times New Roman"/>
                <w:sz w:val="24"/>
                <w:szCs w:val="24"/>
              </w:rPr>
              <w:t>miotom</w:t>
            </w:r>
            <w:proofErr w:type="spellEnd"/>
            <w:r>
              <w:rPr>
                <w:rFonts w:ascii="Times New Roman" w:eastAsia="Times New Roman" w:hAnsi="Times New Roman" w:cs="Times New Roman"/>
                <w:sz w:val="24"/>
                <w:szCs w:val="24"/>
              </w:rPr>
              <w:t xml:space="preserve"> specific, nu teritoriul unui singur nerv periferic</w:t>
            </w:r>
            <w:hyperlink r:id="rId921">
              <w:r>
                <w:rPr>
                  <w:rFonts w:ascii="Times New Roman" w:eastAsia="Times New Roman" w:hAnsi="Times New Roman" w:cs="Times New Roman"/>
                  <w:sz w:val="24"/>
                  <w:szCs w:val="24"/>
                </w:rPr>
                <w:t xml:space="preserve"> </w:t>
              </w:r>
            </w:hyperlink>
            <w:hyperlink r:id="rId922">
              <w:r>
                <w:rPr>
                  <w:rFonts w:ascii="Times New Roman" w:eastAsia="Times New Roman" w:hAnsi="Times New Roman" w:cs="Times New Roman"/>
                  <w:color w:val="1155CC"/>
                  <w:sz w:val="24"/>
                  <w:szCs w:val="24"/>
                  <w:u w:val="single"/>
                </w:rPr>
                <w:t>[136]</w:t>
              </w:r>
            </w:hyperlink>
            <w:r>
              <w:rPr>
                <w:rFonts w:ascii="Times New Roman" w:eastAsia="Times New Roman" w:hAnsi="Times New Roman" w:cs="Times New Roman"/>
                <w:sz w:val="24"/>
                <w:szCs w:val="24"/>
              </w:rPr>
              <w:t>.</w:t>
            </w:r>
          </w:p>
          <w:p w14:paraId="4EB6529F"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Modificări ale reflexelor </w:t>
            </w:r>
            <w:proofErr w:type="spellStart"/>
            <w:r>
              <w:rPr>
                <w:rFonts w:ascii="Times New Roman" w:eastAsia="Times New Roman" w:hAnsi="Times New Roman" w:cs="Times New Roman"/>
                <w:sz w:val="24"/>
                <w:szCs w:val="24"/>
              </w:rPr>
              <w:t>osteotendinoase</w:t>
            </w:r>
            <w:proofErr w:type="spellEnd"/>
            <w:r>
              <w:rPr>
                <w:rFonts w:ascii="Times New Roman" w:eastAsia="Times New Roman" w:hAnsi="Times New Roman" w:cs="Times New Roman"/>
                <w:sz w:val="24"/>
                <w:szCs w:val="24"/>
              </w:rPr>
              <w:t xml:space="preserve"> specifice rădăcinii afectate.</w:t>
            </w:r>
          </w:p>
          <w:p w14:paraId="438C7654"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 Studiile electrodiagnostice (EMG) pot arăta semne de </w:t>
            </w:r>
            <w:proofErr w:type="spellStart"/>
            <w:r>
              <w:rPr>
                <w:rFonts w:ascii="Times New Roman" w:eastAsia="Times New Roman" w:hAnsi="Times New Roman" w:cs="Times New Roman"/>
                <w:sz w:val="24"/>
                <w:szCs w:val="24"/>
              </w:rPr>
              <w:t>denervare</w:t>
            </w:r>
            <w:proofErr w:type="spellEnd"/>
            <w:r>
              <w:rPr>
                <w:rFonts w:ascii="Times New Roman" w:eastAsia="Times New Roman" w:hAnsi="Times New Roman" w:cs="Times New Roman"/>
                <w:sz w:val="24"/>
                <w:szCs w:val="24"/>
              </w:rPr>
              <w:t xml:space="preserve"> în mușchii </w:t>
            </w:r>
            <w:proofErr w:type="spellStart"/>
            <w:r>
              <w:rPr>
                <w:rFonts w:ascii="Times New Roman" w:eastAsia="Times New Roman" w:hAnsi="Times New Roman" w:cs="Times New Roman"/>
                <w:sz w:val="24"/>
                <w:szCs w:val="24"/>
              </w:rPr>
              <w:t>paraspinali</w:t>
            </w:r>
            <w:proofErr w:type="spellEnd"/>
            <w:r>
              <w:rPr>
                <w:rFonts w:ascii="Times New Roman" w:eastAsia="Times New Roman" w:hAnsi="Times New Roman" w:cs="Times New Roman"/>
                <w:sz w:val="24"/>
                <w:szCs w:val="24"/>
              </w:rPr>
              <w:t xml:space="preserve"> cervicali și în mușchi inervați de aceeași rădăcină, dar de nervi periferici diferiți</w:t>
            </w:r>
            <w:hyperlink r:id="rId923">
              <w:r>
                <w:rPr>
                  <w:rFonts w:ascii="Times New Roman" w:eastAsia="Times New Roman" w:hAnsi="Times New Roman" w:cs="Times New Roman"/>
                  <w:sz w:val="24"/>
                  <w:szCs w:val="24"/>
                </w:rPr>
                <w:t xml:space="preserve"> </w:t>
              </w:r>
            </w:hyperlink>
            <w:hyperlink r:id="rId924">
              <w:r>
                <w:rPr>
                  <w:rFonts w:ascii="Times New Roman" w:eastAsia="Times New Roman" w:hAnsi="Times New Roman" w:cs="Times New Roman"/>
                  <w:color w:val="1155CC"/>
                  <w:sz w:val="24"/>
                  <w:szCs w:val="24"/>
                  <w:u w:val="single"/>
                </w:rPr>
                <w:t>[136]</w:t>
              </w:r>
            </w:hyperlink>
            <w:r>
              <w:rPr>
                <w:rFonts w:ascii="Times New Roman" w:eastAsia="Times New Roman" w:hAnsi="Times New Roman" w:cs="Times New Roman"/>
                <w:sz w:val="24"/>
                <w:szCs w:val="24"/>
              </w:rPr>
              <w:t>,</w:t>
            </w:r>
            <w:hyperlink r:id="rId925">
              <w:r>
                <w:rPr>
                  <w:rFonts w:ascii="Times New Roman" w:eastAsia="Times New Roman" w:hAnsi="Times New Roman" w:cs="Times New Roman"/>
                  <w:sz w:val="24"/>
                  <w:szCs w:val="24"/>
                </w:rPr>
                <w:t xml:space="preserve"> </w:t>
              </w:r>
            </w:hyperlink>
            <w:hyperlink r:id="rId926">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7EA442D0" w14:textId="77777777" w:rsidR="00E7427F"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RMN-ul coloanei cervicale poate confirma compresia radiculară</w:t>
            </w:r>
            <w:hyperlink r:id="rId927">
              <w:r>
                <w:rPr>
                  <w:rFonts w:ascii="Times New Roman" w:eastAsia="Times New Roman" w:hAnsi="Times New Roman" w:cs="Times New Roman"/>
                  <w:sz w:val="24"/>
                  <w:szCs w:val="24"/>
                </w:rPr>
                <w:t xml:space="preserve"> </w:t>
              </w:r>
            </w:hyperlink>
            <w:hyperlink r:id="rId928">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EA41EA5" w14:textId="77777777" w:rsidR="00E7427F" w:rsidRDefault="00000000">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sz w:val="24"/>
                <w:szCs w:val="24"/>
              </w:rPr>
              <w:lastRenderedPageBreak/>
              <w:t>Median, Ulnar, Radial</w:t>
            </w:r>
          </w:p>
        </w:tc>
      </w:tr>
      <w:tr w:rsidR="00E7427F" w14:paraId="4721ADBA" w14:textId="77777777">
        <w:trPr>
          <w:trHeight w:val="5526"/>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9B29C3B" w14:textId="77777777" w:rsidR="00E7427F"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Plexopatie</w:t>
            </w:r>
            <w:proofErr w:type="spellEnd"/>
            <w:r>
              <w:rPr>
                <w:rFonts w:ascii="Times New Roman" w:eastAsia="Times New Roman" w:hAnsi="Times New Roman" w:cs="Times New Roman"/>
                <w:b/>
                <w:bCs/>
                <w:sz w:val="24"/>
                <w:szCs w:val="24"/>
              </w:rPr>
              <w:t xml:space="preserve"> brahială</w:t>
            </w:r>
            <w:r>
              <w:rPr>
                <w:rFonts w:ascii="Times New Roman" w:eastAsia="Times New Roman" w:hAnsi="Times New Roman" w:cs="Times New Roman"/>
                <w:sz w:val="24"/>
                <w:szCs w:val="24"/>
              </w:rPr>
              <w:t xml:space="preserve"> (ex. Sindrom </w:t>
            </w:r>
            <w:proofErr w:type="spellStart"/>
            <w:r>
              <w:rPr>
                <w:rFonts w:ascii="Times New Roman" w:eastAsia="Times New Roman" w:hAnsi="Times New Roman" w:cs="Times New Roman"/>
                <w:sz w:val="24"/>
                <w:szCs w:val="24"/>
              </w:rPr>
              <w:t>Parsonage-Turner</w:t>
            </w:r>
            <w:proofErr w:type="spellEnd"/>
            <w:r>
              <w:rPr>
                <w:rFonts w:ascii="Times New Roman" w:eastAsia="Times New Roman" w:hAnsi="Times New Roman" w:cs="Times New Roman"/>
                <w:sz w:val="24"/>
                <w:szCs w:val="24"/>
              </w:rPr>
              <w:t>, traumatică, tumorală)</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420351D"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parestezii și slăbiciune musculară în membrul superior, adesea afectând teritoriile mai multor nervi periferici</w:t>
            </w:r>
            <w:hyperlink r:id="rId929">
              <w:r>
                <w:rPr>
                  <w:rFonts w:ascii="Times New Roman" w:eastAsia="Times New Roman" w:hAnsi="Times New Roman" w:cs="Times New Roman"/>
                  <w:sz w:val="24"/>
                  <w:szCs w:val="24"/>
                </w:rPr>
                <w:t xml:space="preserve"> </w:t>
              </w:r>
            </w:hyperlink>
            <w:hyperlink r:id="rId930">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hyperlink r:id="rId931">
              <w:r>
                <w:rPr>
                  <w:rFonts w:ascii="Times New Roman" w:eastAsia="Times New Roman" w:hAnsi="Times New Roman" w:cs="Times New Roman"/>
                  <w:sz w:val="24"/>
                  <w:szCs w:val="24"/>
                </w:rPr>
                <w:t xml:space="preserve"> </w:t>
              </w:r>
            </w:hyperlink>
            <w:hyperlink r:id="rId932">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933">
              <w:r>
                <w:rPr>
                  <w:rFonts w:ascii="Times New Roman" w:eastAsia="Times New Roman" w:hAnsi="Times New Roman" w:cs="Times New Roman"/>
                  <w:sz w:val="24"/>
                  <w:szCs w:val="24"/>
                </w:rPr>
                <w:t xml:space="preserve"> </w:t>
              </w:r>
            </w:hyperlink>
            <w:hyperlink r:id="rId93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2A25D6D"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Deficitele </w:t>
            </w:r>
            <w:proofErr w:type="spellStart"/>
            <w:r>
              <w:rPr>
                <w:rFonts w:ascii="Times New Roman" w:eastAsia="Times New Roman" w:hAnsi="Times New Roman" w:cs="Times New Roman"/>
                <w:sz w:val="24"/>
                <w:szCs w:val="24"/>
              </w:rPr>
              <w:t>senzitivo</w:t>
            </w:r>
            <w:proofErr w:type="spellEnd"/>
            <w:r>
              <w:rPr>
                <w:rFonts w:ascii="Times New Roman" w:eastAsia="Times New Roman" w:hAnsi="Times New Roman" w:cs="Times New Roman"/>
                <w:sz w:val="24"/>
                <w:szCs w:val="24"/>
              </w:rPr>
              <w:t>-motorii sunt de obicei mai extinse, implicând distribuția mai multor nervi sau trunchiuri ale plexului brahial</w:t>
            </w:r>
            <w:hyperlink r:id="rId935">
              <w:r>
                <w:rPr>
                  <w:rFonts w:ascii="Times New Roman" w:eastAsia="Times New Roman" w:hAnsi="Times New Roman" w:cs="Times New Roman"/>
                  <w:sz w:val="24"/>
                  <w:szCs w:val="24"/>
                </w:rPr>
                <w:t xml:space="preserve"> </w:t>
              </w:r>
            </w:hyperlink>
            <w:hyperlink r:id="rId936">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29E6C17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Debutul poate fi acut, cu durere intensă și bruscă la nivelul umărului și brațului, urmată de slăbiciune (caracteristic pentru Sindromul </w:t>
            </w:r>
            <w:proofErr w:type="spellStart"/>
            <w:r>
              <w:rPr>
                <w:rFonts w:ascii="Times New Roman" w:eastAsia="Times New Roman" w:hAnsi="Times New Roman" w:cs="Times New Roman"/>
                <w:sz w:val="24"/>
                <w:szCs w:val="24"/>
              </w:rPr>
              <w:t>Parsonage-Turner</w:t>
            </w:r>
            <w:proofErr w:type="spellEnd"/>
            <w:r>
              <w:rPr>
                <w:rFonts w:ascii="Times New Roman" w:eastAsia="Times New Roman" w:hAnsi="Times New Roman" w:cs="Times New Roman"/>
                <w:sz w:val="24"/>
                <w:szCs w:val="24"/>
              </w:rPr>
              <w:t xml:space="preserve"> sau amiotrofia nevralgică)</w:t>
            </w:r>
            <w:hyperlink r:id="rId937">
              <w:r>
                <w:rPr>
                  <w:rFonts w:ascii="Times New Roman" w:eastAsia="Times New Roman" w:hAnsi="Times New Roman" w:cs="Times New Roman"/>
                  <w:sz w:val="24"/>
                  <w:szCs w:val="24"/>
                </w:rPr>
                <w:t xml:space="preserve"> </w:t>
              </w:r>
            </w:hyperlink>
            <w:hyperlink r:id="rId938">
              <w:r>
                <w:rPr>
                  <w:rFonts w:ascii="Times New Roman" w:eastAsia="Times New Roman" w:hAnsi="Times New Roman" w:cs="Times New Roman"/>
                  <w:color w:val="1155CC"/>
                  <w:sz w:val="24"/>
                  <w:szCs w:val="24"/>
                  <w:u w:val="single"/>
                </w:rPr>
                <w:t>[139]</w:t>
              </w:r>
            </w:hyperlink>
            <w:r>
              <w:rPr>
                <w:rFonts w:ascii="Times New Roman" w:eastAsia="Times New Roman" w:hAnsi="Times New Roman" w:cs="Times New Roman"/>
                <w:sz w:val="24"/>
                <w:szCs w:val="24"/>
              </w:rPr>
              <w:t>,</w:t>
            </w:r>
            <w:hyperlink r:id="rId939">
              <w:r>
                <w:rPr>
                  <w:rFonts w:ascii="Times New Roman" w:eastAsia="Times New Roman" w:hAnsi="Times New Roman" w:cs="Times New Roman"/>
                  <w:sz w:val="24"/>
                  <w:szCs w:val="24"/>
                </w:rPr>
                <w:t xml:space="preserve"> </w:t>
              </w:r>
            </w:hyperlink>
            <w:hyperlink r:id="rId940">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941">
              <w:r>
                <w:rPr>
                  <w:rFonts w:ascii="Times New Roman" w:eastAsia="Times New Roman" w:hAnsi="Times New Roman" w:cs="Times New Roman"/>
                  <w:sz w:val="24"/>
                  <w:szCs w:val="24"/>
                </w:rPr>
                <w:t xml:space="preserve"> </w:t>
              </w:r>
            </w:hyperlink>
            <w:hyperlink r:id="rId942">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w:t>
            </w:r>
          </w:p>
          <w:p w14:paraId="1497D14A"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Istoric de traumatism major la nivelul umărului sau gâtului, sau prezența unor simptome sistemice în cazul proceselor tumorale.</w:t>
            </w:r>
          </w:p>
          <w:p w14:paraId="1F44C812"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Studiile electrodiagnostice (NCS/EMG) și RMN-ul plexului brahial sunt esențiale pentru diagnostic și localizarea leziunii la nivelul plexului</w:t>
            </w:r>
            <w:hyperlink r:id="rId943">
              <w:r>
                <w:rPr>
                  <w:rFonts w:ascii="Times New Roman" w:eastAsia="Times New Roman" w:hAnsi="Times New Roman" w:cs="Times New Roman"/>
                  <w:sz w:val="24"/>
                  <w:szCs w:val="24"/>
                </w:rPr>
                <w:t xml:space="preserve"> </w:t>
              </w:r>
            </w:hyperlink>
            <w:hyperlink r:id="rId944">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945">
              <w:r>
                <w:rPr>
                  <w:rFonts w:ascii="Times New Roman" w:eastAsia="Times New Roman" w:hAnsi="Times New Roman" w:cs="Times New Roman"/>
                  <w:sz w:val="24"/>
                  <w:szCs w:val="24"/>
                </w:rPr>
                <w:t xml:space="preserve"> </w:t>
              </w:r>
            </w:hyperlink>
            <w:hyperlink r:id="rId946">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BC194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Ulnar, Radial (adesea combinat sau parțial)</w:t>
            </w:r>
          </w:p>
        </w:tc>
      </w:tr>
      <w:tr w:rsidR="00E7427F" w14:paraId="53B27DDB" w14:textId="77777777">
        <w:trPr>
          <w:trHeight w:val="588"/>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2128D9C" w14:textId="77777777" w:rsidR="00E7427F" w:rsidRDefault="00000000">
            <w:p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Polineuropatie</w:t>
            </w:r>
            <w:proofErr w:type="spellEnd"/>
            <w:r>
              <w:rPr>
                <w:rFonts w:ascii="Times New Roman" w:eastAsia="Times New Roman" w:hAnsi="Times New Roman" w:cs="Times New Roman"/>
                <w:b/>
                <w:bCs/>
                <w:sz w:val="24"/>
                <w:szCs w:val="24"/>
              </w:rPr>
              <w:t xml:space="preserve"> periferică</w:t>
            </w:r>
            <w:r>
              <w:rPr>
                <w:rFonts w:ascii="Times New Roman" w:eastAsia="Times New Roman" w:hAnsi="Times New Roman" w:cs="Times New Roman"/>
                <w:sz w:val="24"/>
                <w:szCs w:val="24"/>
              </w:rPr>
              <w:t xml:space="preserve"> (ex. diabetică, alcoolică, toxică, carențială)</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CCFA018"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Amorțeli, furnicături, dureri (adesea cu caracter de arsură) și slăbiciune musculară, care pot fi prezente și la nivelul mâinilor</w:t>
            </w:r>
            <w:hyperlink r:id="rId947">
              <w:r>
                <w:rPr>
                  <w:rFonts w:ascii="Times New Roman" w:eastAsia="Times New Roman" w:hAnsi="Times New Roman" w:cs="Times New Roman"/>
                  <w:sz w:val="24"/>
                  <w:szCs w:val="24"/>
                </w:rPr>
                <w:t xml:space="preserve"> </w:t>
              </w:r>
            </w:hyperlink>
            <w:hyperlink r:id="rId948">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w:t>
            </w:r>
            <w:hyperlink r:id="rId949">
              <w:r>
                <w:rPr>
                  <w:rFonts w:ascii="Times New Roman" w:eastAsia="Times New Roman" w:hAnsi="Times New Roman" w:cs="Times New Roman"/>
                  <w:sz w:val="24"/>
                  <w:szCs w:val="24"/>
                </w:rPr>
                <w:t xml:space="preserve"> </w:t>
              </w:r>
            </w:hyperlink>
            <w:hyperlink r:id="rId950">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3D8D7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Simptomele sunt de obicei bilaterale, simetrice, cu o distribuție </w:t>
            </w:r>
            <w:proofErr w:type="spellStart"/>
            <w:r>
              <w:rPr>
                <w:rFonts w:ascii="Times New Roman" w:eastAsia="Times New Roman" w:hAnsi="Times New Roman" w:cs="Times New Roman"/>
                <w:sz w:val="24"/>
                <w:szCs w:val="24"/>
              </w:rPr>
              <w:t>distală</w:t>
            </w:r>
            <w:proofErr w:type="spellEnd"/>
            <w:r>
              <w:rPr>
                <w:rFonts w:ascii="Times New Roman" w:eastAsia="Times New Roman" w:hAnsi="Times New Roman" w:cs="Times New Roman"/>
                <w:sz w:val="24"/>
                <w:szCs w:val="24"/>
              </w:rPr>
              <w:t xml:space="preserve"> predominantă, "în mănușă și șosetă"</w:t>
            </w:r>
            <w:hyperlink r:id="rId951">
              <w:r>
                <w:rPr>
                  <w:rFonts w:ascii="Times New Roman" w:eastAsia="Times New Roman" w:hAnsi="Times New Roman" w:cs="Times New Roman"/>
                  <w:sz w:val="24"/>
                  <w:szCs w:val="24"/>
                </w:rPr>
                <w:t xml:space="preserve"> </w:t>
              </w:r>
            </w:hyperlink>
            <w:hyperlink r:id="rId952">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w:t>
            </w:r>
          </w:p>
          <w:p w14:paraId="5868D26A"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Afectarea este generalizată la nivelul nervilor periferici, nu limitată la teritoriul unui singur nerv sau la un situs specific de compresie.</w:t>
            </w:r>
          </w:p>
          <w:p w14:paraId="485D119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Istoric de afecțiune sistemică predispozantă (ex. diabet zaharat necontrolat, consum cronic de alcool, expunere la toxine, deficiențe </w:t>
            </w:r>
            <w:proofErr w:type="spellStart"/>
            <w:r>
              <w:rPr>
                <w:rFonts w:ascii="Times New Roman" w:eastAsia="Times New Roman" w:hAnsi="Times New Roman" w:cs="Times New Roman"/>
                <w:sz w:val="24"/>
                <w:szCs w:val="24"/>
              </w:rPr>
              <w:t>vitaminice</w:t>
            </w:r>
            <w:proofErr w:type="spellEnd"/>
            <w:r>
              <w:rPr>
                <w:rFonts w:ascii="Times New Roman" w:eastAsia="Times New Roman" w:hAnsi="Times New Roman" w:cs="Times New Roman"/>
                <w:sz w:val="24"/>
                <w:szCs w:val="24"/>
              </w:rPr>
              <w:t>)</w:t>
            </w:r>
            <w:hyperlink r:id="rId953">
              <w:r>
                <w:rPr>
                  <w:rFonts w:ascii="Times New Roman" w:eastAsia="Times New Roman" w:hAnsi="Times New Roman" w:cs="Times New Roman"/>
                  <w:sz w:val="24"/>
                  <w:szCs w:val="24"/>
                </w:rPr>
                <w:t xml:space="preserve"> </w:t>
              </w:r>
            </w:hyperlink>
            <w:hyperlink r:id="rId954">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3578829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Studiile de conducere nervoasă (NCS) arată de obicei o afectare difuză, adesea </w:t>
            </w:r>
            <w:proofErr w:type="spellStart"/>
            <w:r>
              <w:rPr>
                <w:rFonts w:ascii="Times New Roman" w:eastAsia="Times New Roman" w:hAnsi="Times New Roman" w:cs="Times New Roman"/>
                <w:sz w:val="24"/>
                <w:szCs w:val="24"/>
              </w:rPr>
              <w:t>axonală</w:t>
            </w:r>
            <w:proofErr w:type="spellEnd"/>
            <w:r>
              <w:rPr>
                <w:rFonts w:ascii="Times New Roman" w:eastAsia="Times New Roman" w:hAnsi="Times New Roman" w:cs="Times New Roman"/>
                <w:sz w:val="24"/>
                <w:szCs w:val="24"/>
              </w:rPr>
              <w:t xml:space="preserve"> sau mixtă, a mai multor nervi.</w:t>
            </w:r>
          </w:p>
          <w:p w14:paraId="6B37495A"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Testele de laborator pot confirma cauza subiacentă (ex. glicemie </w:t>
            </w:r>
            <w:r>
              <w:rPr>
                <w:rFonts w:ascii="Times New Roman" w:eastAsia="Times New Roman" w:hAnsi="Times New Roman" w:cs="Times New Roman"/>
                <w:sz w:val="24"/>
                <w:szCs w:val="24"/>
              </w:rPr>
              <w:lastRenderedPageBreak/>
              <w:t>crescută, deficit de vitamina B12)</w:t>
            </w:r>
            <w:hyperlink r:id="rId955">
              <w:r>
                <w:rPr>
                  <w:rFonts w:ascii="Times New Roman" w:eastAsia="Times New Roman" w:hAnsi="Times New Roman" w:cs="Times New Roman"/>
                  <w:sz w:val="24"/>
                  <w:szCs w:val="24"/>
                </w:rPr>
                <w:t xml:space="preserve"> </w:t>
              </w:r>
            </w:hyperlink>
            <w:hyperlink r:id="rId956">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305E1C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Median, Ulnar, Radial (poate mima sau coexista, agravând vulnerabilitatea la compresie)</w:t>
            </w:r>
          </w:p>
        </w:tc>
      </w:tr>
      <w:tr w:rsidR="00E7427F" w14:paraId="3CA0AA1E" w14:textId="77777777">
        <w:trPr>
          <w:trHeight w:val="6300"/>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193251C"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Sindrom de apertură toracică (</w:t>
            </w:r>
            <w:proofErr w:type="spellStart"/>
            <w:r>
              <w:rPr>
                <w:rFonts w:ascii="Times New Roman" w:eastAsia="Times New Roman" w:hAnsi="Times New Roman" w:cs="Times New Roman"/>
                <w:b/>
                <w:bCs/>
                <w:sz w:val="24"/>
                <w:szCs w:val="24"/>
              </w:rPr>
              <w:t>neurogen</w:t>
            </w:r>
            <w:proofErr w:type="spellEnd"/>
            <w:r>
              <w:rPr>
                <w:rFonts w:ascii="Times New Roman" w:eastAsia="Times New Roman" w:hAnsi="Times New Roman" w:cs="Times New Roman"/>
                <w:b/>
                <w:bCs/>
                <w:sz w:val="24"/>
                <w:szCs w:val="24"/>
              </w:rPr>
              <w:t xml:space="preserve"> - </w:t>
            </w:r>
            <w:proofErr w:type="spellStart"/>
            <w:r>
              <w:rPr>
                <w:rFonts w:ascii="Times New Roman" w:eastAsia="Times New Roman" w:hAnsi="Times New Roman" w:cs="Times New Roman"/>
                <w:b/>
                <w:bCs/>
                <w:sz w:val="24"/>
                <w:szCs w:val="24"/>
              </w:rPr>
              <w:t>nTOS</w:t>
            </w:r>
            <w:proofErr w:type="spellEnd"/>
            <w:r>
              <w:rPr>
                <w:rFonts w:ascii="Times New Roman" w:eastAsia="Times New Roman" w:hAnsi="Times New Roman" w:cs="Times New Roman"/>
                <w:b/>
                <w:bCs/>
                <w:sz w:val="24"/>
                <w:szCs w:val="24"/>
              </w:rPr>
              <w:t>)</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0361E4"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parestezii și slăbiciune în membrul superior, în special pe partea ulnară a mâinii și antebrațului, uneori afectând și regiunea gâtului și umărului</w:t>
            </w:r>
            <w:hyperlink r:id="rId957">
              <w:r>
                <w:rPr>
                  <w:rFonts w:ascii="Times New Roman" w:eastAsia="Times New Roman" w:hAnsi="Times New Roman" w:cs="Times New Roman"/>
                  <w:sz w:val="24"/>
                  <w:szCs w:val="24"/>
                </w:rPr>
                <w:t xml:space="preserve"> </w:t>
              </w:r>
            </w:hyperlink>
            <w:hyperlink r:id="rId958">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hyperlink r:id="rId959">
              <w:r>
                <w:rPr>
                  <w:rFonts w:ascii="Times New Roman" w:eastAsia="Times New Roman" w:hAnsi="Times New Roman" w:cs="Times New Roman"/>
                  <w:sz w:val="24"/>
                  <w:szCs w:val="24"/>
                </w:rPr>
                <w:t xml:space="preserve"> </w:t>
              </w:r>
            </w:hyperlink>
            <w:hyperlink r:id="rId960">
              <w:r>
                <w:rPr>
                  <w:rFonts w:ascii="Times New Roman" w:eastAsia="Times New Roman" w:hAnsi="Times New Roman" w:cs="Times New Roman"/>
                  <w:color w:val="1155CC"/>
                  <w:sz w:val="24"/>
                  <w:szCs w:val="24"/>
                  <w:u w:val="single"/>
                </w:rPr>
                <w:t>[97]</w:t>
              </w:r>
            </w:hyperlink>
            <w:r>
              <w:rPr>
                <w:rFonts w:ascii="Times New Roman" w:eastAsia="Times New Roman" w:hAnsi="Times New Roman" w:cs="Times New Roman"/>
                <w:sz w:val="24"/>
                <w:szCs w:val="24"/>
              </w:rPr>
              <w:t>.</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DCF1C94"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Simptomele sunt adesea exacerbate de activități care implică ridicarea brațului deasupra capului, purtarea unor greutăți pe umăr sau posturi specifice ale gâtului și umerilor</w:t>
            </w:r>
            <w:hyperlink r:id="rId961">
              <w:r>
                <w:rPr>
                  <w:rFonts w:ascii="Times New Roman" w:eastAsia="Times New Roman" w:hAnsi="Times New Roman" w:cs="Times New Roman"/>
                  <w:sz w:val="24"/>
                  <w:szCs w:val="24"/>
                </w:rPr>
                <w:t xml:space="preserve"> </w:t>
              </w:r>
            </w:hyperlink>
            <w:hyperlink r:id="rId962">
              <w:r>
                <w:rPr>
                  <w:rFonts w:ascii="Times New Roman" w:eastAsia="Times New Roman" w:hAnsi="Times New Roman" w:cs="Times New Roman"/>
                  <w:color w:val="1155CC"/>
                  <w:sz w:val="24"/>
                  <w:szCs w:val="24"/>
                  <w:u w:val="single"/>
                </w:rPr>
                <w:t>[97]</w:t>
              </w:r>
            </w:hyperlink>
            <w:r>
              <w:rPr>
                <w:rFonts w:ascii="Times New Roman" w:eastAsia="Times New Roman" w:hAnsi="Times New Roman" w:cs="Times New Roman"/>
                <w:sz w:val="24"/>
                <w:szCs w:val="24"/>
              </w:rPr>
              <w:t>.</w:t>
            </w:r>
          </w:p>
          <w:p w14:paraId="3D883A4E"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Durerea poate fi localizată în regiunea </w:t>
            </w:r>
            <w:proofErr w:type="spellStart"/>
            <w:r>
              <w:rPr>
                <w:rFonts w:ascii="Times New Roman" w:eastAsia="Times New Roman" w:hAnsi="Times New Roman" w:cs="Times New Roman"/>
                <w:sz w:val="24"/>
                <w:szCs w:val="24"/>
              </w:rPr>
              <w:t>supraclaviculară</w:t>
            </w:r>
            <w:proofErr w:type="spellEnd"/>
            <w:r>
              <w:rPr>
                <w:rFonts w:ascii="Times New Roman" w:eastAsia="Times New Roman" w:hAnsi="Times New Roman" w:cs="Times New Roman"/>
                <w:sz w:val="24"/>
                <w:szCs w:val="24"/>
              </w:rPr>
              <w:t>, umăr și iradiază pe fața medială a brațului, antebrațului și în mână</w:t>
            </w:r>
            <w:hyperlink r:id="rId963">
              <w:r>
                <w:rPr>
                  <w:rFonts w:ascii="Times New Roman" w:eastAsia="Times New Roman" w:hAnsi="Times New Roman" w:cs="Times New Roman"/>
                  <w:sz w:val="24"/>
                  <w:szCs w:val="24"/>
                </w:rPr>
                <w:t xml:space="preserve"> </w:t>
              </w:r>
            </w:hyperlink>
            <w:hyperlink r:id="rId964">
              <w:r>
                <w:rPr>
                  <w:rFonts w:ascii="Times New Roman" w:eastAsia="Times New Roman" w:hAnsi="Times New Roman" w:cs="Times New Roman"/>
                  <w:color w:val="1155CC"/>
                  <w:sz w:val="24"/>
                  <w:szCs w:val="24"/>
                  <w:u w:val="single"/>
                </w:rPr>
                <w:t>[97]</w:t>
              </w:r>
            </w:hyperlink>
            <w:r>
              <w:rPr>
                <w:rFonts w:ascii="Times New Roman" w:eastAsia="Times New Roman" w:hAnsi="Times New Roman" w:cs="Times New Roman"/>
                <w:sz w:val="24"/>
                <w:szCs w:val="24"/>
              </w:rPr>
              <w:t>.</w:t>
            </w:r>
          </w:p>
          <w:p w14:paraId="2E31A98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Testele provocatoare specifice pentru TOS (ex. testul </w:t>
            </w:r>
            <w:proofErr w:type="spellStart"/>
            <w:r>
              <w:rPr>
                <w:rFonts w:ascii="Times New Roman" w:eastAsia="Times New Roman" w:hAnsi="Times New Roman" w:cs="Times New Roman"/>
                <w:sz w:val="24"/>
                <w:szCs w:val="24"/>
              </w:rPr>
              <w:t>Adson</w:t>
            </w:r>
            <w:proofErr w:type="spellEnd"/>
            <w:r>
              <w:rPr>
                <w:rFonts w:ascii="Times New Roman" w:eastAsia="Times New Roman" w:hAnsi="Times New Roman" w:cs="Times New Roman"/>
                <w:sz w:val="24"/>
                <w:szCs w:val="24"/>
              </w:rPr>
              <w:t xml:space="preserve">, testul </w:t>
            </w:r>
            <w:proofErr w:type="spellStart"/>
            <w:r>
              <w:rPr>
                <w:rFonts w:ascii="Times New Roman" w:eastAsia="Times New Roman" w:hAnsi="Times New Roman" w:cs="Times New Roman"/>
                <w:sz w:val="24"/>
                <w:szCs w:val="24"/>
              </w:rPr>
              <w:t>Roos</w:t>
            </w:r>
            <w:proofErr w:type="spellEnd"/>
            <w:r>
              <w:rPr>
                <w:rFonts w:ascii="Times New Roman" w:eastAsia="Times New Roman" w:hAnsi="Times New Roman" w:cs="Times New Roman"/>
                <w:sz w:val="24"/>
                <w:szCs w:val="24"/>
              </w:rPr>
              <w:t>, testul Wright) pot fi pozitive</w:t>
            </w:r>
            <w:hyperlink r:id="rId965">
              <w:r>
                <w:rPr>
                  <w:rFonts w:ascii="Times New Roman" w:eastAsia="Times New Roman" w:hAnsi="Times New Roman" w:cs="Times New Roman"/>
                  <w:sz w:val="24"/>
                  <w:szCs w:val="24"/>
                </w:rPr>
                <w:t xml:space="preserve"> </w:t>
              </w:r>
            </w:hyperlink>
            <w:hyperlink r:id="rId966">
              <w:r>
                <w:rPr>
                  <w:rFonts w:ascii="Times New Roman" w:eastAsia="Times New Roman" w:hAnsi="Times New Roman" w:cs="Times New Roman"/>
                  <w:color w:val="1155CC"/>
                  <w:sz w:val="24"/>
                  <w:szCs w:val="24"/>
                  <w:u w:val="single"/>
                </w:rPr>
                <w:t>[97]</w:t>
              </w:r>
            </w:hyperlink>
            <w:r>
              <w:rPr>
                <w:rFonts w:ascii="Times New Roman" w:eastAsia="Times New Roman" w:hAnsi="Times New Roman" w:cs="Times New Roman"/>
                <w:sz w:val="24"/>
                <w:szCs w:val="24"/>
              </w:rPr>
              <w:t>.</w:t>
            </w:r>
          </w:p>
          <w:p w14:paraId="4240E500"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Semnul </w:t>
            </w:r>
            <w:proofErr w:type="spellStart"/>
            <w:r>
              <w:rPr>
                <w:rFonts w:ascii="Times New Roman" w:eastAsia="Times New Roman" w:hAnsi="Times New Roman" w:cs="Times New Roman"/>
                <w:sz w:val="24"/>
                <w:szCs w:val="24"/>
              </w:rPr>
              <w:t>Tinel</w:t>
            </w:r>
            <w:proofErr w:type="spellEnd"/>
            <w:r>
              <w:rPr>
                <w:rFonts w:ascii="Times New Roman" w:eastAsia="Times New Roman" w:hAnsi="Times New Roman" w:cs="Times New Roman"/>
                <w:sz w:val="24"/>
                <w:szCs w:val="24"/>
              </w:rPr>
              <w:t xml:space="preserve"> poate fi pozitiv în fosa </w:t>
            </w:r>
            <w:proofErr w:type="spellStart"/>
            <w:r>
              <w:rPr>
                <w:rFonts w:ascii="Times New Roman" w:eastAsia="Times New Roman" w:hAnsi="Times New Roman" w:cs="Times New Roman"/>
                <w:sz w:val="24"/>
                <w:szCs w:val="24"/>
              </w:rPr>
              <w:t>supraclaviculară</w:t>
            </w:r>
            <w:proofErr w:type="spellEnd"/>
            <w:r>
              <w:fldChar w:fldCharType="begin"/>
            </w:r>
            <w:r>
              <w:instrText>HYPERLINK "https://pmc.ncbi.nlm.nih.gov/articles/PMC4318466/" \h</w:instrText>
            </w:r>
            <w:r>
              <w:fldChar w:fldCharType="separate"/>
            </w:r>
            <w:r>
              <w:rPr>
                <w:rFonts w:ascii="Times New Roman" w:eastAsia="Times New Roman" w:hAnsi="Times New Roman" w:cs="Times New Roman"/>
                <w:sz w:val="24"/>
                <w:szCs w:val="24"/>
              </w:rPr>
              <w:t xml:space="preserve"> </w:t>
            </w:r>
            <w:r>
              <w:fldChar w:fldCharType="end"/>
            </w:r>
            <w:hyperlink r:id="rId967">
              <w:r>
                <w:rPr>
                  <w:rFonts w:ascii="Times New Roman" w:eastAsia="Times New Roman" w:hAnsi="Times New Roman" w:cs="Times New Roman"/>
                  <w:color w:val="1155CC"/>
                  <w:sz w:val="24"/>
                  <w:szCs w:val="24"/>
                  <w:u w:val="single"/>
                </w:rPr>
                <w:t>[137]</w:t>
              </w:r>
            </w:hyperlink>
          </w:p>
          <w:p w14:paraId="4E9E05BE"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Diagnosticul </w:t>
            </w:r>
            <w:proofErr w:type="spellStart"/>
            <w:r>
              <w:rPr>
                <w:rFonts w:ascii="Times New Roman" w:eastAsia="Times New Roman" w:hAnsi="Times New Roman" w:cs="Times New Roman"/>
                <w:sz w:val="24"/>
                <w:szCs w:val="24"/>
              </w:rPr>
              <w:t>nTOS</w:t>
            </w:r>
            <w:proofErr w:type="spellEnd"/>
            <w:r>
              <w:rPr>
                <w:rFonts w:ascii="Times New Roman" w:eastAsia="Times New Roman" w:hAnsi="Times New Roman" w:cs="Times New Roman"/>
                <w:sz w:val="24"/>
                <w:szCs w:val="24"/>
              </w:rPr>
              <w:t xml:space="preserve"> este în principal clinic; studiile electrodiagnostice și imagistice sunt adesea neconcludente sau utilizate pentru a exclude alte patologii</w:t>
            </w:r>
            <w:hyperlink r:id="rId968">
              <w:r>
                <w:rPr>
                  <w:rFonts w:ascii="Times New Roman" w:eastAsia="Times New Roman" w:hAnsi="Times New Roman" w:cs="Times New Roman"/>
                  <w:sz w:val="24"/>
                  <w:szCs w:val="24"/>
                </w:rPr>
                <w:t xml:space="preserve"> </w:t>
              </w:r>
            </w:hyperlink>
            <w:hyperlink r:id="rId969">
              <w:r>
                <w:rPr>
                  <w:rFonts w:ascii="Times New Roman" w:eastAsia="Times New Roman" w:hAnsi="Times New Roman" w:cs="Times New Roman"/>
                  <w:color w:val="1155CC"/>
                  <w:sz w:val="24"/>
                  <w:szCs w:val="24"/>
                  <w:u w:val="single"/>
                </w:rPr>
                <w:t>[97]</w:t>
              </w:r>
            </w:hyperlink>
            <w:r>
              <w:rPr>
                <w:rFonts w:ascii="Times New Roman" w:eastAsia="Times New Roman" w:hAnsi="Times New Roman" w:cs="Times New Roman"/>
                <w:sz w:val="24"/>
                <w:szCs w:val="24"/>
              </w:rPr>
              <w:t>.</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4F349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Ulnar (mai frecvent, prin afectarea trunchiului inferior al plexului brahial), Median</w:t>
            </w:r>
          </w:p>
        </w:tc>
      </w:tr>
      <w:tr w:rsidR="00E7427F" w14:paraId="25C8D0A8" w14:textId="77777777">
        <w:trPr>
          <w:trHeight w:val="6045"/>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AB1C02"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Afecțiuni articulare locale / </w:t>
            </w:r>
            <w:proofErr w:type="spellStart"/>
            <w:r>
              <w:rPr>
                <w:rFonts w:ascii="Times New Roman" w:eastAsia="Times New Roman" w:hAnsi="Times New Roman" w:cs="Times New Roman"/>
                <w:b/>
                <w:bCs/>
                <w:sz w:val="24"/>
                <w:szCs w:val="24"/>
              </w:rPr>
              <w:t>Tendinopatii</w:t>
            </w:r>
            <w:proofErr w:type="spellEnd"/>
            <w:r>
              <w:rPr>
                <w:rFonts w:ascii="Times New Roman" w:eastAsia="Times New Roman" w:hAnsi="Times New Roman" w:cs="Times New Roman"/>
                <w:sz w:val="24"/>
                <w:szCs w:val="24"/>
              </w:rPr>
              <w:t xml:space="preserve"> (ex. artrita cotului/pumnului, </w:t>
            </w:r>
            <w:proofErr w:type="spellStart"/>
            <w:r>
              <w:rPr>
                <w:rFonts w:ascii="Times New Roman" w:eastAsia="Times New Roman" w:hAnsi="Times New Roman" w:cs="Times New Roman"/>
                <w:sz w:val="24"/>
                <w:szCs w:val="24"/>
              </w:rPr>
              <w:t>epicondilita</w:t>
            </w:r>
            <w:proofErr w:type="spellEnd"/>
            <w:r>
              <w:rPr>
                <w:rFonts w:ascii="Times New Roman" w:eastAsia="Times New Roman" w:hAnsi="Times New Roman" w:cs="Times New Roman"/>
                <w:sz w:val="24"/>
                <w:szCs w:val="24"/>
              </w:rPr>
              <w:t xml:space="preserve"> laterală/medială, tenosinovita De </w:t>
            </w:r>
            <w:proofErr w:type="spellStart"/>
            <w:r>
              <w:rPr>
                <w:rFonts w:ascii="Times New Roman" w:eastAsia="Times New Roman" w:hAnsi="Times New Roman" w:cs="Times New Roman"/>
                <w:sz w:val="24"/>
                <w:szCs w:val="24"/>
              </w:rPr>
              <w:t>Quervain</w:t>
            </w:r>
            <w:proofErr w:type="spellEnd"/>
            <w:r>
              <w:rPr>
                <w:rFonts w:ascii="Times New Roman" w:eastAsia="Times New Roman" w:hAnsi="Times New Roman" w:cs="Times New Roman"/>
                <w:sz w:val="24"/>
                <w:szCs w:val="24"/>
              </w:rPr>
              <w:t>)</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15E742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localizată la nivelul unei articulații sau al unui traiect tendinos, sensibilitate la palpare, posibil limitarea mobilității articulare</w:t>
            </w:r>
            <w:hyperlink r:id="rId970">
              <w:r>
                <w:rPr>
                  <w:rFonts w:ascii="Times New Roman" w:eastAsia="Times New Roman" w:hAnsi="Times New Roman" w:cs="Times New Roman"/>
                  <w:sz w:val="24"/>
                  <w:szCs w:val="24"/>
                </w:rPr>
                <w:t xml:space="preserve"> </w:t>
              </w:r>
            </w:hyperlink>
            <w:hyperlink r:id="rId971">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972">
              <w:r>
                <w:rPr>
                  <w:rFonts w:ascii="Times New Roman" w:eastAsia="Times New Roman" w:hAnsi="Times New Roman" w:cs="Times New Roman"/>
                  <w:sz w:val="24"/>
                  <w:szCs w:val="24"/>
                </w:rPr>
                <w:t xml:space="preserve"> </w:t>
              </w:r>
            </w:hyperlink>
            <w:hyperlink r:id="rId973">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974">
              <w:r>
                <w:rPr>
                  <w:rFonts w:ascii="Times New Roman" w:eastAsia="Times New Roman" w:hAnsi="Times New Roman" w:cs="Times New Roman"/>
                  <w:sz w:val="24"/>
                  <w:szCs w:val="24"/>
                </w:rPr>
                <w:t xml:space="preserve"> </w:t>
              </w:r>
            </w:hyperlink>
            <w:hyperlink r:id="rId975">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9A1C7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Durerea este de obicei legată de mișcarea articulației sau tendonului respectiv și este bine localizată la palpare în zona afectată</w:t>
            </w:r>
            <w:hyperlink r:id="rId976">
              <w:r>
                <w:rPr>
                  <w:rFonts w:ascii="Times New Roman" w:eastAsia="Times New Roman" w:hAnsi="Times New Roman" w:cs="Times New Roman"/>
                  <w:sz w:val="24"/>
                  <w:szCs w:val="24"/>
                </w:rPr>
                <w:t xml:space="preserve"> </w:t>
              </w:r>
            </w:hyperlink>
            <w:hyperlink r:id="rId977">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w:t>
            </w:r>
          </w:p>
          <w:p w14:paraId="06439C9D"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Paresteziile în distribuție nervoasă specifică sunt de obicei absente sau minime, cu excepția cazului în care există o iritație sau compresie nervoasă secundară (ex. osteofite compresive)</w:t>
            </w:r>
            <w:hyperlink r:id="rId978">
              <w:r>
                <w:rPr>
                  <w:rFonts w:ascii="Times New Roman" w:eastAsia="Times New Roman" w:hAnsi="Times New Roman" w:cs="Times New Roman"/>
                  <w:sz w:val="24"/>
                  <w:szCs w:val="24"/>
                </w:rPr>
                <w:t xml:space="preserve"> </w:t>
              </w:r>
            </w:hyperlink>
            <w:hyperlink r:id="rId979">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6ADBE54F"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Testele clinice specifice pentru </w:t>
            </w:r>
            <w:proofErr w:type="spellStart"/>
            <w:r>
              <w:rPr>
                <w:rFonts w:ascii="Times New Roman" w:eastAsia="Times New Roman" w:hAnsi="Times New Roman" w:cs="Times New Roman"/>
                <w:sz w:val="24"/>
                <w:szCs w:val="24"/>
              </w:rPr>
              <w:t>tendinopatii</w:t>
            </w:r>
            <w:proofErr w:type="spellEnd"/>
            <w:r>
              <w:rPr>
                <w:rFonts w:ascii="Times New Roman" w:eastAsia="Times New Roman" w:hAnsi="Times New Roman" w:cs="Times New Roman"/>
                <w:sz w:val="24"/>
                <w:szCs w:val="24"/>
              </w:rPr>
              <w:t xml:space="preserve"> (ex. testul </w:t>
            </w:r>
            <w:proofErr w:type="spellStart"/>
            <w:r>
              <w:rPr>
                <w:rFonts w:ascii="Times New Roman" w:eastAsia="Times New Roman" w:hAnsi="Times New Roman" w:cs="Times New Roman"/>
                <w:sz w:val="24"/>
                <w:szCs w:val="24"/>
              </w:rPr>
              <w:t>Finkelstein</w:t>
            </w:r>
            <w:proofErr w:type="spellEnd"/>
            <w:r>
              <w:rPr>
                <w:rFonts w:ascii="Times New Roman" w:eastAsia="Times New Roman" w:hAnsi="Times New Roman" w:cs="Times New Roman"/>
                <w:sz w:val="24"/>
                <w:szCs w:val="24"/>
              </w:rPr>
              <w:t xml:space="preserve"> pentru De </w:t>
            </w:r>
            <w:proofErr w:type="spellStart"/>
            <w:r>
              <w:rPr>
                <w:rFonts w:ascii="Times New Roman" w:eastAsia="Times New Roman" w:hAnsi="Times New Roman" w:cs="Times New Roman"/>
                <w:sz w:val="24"/>
                <w:szCs w:val="24"/>
              </w:rPr>
              <w:t>Quervain</w:t>
            </w:r>
            <w:proofErr w:type="spellEnd"/>
            <w:r>
              <w:rPr>
                <w:rFonts w:ascii="Times New Roman" w:eastAsia="Times New Roman" w:hAnsi="Times New Roman" w:cs="Times New Roman"/>
                <w:sz w:val="24"/>
                <w:szCs w:val="24"/>
              </w:rPr>
              <w:t xml:space="preserve">, teste de rezistență pentru </w:t>
            </w:r>
            <w:proofErr w:type="spellStart"/>
            <w:r>
              <w:rPr>
                <w:rFonts w:ascii="Times New Roman" w:eastAsia="Times New Roman" w:hAnsi="Times New Roman" w:cs="Times New Roman"/>
                <w:sz w:val="24"/>
                <w:szCs w:val="24"/>
              </w:rPr>
              <w:t>epicondilite</w:t>
            </w:r>
            <w:proofErr w:type="spellEnd"/>
            <w:r>
              <w:rPr>
                <w:rFonts w:ascii="Times New Roman" w:eastAsia="Times New Roman" w:hAnsi="Times New Roman" w:cs="Times New Roman"/>
                <w:sz w:val="24"/>
                <w:szCs w:val="24"/>
              </w:rPr>
              <w:t>) sunt pozitive</w:t>
            </w:r>
            <w:hyperlink r:id="rId980">
              <w:r>
                <w:rPr>
                  <w:rFonts w:ascii="Times New Roman" w:eastAsia="Times New Roman" w:hAnsi="Times New Roman" w:cs="Times New Roman"/>
                  <w:sz w:val="24"/>
                  <w:szCs w:val="24"/>
                </w:rPr>
                <w:t xml:space="preserve"> </w:t>
              </w:r>
            </w:hyperlink>
            <w:hyperlink r:id="rId981">
              <w:r>
                <w:rPr>
                  <w:rFonts w:ascii="Times New Roman" w:eastAsia="Times New Roman" w:hAnsi="Times New Roman" w:cs="Times New Roman"/>
                  <w:color w:val="1155CC"/>
                  <w:sz w:val="24"/>
                  <w:szCs w:val="24"/>
                  <w:u w:val="single"/>
                </w:rPr>
                <w:t>[68]</w:t>
              </w:r>
            </w:hyperlink>
            <w:r>
              <w:rPr>
                <w:rFonts w:ascii="Times New Roman" w:eastAsia="Times New Roman" w:hAnsi="Times New Roman" w:cs="Times New Roman"/>
                <w:sz w:val="24"/>
                <w:szCs w:val="24"/>
              </w:rPr>
              <w:t>.</w:t>
            </w:r>
          </w:p>
          <w:p w14:paraId="10F9035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Imagistica articulară (radiografie, US, RMN) poate evidenția modificări degenerative, inflamatorii sau leziuni tendinoase specifice, fără semne directe de compresie nervoasă majoră</w:t>
            </w:r>
            <w:hyperlink r:id="rId982">
              <w:r>
                <w:rPr>
                  <w:rFonts w:ascii="Times New Roman" w:eastAsia="Times New Roman" w:hAnsi="Times New Roman" w:cs="Times New Roman"/>
                  <w:sz w:val="24"/>
                  <w:szCs w:val="24"/>
                </w:rPr>
                <w:t xml:space="preserve"> </w:t>
              </w:r>
            </w:hyperlink>
            <w:hyperlink r:id="rId983">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C01A2A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Median (ex. SCC vs. artrită pumn), Ulnar (ex. neuropatie la cot vs. artrită cot/</w:t>
            </w:r>
            <w:proofErr w:type="spellStart"/>
            <w:r>
              <w:rPr>
                <w:rFonts w:ascii="Times New Roman" w:eastAsia="Times New Roman" w:hAnsi="Times New Roman" w:cs="Times New Roman"/>
                <w:sz w:val="24"/>
                <w:szCs w:val="24"/>
              </w:rPr>
              <w:t>epicondilită</w:t>
            </w:r>
            <w:proofErr w:type="spellEnd"/>
            <w:r>
              <w:rPr>
                <w:rFonts w:ascii="Times New Roman" w:eastAsia="Times New Roman" w:hAnsi="Times New Roman" w:cs="Times New Roman"/>
                <w:sz w:val="24"/>
                <w:szCs w:val="24"/>
              </w:rPr>
              <w:t xml:space="preserve"> medială), Radial (ex. STR vs. </w:t>
            </w:r>
            <w:proofErr w:type="spellStart"/>
            <w:r>
              <w:rPr>
                <w:rFonts w:ascii="Times New Roman" w:eastAsia="Times New Roman" w:hAnsi="Times New Roman" w:cs="Times New Roman"/>
                <w:sz w:val="24"/>
                <w:szCs w:val="24"/>
              </w:rPr>
              <w:t>epicondilită</w:t>
            </w:r>
            <w:proofErr w:type="spellEnd"/>
            <w:r>
              <w:rPr>
                <w:rFonts w:ascii="Times New Roman" w:eastAsia="Times New Roman" w:hAnsi="Times New Roman" w:cs="Times New Roman"/>
                <w:sz w:val="24"/>
                <w:szCs w:val="24"/>
              </w:rPr>
              <w:t xml:space="preserve"> laterală; </w:t>
            </w:r>
            <w:proofErr w:type="spellStart"/>
            <w:r>
              <w:rPr>
                <w:rFonts w:ascii="Times New Roman" w:eastAsia="Times New Roman" w:hAnsi="Times New Roman" w:cs="Times New Roman"/>
                <w:sz w:val="24"/>
                <w:szCs w:val="24"/>
              </w:rPr>
              <w:t>Sd</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Wartenberg</w:t>
            </w:r>
            <w:proofErr w:type="spellEnd"/>
            <w:r>
              <w:rPr>
                <w:rFonts w:ascii="Times New Roman" w:eastAsia="Times New Roman" w:hAnsi="Times New Roman" w:cs="Times New Roman"/>
                <w:sz w:val="24"/>
                <w:szCs w:val="24"/>
              </w:rPr>
              <w:t xml:space="preserve"> vs. De </w:t>
            </w:r>
            <w:proofErr w:type="spellStart"/>
            <w:r>
              <w:rPr>
                <w:rFonts w:ascii="Times New Roman" w:eastAsia="Times New Roman" w:hAnsi="Times New Roman" w:cs="Times New Roman"/>
                <w:sz w:val="24"/>
                <w:szCs w:val="24"/>
              </w:rPr>
              <w:t>Quervain</w:t>
            </w:r>
            <w:proofErr w:type="spellEnd"/>
            <w:r>
              <w:rPr>
                <w:rFonts w:ascii="Times New Roman" w:eastAsia="Times New Roman" w:hAnsi="Times New Roman" w:cs="Times New Roman"/>
                <w:sz w:val="24"/>
                <w:szCs w:val="24"/>
              </w:rPr>
              <w:t>)</w:t>
            </w:r>
          </w:p>
        </w:tc>
      </w:tr>
      <w:tr w:rsidR="00E7427F" w14:paraId="2CEF6B11" w14:textId="77777777">
        <w:trPr>
          <w:trHeight w:val="3848"/>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F99287"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Alte </w:t>
            </w:r>
            <w:proofErr w:type="spellStart"/>
            <w:r>
              <w:rPr>
                <w:rFonts w:ascii="Times New Roman" w:eastAsia="Times New Roman" w:hAnsi="Times New Roman" w:cs="Times New Roman"/>
                <w:b/>
                <w:bCs/>
                <w:sz w:val="24"/>
                <w:szCs w:val="24"/>
              </w:rPr>
              <w:t>mononeuropatii</w:t>
            </w:r>
            <w:proofErr w:type="spellEnd"/>
            <w:r>
              <w:rPr>
                <w:rFonts w:ascii="Times New Roman" w:eastAsia="Times New Roman" w:hAnsi="Times New Roman" w:cs="Times New Roman"/>
                <w:b/>
                <w:bCs/>
                <w:sz w:val="24"/>
                <w:szCs w:val="24"/>
              </w:rPr>
              <w:t xml:space="preserve"> de compresie</w:t>
            </w:r>
            <w:r>
              <w:rPr>
                <w:rFonts w:ascii="Times New Roman" w:eastAsia="Times New Roman" w:hAnsi="Times New Roman" w:cs="Times New Roman"/>
                <w:sz w:val="24"/>
                <w:szCs w:val="24"/>
              </w:rPr>
              <w:t xml:space="preserve"> (diferențierea între diverse NCMs)</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877022F"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Simptomele (durere, parestezii, slăbiciune) pot avea o distribuție atipică sau pot exista suprapuneri, mai ales dacă sunt prezente variante anatomice (ex. anastomoza Martin-Gruber)</w:t>
            </w:r>
            <w:hyperlink r:id="rId984">
              <w:r>
                <w:rPr>
                  <w:rFonts w:ascii="Times New Roman" w:eastAsia="Times New Roman" w:hAnsi="Times New Roman" w:cs="Times New Roman"/>
                  <w:sz w:val="24"/>
                  <w:szCs w:val="24"/>
                </w:rPr>
                <w:t xml:space="preserve"> </w:t>
              </w:r>
            </w:hyperlink>
            <w:hyperlink r:id="rId985">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w:t>
            </w:r>
            <w:hyperlink r:id="rId986">
              <w:r>
                <w:rPr>
                  <w:rFonts w:ascii="Times New Roman" w:eastAsia="Times New Roman" w:hAnsi="Times New Roman" w:cs="Times New Roman"/>
                  <w:sz w:val="24"/>
                  <w:szCs w:val="24"/>
                </w:rPr>
                <w:t xml:space="preserve"> </w:t>
              </w:r>
            </w:hyperlink>
            <w:hyperlink r:id="rId987">
              <w:r>
                <w:rPr>
                  <w:rFonts w:ascii="Times New Roman" w:eastAsia="Times New Roman" w:hAnsi="Times New Roman" w:cs="Times New Roman"/>
                  <w:color w:val="1155CC"/>
                  <w:sz w:val="24"/>
                  <w:szCs w:val="24"/>
                  <w:u w:val="single"/>
                </w:rPr>
                <w:t>[100]</w:t>
              </w:r>
            </w:hyperlink>
            <w:r>
              <w:rPr>
                <w:rFonts w:ascii="Times New Roman" w:eastAsia="Times New Roman" w:hAnsi="Times New Roman" w:cs="Times New Roman"/>
                <w:sz w:val="24"/>
                <w:szCs w:val="24"/>
              </w:rPr>
              <w:t>.</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89BA74E"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Analiza atentă a distribuției exacte a deficitelor </w:t>
            </w:r>
            <w:proofErr w:type="spellStart"/>
            <w:r>
              <w:rPr>
                <w:rFonts w:ascii="Times New Roman" w:eastAsia="Times New Roman" w:hAnsi="Times New Roman" w:cs="Times New Roman"/>
                <w:sz w:val="24"/>
                <w:szCs w:val="24"/>
              </w:rPr>
              <w:t>senzitivo</w:t>
            </w:r>
            <w:proofErr w:type="spellEnd"/>
            <w:r>
              <w:rPr>
                <w:rFonts w:ascii="Times New Roman" w:eastAsia="Times New Roman" w:hAnsi="Times New Roman" w:cs="Times New Roman"/>
                <w:sz w:val="24"/>
                <w:szCs w:val="24"/>
              </w:rPr>
              <w:t>-motorii este crucială pentru a identifica nervul principal afectat</w:t>
            </w:r>
            <w:hyperlink r:id="rId988">
              <w:r>
                <w:rPr>
                  <w:rFonts w:ascii="Times New Roman" w:eastAsia="Times New Roman" w:hAnsi="Times New Roman" w:cs="Times New Roman"/>
                  <w:sz w:val="24"/>
                  <w:szCs w:val="24"/>
                </w:rPr>
                <w:t xml:space="preserve"> </w:t>
              </w:r>
            </w:hyperlink>
            <w:hyperlink r:id="rId989">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w:t>
            </w:r>
          </w:p>
          <w:p w14:paraId="166E3A3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Testele provocatoare specifice pentru fiecare sindrom de compresie ajută la localizare.</w:t>
            </w:r>
          </w:p>
          <w:p w14:paraId="1DBB685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Studiile electrodiagnostice (NCS/EMG) sunt deosebit de valoroase pentru a localiza precis leziunea la nivelul unui anumit nerv și de-a lungul traiectului său, și pentru a identifica eventuale compresii multiple</w:t>
            </w:r>
            <w:hyperlink r:id="rId990">
              <w:r>
                <w:rPr>
                  <w:rFonts w:ascii="Times New Roman" w:eastAsia="Times New Roman" w:hAnsi="Times New Roman" w:cs="Times New Roman"/>
                  <w:sz w:val="24"/>
                  <w:szCs w:val="24"/>
                </w:rPr>
                <w:t xml:space="preserve"> </w:t>
              </w:r>
            </w:hyperlink>
            <w:hyperlink r:id="rId991">
              <w:r>
                <w:rPr>
                  <w:rFonts w:ascii="Times New Roman" w:eastAsia="Times New Roman" w:hAnsi="Times New Roman" w:cs="Times New Roman"/>
                  <w:color w:val="1155CC"/>
                  <w:sz w:val="24"/>
                  <w:szCs w:val="24"/>
                  <w:u w:val="single"/>
                </w:rPr>
                <w:t>[81]</w:t>
              </w:r>
            </w:hyperlink>
            <w:r>
              <w:rPr>
                <w:rFonts w:ascii="Times New Roman" w:eastAsia="Times New Roman" w:hAnsi="Times New Roman" w:cs="Times New Roman"/>
                <w:sz w:val="24"/>
                <w:szCs w:val="24"/>
              </w:rPr>
              <w:t>.</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9F3CE2"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Oricare (ex. SCC vs. neuropatie ulnară la încheietură; STR vs. compresie nerv median proximal)</w:t>
            </w:r>
          </w:p>
        </w:tc>
      </w:tr>
      <w:tr w:rsidR="00E7427F" w14:paraId="05B55506" w14:textId="77777777">
        <w:trPr>
          <w:trHeight w:val="4161"/>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7EB3128"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Afecțiuni ale sistemului nervos central (SNC)</w:t>
            </w:r>
            <w:r>
              <w:rPr>
                <w:rFonts w:ascii="Times New Roman" w:eastAsia="Times New Roman" w:hAnsi="Times New Roman" w:cs="Times New Roman"/>
                <w:sz w:val="24"/>
                <w:szCs w:val="24"/>
              </w:rPr>
              <w:t xml:space="preserve"> (ex. Accident Vascular Cerebral mic, Scleroză Multiplă, Mielopatie Cervicală)</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4C9BE6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Pot prezenta deficite neurologice focale (motorii, senzitive) la nivelul membrului superior, care pot fi confundate cu o </w:t>
            </w:r>
            <w:proofErr w:type="spellStart"/>
            <w:r>
              <w:rPr>
                <w:rFonts w:ascii="Times New Roman" w:eastAsia="Times New Roman" w:hAnsi="Times New Roman" w:cs="Times New Roman"/>
                <w:sz w:val="24"/>
                <w:szCs w:val="24"/>
              </w:rPr>
              <w:t>mononeuropatie</w:t>
            </w:r>
            <w:proofErr w:type="spellEnd"/>
            <w:r>
              <w:fldChar w:fldCharType="begin"/>
            </w:r>
            <w:r>
              <w:instrText>HYPERLINK "https://openorthopaedicsjournal.com/VOLUME/6/PAGE/69/PDF/" \h</w:instrText>
            </w:r>
            <w:r>
              <w:fldChar w:fldCharType="separate"/>
            </w:r>
            <w:r>
              <w:rPr>
                <w:rFonts w:ascii="Times New Roman" w:eastAsia="Times New Roman" w:hAnsi="Times New Roman" w:cs="Times New Roman"/>
                <w:sz w:val="24"/>
                <w:szCs w:val="24"/>
              </w:rPr>
              <w:t xml:space="preserve"> </w:t>
            </w:r>
            <w:r>
              <w:fldChar w:fldCharType="end"/>
            </w:r>
            <w:hyperlink r:id="rId992">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A9A141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Prezența altor semne neurologice centrale, cum ar fi </w:t>
            </w:r>
            <w:proofErr w:type="spellStart"/>
            <w:r>
              <w:rPr>
                <w:rFonts w:ascii="Times New Roman" w:eastAsia="Times New Roman" w:hAnsi="Times New Roman" w:cs="Times New Roman"/>
                <w:sz w:val="24"/>
                <w:szCs w:val="24"/>
              </w:rPr>
              <w:t>hiperreflexia</w:t>
            </w:r>
            <w:proofErr w:type="spellEnd"/>
            <w:r>
              <w:rPr>
                <w:rFonts w:ascii="Times New Roman" w:eastAsia="Times New Roman" w:hAnsi="Times New Roman" w:cs="Times New Roman"/>
                <w:sz w:val="24"/>
                <w:szCs w:val="24"/>
              </w:rPr>
              <w:t xml:space="preserve">, semnul Babinski, </w:t>
            </w:r>
            <w:proofErr w:type="spellStart"/>
            <w:r>
              <w:rPr>
                <w:rFonts w:ascii="Times New Roman" w:eastAsia="Times New Roman" w:hAnsi="Times New Roman" w:cs="Times New Roman"/>
                <w:sz w:val="24"/>
                <w:szCs w:val="24"/>
              </w:rPr>
              <w:t>spasticitatea</w:t>
            </w:r>
            <w:proofErr w:type="spellEnd"/>
            <w:r>
              <w:rPr>
                <w:rFonts w:ascii="Times New Roman" w:eastAsia="Times New Roman" w:hAnsi="Times New Roman" w:cs="Times New Roman"/>
                <w:sz w:val="24"/>
                <w:szCs w:val="24"/>
              </w:rPr>
              <w:t>, afectarea altor nervi cranieni sau a membrelor inferioare, tulburări de coordonare sau de echilibru.</w:t>
            </w:r>
          </w:p>
          <w:p w14:paraId="24008ED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Debutul simptomelor și evoluția pot fi sugestive pentru o cauză centrală.</w:t>
            </w:r>
          </w:p>
          <w:p w14:paraId="4473BC12"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Absența sensibilității la palpare sau a semnelor </w:t>
            </w:r>
            <w:proofErr w:type="spellStart"/>
            <w:r>
              <w:rPr>
                <w:rFonts w:ascii="Times New Roman" w:eastAsia="Times New Roman" w:hAnsi="Times New Roman" w:cs="Times New Roman"/>
                <w:sz w:val="24"/>
                <w:szCs w:val="24"/>
              </w:rPr>
              <w:t>Tinel</w:t>
            </w:r>
            <w:proofErr w:type="spellEnd"/>
            <w:r>
              <w:rPr>
                <w:rFonts w:ascii="Times New Roman" w:eastAsia="Times New Roman" w:hAnsi="Times New Roman" w:cs="Times New Roman"/>
                <w:sz w:val="24"/>
                <w:szCs w:val="24"/>
              </w:rPr>
              <w:t xml:space="preserve"> pozitive pe traiectele nervilor periferici.</w:t>
            </w:r>
          </w:p>
          <w:p w14:paraId="2702D7B5"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Imagistica cerebrală sau medulară (RMN) este esențială pentru diagnostic</w:t>
            </w:r>
            <w:hyperlink r:id="rId993">
              <w:r>
                <w:rPr>
                  <w:rFonts w:ascii="Times New Roman" w:eastAsia="Times New Roman" w:hAnsi="Times New Roman" w:cs="Times New Roman"/>
                  <w:sz w:val="24"/>
                  <w:szCs w:val="24"/>
                </w:rPr>
                <w:t xml:space="preserve"> </w:t>
              </w:r>
            </w:hyperlink>
            <w:hyperlink r:id="rId994">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319F413"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Oricare (pot mima deficite focale ale nervilor median, ulnar sau radial)</w:t>
            </w:r>
          </w:p>
        </w:tc>
      </w:tr>
      <w:tr w:rsidR="00E7427F" w14:paraId="562C63C2" w14:textId="77777777">
        <w:trPr>
          <w:trHeight w:val="21"/>
        </w:trPr>
        <w:tc>
          <w:tcPr>
            <w:tcW w:w="199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88B6BAC"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Tumori</w:t>
            </w:r>
            <w:r>
              <w:rPr>
                <w:rFonts w:ascii="Times New Roman" w:eastAsia="Times New Roman" w:hAnsi="Times New Roman" w:cs="Times New Roman"/>
                <w:sz w:val="24"/>
                <w:szCs w:val="24"/>
              </w:rPr>
              <w:t xml:space="preserve"> (ale nervilor periferici, ale țesuturilor moi adiacente, tumora </w:t>
            </w:r>
            <w:proofErr w:type="spellStart"/>
            <w:r>
              <w:rPr>
                <w:rFonts w:ascii="Times New Roman" w:eastAsia="Times New Roman" w:hAnsi="Times New Roman" w:cs="Times New Roman"/>
                <w:sz w:val="24"/>
                <w:szCs w:val="24"/>
              </w:rPr>
              <w:t>Pancoast</w:t>
            </w:r>
            <w:proofErr w:type="spellEnd"/>
            <w:r>
              <w:rPr>
                <w:rFonts w:ascii="Times New Roman" w:eastAsia="Times New Roman" w:hAnsi="Times New Roman" w:cs="Times New Roman"/>
                <w:sz w:val="24"/>
                <w:szCs w:val="24"/>
              </w:rPr>
              <w:t>)</w:t>
            </w:r>
          </w:p>
        </w:tc>
        <w:tc>
          <w:tcPr>
            <w:tcW w:w="19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7AE6A92"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Simptome progresive de compresie nervoasă, posibil prezența unei mase palpabile, durere persistentă, uneori simptome sistemice (în cazul tumorii </w:t>
            </w:r>
            <w:proofErr w:type="spellStart"/>
            <w:r>
              <w:rPr>
                <w:rFonts w:ascii="Times New Roman" w:eastAsia="Times New Roman" w:hAnsi="Times New Roman" w:cs="Times New Roman"/>
                <w:sz w:val="24"/>
                <w:szCs w:val="24"/>
              </w:rPr>
              <w:t>Pancoast</w:t>
            </w:r>
            <w:proofErr w:type="spellEnd"/>
            <w:r>
              <w:rPr>
                <w:rFonts w:ascii="Times New Roman" w:eastAsia="Times New Roman" w:hAnsi="Times New Roman" w:cs="Times New Roman"/>
                <w:sz w:val="24"/>
                <w:szCs w:val="24"/>
              </w:rPr>
              <w:t>)</w:t>
            </w:r>
            <w:hyperlink r:id="rId995">
              <w:r>
                <w:rPr>
                  <w:rFonts w:ascii="Times New Roman" w:eastAsia="Times New Roman" w:hAnsi="Times New Roman" w:cs="Times New Roman"/>
                  <w:sz w:val="24"/>
                  <w:szCs w:val="24"/>
                </w:rPr>
                <w:t xml:space="preserve"> </w:t>
              </w:r>
            </w:hyperlink>
            <w:hyperlink r:id="rId996">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997">
              <w:r>
                <w:rPr>
                  <w:rFonts w:ascii="Times New Roman" w:eastAsia="Times New Roman" w:hAnsi="Times New Roman" w:cs="Times New Roman"/>
                  <w:sz w:val="24"/>
                  <w:szCs w:val="24"/>
                </w:rPr>
                <w:t xml:space="preserve"> </w:t>
              </w:r>
            </w:hyperlink>
            <w:hyperlink r:id="rId998">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tc>
        <w:tc>
          <w:tcPr>
            <w:tcW w:w="36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3B28A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Evoluția simptomelor este adesea lent progresivă și neinfluențată în același mod de postură sau activitate ca în NCMs tipice.</w:t>
            </w:r>
          </w:p>
          <w:p w14:paraId="2D933854"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Prezența unei mase palpabile pe traiectul nervos sau în vecinătatea acestuia.- Imagistica (ecografie, RMN, CT toracic pentru tumora </w:t>
            </w:r>
            <w:proofErr w:type="spellStart"/>
            <w:r>
              <w:rPr>
                <w:rFonts w:ascii="Times New Roman" w:eastAsia="Times New Roman" w:hAnsi="Times New Roman" w:cs="Times New Roman"/>
                <w:sz w:val="24"/>
                <w:szCs w:val="24"/>
              </w:rPr>
              <w:t>Pancoast</w:t>
            </w:r>
            <w:proofErr w:type="spellEnd"/>
            <w:r>
              <w:rPr>
                <w:rFonts w:ascii="Times New Roman" w:eastAsia="Times New Roman" w:hAnsi="Times New Roman" w:cs="Times New Roman"/>
                <w:sz w:val="24"/>
                <w:szCs w:val="24"/>
              </w:rPr>
              <w:t>) este crucială pentru identificarea și caracterizarea tumorii</w:t>
            </w:r>
            <w:hyperlink r:id="rId999">
              <w:r>
                <w:rPr>
                  <w:rFonts w:ascii="Times New Roman" w:eastAsia="Times New Roman" w:hAnsi="Times New Roman" w:cs="Times New Roman"/>
                  <w:sz w:val="24"/>
                  <w:szCs w:val="24"/>
                </w:rPr>
                <w:t xml:space="preserve"> </w:t>
              </w:r>
            </w:hyperlink>
            <w:hyperlink r:id="rId1000">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w:t>
            </w:r>
          </w:p>
          <w:p w14:paraId="03E4C80F"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În cazul tumorii </w:t>
            </w:r>
            <w:proofErr w:type="spellStart"/>
            <w:r>
              <w:rPr>
                <w:rFonts w:ascii="Times New Roman" w:eastAsia="Times New Roman" w:hAnsi="Times New Roman" w:cs="Times New Roman"/>
                <w:sz w:val="24"/>
                <w:szCs w:val="24"/>
              </w:rPr>
              <w:t>Pancoast</w:t>
            </w:r>
            <w:proofErr w:type="spellEnd"/>
            <w:r>
              <w:rPr>
                <w:rFonts w:ascii="Times New Roman" w:eastAsia="Times New Roman" w:hAnsi="Times New Roman" w:cs="Times New Roman"/>
                <w:sz w:val="24"/>
                <w:szCs w:val="24"/>
              </w:rPr>
              <w:t>, pot apărea sindromul Claude-Bernard-</w:t>
            </w:r>
            <w:proofErr w:type="spellStart"/>
            <w:r>
              <w:rPr>
                <w:rFonts w:ascii="Times New Roman" w:eastAsia="Times New Roman" w:hAnsi="Times New Roman" w:cs="Times New Roman"/>
                <w:sz w:val="24"/>
                <w:szCs w:val="24"/>
              </w:rPr>
              <w:t>Horner</w:t>
            </w:r>
            <w:proofErr w:type="spellEnd"/>
            <w:r>
              <w:rPr>
                <w:rFonts w:ascii="Times New Roman" w:eastAsia="Times New Roman" w:hAnsi="Times New Roman" w:cs="Times New Roman"/>
                <w:sz w:val="24"/>
                <w:szCs w:val="24"/>
              </w:rPr>
              <w:t>, durere la nivelul umărului și brațului iradiind pe traiectul nervului ulnar</w:t>
            </w:r>
            <w:hyperlink r:id="rId1001">
              <w:r>
                <w:rPr>
                  <w:rFonts w:ascii="Times New Roman" w:eastAsia="Times New Roman" w:hAnsi="Times New Roman" w:cs="Times New Roman"/>
                  <w:sz w:val="24"/>
                  <w:szCs w:val="24"/>
                </w:rPr>
                <w:t xml:space="preserve"> </w:t>
              </w:r>
            </w:hyperlink>
            <w:hyperlink r:id="rId1002">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tc>
        <w:tc>
          <w:tcPr>
            <w:tcW w:w="19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ADB9D3F"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Oricare, în funcție de localizarea tumorii.</w:t>
            </w:r>
          </w:p>
        </w:tc>
      </w:tr>
    </w:tbl>
    <w:p w14:paraId="7FFBFCA3" w14:textId="77777777" w:rsidR="00E7427F" w:rsidRDefault="00E7427F">
      <w:pPr>
        <w:spacing w:line="240" w:lineRule="auto"/>
        <w:rPr>
          <w:rFonts w:ascii="Times New Roman" w:eastAsia="Times New Roman" w:hAnsi="Times New Roman" w:cs="Times New Roman"/>
          <w:sz w:val="24"/>
          <w:szCs w:val="24"/>
        </w:rPr>
      </w:pPr>
    </w:p>
    <w:p w14:paraId="01180064" w14:textId="77777777" w:rsidR="00E7427F" w:rsidRDefault="00000000">
      <w:pPr>
        <w:pStyle w:val="Titlu4"/>
        <w:spacing w:line="240" w:lineRule="auto"/>
      </w:pPr>
      <w:bookmarkStart w:id="96" w:name="_heading=h.invqwehygyqn" w:colFirst="0" w:colLast="0"/>
      <w:bookmarkEnd w:id="96"/>
      <w:r>
        <w:lastRenderedPageBreak/>
        <w:t>C.2.4.6. Criteriile de spitalizare</w:t>
      </w:r>
    </w:p>
    <w:tbl>
      <w:tblPr>
        <w:tblStyle w:val="afffffa"/>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4E806C5F" w14:textId="77777777">
        <w:trPr>
          <w:trHeight w:val="440"/>
        </w:trPr>
        <w:tc>
          <w:tcPr>
            <w:tcW w:w="9640" w:type="dxa"/>
            <w:tcMar>
              <w:top w:w="100" w:type="dxa"/>
              <w:left w:w="100" w:type="dxa"/>
              <w:bottom w:w="100" w:type="dxa"/>
              <w:right w:w="100" w:type="dxa"/>
            </w:tcMar>
          </w:tcPr>
          <w:p w14:paraId="10D3A385"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9 . Criteriile de spitalizare:</w:t>
            </w:r>
          </w:p>
          <w:p w14:paraId="2234D8B8"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Deși majoritatea neuropatiilor de compresie ale membrului superior (NCMs) sunt gestionate în ambulatoriu, inclusiv multe proceduri chirurgicale elective efectuate în regim de spitalizare de zi</w:t>
            </w:r>
            <w:hyperlink r:id="rId1003">
              <w:r>
                <w:rPr>
                  <w:rFonts w:ascii="Times New Roman" w:eastAsia="Times New Roman" w:hAnsi="Times New Roman" w:cs="Times New Roman"/>
                  <w:sz w:val="24"/>
                  <w:szCs w:val="24"/>
                </w:rPr>
                <w:t xml:space="preserve"> </w:t>
              </w:r>
            </w:hyperlink>
            <w:hyperlink r:id="rId1004">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005">
              <w:r>
                <w:rPr>
                  <w:rFonts w:ascii="Times New Roman" w:eastAsia="Times New Roman" w:hAnsi="Times New Roman" w:cs="Times New Roman"/>
                  <w:sz w:val="24"/>
                  <w:szCs w:val="24"/>
                </w:rPr>
                <w:t xml:space="preserve"> </w:t>
              </w:r>
            </w:hyperlink>
            <w:hyperlink r:id="rId1006">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 internarea poate fi necesară în următoarele situații:</w:t>
            </w:r>
          </w:p>
          <w:p w14:paraId="606AE10C" w14:textId="77777777" w:rsidR="00E7427F" w:rsidRDefault="00000000">
            <w:pPr>
              <w:numPr>
                <w:ilvl w:val="0"/>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Pentru intervenții chirurgicale elective (planificate), în anumite circumstanțe:</w:t>
            </w:r>
          </w:p>
          <w:p w14:paraId="7F487584"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Prezența unor comorbidități medicale semnificative la pacient, care necesită monitorizare postoperatorie mai atentă și management specializat</w:t>
            </w:r>
            <w:hyperlink r:id="rId1007">
              <w:r>
                <w:rPr>
                  <w:rFonts w:ascii="Times New Roman" w:eastAsia="Times New Roman" w:hAnsi="Times New Roman" w:cs="Times New Roman"/>
                  <w:sz w:val="24"/>
                  <w:szCs w:val="24"/>
                </w:rPr>
                <w:t xml:space="preserve"> </w:t>
              </w:r>
            </w:hyperlink>
            <w:hyperlink r:id="rId1008">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19D13D8B"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Cazuri chirurgicale considerate complexe, cum ar fi intervențiile de revizie, procedurile care necesită o disecție extinsă, grefare nervoasă sau alte proceduri concomitente majore</w:t>
            </w:r>
            <w:hyperlink r:id="rId1009">
              <w:r>
                <w:rPr>
                  <w:rFonts w:ascii="Times New Roman" w:eastAsia="Times New Roman" w:hAnsi="Times New Roman" w:cs="Times New Roman"/>
                  <w:sz w:val="24"/>
                  <w:szCs w:val="24"/>
                </w:rPr>
                <w:t xml:space="preserve"> </w:t>
              </w:r>
            </w:hyperlink>
            <w:hyperlink r:id="rId1010">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0B32C941"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Necesitatea anesteziei generale la pacienți cu risc crescut sau pentru proceduri chirurgicale prelungite, deși anestezia generală poate fi utilizată și în ambulatoriu pentru unele cazuri</w:t>
            </w:r>
            <w:hyperlink r:id="rId1011">
              <w:r>
                <w:rPr>
                  <w:rFonts w:ascii="Times New Roman" w:eastAsia="Times New Roman" w:hAnsi="Times New Roman" w:cs="Times New Roman"/>
                  <w:sz w:val="24"/>
                  <w:szCs w:val="24"/>
                </w:rPr>
                <w:t xml:space="preserve"> </w:t>
              </w:r>
            </w:hyperlink>
            <w:hyperlink r:id="rId1012">
              <w:r>
                <w:rPr>
                  <w:rFonts w:ascii="Times New Roman" w:eastAsia="Times New Roman" w:hAnsi="Times New Roman" w:cs="Times New Roman"/>
                  <w:color w:val="1155CC"/>
                  <w:sz w:val="24"/>
                  <w:szCs w:val="24"/>
                  <w:u w:val="single"/>
                </w:rPr>
                <w:t>[124]</w:t>
              </w:r>
            </w:hyperlink>
            <w:r>
              <w:rPr>
                <w:rFonts w:ascii="Times New Roman" w:eastAsia="Times New Roman" w:hAnsi="Times New Roman" w:cs="Times New Roman"/>
                <w:sz w:val="24"/>
                <w:szCs w:val="24"/>
              </w:rPr>
              <w:t>,</w:t>
            </w:r>
            <w:hyperlink r:id="rId1013">
              <w:r>
                <w:rPr>
                  <w:rFonts w:ascii="Times New Roman" w:eastAsia="Times New Roman" w:hAnsi="Times New Roman" w:cs="Times New Roman"/>
                  <w:sz w:val="24"/>
                  <w:szCs w:val="24"/>
                </w:rPr>
                <w:t xml:space="preserve"> </w:t>
              </w:r>
            </w:hyperlink>
            <w:hyperlink r:id="rId1014">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365F683A"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Lipsa unui sprijin social sau a condițiilor adecvate la domiciliu pentru îngrijirea postoperatorie imediată sigură și eficientă</w:t>
            </w:r>
            <w:hyperlink r:id="rId1015">
              <w:r>
                <w:rPr>
                  <w:rFonts w:ascii="Times New Roman" w:eastAsia="Times New Roman" w:hAnsi="Times New Roman" w:cs="Times New Roman"/>
                  <w:sz w:val="24"/>
                  <w:szCs w:val="24"/>
                </w:rPr>
                <w:t xml:space="preserve"> </w:t>
              </w:r>
            </w:hyperlink>
            <w:hyperlink r:id="rId1016">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052E59F5" w14:textId="77777777" w:rsidR="00E7427F" w:rsidRDefault="00000000">
            <w:pPr>
              <w:numPr>
                <w:ilvl w:val="0"/>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Pentru situații acute, urgențe medicale sau neurologice:</w:t>
            </w:r>
          </w:p>
          <w:p w14:paraId="5E3DBA29"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Instalarea unui deficit neurologic motor acut, sever și rapid progresiv (ex. paralizie bruscă a mâinii) care sugerează o compresie nervoasă critică sau o altă urgență neurologică</w:t>
            </w:r>
            <w:hyperlink r:id="rId1017">
              <w:r>
                <w:rPr>
                  <w:rFonts w:ascii="Times New Roman" w:eastAsia="Times New Roman" w:hAnsi="Times New Roman" w:cs="Times New Roman"/>
                  <w:sz w:val="24"/>
                  <w:szCs w:val="24"/>
                </w:rPr>
                <w:t xml:space="preserve"> </w:t>
              </w:r>
            </w:hyperlink>
            <w:hyperlink r:id="rId1018">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011B8C8B"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severă, acută și incontrolabilă, care nu răspunde la analgezicele uzuale administrate în regim ambulatoriu și afectează semnificativ starea generală a pacientului</w:t>
            </w:r>
            <w:hyperlink r:id="rId1019">
              <w:r>
                <w:rPr>
                  <w:rFonts w:ascii="Times New Roman" w:eastAsia="Times New Roman" w:hAnsi="Times New Roman" w:cs="Times New Roman"/>
                  <w:sz w:val="24"/>
                  <w:szCs w:val="24"/>
                </w:rPr>
                <w:t xml:space="preserve"> </w:t>
              </w:r>
            </w:hyperlink>
            <w:hyperlink r:id="rId1020">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18EB5537"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Suspiciunea clinică a unui sindrom de compartiment acut la nivelul membrului superior, manifestat prin durere disproporționată față de leziune, tensiune crescută în compartimentele musculare, paloare, parestezii și eventual paralizie (absența pulsului este un semn tardiv)</w:t>
            </w:r>
            <w:hyperlink r:id="rId1021">
              <w:r>
                <w:rPr>
                  <w:rFonts w:ascii="Times New Roman" w:eastAsia="Times New Roman" w:hAnsi="Times New Roman" w:cs="Times New Roman"/>
                  <w:sz w:val="24"/>
                  <w:szCs w:val="24"/>
                </w:rPr>
                <w:t xml:space="preserve"> </w:t>
              </w:r>
            </w:hyperlink>
            <w:hyperlink r:id="rId1022">
              <w:r>
                <w:rPr>
                  <w:rFonts w:ascii="Times New Roman" w:eastAsia="Times New Roman" w:hAnsi="Times New Roman" w:cs="Times New Roman"/>
                  <w:color w:val="1155CC"/>
                  <w:sz w:val="24"/>
                  <w:szCs w:val="24"/>
                  <w:u w:val="single"/>
                </w:rPr>
                <w:t>[100]</w:t>
              </w:r>
            </w:hyperlink>
            <w:r>
              <w:rPr>
                <w:rFonts w:ascii="Times New Roman" w:eastAsia="Times New Roman" w:hAnsi="Times New Roman" w:cs="Times New Roman"/>
                <w:sz w:val="24"/>
                <w:szCs w:val="24"/>
              </w:rPr>
              <w:t>. Acesta reprezintă o urgență chirurgicală ce necesită decompresie imediată.</w:t>
            </w:r>
          </w:p>
          <w:p w14:paraId="1730D29C"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Leziuni traumatice deschise ale membrului superior cu suspiciunea sau confirmarea unei secțiuni nervoase, care necesită explorare și reparare chirurgicală în regim de urgență sau programat precoce</w:t>
            </w:r>
            <w:hyperlink r:id="rId1023">
              <w:r>
                <w:rPr>
                  <w:rFonts w:ascii="Times New Roman" w:eastAsia="Times New Roman" w:hAnsi="Times New Roman" w:cs="Times New Roman"/>
                  <w:sz w:val="24"/>
                  <w:szCs w:val="24"/>
                </w:rPr>
                <w:t xml:space="preserve"> </w:t>
              </w:r>
            </w:hyperlink>
            <w:hyperlink r:id="rId102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470C6F6B" w14:textId="77777777" w:rsidR="00E7427F" w:rsidRDefault="00000000">
            <w:pPr>
              <w:numPr>
                <w:ilvl w:val="0"/>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Pentru managementul complicațiilor:</w:t>
            </w:r>
          </w:p>
          <w:p w14:paraId="431B3BAB"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Apariția unor complicații postoperatorii imediate severe după o intervenție chirurgicală efectuată anterior (chiar și în regim ambulatoriu), cum ar fi un hematom compresiv masiv, o infecție acută severă a plăgii operatorii, sau semne de ischemie a membrului, care pot necesita reinternare pentru tratament specific și monitorizare</w:t>
            </w:r>
            <w:hyperlink r:id="rId1025">
              <w:r>
                <w:rPr>
                  <w:rFonts w:ascii="Times New Roman" w:eastAsia="Times New Roman" w:hAnsi="Times New Roman" w:cs="Times New Roman"/>
                  <w:sz w:val="24"/>
                  <w:szCs w:val="24"/>
                </w:rPr>
                <w:t xml:space="preserve"> </w:t>
              </w:r>
            </w:hyperlink>
            <w:hyperlink r:id="rId1026">
              <w:r>
                <w:rPr>
                  <w:rFonts w:ascii="Times New Roman" w:eastAsia="Times New Roman" w:hAnsi="Times New Roman" w:cs="Times New Roman"/>
                  <w:color w:val="1155CC"/>
                  <w:sz w:val="24"/>
                  <w:szCs w:val="24"/>
                  <w:u w:val="single"/>
                </w:rPr>
                <w:t>[47]</w:t>
              </w:r>
            </w:hyperlink>
            <w:r>
              <w:rPr>
                <w:rFonts w:ascii="Times New Roman" w:eastAsia="Times New Roman" w:hAnsi="Times New Roman" w:cs="Times New Roman"/>
                <w:sz w:val="24"/>
                <w:szCs w:val="24"/>
              </w:rPr>
              <w:t>,</w:t>
            </w:r>
            <w:hyperlink r:id="rId1027">
              <w:r>
                <w:rPr>
                  <w:rFonts w:ascii="Times New Roman" w:eastAsia="Times New Roman" w:hAnsi="Times New Roman" w:cs="Times New Roman"/>
                  <w:sz w:val="24"/>
                  <w:szCs w:val="24"/>
                </w:rPr>
                <w:t xml:space="preserve"> </w:t>
              </w:r>
            </w:hyperlink>
            <w:hyperlink r:id="rId1028">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06CCDE8D" w14:textId="77777777" w:rsidR="00E7427F" w:rsidRDefault="00000000">
            <w:pPr>
              <w:numPr>
                <w:ilvl w:val="0"/>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Pentru monitorizare specifică post-traumatică:</w:t>
            </w:r>
          </w:p>
          <w:p w14:paraId="7C826903" w14:textId="77777777" w:rsidR="00E7427F" w:rsidRDefault="00000000">
            <w:pPr>
              <w:numPr>
                <w:ilvl w:val="1"/>
                <w:numId w:val="35"/>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Pacienți cu traumatisme acute severe ale membrului superior care prezintă un risc înalt de leziune nervoasă primară sau secundară (din cauza edemului, hematomului) sau de dezvoltare a unui sindrom de compartiment, pot necesita spitalizare pentru monitorizare </w:t>
            </w:r>
            <w:proofErr w:type="spellStart"/>
            <w:r>
              <w:rPr>
                <w:rFonts w:ascii="Times New Roman" w:eastAsia="Times New Roman" w:hAnsi="Times New Roman" w:cs="Times New Roman"/>
                <w:sz w:val="24"/>
                <w:szCs w:val="24"/>
              </w:rPr>
              <w:t>neurovasculară</w:t>
            </w:r>
            <w:proofErr w:type="spellEnd"/>
            <w:r>
              <w:rPr>
                <w:rFonts w:ascii="Times New Roman" w:eastAsia="Times New Roman" w:hAnsi="Times New Roman" w:cs="Times New Roman"/>
                <w:sz w:val="24"/>
                <w:szCs w:val="24"/>
              </w:rPr>
              <w:t xml:space="preserve"> atentă și frecventă (evaluarea durerii, sensibilității, funcției motorii, perfuziei)</w:t>
            </w:r>
            <w:hyperlink r:id="rId1029">
              <w:r>
                <w:rPr>
                  <w:rFonts w:ascii="Times New Roman" w:eastAsia="Times New Roman" w:hAnsi="Times New Roman" w:cs="Times New Roman"/>
                  <w:sz w:val="24"/>
                  <w:szCs w:val="24"/>
                </w:rPr>
                <w:t xml:space="preserve"> </w:t>
              </w:r>
            </w:hyperlink>
            <w:hyperlink r:id="rId1030">
              <w:r>
                <w:rPr>
                  <w:rFonts w:ascii="Times New Roman" w:eastAsia="Times New Roman" w:hAnsi="Times New Roman" w:cs="Times New Roman"/>
                  <w:color w:val="1155CC"/>
                  <w:sz w:val="24"/>
                  <w:szCs w:val="24"/>
                  <w:u w:val="single"/>
                </w:rPr>
                <w:t>[100]</w:t>
              </w:r>
            </w:hyperlink>
            <w:r>
              <w:rPr>
                <w:rFonts w:ascii="Times New Roman" w:eastAsia="Times New Roman" w:hAnsi="Times New Roman" w:cs="Times New Roman"/>
                <w:sz w:val="24"/>
                <w:szCs w:val="24"/>
              </w:rPr>
              <w:t>.</w:t>
            </w:r>
          </w:p>
          <w:p w14:paraId="32039539"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Decizia finală privind necesitatea spitalizării este individualizată și se bazează pe judecata clinică, luând în considerare severitatea afecțiunii, starea generală a pacientului, comorbiditățile existente, riscul de complicații și capacitatea de a asigura un management adecvat și sigur în ambulatoriu</w:t>
            </w:r>
            <w:hyperlink r:id="rId1031">
              <w:r>
                <w:rPr>
                  <w:rFonts w:ascii="Times New Roman" w:eastAsia="Times New Roman" w:hAnsi="Times New Roman" w:cs="Times New Roman"/>
                  <w:sz w:val="24"/>
                  <w:szCs w:val="24"/>
                </w:rPr>
                <w:t xml:space="preserve"> </w:t>
              </w:r>
            </w:hyperlink>
            <w:hyperlink r:id="rId1032">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 Nu există ghiduri internaționale specifice care să detalieze criterii de spitalizare stricte pentru toate NCMs, acestea fiind adesea bazate pe practica clinică uzuală și pe starea individuală a pacientului.</w:t>
            </w:r>
          </w:p>
        </w:tc>
      </w:tr>
    </w:tbl>
    <w:p w14:paraId="2FCA48FC" w14:textId="77777777" w:rsidR="00E7427F" w:rsidRDefault="00000000">
      <w:pPr>
        <w:pStyle w:val="Titlu4"/>
        <w:spacing w:line="240" w:lineRule="auto"/>
      </w:pPr>
      <w:bookmarkStart w:id="97" w:name="_heading=h.pb7vo8luq7zj" w:colFirst="0" w:colLast="0"/>
      <w:bookmarkEnd w:id="97"/>
      <w:r>
        <w:lastRenderedPageBreak/>
        <w:t>C.2.4.7. Tratamentul</w:t>
      </w:r>
    </w:p>
    <w:tbl>
      <w:tblPr>
        <w:tblStyle w:val="afffffb"/>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58DBB910" w14:textId="77777777">
        <w:tc>
          <w:tcPr>
            <w:tcW w:w="9640" w:type="dxa"/>
            <w:tcMar>
              <w:top w:w="100" w:type="dxa"/>
              <w:left w:w="100" w:type="dxa"/>
              <w:bottom w:w="100" w:type="dxa"/>
              <w:right w:w="100" w:type="dxa"/>
            </w:tcMar>
          </w:tcPr>
          <w:p w14:paraId="7E5EC888"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10. Obiectivul tratamentului NCMs:</w:t>
            </w:r>
          </w:p>
          <w:p w14:paraId="153FF335"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Obiectivele principale ale tratamentului neuropatiilor de compresie ale membrului superior (NCMs) sunt comprehensive și vizează:</w:t>
            </w:r>
          </w:p>
          <w:p w14:paraId="5161FE03" w14:textId="77777777" w:rsidR="00E7427F"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Ameliorarea simptomelor pacientului:</w:t>
            </w:r>
          </w:p>
          <w:p w14:paraId="375A970D"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Reducerea sau eliminarea durerii, atât a celei acute, cât și a celei cu caracter </w:t>
            </w:r>
            <w:proofErr w:type="spellStart"/>
            <w:r>
              <w:rPr>
                <w:rFonts w:ascii="Times New Roman" w:eastAsia="Times New Roman" w:hAnsi="Times New Roman" w:cs="Times New Roman"/>
                <w:sz w:val="24"/>
                <w:szCs w:val="24"/>
              </w:rPr>
              <w:t>neuropat</w:t>
            </w:r>
            <w:proofErr w:type="spellEnd"/>
            <w:r>
              <w:rPr>
                <w:rFonts w:ascii="Times New Roman" w:eastAsia="Times New Roman" w:hAnsi="Times New Roman" w:cs="Times New Roman"/>
                <w:sz w:val="24"/>
                <w:szCs w:val="24"/>
              </w:rPr>
              <w:t xml:space="preserve"> (arsuri, înțepături)</w:t>
            </w:r>
            <w:hyperlink r:id="rId1033">
              <w:r>
                <w:rPr>
                  <w:rFonts w:ascii="Times New Roman" w:eastAsia="Times New Roman" w:hAnsi="Times New Roman" w:cs="Times New Roman"/>
                  <w:sz w:val="24"/>
                  <w:szCs w:val="24"/>
                </w:rPr>
                <w:t xml:space="preserve"> </w:t>
              </w:r>
            </w:hyperlink>
            <w:hyperlink r:id="rId1034">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w:t>
            </w:r>
            <w:hyperlink r:id="rId1035">
              <w:r>
                <w:rPr>
                  <w:rFonts w:ascii="Times New Roman" w:eastAsia="Times New Roman" w:hAnsi="Times New Roman" w:cs="Times New Roman"/>
                  <w:sz w:val="24"/>
                  <w:szCs w:val="24"/>
                </w:rPr>
                <w:t xml:space="preserve"> </w:t>
              </w:r>
            </w:hyperlink>
            <w:hyperlink r:id="rId1036">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9619F06"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Îmbunătățirea sau rezolvarea completă a tulburărilor senzitive, precum paresteziile (furnicături, amorțeli), hipoestezia (sensibilitate diminuată) sau </w:t>
            </w:r>
            <w:proofErr w:type="spellStart"/>
            <w:r>
              <w:rPr>
                <w:rFonts w:ascii="Times New Roman" w:eastAsia="Times New Roman" w:hAnsi="Times New Roman" w:cs="Times New Roman"/>
                <w:sz w:val="24"/>
                <w:szCs w:val="24"/>
              </w:rPr>
              <w:t>disesteziile</w:t>
            </w:r>
            <w:proofErr w:type="spellEnd"/>
            <w:r>
              <w:fldChar w:fldCharType="begin"/>
            </w:r>
            <w:r>
              <w:instrText>HYPERLINK "https://www.bssh.ac.uk/patients/conditions/22/cubital_tunnel_syndrome" \h</w:instrText>
            </w:r>
            <w:r>
              <w:fldChar w:fldCharType="separate"/>
            </w:r>
            <w:r>
              <w:rPr>
                <w:rFonts w:ascii="Times New Roman" w:eastAsia="Times New Roman" w:hAnsi="Times New Roman" w:cs="Times New Roman"/>
                <w:sz w:val="24"/>
                <w:szCs w:val="24"/>
              </w:rPr>
              <w:t xml:space="preserve"> </w:t>
            </w:r>
            <w:r>
              <w:fldChar w:fldCharType="end"/>
            </w:r>
            <w:hyperlink r:id="rId1037">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w:t>
            </w:r>
          </w:p>
          <w:p w14:paraId="211E5FBB" w14:textId="77777777" w:rsidR="00E7427F"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Restabilirea și optimizarea funcției neurologice:</w:t>
            </w:r>
          </w:p>
          <w:p w14:paraId="254B4567"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Recuperarea forței musculare și a funcției motorii afectate, prevenirea sau ameliorarea paraliziilor (de ex., "mâna căzută" în leziunile nervului radial), îmbunătățirea dexterității și a capacității de </w:t>
            </w:r>
            <w:proofErr w:type="spellStart"/>
            <w:r>
              <w:rPr>
                <w:rFonts w:ascii="Times New Roman" w:eastAsia="Times New Roman" w:hAnsi="Times New Roman" w:cs="Times New Roman"/>
                <w:sz w:val="24"/>
                <w:szCs w:val="24"/>
              </w:rPr>
              <w:t>prehensiune</w:t>
            </w:r>
            <w:proofErr w:type="spellEnd"/>
            <w:r>
              <w:fldChar w:fldCharType="begin"/>
            </w:r>
            <w:r>
              <w:instrText>HYPERLINK "https://www.ncbi.nlm.nih.gov/books/NBK557520/" \h</w:instrText>
            </w:r>
            <w:r>
              <w:fldChar w:fldCharType="separate"/>
            </w:r>
            <w:r>
              <w:rPr>
                <w:rFonts w:ascii="Times New Roman" w:eastAsia="Times New Roman" w:hAnsi="Times New Roman" w:cs="Times New Roman"/>
                <w:sz w:val="24"/>
                <w:szCs w:val="24"/>
              </w:rPr>
              <w:t xml:space="preserve"> </w:t>
            </w:r>
            <w:r>
              <w:fldChar w:fldCharType="end"/>
            </w:r>
            <w:hyperlink r:id="rId1038">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53B24A4C"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Promovarea regenerării nervoase și îmbunătățirea conducerii nervoase prin eliminarea compresiei și crearea unui mediu favorabil vindecării nervului</w:t>
            </w:r>
            <w:hyperlink r:id="rId1039">
              <w:r>
                <w:rPr>
                  <w:rFonts w:ascii="Times New Roman" w:eastAsia="Times New Roman" w:hAnsi="Times New Roman" w:cs="Times New Roman"/>
                  <w:sz w:val="24"/>
                  <w:szCs w:val="24"/>
                </w:rPr>
                <w:t xml:space="preserve"> </w:t>
              </w:r>
            </w:hyperlink>
            <w:hyperlink r:id="rId1040">
              <w:r>
                <w:rPr>
                  <w:rFonts w:ascii="Times New Roman" w:eastAsia="Times New Roman" w:hAnsi="Times New Roman" w:cs="Times New Roman"/>
                  <w:color w:val="1155CC"/>
                  <w:sz w:val="24"/>
                  <w:szCs w:val="24"/>
                  <w:u w:val="single"/>
                </w:rPr>
                <w:t>[114]</w:t>
              </w:r>
            </w:hyperlink>
            <w:r>
              <w:rPr>
                <w:rFonts w:ascii="Times New Roman" w:eastAsia="Times New Roman" w:hAnsi="Times New Roman" w:cs="Times New Roman"/>
                <w:sz w:val="24"/>
                <w:szCs w:val="24"/>
              </w:rPr>
              <w:t>,</w:t>
            </w:r>
            <w:hyperlink r:id="rId1041">
              <w:r>
                <w:rPr>
                  <w:rFonts w:ascii="Times New Roman" w:eastAsia="Times New Roman" w:hAnsi="Times New Roman" w:cs="Times New Roman"/>
                  <w:sz w:val="24"/>
                  <w:szCs w:val="24"/>
                </w:rPr>
                <w:t xml:space="preserve"> </w:t>
              </w:r>
            </w:hyperlink>
            <w:hyperlink r:id="rId1042">
              <w:r>
                <w:rPr>
                  <w:rFonts w:ascii="Times New Roman" w:eastAsia="Times New Roman" w:hAnsi="Times New Roman" w:cs="Times New Roman"/>
                  <w:color w:val="1155CC"/>
                  <w:sz w:val="24"/>
                  <w:szCs w:val="24"/>
                  <w:u w:val="single"/>
                </w:rPr>
                <w:t>[163]</w:t>
              </w:r>
            </w:hyperlink>
            <w:r>
              <w:rPr>
                <w:rFonts w:ascii="Times New Roman" w:eastAsia="Times New Roman" w:hAnsi="Times New Roman" w:cs="Times New Roman"/>
                <w:sz w:val="24"/>
                <w:szCs w:val="24"/>
              </w:rPr>
              <w:t>.</w:t>
            </w:r>
          </w:p>
          <w:p w14:paraId="79D92331" w14:textId="77777777" w:rsidR="00E7427F"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Prevenirea progresiei bolii și a complicațiilor pe termen lung:</w:t>
            </w:r>
          </w:p>
          <w:p w14:paraId="1A2809FC"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Oprirea sau încetinirea deteriorării ulterioare a structurii și funcției nervului</w:t>
            </w:r>
            <w:hyperlink r:id="rId1043">
              <w:r>
                <w:rPr>
                  <w:rFonts w:ascii="Times New Roman" w:eastAsia="Times New Roman" w:hAnsi="Times New Roman" w:cs="Times New Roman"/>
                  <w:sz w:val="24"/>
                  <w:szCs w:val="24"/>
                </w:rPr>
                <w:t xml:space="preserve"> </w:t>
              </w:r>
            </w:hyperlink>
            <w:hyperlink r:id="rId1044">
              <w:r>
                <w:rPr>
                  <w:rFonts w:ascii="Times New Roman" w:eastAsia="Times New Roman" w:hAnsi="Times New Roman" w:cs="Times New Roman"/>
                  <w:color w:val="1155CC"/>
                  <w:sz w:val="24"/>
                  <w:szCs w:val="24"/>
                  <w:u w:val="single"/>
                </w:rPr>
                <w:t>[121]</w:t>
              </w:r>
            </w:hyperlink>
            <w:r>
              <w:rPr>
                <w:rFonts w:ascii="Times New Roman" w:eastAsia="Times New Roman" w:hAnsi="Times New Roman" w:cs="Times New Roman"/>
                <w:sz w:val="24"/>
                <w:szCs w:val="24"/>
              </w:rPr>
              <w:t>.</w:t>
            </w:r>
          </w:p>
          <w:p w14:paraId="0D13D3B4"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Prevenirea dezvoltării atrofiei musculare ireversibile, a contracturilor articulare, a deformărilor permanente și a altor sechele funcționale</w:t>
            </w:r>
            <w:hyperlink r:id="rId1045">
              <w:r>
                <w:rPr>
                  <w:rFonts w:ascii="Times New Roman" w:eastAsia="Times New Roman" w:hAnsi="Times New Roman" w:cs="Times New Roman"/>
                  <w:sz w:val="24"/>
                  <w:szCs w:val="24"/>
                </w:rPr>
                <w:t xml:space="preserve"> </w:t>
              </w:r>
            </w:hyperlink>
            <w:hyperlink r:id="rId1046">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4CAD5AFC"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Minimizarea riscului de dezvoltare a durerii cronice </w:t>
            </w:r>
            <w:proofErr w:type="spellStart"/>
            <w:r>
              <w:rPr>
                <w:rFonts w:ascii="Times New Roman" w:eastAsia="Times New Roman" w:hAnsi="Times New Roman" w:cs="Times New Roman"/>
                <w:sz w:val="24"/>
                <w:szCs w:val="24"/>
              </w:rPr>
              <w:t>neuropate</w:t>
            </w:r>
            <w:proofErr w:type="spellEnd"/>
            <w:r>
              <w:rPr>
                <w:rFonts w:ascii="Times New Roman" w:eastAsia="Times New Roman" w:hAnsi="Times New Roman" w:cs="Times New Roman"/>
                <w:sz w:val="24"/>
                <w:szCs w:val="24"/>
              </w:rPr>
              <w:t>, dificil de tratat</w:t>
            </w:r>
            <w:hyperlink r:id="rId1047">
              <w:r>
                <w:rPr>
                  <w:rFonts w:ascii="Times New Roman" w:eastAsia="Times New Roman" w:hAnsi="Times New Roman" w:cs="Times New Roman"/>
                  <w:sz w:val="24"/>
                  <w:szCs w:val="24"/>
                </w:rPr>
                <w:t xml:space="preserve"> </w:t>
              </w:r>
            </w:hyperlink>
            <w:hyperlink r:id="rId1048">
              <w:r>
                <w:rPr>
                  <w:rFonts w:ascii="Times New Roman" w:eastAsia="Times New Roman" w:hAnsi="Times New Roman" w:cs="Times New Roman"/>
                  <w:color w:val="1155CC"/>
                  <w:sz w:val="24"/>
                  <w:szCs w:val="24"/>
                  <w:u w:val="single"/>
                </w:rPr>
                <w:t>[154]</w:t>
              </w:r>
            </w:hyperlink>
            <w:r>
              <w:rPr>
                <w:rFonts w:ascii="Times New Roman" w:eastAsia="Times New Roman" w:hAnsi="Times New Roman" w:cs="Times New Roman"/>
                <w:sz w:val="24"/>
                <w:szCs w:val="24"/>
              </w:rPr>
              <w:t>.</w:t>
            </w:r>
          </w:p>
          <w:p w14:paraId="31885109" w14:textId="77777777" w:rsidR="00E7427F"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Îmbunătățirea funcționalității generale și a calității vieții pacientului:</w:t>
            </w:r>
          </w:p>
          <w:p w14:paraId="559997CA"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Restabilirea capacității pacientului de a efectua activitățile zilnice (ADL), profesionale și recreative fără disconfort sau limitări semnificative</w:t>
            </w:r>
            <w:hyperlink r:id="rId1049">
              <w:r>
                <w:rPr>
                  <w:rFonts w:ascii="Times New Roman" w:eastAsia="Times New Roman" w:hAnsi="Times New Roman" w:cs="Times New Roman"/>
                  <w:sz w:val="24"/>
                  <w:szCs w:val="24"/>
                </w:rPr>
                <w:t xml:space="preserve"> </w:t>
              </w:r>
            </w:hyperlink>
            <w:hyperlink r:id="rId1050">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w:t>
            </w:r>
          </w:p>
          <w:p w14:paraId="00611234"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Reducerea gradului de dizabilitate și creșterea independenței funcționale</w:t>
            </w:r>
            <w:hyperlink r:id="rId1051">
              <w:r>
                <w:rPr>
                  <w:rFonts w:ascii="Times New Roman" w:eastAsia="Times New Roman" w:hAnsi="Times New Roman" w:cs="Times New Roman"/>
                  <w:sz w:val="24"/>
                  <w:szCs w:val="24"/>
                </w:rPr>
                <w:t xml:space="preserve"> </w:t>
              </w:r>
            </w:hyperlink>
            <w:hyperlink r:id="rId1052">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270404FF" w14:textId="77777777" w:rsidR="00E7427F"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 specifice ale intervențiilor (unde este cazul):</w:t>
            </w:r>
          </w:p>
          <w:p w14:paraId="604075A4"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Conservator:</w:t>
            </w:r>
            <w:r>
              <w:rPr>
                <w:rFonts w:ascii="Times New Roman" w:eastAsia="Times New Roman" w:hAnsi="Times New Roman" w:cs="Times New Roman"/>
                <w:sz w:val="24"/>
                <w:szCs w:val="24"/>
              </w:rPr>
              <w:t xml:space="preserve"> Reducerea iritației nervului și ameliorarea simptomelor prin măsuri neinvazive sau minim invazive</w:t>
            </w:r>
            <w:hyperlink r:id="rId1053">
              <w:r>
                <w:rPr>
                  <w:rFonts w:ascii="Times New Roman" w:eastAsia="Times New Roman" w:hAnsi="Times New Roman" w:cs="Times New Roman"/>
                  <w:sz w:val="24"/>
                  <w:szCs w:val="24"/>
                </w:rPr>
                <w:t xml:space="preserve"> </w:t>
              </w:r>
            </w:hyperlink>
            <w:hyperlink r:id="rId1054">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w:t>
            </w:r>
          </w:p>
          <w:p w14:paraId="23EDF5FD"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Chirurgical:</w:t>
            </w:r>
            <w:r>
              <w:rPr>
                <w:rFonts w:ascii="Times New Roman" w:eastAsia="Times New Roman" w:hAnsi="Times New Roman" w:cs="Times New Roman"/>
                <w:sz w:val="24"/>
                <w:szCs w:val="24"/>
              </w:rPr>
              <w:t xml:space="preserve"> Decompresia nervului prin eliberarea completă a structurilor anatomice constrictive</w:t>
            </w:r>
            <w:hyperlink r:id="rId1055">
              <w:r>
                <w:rPr>
                  <w:rFonts w:ascii="Times New Roman" w:eastAsia="Times New Roman" w:hAnsi="Times New Roman" w:cs="Times New Roman"/>
                  <w:sz w:val="24"/>
                  <w:szCs w:val="24"/>
                </w:rPr>
                <w:t xml:space="preserve"> </w:t>
              </w:r>
            </w:hyperlink>
            <w:hyperlink r:id="rId1056">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 repararea directă a nervului sau grefarea în caz de secțiune</w:t>
            </w:r>
            <w:hyperlink r:id="rId1057">
              <w:r>
                <w:rPr>
                  <w:rFonts w:ascii="Times New Roman" w:eastAsia="Times New Roman" w:hAnsi="Times New Roman" w:cs="Times New Roman"/>
                  <w:sz w:val="24"/>
                  <w:szCs w:val="24"/>
                </w:rPr>
                <w:t xml:space="preserve"> </w:t>
              </w:r>
            </w:hyperlink>
            <w:hyperlink r:id="rId1058">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sau restabilirea funcției pierdute prin transferuri tendinoase în cazurile de paralizie ireversibilă</w:t>
            </w:r>
            <w:hyperlink r:id="rId1059">
              <w:r>
                <w:rPr>
                  <w:rFonts w:ascii="Times New Roman" w:eastAsia="Times New Roman" w:hAnsi="Times New Roman" w:cs="Times New Roman"/>
                  <w:sz w:val="24"/>
                  <w:szCs w:val="24"/>
                </w:rPr>
                <w:t xml:space="preserve"> </w:t>
              </w:r>
            </w:hyperlink>
            <w:hyperlink r:id="rId1060">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7B02A37A" w14:textId="77777777" w:rsidR="00E7427F" w:rsidRDefault="00000000">
            <w:pPr>
              <w:widowControl w:val="0"/>
              <w:numPr>
                <w:ilvl w:val="0"/>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Educarea și responsabilizarea pacientului:</w:t>
            </w:r>
          </w:p>
          <w:p w14:paraId="2F4684D8" w14:textId="77777777" w:rsidR="00E7427F" w:rsidRDefault="00000000">
            <w:pPr>
              <w:widowControl w:val="0"/>
              <w:numPr>
                <w:ilvl w:val="1"/>
                <w:numId w:val="1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înțelegerii de către pacient a afecțiunii, a opțiunilor terapeutice, a importanței aderenței la tratament și la programul de reabilitare, precum și a măsurilor de prevenire a recurențelor sau a agravării</w:t>
            </w:r>
            <w:hyperlink r:id="rId1061">
              <w:r>
                <w:rPr>
                  <w:rFonts w:ascii="Times New Roman" w:eastAsia="Times New Roman" w:hAnsi="Times New Roman" w:cs="Times New Roman"/>
                  <w:sz w:val="24"/>
                  <w:szCs w:val="24"/>
                </w:rPr>
                <w:t xml:space="preserve"> </w:t>
              </w:r>
            </w:hyperlink>
            <w:hyperlink r:id="rId106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3F632052"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Atingerea acestor obiective necesită o abordare individualizată, adesea multidisciplinară</w:t>
            </w:r>
            <w:hyperlink r:id="rId1063">
              <w:r>
                <w:rPr>
                  <w:rFonts w:ascii="Times New Roman" w:eastAsia="Times New Roman" w:hAnsi="Times New Roman" w:cs="Times New Roman"/>
                  <w:sz w:val="24"/>
                  <w:szCs w:val="24"/>
                </w:rPr>
                <w:t xml:space="preserve"> </w:t>
              </w:r>
            </w:hyperlink>
            <w:hyperlink r:id="rId1064">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 și o comunicare eficientă între echipa medicală și pacient.</w:t>
            </w:r>
          </w:p>
        </w:tc>
      </w:tr>
    </w:tbl>
    <w:p w14:paraId="00577B66" w14:textId="77777777" w:rsidR="00E7427F" w:rsidRDefault="00E7427F">
      <w:pPr>
        <w:spacing w:line="240" w:lineRule="auto"/>
      </w:pPr>
      <w:bookmarkStart w:id="98" w:name="_heading=h.rufngvygwh2j" w:colFirst="0" w:colLast="0"/>
      <w:bookmarkEnd w:id="98"/>
    </w:p>
    <w:p w14:paraId="3725B0B4" w14:textId="77777777" w:rsidR="00E7427F" w:rsidRDefault="00000000">
      <w:pPr>
        <w:pStyle w:val="Titlu5"/>
        <w:spacing w:line="240" w:lineRule="auto"/>
      </w:pPr>
      <w:bookmarkStart w:id="99" w:name="_heading=h.1tibrnwcj917" w:colFirst="0" w:colLast="0"/>
      <w:bookmarkEnd w:id="99"/>
      <w:r>
        <w:t>C.2.4.7.1. Tratamentul conservator în cadrul CS, CMF, cabinetului specializat de ortopedie şi traumatologie din/sau secţia consultativă a IMSP Spitalului Raional, Municipal şi Republican</w:t>
      </w:r>
    </w:p>
    <w:tbl>
      <w:tblPr>
        <w:tblStyle w:val="afffffc"/>
        <w:tblW w:w="9705"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705"/>
      </w:tblGrid>
      <w:tr w:rsidR="00E7427F" w14:paraId="50132504" w14:textId="77777777">
        <w:trPr>
          <w:trHeight w:val="440"/>
        </w:trPr>
        <w:tc>
          <w:tcPr>
            <w:tcW w:w="9705" w:type="dxa"/>
            <w:vMerge w:val="restart"/>
            <w:tcMar>
              <w:top w:w="100" w:type="dxa"/>
              <w:left w:w="100" w:type="dxa"/>
              <w:bottom w:w="100" w:type="dxa"/>
              <w:right w:w="100" w:type="dxa"/>
            </w:tcMar>
          </w:tcPr>
          <w:p w14:paraId="3BF8A928" w14:textId="77777777" w:rsidR="00E7427F"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Caseta 11. Tratamentul non-chirurgical al NCMs</w:t>
            </w:r>
          </w:p>
          <w:p w14:paraId="4D7E3B7F"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Tratamentul non-chirurgical (conservator) reprezintă prima linie de abordare pentru majoritatea neuropatiilor de compresie ale membrului superior (NCMs), în special în formele ușoare până la moderate, și poate include următoarele modalități:</w:t>
            </w:r>
          </w:p>
          <w:p w14:paraId="7EBD5A6A" w14:textId="77777777" w:rsidR="00E7427F" w:rsidRDefault="00000000">
            <w:pPr>
              <w:widowControl w:val="0"/>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Măsuri generale, educaționale și modificarea stilului de viață:</w:t>
            </w:r>
          </w:p>
          <w:p w14:paraId="41428833"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Educația pacientului:</w:t>
            </w:r>
            <w:r>
              <w:rPr>
                <w:rFonts w:ascii="Times New Roman" w:eastAsia="Times New Roman" w:hAnsi="Times New Roman" w:cs="Times New Roman"/>
                <w:sz w:val="24"/>
                <w:szCs w:val="24"/>
              </w:rPr>
              <w:t xml:space="preserve"> Informarea despre afecțiune, mecanismele de producere, factorii agravanți și strategiile de auto-management</w:t>
            </w:r>
            <w:hyperlink r:id="rId1065">
              <w:r>
                <w:rPr>
                  <w:rFonts w:ascii="Times New Roman" w:eastAsia="Times New Roman" w:hAnsi="Times New Roman" w:cs="Times New Roman"/>
                  <w:sz w:val="24"/>
                  <w:szCs w:val="24"/>
                </w:rPr>
                <w:t xml:space="preserve"> </w:t>
              </w:r>
            </w:hyperlink>
            <w:hyperlink r:id="rId1066">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 xml:space="preserve">. Numeroase studii indică ameliorarea simptomelor prin simpla educare a pacientului și evitarea conștientă a </w:t>
            </w:r>
            <w:r>
              <w:rPr>
                <w:rFonts w:ascii="Times New Roman" w:eastAsia="Times New Roman" w:hAnsi="Times New Roman" w:cs="Times New Roman"/>
                <w:sz w:val="24"/>
                <w:szCs w:val="24"/>
              </w:rPr>
              <w:lastRenderedPageBreak/>
              <w:t>pozițiilor și mișcărilor de risc</w:t>
            </w:r>
            <w:hyperlink r:id="rId1067">
              <w:r>
                <w:rPr>
                  <w:rFonts w:ascii="Times New Roman" w:eastAsia="Times New Roman" w:hAnsi="Times New Roman" w:cs="Times New Roman"/>
                  <w:sz w:val="24"/>
                  <w:szCs w:val="24"/>
                </w:rPr>
                <w:t xml:space="preserve"> </w:t>
              </w:r>
            </w:hyperlink>
            <w:hyperlink r:id="rId1068">
              <w:r>
                <w:rPr>
                  <w:rFonts w:ascii="Times New Roman" w:eastAsia="Times New Roman" w:hAnsi="Times New Roman" w:cs="Times New Roman"/>
                  <w:color w:val="1155CC"/>
                  <w:sz w:val="24"/>
                  <w:szCs w:val="24"/>
                  <w:u w:val="single"/>
                </w:rPr>
                <w:t>[38]</w:t>
              </w:r>
            </w:hyperlink>
            <w:r>
              <w:rPr>
                <w:rFonts w:ascii="Times New Roman" w:eastAsia="Times New Roman" w:hAnsi="Times New Roman" w:cs="Times New Roman"/>
                <w:sz w:val="24"/>
                <w:szCs w:val="24"/>
              </w:rPr>
              <w:t>,</w:t>
            </w:r>
            <w:hyperlink r:id="rId1069">
              <w:r>
                <w:rPr>
                  <w:rFonts w:ascii="Times New Roman" w:eastAsia="Times New Roman" w:hAnsi="Times New Roman" w:cs="Times New Roman"/>
                  <w:sz w:val="24"/>
                  <w:szCs w:val="24"/>
                </w:rPr>
                <w:t xml:space="preserve"> </w:t>
              </w:r>
            </w:hyperlink>
            <w:hyperlink r:id="rId1070">
              <w:r>
                <w:rPr>
                  <w:rFonts w:ascii="Times New Roman" w:eastAsia="Times New Roman" w:hAnsi="Times New Roman" w:cs="Times New Roman"/>
                  <w:color w:val="1155CC"/>
                  <w:sz w:val="24"/>
                  <w:szCs w:val="24"/>
                  <w:u w:val="single"/>
                </w:rPr>
                <w:t>[162]</w:t>
              </w:r>
            </w:hyperlink>
            <w:r>
              <w:rPr>
                <w:rFonts w:ascii="Times New Roman" w:eastAsia="Times New Roman" w:hAnsi="Times New Roman" w:cs="Times New Roman"/>
                <w:sz w:val="24"/>
                <w:szCs w:val="24"/>
              </w:rPr>
              <w:t>.</w:t>
            </w:r>
          </w:p>
          <w:p w14:paraId="306FD163"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Modificarea activităților:</w:t>
            </w:r>
            <w:r>
              <w:rPr>
                <w:rFonts w:ascii="Times New Roman" w:eastAsia="Times New Roman" w:hAnsi="Times New Roman" w:cs="Times New Roman"/>
                <w:sz w:val="24"/>
                <w:szCs w:val="24"/>
              </w:rPr>
              <w:t xml:space="preserve"> Identificarea și evitarea sau ajustarea activităților (profesionale, zilnice, recreative) și a posturilor care declanșează sau exacerbează simptomele (ex.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/extensia prelungită a articulațiilor, sprijinirea pe coate/încheieturi, prinderea forțată)</w:t>
            </w:r>
            <w:hyperlink r:id="rId1071">
              <w:r>
                <w:rPr>
                  <w:rFonts w:ascii="Times New Roman" w:eastAsia="Times New Roman" w:hAnsi="Times New Roman" w:cs="Times New Roman"/>
                  <w:sz w:val="24"/>
                  <w:szCs w:val="24"/>
                </w:rPr>
                <w:t xml:space="preserve"> </w:t>
              </w:r>
            </w:hyperlink>
            <w:hyperlink r:id="rId1072">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073">
              <w:r>
                <w:rPr>
                  <w:rFonts w:ascii="Times New Roman" w:eastAsia="Times New Roman" w:hAnsi="Times New Roman" w:cs="Times New Roman"/>
                  <w:sz w:val="24"/>
                  <w:szCs w:val="24"/>
                </w:rPr>
                <w:t xml:space="preserve"> </w:t>
              </w:r>
            </w:hyperlink>
            <w:hyperlink r:id="rId1074">
              <w:r>
                <w:rPr>
                  <w:rFonts w:ascii="Times New Roman" w:eastAsia="Times New Roman" w:hAnsi="Times New Roman" w:cs="Times New Roman"/>
                  <w:color w:val="1155CC"/>
                  <w:sz w:val="24"/>
                  <w:szCs w:val="24"/>
                  <w:u w:val="single"/>
                </w:rPr>
                <w:t>[76]</w:t>
              </w:r>
            </w:hyperlink>
            <w:r>
              <w:rPr>
                <w:rFonts w:ascii="Times New Roman" w:eastAsia="Times New Roman" w:hAnsi="Times New Roman" w:cs="Times New Roman"/>
                <w:sz w:val="24"/>
                <w:szCs w:val="24"/>
              </w:rPr>
              <w:t>,</w:t>
            </w:r>
            <w:hyperlink r:id="rId1075">
              <w:r>
                <w:rPr>
                  <w:rFonts w:ascii="Times New Roman" w:eastAsia="Times New Roman" w:hAnsi="Times New Roman" w:cs="Times New Roman"/>
                  <w:sz w:val="24"/>
                  <w:szCs w:val="24"/>
                </w:rPr>
                <w:t xml:space="preserve"> </w:t>
              </w:r>
            </w:hyperlink>
            <w:hyperlink r:id="rId1076">
              <w:r>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4CC09A08"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Ergonomie:</w:t>
            </w:r>
            <w:r>
              <w:rPr>
                <w:rFonts w:ascii="Times New Roman" w:eastAsia="Times New Roman" w:hAnsi="Times New Roman" w:cs="Times New Roman"/>
                <w:sz w:val="24"/>
                <w:szCs w:val="24"/>
              </w:rPr>
              <w:t xml:space="preserve"> Implementarea modificărilor ergonomice la locul de muncă și în activitățile zilnice (ex. ajustarea postului de lucru, utilizarea de unelte ergonomice, suporturi pentru antebraț)</w:t>
            </w:r>
            <w:hyperlink r:id="rId1077">
              <w:r>
                <w:rPr>
                  <w:rFonts w:ascii="Times New Roman" w:eastAsia="Times New Roman" w:hAnsi="Times New Roman" w:cs="Times New Roman"/>
                  <w:sz w:val="24"/>
                  <w:szCs w:val="24"/>
                </w:rPr>
                <w:t xml:space="preserve"> </w:t>
              </w:r>
            </w:hyperlink>
            <w:hyperlink r:id="rId1078">
              <w:r>
                <w:rPr>
                  <w:rFonts w:ascii="Times New Roman" w:eastAsia="Times New Roman" w:hAnsi="Times New Roman" w:cs="Times New Roman"/>
                  <w:color w:val="1155CC"/>
                  <w:sz w:val="24"/>
                  <w:szCs w:val="24"/>
                  <w:u w:val="single"/>
                </w:rPr>
                <w:t>[108]</w:t>
              </w:r>
            </w:hyperlink>
            <w:r>
              <w:rPr>
                <w:rFonts w:ascii="Times New Roman" w:eastAsia="Times New Roman" w:hAnsi="Times New Roman" w:cs="Times New Roman"/>
                <w:sz w:val="24"/>
                <w:szCs w:val="24"/>
              </w:rPr>
              <w:t>,</w:t>
            </w:r>
            <w:hyperlink r:id="rId1079">
              <w:r>
                <w:rPr>
                  <w:rFonts w:ascii="Times New Roman" w:eastAsia="Times New Roman" w:hAnsi="Times New Roman" w:cs="Times New Roman"/>
                  <w:sz w:val="24"/>
                  <w:szCs w:val="24"/>
                </w:rPr>
                <w:t xml:space="preserve"> </w:t>
              </w:r>
            </w:hyperlink>
            <w:hyperlink r:id="rId1080">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w:t>
            </w:r>
          </w:p>
          <w:p w14:paraId="13E2014C"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Repaus relativ:</w:t>
            </w:r>
            <w:r>
              <w:rPr>
                <w:rFonts w:ascii="Times New Roman" w:eastAsia="Times New Roman" w:hAnsi="Times New Roman" w:cs="Times New Roman"/>
                <w:sz w:val="24"/>
                <w:szCs w:val="24"/>
              </w:rPr>
              <w:t xml:space="preserve"> Pentru membrul afectat în faza acută, evitând însă imobilizarea completă și prelungită pentru a preveni rigiditatea și atrofia musculară</w:t>
            </w:r>
            <w:hyperlink r:id="rId1081">
              <w:r>
                <w:rPr>
                  <w:rFonts w:ascii="Times New Roman" w:eastAsia="Times New Roman" w:hAnsi="Times New Roman" w:cs="Times New Roman"/>
                  <w:sz w:val="24"/>
                  <w:szCs w:val="24"/>
                </w:rPr>
                <w:t xml:space="preserve"> </w:t>
              </w:r>
            </w:hyperlink>
            <w:hyperlink r:id="rId1082">
              <w:r>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605872A9"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Managementul greutății corporale:</w:t>
            </w:r>
            <w:r>
              <w:rPr>
                <w:rFonts w:ascii="Times New Roman" w:eastAsia="Times New Roman" w:hAnsi="Times New Roman" w:cs="Times New Roman"/>
                <w:sz w:val="24"/>
                <w:szCs w:val="24"/>
              </w:rPr>
              <w:t xml:space="preserve"> Scăderea în greutate la pacienții obezi este recomandată</w:t>
            </w:r>
            <w:hyperlink r:id="rId1083">
              <w:r>
                <w:rPr>
                  <w:rFonts w:ascii="Times New Roman" w:eastAsia="Times New Roman" w:hAnsi="Times New Roman" w:cs="Times New Roman"/>
                  <w:sz w:val="24"/>
                  <w:szCs w:val="24"/>
                </w:rPr>
                <w:t xml:space="preserve"> </w:t>
              </w:r>
            </w:hyperlink>
            <w:hyperlink r:id="rId1084">
              <w:r>
                <w:rPr>
                  <w:rFonts w:ascii="Times New Roman" w:eastAsia="Times New Roman" w:hAnsi="Times New Roman" w:cs="Times New Roman"/>
                  <w:color w:val="1155CC"/>
                  <w:sz w:val="24"/>
                  <w:szCs w:val="24"/>
                  <w:u w:val="single"/>
                </w:rPr>
                <w:t>[3]</w:t>
              </w:r>
            </w:hyperlink>
            <w:r>
              <w:rPr>
                <w:rFonts w:ascii="Times New Roman" w:eastAsia="Times New Roman" w:hAnsi="Times New Roman" w:cs="Times New Roman"/>
                <w:sz w:val="24"/>
                <w:szCs w:val="24"/>
              </w:rPr>
              <w:t>,</w:t>
            </w:r>
            <w:hyperlink r:id="rId1085">
              <w:r>
                <w:rPr>
                  <w:rFonts w:ascii="Times New Roman" w:eastAsia="Times New Roman" w:hAnsi="Times New Roman" w:cs="Times New Roman"/>
                  <w:sz w:val="24"/>
                  <w:szCs w:val="24"/>
                </w:rPr>
                <w:t xml:space="preserve"> </w:t>
              </w:r>
            </w:hyperlink>
            <w:hyperlink r:id="rId1086">
              <w:r>
                <w:rPr>
                  <w:rFonts w:ascii="Times New Roman" w:eastAsia="Times New Roman" w:hAnsi="Times New Roman" w:cs="Times New Roman"/>
                  <w:color w:val="1155CC"/>
                  <w:sz w:val="24"/>
                  <w:szCs w:val="24"/>
                  <w:u w:val="single"/>
                </w:rPr>
                <w:t>[76]</w:t>
              </w:r>
            </w:hyperlink>
            <w:r>
              <w:rPr>
                <w:rFonts w:ascii="Times New Roman" w:eastAsia="Times New Roman" w:hAnsi="Times New Roman" w:cs="Times New Roman"/>
                <w:sz w:val="24"/>
                <w:szCs w:val="24"/>
              </w:rPr>
              <w:t>.</w:t>
            </w:r>
          </w:p>
          <w:p w14:paraId="3C33A41F" w14:textId="77777777" w:rsidR="00E7427F" w:rsidRDefault="00000000">
            <w:pPr>
              <w:widowControl w:val="0"/>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Tratament non-farmacologic fizic:</w:t>
            </w:r>
          </w:p>
          <w:p w14:paraId="242C143A"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Orteze/Atele (</w:t>
            </w:r>
            <w:proofErr w:type="spellStart"/>
            <w:r>
              <w:rPr>
                <w:rFonts w:ascii="Times New Roman" w:eastAsia="Times New Roman" w:hAnsi="Times New Roman" w:cs="Times New Roman"/>
                <w:b/>
                <w:bCs/>
                <w:sz w:val="24"/>
                <w:szCs w:val="24"/>
              </w:rPr>
              <w:t>Splinting</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Utilizate pentru a menține articulația afectată (încheietura mâinii, cotul) într-o poziție neutră sau funcțională, în special pe timpul nopții, pentru a reduce presiunea asupra nervului</w:t>
            </w:r>
            <w:hyperlink r:id="rId1087">
              <w:r>
                <w:rPr>
                  <w:rFonts w:ascii="Times New Roman" w:eastAsia="Times New Roman" w:hAnsi="Times New Roman" w:cs="Times New Roman"/>
                  <w:sz w:val="24"/>
                  <w:szCs w:val="24"/>
                </w:rPr>
                <w:t xml:space="preserve"> </w:t>
              </w:r>
            </w:hyperlink>
            <w:hyperlink r:id="rId1088">
              <w:r>
                <w:rPr>
                  <w:rFonts w:ascii="Times New Roman" w:eastAsia="Times New Roman" w:hAnsi="Times New Roman" w:cs="Times New Roman"/>
                  <w:color w:val="1155CC"/>
                  <w:sz w:val="24"/>
                  <w:szCs w:val="24"/>
                  <w:u w:val="single"/>
                </w:rPr>
                <w:t>[34]</w:t>
              </w:r>
            </w:hyperlink>
            <w:r>
              <w:rPr>
                <w:rFonts w:ascii="Times New Roman" w:eastAsia="Times New Roman" w:hAnsi="Times New Roman" w:cs="Times New Roman"/>
                <w:sz w:val="24"/>
                <w:szCs w:val="24"/>
              </w:rPr>
              <w:t>,</w:t>
            </w:r>
            <w:hyperlink r:id="rId1089">
              <w:r>
                <w:rPr>
                  <w:rFonts w:ascii="Times New Roman" w:eastAsia="Times New Roman" w:hAnsi="Times New Roman" w:cs="Times New Roman"/>
                  <w:sz w:val="24"/>
                  <w:szCs w:val="24"/>
                </w:rPr>
                <w:t xml:space="preserve"> </w:t>
              </w:r>
            </w:hyperlink>
            <w:hyperlink r:id="rId1090">
              <w:r>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hyperlink r:id="rId1091">
              <w:r>
                <w:rPr>
                  <w:rFonts w:ascii="Times New Roman" w:eastAsia="Times New Roman" w:hAnsi="Times New Roman" w:cs="Times New Roman"/>
                  <w:sz w:val="24"/>
                  <w:szCs w:val="24"/>
                </w:rPr>
                <w:t xml:space="preserve"> </w:t>
              </w:r>
            </w:hyperlink>
            <w:hyperlink r:id="rId109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Ortezele</w:t>
            </w:r>
            <w:proofErr w:type="spellEnd"/>
            <w:r>
              <w:rPr>
                <w:rFonts w:ascii="Times New Roman" w:eastAsia="Times New Roman" w:hAnsi="Times New Roman" w:cs="Times New Roman"/>
                <w:sz w:val="24"/>
                <w:szCs w:val="24"/>
              </w:rPr>
              <w:t xml:space="preserve"> de cot s-au dovedit eficiente la un procent semnificativ de pacienți cu neuropatie ulnară</w:t>
            </w:r>
            <w:hyperlink r:id="rId1093">
              <w:r>
                <w:rPr>
                  <w:rFonts w:ascii="Times New Roman" w:eastAsia="Times New Roman" w:hAnsi="Times New Roman" w:cs="Times New Roman"/>
                  <w:sz w:val="24"/>
                  <w:szCs w:val="24"/>
                </w:rPr>
                <w:t xml:space="preserve"> </w:t>
              </w:r>
            </w:hyperlink>
            <w:hyperlink r:id="rId1094">
              <w:r>
                <w:rPr>
                  <w:rFonts w:ascii="Times New Roman" w:eastAsia="Times New Roman" w:hAnsi="Times New Roman" w:cs="Times New Roman"/>
                  <w:color w:val="1155CC"/>
                  <w:sz w:val="24"/>
                  <w:szCs w:val="24"/>
                  <w:u w:val="single"/>
                </w:rPr>
                <w:t>[162]</w:t>
              </w:r>
            </w:hyperlink>
            <w:r>
              <w:rPr>
                <w:rFonts w:ascii="Times New Roman" w:eastAsia="Times New Roman" w:hAnsi="Times New Roman" w:cs="Times New Roman"/>
                <w:sz w:val="24"/>
                <w:szCs w:val="24"/>
              </w:rPr>
              <w:t xml:space="preserve">. Dovezile Cochrane privind eficacitatea </w:t>
            </w:r>
            <w:proofErr w:type="spellStart"/>
            <w:r>
              <w:rPr>
                <w:rFonts w:ascii="Times New Roman" w:eastAsia="Times New Roman" w:hAnsi="Times New Roman" w:cs="Times New Roman"/>
                <w:sz w:val="24"/>
                <w:szCs w:val="24"/>
              </w:rPr>
              <w:t>ortezelor</w:t>
            </w:r>
            <w:proofErr w:type="spellEnd"/>
            <w:r>
              <w:rPr>
                <w:rFonts w:ascii="Times New Roman" w:eastAsia="Times New Roman" w:hAnsi="Times New Roman" w:cs="Times New Roman"/>
                <w:sz w:val="24"/>
                <w:szCs w:val="24"/>
              </w:rPr>
              <w:t xml:space="preserve"> pentru SCC sunt mixte pe termen scurt, cu beneficii incerte pe termen lung</w:t>
            </w:r>
            <w:hyperlink r:id="rId1095">
              <w:r>
                <w:rPr>
                  <w:rFonts w:ascii="Times New Roman" w:eastAsia="Times New Roman" w:hAnsi="Times New Roman" w:cs="Times New Roman"/>
                  <w:sz w:val="24"/>
                  <w:szCs w:val="24"/>
                </w:rPr>
                <w:t xml:space="preserve"> </w:t>
              </w:r>
            </w:hyperlink>
            <w:hyperlink r:id="rId1096">
              <w:r>
                <w:rPr>
                  <w:rFonts w:ascii="Times New Roman" w:eastAsia="Times New Roman" w:hAnsi="Times New Roman" w:cs="Times New Roman"/>
                  <w:color w:val="1155CC"/>
                  <w:sz w:val="24"/>
                  <w:szCs w:val="24"/>
                  <w:u w:val="single"/>
                </w:rPr>
                <w:t>[76]</w:t>
              </w:r>
            </w:hyperlink>
            <w:r>
              <w:rPr>
                <w:rFonts w:ascii="Times New Roman" w:eastAsia="Times New Roman" w:hAnsi="Times New Roman" w:cs="Times New Roman"/>
                <w:sz w:val="24"/>
                <w:szCs w:val="24"/>
              </w:rPr>
              <w:t>.</w:t>
            </w:r>
          </w:p>
          <w:p w14:paraId="4A10BC2D"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Terapie fizică și ocupațională:</w:t>
            </w:r>
          </w:p>
          <w:p w14:paraId="7F0FF2A5" w14:textId="77777777" w:rsidR="00E7427F" w:rsidRDefault="00000000">
            <w:pPr>
              <w:widowControl w:val="0"/>
              <w:numPr>
                <w:ilvl w:val="2"/>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Exerciții de alunecare neurală (</w:t>
            </w:r>
            <w:proofErr w:type="spellStart"/>
            <w:r>
              <w:rPr>
                <w:rFonts w:ascii="Times New Roman" w:eastAsia="Times New Roman" w:hAnsi="Times New Roman" w:cs="Times New Roman"/>
                <w:i/>
                <w:iCs/>
                <w:sz w:val="24"/>
                <w:szCs w:val="24"/>
              </w:rPr>
              <w:t>nerve</w:t>
            </w:r>
            <w:proofErr w:type="spellEnd"/>
            <w:r>
              <w:rPr>
                <w:rFonts w:ascii="Times New Roman" w:eastAsia="Times New Roman" w:hAnsi="Times New Roman" w:cs="Times New Roman"/>
                <w:i/>
                <w:iCs/>
                <w:sz w:val="24"/>
                <w:szCs w:val="24"/>
              </w:rPr>
              <w:t xml:space="preserve"> </w:t>
            </w:r>
            <w:proofErr w:type="spellStart"/>
            <w:r>
              <w:rPr>
                <w:rFonts w:ascii="Times New Roman" w:eastAsia="Times New Roman" w:hAnsi="Times New Roman" w:cs="Times New Roman"/>
                <w:i/>
                <w:iCs/>
                <w:sz w:val="24"/>
                <w:szCs w:val="24"/>
              </w:rPr>
              <w:t>gliding</w:t>
            </w:r>
            <w:proofErr w:type="spellEnd"/>
            <w:r>
              <w:rPr>
                <w:rFonts w:ascii="Times New Roman" w:eastAsia="Times New Roman" w:hAnsi="Times New Roman" w:cs="Times New Roman"/>
                <w:i/>
                <w:iCs/>
                <w:sz w:val="24"/>
                <w:szCs w:val="24"/>
              </w:rPr>
              <w:t>/</w:t>
            </w:r>
            <w:proofErr w:type="spellStart"/>
            <w:r>
              <w:rPr>
                <w:rFonts w:ascii="Times New Roman" w:eastAsia="Times New Roman" w:hAnsi="Times New Roman" w:cs="Times New Roman"/>
                <w:i/>
                <w:iCs/>
                <w:sz w:val="24"/>
                <w:szCs w:val="24"/>
              </w:rPr>
              <w:t>flossing</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Pentru a îmbunătăți mobilitatea nervului și a reduce aderențele; se efectuează cu prudență</w:t>
            </w:r>
            <w:hyperlink r:id="rId1097">
              <w:r>
                <w:rPr>
                  <w:rFonts w:ascii="Times New Roman" w:eastAsia="Times New Roman" w:hAnsi="Times New Roman" w:cs="Times New Roman"/>
                  <w:sz w:val="24"/>
                  <w:szCs w:val="24"/>
                </w:rPr>
                <w:t xml:space="preserve"> </w:t>
              </w:r>
            </w:hyperlink>
            <w:hyperlink r:id="rId1098">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099">
              <w:r>
                <w:rPr>
                  <w:rFonts w:ascii="Times New Roman" w:eastAsia="Times New Roman" w:hAnsi="Times New Roman" w:cs="Times New Roman"/>
                  <w:sz w:val="24"/>
                  <w:szCs w:val="24"/>
                </w:rPr>
                <w:t xml:space="preserve"> </w:t>
              </w:r>
            </w:hyperlink>
            <w:hyperlink r:id="rId1100">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w:t>
            </w:r>
            <w:hyperlink r:id="rId1101">
              <w:r>
                <w:rPr>
                  <w:rFonts w:ascii="Times New Roman" w:eastAsia="Times New Roman" w:hAnsi="Times New Roman" w:cs="Times New Roman"/>
                  <w:sz w:val="24"/>
                  <w:szCs w:val="24"/>
                </w:rPr>
                <w:t xml:space="preserve"> </w:t>
              </w:r>
            </w:hyperlink>
            <w:hyperlink r:id="rId1102">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21DC9E27" w14:textId="77777777" w:rsidR="00E7427F" w:rsidRDefault="00000000">
            <w:pPr>
              <w:widowControl w:val="0"/>
              <w:numPr>
                <w:ilvl w:val="2"/>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Exerciții de întindere (stretching) și de întărire musculară (</w:t>
            </w:r>
            <w:proofErr w:type="spellStart"/>
            <w:r>
              <w:rPr>
                <w:rFonts w:ascii="Times New Roman" w:eastAsia="Times New Roman" w:hAnsi="Times New Roman" w:cs="Times New Roman"/>
                <w:i/>
                <w:iCs/>
                <w:sz w:val="24"/>
                <w:szCs w:val="24"/>
              </w:rPr>
              <w:t>strengthening</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Pentru a corecta dezechilibrele, a reface forța și a menține flexibilitatea</w:t>
            </w:r>
            <w:hyperlink r:id="rId1103">
              <w:r>
                <w:rPr>
                  <w:rFonts w:ascii="Times New Roman" w:eastAsia="Times New Roman" w:hAnsi="Times New Roman" w:cs="Times New Roman"/>
                  <w:sz w:val="24"/>
                  <w:szCs w:val="24"/>
                </w:rPr>
                <w:t xml:space="preserve"> </w:t>
              </w:r>
            </w:hyperlink>
            <w:hyperlink r:id="rId1104">
              <w:r>
                <w:rPr>
                  <w:rFonts w:ascii="Times New Roman" w:eastAsia="Times New Roman" w:hAnsi="Times New Roman" w:cs="Times New Roman"/>
                  <w:color w:val="1155CC"/>
                  <w:sz w:val="24"/>
                  <w:szCs w:val="24"/>
                  <w:u w:val="single"/>
                </w:rPr>
                <w:t>[62]</w:t>
              </w:r>
            </w:hyperlink>
            <w:r>
              <w:rPr>
                <w:rFonts w:ascii="Times New Roman" w:eastAsia="Times New Roman" w:hAnsi="Times New Roman" w:cs="Times New Roman"/>
                <w:sz w:val="24"/>
                <w:szCs w:val="24"/>
              </w:rPr>
              <w:t>,</w:t>
            </w:r>
            <w:hyperlink r:id="rId1105">
              <w:r>
                <w:rPr>
                  <w:rFonts w:ascii="Times New Roman" w:eastAsia="Times New Roman" w:hAnsi="Times New Roman" w:cs="Times New Roman"/>
                  <w:sz w:val="24"/>
                  <w:szCs w:val="24"/>
                </w:rPr>
                <w:t xml:space="preserve"> </w:t>
              </w:r>
            </w:hyperlink>
            <w:hyperlink r:id="rId1106">
              <w:r>
                <w:rPr>
                  <w:rFonts w:ascii="Times New Roman" w:eastAsia="Times New Roman" w:hAnsi="Times New Roman" w:cs="Times New Roman"/>
                  <w:color w:val="1155CC"/>
                  <w:sz w:val="24"/>
                  <w:szCs w:val="24"/>
                  <w:u w:val="single"/>
                </w:rPr>
                <w:t>[76]</w:t>
              </w:r>
            </w:hyperlink>
            <w:r>
              <w:rPr>
                <w:rFonts w:ascii="Times New Roman" w:eastAsia="Times New Roman" w:hAnsi="Times New Roman" w:cs="Times New Roman"/>
                <w:sz w:val="24"/>
                <w:szCs w:val="24"/>
              </w:rPr>
              <w:t>,</w:t>
            </w:r>
            <w:hyperlink r:id="rId1107">
              <w:r>
                <w:rPr>
                  <w:rFonts w:ascii="Times New Roman" w:eastAsia="Times New Roman" w:hAnsi="Times New Roman" w:cs="Times New Roman"/>
                  <w:sz w:val="24"/>
                  <w:szCs w:val="24"/>
                </w:rPr>
                <w:t xml:space="preserve"> </w:t>
              </w:r>
            </w:hyperlink>
            <w:hyperlink r:id="rId1108">
              <w:r>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27ABFB89" w14:textId="77777777" w:rsidR="00E7427F" w:rsidRDefault="00000000">
            <w:pPr>
              <w:widowControl w:val="0"/>
              <w:numPr>
                <w:ilvl w:val="2"/>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Terapie manuală:</w:t>
            </w:r>
            <w:r>
              <w:rPr>
                <w:rFonts w:ascii="Times New Roman" w:eastAsia="Times New Roman" w:hAnsi="Times New Roman" w:cs="Times New Roman"/>
                <w:sz w:val="24"/>
                <w:szCs w:val="24"/>
              </w:rPr>
              <w:t xml:space="preserve"> Mobilizări articulare, tehnici de eliberare </w:t>
            </w:r>
            <w:proofErr w:type="spellStart"/>
            <w:r>
              <w:rPr>
                <w:rFonts w:ascii="Times New Roman" w:eastAsia="Times New Roman" w:hAnsi="Times New Roman" w:cs="Times New Roman"/>
                <w:sz w:val="24"/>
                <w:szCs w:val="24"/>
              </w:rPr>
              <w:t>miofascială</w:t>
            </w:r>
            <w:proofErr w:type="spellEnd"/>
            <w:r>
              <w:fldChar w:fldCharType="begin"/>
            </w:r>
            <w:r>
              <w:instrText>HYPERLINK "https://www.physio-pedia.com/Ulnar_Nerve_Entrapment" \h</w:instrText>
            </w:r>
            <w:r>
              <w:fldChar w:fldCharType="separate"/>
            </w:r>
            <w:r>
              <w:rPr>
                <w:rFonts w:ascii="Times New Roman" w:eastAsia="Times New Roman" w:hAnsi="Times New Roman" w:cs="Times New Roman"/>
                <w:sz w:val="24"/>
                <w:szCs w:val="24"/>
              </w:rPr>
              <w:t xml:space="preserve"> </w:t>
            </w:r>
            <w:r>
              <w:fldChar w:fldCharType="end"/>
            </w:r>
            <w:hyperlink r:id="rId1109">
              <w:r>
                <w:rPr>
                  <w:rFonts w:ascii="Times New Roman" w:eastAsia="Times New Roman" w:hAnsi="Times New Roman" w:cs="Times New Roman"/>
                  <w:color w:val="1155CC"/>
                  <w:sz w:val="24"/>
                  <w:szCs w:val="24"/>
                  <w:u w:val="single"/>
                </w:rPr>
                <w:t>[85]</w:t>
              </w:r>
            </w:hyperlink>
            <w:r>
              <w:rPr>
                <w:rFonts w:ascii="Times New Roman" w:eastAsia="Times New Roman" w:hAnsi="Times New Roman" w:cs="Times New Roman"/>
                <w:sz w:val="24"/>
                <w:szCs w:val="24"/>
              </w:rPr>
              <w:t>,</w:t>
            </w:r>
            <w:hyperlink r:id="rId1110">
              <w:r>
                <w:rPr>
                  <w:rFonts w:ascii="Times New Roman" w:eastAsia="Times New Roman" w:hAnsi="Times New Roman" w:cs="Times New Roman"/>
                  <w:sz w:val="24"/>
                  <w:szCs w:val="24"/>
                </w:rPr>
                <w:t xml:space="preserve"> </w:t>
              </w:r>
            </w:hyperlink>
            <w:hyperlink r:id="rId1111">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0BDD878C" w14:textId="77777777" w:rsidR="00E7427F" w:rsidRDefault="00000000">
            <w:pPr>
              <w:widowControl w:val="0"/>
              <w:numPr>
                <w:ilvl w:val="2"/>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Modalități fizice adjuvante:</w:t>
            </w:r>
            <w:r>
              <w:rPr>
                <w:rFonts w:ascii="Times New Roman" w:eastAsia="Times New Roman" w:hAnsi="Times New Roman" w:cs="Times New Roman"/>
                <w:sz w:val="24"/>
                <w:szCs w:val="24"/>
              </w:rPr>
              <w:t xml:space="preserve"> Termoterapie, crioterapie</w:t>
            </w:r>
            <w:hyperlink r:id="rId1112">
              <w:r>
                <w:rPr>
                  <w:rFonts w:ascii="Times New Roman" w:eastAsia="Times New Roman" w:hAnsi="Times New Roman" w:cs="Times New Roman"/>
                  <w:sz w:val="24"/>
                  <w:szCs w:val="24"/>
                </w:rPr>
                <w:t xml:space="preserve"> </w:t>
              </w:r>
            </w:hyperlink>
            <w:hyperlink r:id="rId1113">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 ultrasunete terapeutice (AAOS: opțiune pentru SCC</w:t>
            </w:r>
            <w:hyperlink r:id="rId1114">
              <w:r>
                <w:rPr>
                  <w:rFonts w:ascii="Times New Roman" w:eastAsia="Times New Roman" w:hAnsi="Times New Roman" w:cs="Times New Roman"/>
                  <w:sz w:val="24"/>
                  <w:szCs w:val="24"/>
                </w:rPr>
                <w:t xml:space="preserve"> </w:t>
              </w:r>
            </w:hyperlink>
            <w:hyperlink r:id="rId1115">
              <w:r>
                <w:rPr>
                  <w:rFonts w:ascii="Times New Roman" w:eastAsia="Times New Roman" w:hAnsi="Times New Roman" w:cs="Times New Roman"/>
                  <w:color w:val="1155CC"/>
                  <w:sz w:val="24"/>
                  <w:szCs w:val="24"/>
                  <w:u w:val="single"/>
                </w:rPr>
                <w:t>[142]</w:t>
              </w:r>
            </w:hyperlink>
            <w:r>
              <w:rPr>
                <w:rFonts w:ascii="Times New Roman" w:eastAsia="Times New Roman" w:hAnsi="Times New Roman" w:cs="Times New Roman"/>
                <w:sz w:val="24"/>
                <w:szCs w:val="24"/>
              </w:rPr>
              <w:t>; unele studii raportează beneficii pentru neuropatia ulnară</w:t>
            </w:r>
            <w:hyperlink r:id="rId1116">
              <w:r>
                <w:rPr>
                  <w:rFonts w:ascii="Times New Roman" w:eastAsia="Times New Roman" w:hAnsi="Times New Roman" w:cs="Times New Roman"/>
                  <w:sz w:val="24"/>
                  <w:szCs w:val="24"/>
                </w:rPr>
                <w:t xml:space="preserve"> </w:t>
              </w:r>
            </w:hyperlink>
            <w:hyperlink r:id="rId1117">
              <w:r>
                <w:rPr>
                  <w:rFonts w:ascii="Times New Roman" w:eastAsia="Times New Roman" w:hAnsi="Times New Roman" w:cs="Times New Roman"/>
                  <w:color w:val="1155CC"/>
                  <w:sz w:val="24"/>
                  <w:szCs w:val="24"/>
                  <w:u w:val="single"/>
                </w:rPr>
                <w:t>[162]</w:t>
              </w:r>
            </w:hyperlink>
            <w:r>
              <w:rPr>
                <w:rFonts w:ascii="Times New Roman" w:eastAsia="Times New Roman" w:hAnsi="Times New Roman" w:cs="Times New Roman"/>
                <w:sz w:val="24"/>
                <w:szCs w:val="24"/>
              </w:rPr>
              <w:t xml:space="preserve"> și radială</w:t>
            </w:r>
            <w:hyperlink r:id="rId1118">
              <w:r>
                <w:rPr>
                  <w:rFonts w:ascii="Times New Roman" w:eastAsia="Times New Roman" w:hAnsi="Times New Roman" w:cs="Times New Roman"/>
                  <w:sz w:val="24"/>
                  <w:szCs w:val="24"/>
                </w:rPr>
                <w:t xml:space="preserve"> </w:t>
              </w:r>
            </w:hyperlink>
            <w:hyperlink r:id="rId111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xml:space="preserve">), stimulare electrică nervoasă </w:t>
            </w:r>
            <w:proofErr w:type="spellStart"/>
            <w:r>
              <w:rPr>
                <w:rFonts w:ascii="Times New Roman" w:eastAsia="Times New Roman" w:hAnsi="Times New Roman" w:cs="Times New Roman"/>
                <w:sz w:val="24"/>
                <w:szCs w:val="24"/>
              </w:rPr>
              <w:t>transcutanată</w:t>
            </w:r>
            <w:proofErr w:type="spellEnd"/>
            <w:r>
              <w:rPr>
                <w:rFonts w:ascii="Times New Roman" w:eastAsia="Times New Roman" w:hAnsi="Times New Roman" w:cs="Times New Roman"/>
                <w:sz w:val="24"/>
                <w:szCs w:val="24"/>
              </w:rPr>
              <w:t xml:space="preserve"> (TENS)</w:t>
            </w:r>
            <w:hyperlink r:id="rId1120">
              <w:r>
                <w:rPr>
                  <w:rFonts w:ascii="Times New Roman" w:eastAsia="Times New Roman" w:hAnsi="Times New Roman" w:cs="Times New Roman"/>
                  <w:sz w:val="24"/>
                  <w:szCs w:val="24"/>
                </w:rPr>
                <w:t xml:space="preserve"> </w:t>
              </w:r>
            </w:hyperlink>
            <w:hyperlink r:id="rId1121">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w:t>
            </w:r>
          </w:p>
          <w:p w14:paraId="4CA5B1FE"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 terapii non-farmacologice:</w:t>
            </w:r>
            <w:r>
              <w:rPr>
                <w:rFonts w:ascii="Times New Roman" w:eastAsia="Times New Roman" w:hAnsi="Times New Roman" w:cs="Times New Roman"/>
                <w:sz w:val="24"/>
                <w:szCs w:val="24"/>
              </w:rPr>
              <w:t xml:space="preserve"> Yoga, acupunctura (dovezi neconcludente conform AAOS pentru SCC</w:t>
            </w:r>
            <w:hyperlink r:id="rId1122">
              <w:r>
                <w:rPr>
                  <w:rFonts w:ascii="Times New Roman" w:eastAsia="Times New Roman" w:hAnsi="Times New Roman" w:cs="Times New Roman"/>
                  <w:sz w:val="24"/>
                  <w:szCs w:val="24"/>
                </w:rPr>
                <w:t xml:space="preserve"> </w:t>
              </w:r>
            </w:hyperlink>
            <w:hyperlink r:id="rId1123">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p>
          <w:p w14:paraId="0BAA3697" w14:textId="77777777" w:rsidR="00E7427F" w:rsidRDefault="00000000">
            <w:pPr>
              <w:widowControl w:val="0"/>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Tratament farmacologic:</w:t>
            </w:r>
          </w:p>
          <w:p w14:paraId="1BFD061D"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Antiinflamatoare nesteroidiene (AINS):</w:t>
            </w:r>
            <w:r>
              <w:rPr>
                <w:rFonts w:ascii="Times New Roman" w:eastAsia="Times New Roman" w:hAnsi="Times New Roman" w:cs="Times New Roman"/>
                <w:sz w:val="24"/>
                <w:szCs w:val="24"/>
              </w:rPr>
              <w:t xml:space="preserve"> Ibuprofenum, Naproxenum (oral sau topic) pentru ameliorarea pe termen scurt a durerii și inflamației; nu există dovezi că îmbunătățesc afecțiunea de fond în SCC</w:t>
            </w:r>
            <w:hyperlink r:id="rId1124">
              <w:r>
                <w:rPr>
                  <w:rFonts w:ascii="Times New Roman" w:eastAsia="Times New Roman" w:hAnsi="Times New Roman" w:cs="Times New Roman"/>
                  <w:sz w:val="24"/>
                  <w:szCs w:val="24"/>
                </w:rPr>
                <w:t xml:space="preserve"> </w:t>
              </w:r>
            </w:hyperlink>
            <w:hyperlink r:id="rId1125">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126">
              <w:r>
                <w:rPr>
                  <w:rFonts w:ascii="Times New Roman" w:eastAsia="Times New Roman" w:hAnsi="Times New Roman" w:cs="Times New Roman"/>
                  <w:sz w:val="24"/>
                  <w:szCs w:val="24"/>
                </w:rPr>
                <w:t xml:space="preserve"> </w:t>
              </w:r>
            </w:hyperlink>
            <w:hyperlink r:id="rId1127">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1128">
              <w:r>
                <w:rPr>
                  <w:rFonts w:ascii="Times New Roman" w:eastAsia="Times New Roman" w:hAnsi="Times New Roman" w:cs="Times New Roman"/>
                  <w:sz w:val="24"/>
                  <w:szCs w:val="24"/>
                </w:rPr>
                <w:t xml:space="preserve"> </w:t>
              </w:r>
            </w:hyperlink>
            <w:hyperlink r:id="rId112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54E05668"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Analgezice neopioide:</w:t>
            </w:r>
            <w:r>
              <w:rPr>
                <w:rFonts w:ascii="Times New Roman" w:eastAsia="Times New Roman" w:hAnsi="Times New Roman" w:cs="Times New Roman"/>
                <w:sz w:val="24"/>
                <w:szCs w:val="24"/>
              </w:rPr>
              <w:t xml:space="preserve"> Paracetamolum pentru durere ușoară/moderată</w:t>
            </w:r>
            <w:hyperlink r:id="rId1130">
              <w:r>
                <w:rPr>
                  <w:rFonts w:ascii="Times New Roman" w:eastAsia="Times New Roman" w:hAnsi="Times New Roman" w:cs="Times New Roman"/>
                  <w:sz w:val="24"/>
                  <w:szCs w:val="24"/>
                </w:rPr>
                <w:t xml:space="preserve"> </w:t>
              </w:r>
            </w:hyperlink>
            <w:hyperlink r:id="rId1131">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132">
              <w:r>
                <w:rPr>
                  <w:rFonts w:ascii="Times New Roman" w:eastAsia="Times New Roman" w:hAnsi="Times New Roman" w:cs="Times New Roman"/>
                  <w:sz w:val="24"/>
                  <w:szCs w:val="24"/>
                </w:rPr>
                <w:t xml:space="preserve"> </w:t>
              </w:r>
            </w:hyperlink>
            <w:hyperlink r:id="rId1133">
              <w:r>
                <w:rPr>
                  <w:rFonts w:ascii="Times New Roman" w:eastAsia="Times New Roman" w:hAnsi="Times New Roman" w:cs="Times New Roman"/>
                  <w:color w:val="1155CC"/>
                  <w:sz w:val="24"/>
                  <w:szCs w:val="24"/>
                  <w:u w:val="single"/>
                </w:rPr>
                <w:t>[51]</w:t>
              </w:r>
            </w:hyperlink>
            <w:r>
              <w:rPr>
                <w:rFonts w:ascii="Times New Roman" w:eastAsia="Times New Roman" w:hAnsi="Times New Roman" w:cs="Times New Roman"/>
                <w:sz w:val="24"/>
                <w:szCs w:val="24"/>
              </w:rPr>
              <w:t>.</w:t>
            </w:r>
          </w:p>
          <w:p w14:paraId="3D5FC5BF"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Glucocorticoizi:</w:t>
            </w:r>
          </w:p>
          <w:p w14:paraId="1E3214CB" w14:textId="77777777" w:rsidR="00E7427F" w:rsidRDefault="00000000">
            <w:pPr>
              <w:widowControl w:val="0"/>
              <w:numPr>
                <w:ilvl w:val="2"/>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Injecții locale cu glucocorticoizi:</w:t>
            </w:r>
            <w:r>
              <w:rPr>
                <w:rFonts w:ascii="Times New Roman" w:eastAsia="Times New Roman" w:hAnsi="Times New Roman" w:cs="Times New Roman"/>
                <w:sz w:val="24"/>
                <w:szCs w:val="24"/>
              </w:rPr>
              <w:t xml:space="preserve"> Pot oferi ameliorare temporară și pot ajuta la diagnostic, în special în SCC (AAOS sugerează ca opțiune înainte de chirurgie</w:t>
            </w:r>
            <w:hyperlink r:id="rId1134">
              <w:r>
                <w:rPr>
                  <w:rFonts w:ascii="Times New Roman" w:eastAsia="Times New Roman" w:hAnsi="Times New Roman" w:cs="Times New Roman"/>
                  <w:sz w:val="24"/>
                  <w:szCs w:val="24"/>
                </w:rPr>
                <w:t xml:space="preserve"> </w:t>
              </w:r>
            </w:hyperlink>
            <w:hyperlink r:id="rId1135">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și neuropatia ulnară (unele studii arată ameliorare</w:t>
            </w:r>
            <w:hyperlink r:id="rId1136">
              <w:r>
                <w:rPr>
                  <w:rFonts w:ascii="Times New Roman" w:eastAsia="Times New Roman" w:hAnsi="Times New Roman" w:cs="Times New Roman"/>
                  <w:sz w:val="24"/>
                  <w:szCs w:val="24"/>
                </w:rPr>
                <w:t xml:space="preserve"> </w:t>
              </w:r>
            </w:hyperlink>
            <w:hyperlink r:id="rId1137">
              <w:r>
                <w:rPr>
                  <w:rFonts w:ascii="Times New Roman" w:eastAsia="Times New Roman" w:hAnsi="Times New Roman" w:cs="Times New Roman"/>
                  <w:color w:val="1155CC"/>
                  <w:sz w:val="24"/>
                  <w:szCs w:val="24"/>
                  <w:u w:val="single"/>
                </w:rPr>
                <w:t>[162]</w:t>
              </w:r>
            </w:hyperlink>
            <w:r>
              <w:rPr>
                <w:rFonts w:ascii="Times New Roman" w:eastAsia="Times New Roman" w:hAnsi="Times New Roman" w:cs="Times New Roman"/>
                <w:sz w:val="24"/>
                <w:szCs w:val="24"/>
              </w:rPr>
              <w:t>, dar Cochrane are rezerve</w:t>
            </w:r>
            <w:hyperlink r:id="rId1138">
              <w:r>
                <w:rPr>
                  <w:rFonts w:ascii="Times New Roman" w:eastAsia="Times New Roman" w:hAnsi="Times New Roman" w:cs="Times New Roman"/>
                  <w:sz w:val="24"/>
                  <w:szCs w:val="24"/>
                </w:rPr>
                <w:t xml:space="preserve"> </w:t>
              </w:r>
            </w:hyperlink>
            <w:hyperlink r:id="rId1139">
              <w:r>
                <w:rPr>
                  <w:rFonts w:ascii="Times New Roman" w:eastAsia="Times New Roman" w:hAnsi="Times New Roman" w:cs="Times New Roman"/>
                  <w:color w:val="1155CC"/>
                  <w:sz w:val="24"/>
                  <w:szCs w:val="24"/>
                  <w:u w:val="single"/>
                </w:rPr>
                <w:t>[40]</w:t>
              </w:r>
            </w:hyperlink>
            <w:r>
              <w:rPr>
                <w:rFonts w:ascii="Times New Roman" w:eastAsia="Times New Roman" w:hAnsi="Times New Roman" w:cs="Times New Roman"/>
                <w:sz w:val="24"/>
                <w:szCs w:val="24"/>
              </w:rPr>
              <w:t>). Ghidajul ecografic este recomandat</w:t>
            </w:r>
            <w:hyperlink r:id="rId1140">
              <w:r>
                <w:rPr>
                  <w:rFonts w:ascii="Times New Roman" w:eastAsia="Times New Roman" w:hAnsi="Times New Roman" w:cs="Times New Roman"/>
                  <w:sz w:val="24"/>
                  <w:szCs w:val="24"/>
                </w:rPr>
                <w:t xml:space="preserve"> </w:t>
              </w:r>
            </w:hyperlink>
            <w:hyperlink r:id="rId1141">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142">
              <w:r>
                <w:rPr>
                  <w:rFonts w:ascii="Times New Roman" w:eastAsia="Times New Roman" w:hAnsi="Times New Roman" w:cs="Times New Roman"/>
                  <w:sz w:val="24"/>
                  <w:szCs w:val="24"/>
                </w:rPr>
                <w:t xml:space="preserve"> </w:t>
              </w:r>
            </w:hyperlink>
            <w:hyperlink r:id="rId1143">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NHS recomandă o singură injecție pentru SCC</w:t>
            </w:r>
            <w:hyperlink r:id="rId1144">
              <w:r>
                <w:rPr>
                  <w:rFonts w:ascii="Times New Roman" w:eastAsia="Times New Roman" w:hAnsi="Times New Roman" w:cs="Times New Roman"/>
                  <w:sz w:val="24"/>
                  <w:szCs w:val="24"/>
                </w:rPr>
                <w:t xml:space="preserve"> </w:t>
              </w:r>
            </w:hyperlink>
            <w:hyperlink r:id="rId1145">
              <w:r>
                <w:rPr>
                  <w:rFonts w:ascii="Times New Roman" w:eastAsia="Times New Roman" w:hAnsi="Times New Roman" w:cs="Times New Roman"/>
                  <w:color w:val="1155CC"/>
                  <w:sz w:val="24"/>
                  <w:szCs w:val="24"/>
                  <w:u w:val="single"/>
                </w:rPr>
                <w:t>[101]</w:t>
              </w:r>
            </w:hyperlink>
            <w:r>
              <w:rPr>
                <w:rFonts w:ascii="Times New Roman" w:eastAsia="Times New Roman" w:hAnsi="Times New Roman" w:cs="Times New Roman"/>
                <w:sz w:val="24"/>
                <w:szCs w:val="24"/>
              </w:rPr>
              <w:t>.</w:t>
            </w:r>
          </w:p>
          <w:p w14:paraId="02547283" w14:textId="77777777" w:rsidR="00E7427F" w:rsidRDefault="00000000">
            <w:pPr>
              <w:widowControl w:val="0"/>
              <w:numPr>
                <w:ilvl w:val="2"/>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Glucocorticoizi orali:</w:t>
            </w:r>
            <w:r>
              <w:rPr>
                <w:rFonts w:ascii="Times New Roman" w:eastAsia="Times New Roman" w:hAnsi="Times New Roman" w:cs="Times New Roman"/>
                <w:sz w:val="24"/>
                <w:szCs w:val="24"/>
              </w:rPr>
              <w:t xml:space="preserve"> Cure scurte pot fi considerate pentru inflamație semnificativă (AAOS: opțiune pentru SCC</w:t>
            </w:r>
            <w:hyperlink r:id="rId1146">
              <w:r>
                <w:rPr>
                  <w:rFonts w:ascii="Times New Roman" w:eastAsia="Times New Roman" w:hAnsi="Times New Roman" w:cs="Times New Roman"/>
                  <w:sz w:val="24"/>
                  <w:szCs w:val="24"/>
                </w:rPr>
                <w:t xml:space="preserve"> </w:t>
              </w:r>
            </w:hyperlink>
            <w:hyperlink r:id="rId1147">
              <w:r>
                <w:rPr>
                  <w:rFonts w:ascii="Times New Roman" w:eastAsia="Times New Roman" w:hAnsi="Times New Roman" w:cs="Times New Roman"/>
                  <w:color w:val="1155CC"/>
                  <w:sz w:val="24"/>
                  <w:szCs w:val="24"/>
                  <w:u w:val="single"/>
                </w:rPr>
                <w:t>[47]</w:t>
              </w:r>
            </w:hyperlink>
            <w:r>
              <w:rPr>
                <w:rFonts w:ascii="Times New Roman" w:eastAsia="Times New Roman" w:hAnsi="Times New Roman" w:cs="Times New Roman"/>
                <w:sz w:val="24"/>
                <w:szCs w:val="24"/>
              </w:rPr>
              <w:t>; menționat pentru neuropatia ulnară</w:t>
            </w:r>
            <w:hyperlink r:id="rId1148">
              <w:r>
                <w:rPr>
                  <w:rFonts w:ascii="Times New Roman" w:eastAsia="Times New Roman" w:hAnsi="Times New Roman" w:cs="Times New Roman"/>
                  <w:sz w:val="24"/>
                  <w:szCs w:val="24"/>
                </w:rPr>
                <w:t xml:space="preserve"> </w:t>
              </w:r>
            </w:hyperlink>
            <w:hyperlink r:id="rId1149">
              <w:r>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 xml:space="preserve"> și radială</w:t>
            </w:r>
            <w:hyperlink r:id="rId1150">
              <w:r>
                <w:rPr>
                  <w:rFonts w:ascii="Times New Roman" w:eastAsia="Times New Roman" w:hAnsi="Times New Roman" w:cs="Times New Roman"/>
                  <w:sz w:val="24"/>
                  <w:szCs w:val="24"/>
                </w:rPr>
                <w:t xml:space="preserve"> </w:t>
              </w:r>
            </w:hyperlink>
            <w:hyperlink r:id="rId1151">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7CB9B8FE"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Medicamente pentru durerea </w:t>
            </w:r>
            <w:proofErr w:type="spellStart"/>
            <w:r>
              <w:rPr>
                <w:rFonts w:ascii="Times New Roman" w:eastAsia="Times New Roman" w:hAnsi="Times New Roman" w:cs="Times New Roman"/>
                <w:b/>
                <w:bCs/>
                <w:sz w:val="24"/>
                <w:szCs w:val="24"/>
              </w:rPr>
              <w:t>neuropată</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Gabapentinoide</w:t>
            </w:r>
            <w:proofErr w:type="spellEnd"/>
            <w:r>
              <w:rPr>
                <w:rFonts w:ascii="Times New Roman" w:eastAsia="Times New Roman" w:hAnsi="Times New Roman" w:cs="Times New Roman"/>
                <w:sz w:val="24"/>
                <w:szCs w:val="24"/>
              </w:rPr>
              <w:t xml:space="preserve"> (Gabapentinum, </w:t>
            </w:r>
            <w:proofErr w:type="spellStart"/>
            <w:r>
              <w:rPr>
                <w:rFonts w:ascii="Times New Roman" w:eastAsia="Times New Roman" w:hAnsi="Times New Roman" w:cs="Times New Roman"/>
                <w:sz w:val="24"/>
                <w:szCs w:val="24"/>
              </w:rPr>
              <w:t>pregabalinum</w:t>
            </w:r>
            <w:proofErr w:type="spellEnd"/>
            <w:r>
              <w:rPr>
                <w:rFonts w:ascii="Times New Roman" w:eastAsia="Times New Roman" w:hAnsi="Times New Roman" w:cs="Times New Roman"/>
                <w:sz w:val="24"/>
                <w:szCs w:val="24"/>
              </w:rPr>
              <w:t xml:space="preserve">), antidepresive triciclice (Amitriptylinum), inhibitori ai recaptării serotoninei și </w:t>
            </w:r>
            <w:proofErr w:type="spellStart"/>
            <w:r>
              <w:rPr>
                <w:rFonts w:ascii="Times New Roman" w:eastAsia="Times New Roman" w:hAnsi="Times New Roman" w:cs="Times New Roman"/>
                <w:sz w:val="24"/>
                <w:szCs w:val="24"/>
              </w:rPr>
              <w:t>norepinefrinei</w:t>
            </w:r>
            <w:proofErr w:type="spellEnd"/>
            <w:r>
              <w:rPr>
                <w:rFonts w:ascii="Times New Roman" w:eastAsia="Times New Roman" w:hAnsi="Times New Roman" w:cs="Times New Roman"/>
                <w:sz w:val="24"/>
                <w:szCs w:val="24"/>
              </w:rPr>
              <w:t xml:space="preserve"> (Duloxetinum) conform ghidurilor (ex. NICE CG173 </w:t>
            </w:r>
            <w:r>
              <w:rPr>
                <w:rFonts w:ascii="Times New Roman" w:eastAsia="Times New Roman" w:hAnsi="Times New Roman" w:cs="Times New Roman"/>
                <w:sz w:val="24"/>
                <w:szCs w:val="24"/>
              </w:rPr>
              <w:lastRenderedPageBreak/>
              <w:t>pentru SCC</w:t>
            </w:r>
            <w:hyperlink r:id="rId1152">
              <w:r>
                <w:rPr>
                  <w:rFonts w:ascii="Times New Roman" w:eastAsia="Times New Roman" w:hAnsi="Times New Roman" w:cs="Times New Roman"/>
                  <w:sz w:val="24"/>
                  <w:szCs w:val="24"/>
                </w:rPr>
                <w:t xml:space="preserve"> </w:t>
              </w:r>
            </w:hyperlink>
            <w:hyperlink r:id="rId1153">
              <w:r>
                <w:rPr>
                  <w:rFonts w:ascii="Times New Roman" w:eastAsia="Times New Roman" w:hAnsi="Times New Roman" w:cs="Times New Roman"/>
                  <w:color w:val="1155CC"/>
                  <w:sz w:val="24"/>
                  <w:szCs w:val="24"/>
                  <w:u w:val="single"/>
                </w:rPr>
                <w:t>[97]</w:t>
              </w:r>
            </w:hyperlink>
            <w:r>
              <w:rPr>
                <w:rFonts w:ascii="Times New Roman" w:eastAsia="Times New Roman" w:hAnsi="Times New Roman" w:cs="Times New Roman"/>
                <w:sz w:val="24"/>
                <w:szCs w:val="24"/>
              </w:rPr>
              <w:t>; menționate pentru neuropatia ulnară</w:t>
            </w:r>
            <w:hyperlink r:id="rId1154">
              <w:r>
                <w:rPr>
                  <w:rFonts w:ascii="Times New Roman" w:eastAsia="Times New Roman" w:hAnsi="Times New Roman" w:cs="Times New Roman"/>
                  <w:sz w:val="24"/>
                  <w:szCs w:val="24"/>
                </w:rPr>
                <w:t xml:space="preserve"> </w:t>
              </w:r>
            </w:hyperlink>
            <w:hyperlink r:id="rId1155">
              <w:r>
                <w:rPr>
                  <w:rFonts w:ascii="Times New Roman" w:eastAsia="Times New Roman" w:hAnsi="Times New Roman" w:cs="Times New Roman"/>
                  <w:color w:val="1155CC"/>
                  <w:sz w:val="24"/>
                  <w:szCs w:val="24"/>
                  <w:u w:val="single"/>
                </w:rPr>
                <w:t>[90]</w:t>
              </w:r>
            </w:hyperlink>
            <w:r>
              <w:rPr>
                <w:rFonts w:ascii="Times New Roman" w:eastAsia="Times New Roman" w:hAnsi="Times New Roman" w:cs="Times New Roman"/>
                <w:sz w:val="24"/>
                <w:szCs w:val="24"/>
              </w:rPr>
              <w:t xml:space="preserve"> și radială</w:t>
            </w:r>
            <w:hyperlink r:id="rId1156">
              <w:r>
                <w:rPr>
                  <w:rFonts w:ascii="Times New Roman" w:eastAsia="Times New Roman" w:hAnsi="Times New Roman" w:cs="Times New Roman"/>
                  <w:sz w:val="24"/>
                  <w:szCs w:val="24"/>
                </w:rPr>
                <w:t xml:space="preserve"> </w:t>
              </w:r>
            </w:hyperlink>
            <w:hyperlink r:id="rId1157">
              <w:r>
                <w:rPr>
                  <w:rFonts w:ascii="Times New Roman" w:eastAsia="Times New Roman" w:hAnsi="Times New Roman" w:cs="Times New Roman"/>
                  <w:color w:val="1155CC"/>
                  <w:sz w:val="24"/>
                  <w:szCs w:val="24"/>
                  <w:u w:val="single"/>
                </w:rPr>
                <w:t>[18]</w:t>
              </w:r>
            </w:hyperlink>
            <w:r>
              <w:rPr>
                <w:rFonts w:ascii="Times New Roman" w:eastAsia="Times New Roman" w:hAnsi="Times New Roman" w:cs="Times New Roman"/>
                <w:sz w:val="24"/>
                <w:szCs w:val="24"/>
              </w:rPr>
              <w:t>).</w:t>
            </w:r>
          </w:p>
          <w:p w14:paraId="7BFAEB52"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 preparate:</w:t>
            </w:r>
          </w:p>
          <w:p w14:paraId="6422B414" w14:textId="77777777" w:rsidR="00E7427F" w:rsidRDefault="00000000">
            <w:pPr>
              <w:widowControl w:val="0"/>
              <w:numPr>
                <w:ilvl w:val="2"/>
                <w:numId w:val="3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Capsaicină</w:t>
            </w:r>
            <w:proofErr w:type="spellEnd"/>
            <w:r>
              <w:rPr>
                <w:rFonts w:ascii="Times New Roman" w:eastAsia="Times New Roman" w:hAnsi="Times New Roman" w:cs="Times New Roman"/>
                <w:i/>
                <w:iCs/>
                <w:sz w:val="24"/>
                <w:szCs w:val="24"/>
              </w:rPr>
              <w:t xml:space="preserve"> topică:</w:t>
            </w:r>
            <w:r>
              <w:rPr>
                <w:rFonts w:ascii="Times New Roman" w:eastAsia="Times New Roman" w:hAnsi="Times New Roman" w:cs="Times New Roman"/>
                <w:sz w:val="24"/>
                <w:szCs w:val="24"/>
              </w:rPr>
              <w:t xml:space="preserve"> Pentru durere </w:t>
            </w:r>
            <w:proofErr w:type="spellStart"/>
            <w:r>
              <w:rPr>
                <w:rFonts w:ascii="Times New Roman" w:eastAsia="Times New Roman" w:hAnsi="Times New Roman" w:cs="Times New Roman"/>
                <w:sz w:val="24"/>
                <w:szCs w:val="24"/>
              </w:rPr>
              <w:t>neuropată</w:t>
            </w:r>
            <w:proofErr w:type="spellEnd"/>
            <w:r>
              <w:rPr>
                <w:rFonts w:ascii="Times New Roman" w:eastAsia="Times New Roman" w:hAnsi="Times New Roman" w:cs="Times New Roman"/>
                <w:sz w:val="24"/>
                <w:szCs w:val="24"/>
              </w:rPr>
              <w:t xml:space="preserve"> localizată</w:t>
            </w:r>
            <w:hyperlink r:id="rId1158">
              <w:r>
                <w:rPr>
                  <w:rFonts w:ascii="Times New Roman" w:eastAsia="Times New Roman" w:hAnsi="Times New Roman" w:cs="Times New Roman"/>
                  <w:sz w:val="24"/>
                  <w:szCs w:val="24"/>
                </w:rPr>
                <w:t xml:space="preserve"> </w:t>
              </w:r>
            </w:hyperlink>
            <w:hyperlink r:id="rId1159">
              <w:r>
                <w:rPr>
                  <w:rFonts w:ascii="Times New Roman" w:eastAsia="Times New Roman" w:hAnsi="Times New Roman" w:cs="Times New Roman"/>
                  <w:color w:val="1155CC"/>
                  <w:sz w:val="24"/>
                  <w:szCs w:val="24"/>
                  <w:u w:val="single"/>
                </w:rPr>
                <w:t>[56]</w:t>
              </w:r>
            </w:hyperlink>
            <w:r>
              <w:rPr>
                <w:rFonts w:ascii="Times New Roman" w:eastAsia="Times New Roman" w:hAnsi="Times New Roman" w:cs="Times New Roman"/>
                <w:sz w:val="24"/>
                <w:szCs w:val="24"/>
              </w:rPr>
              <w:t>,</w:t>
            </w:r>
            <w:hyperlink r:id="rId1160">
              <w:r>
                <w:rPr>
                  <w:rFonts w:ascii="Times New Roman" w:eastAsia="Times New Roman" w:hAnsi="Times New Roman" w:cs="Times New Roman"/>
                  <w:sz w:val="24"/>
                  <w:szCs w:val="24"/>
                </w:rPr>
                <w:t xml:space="preserve"> </w:t>
              </w:r>
            </w:hyperlink>
            <w:hyperlink r:id="rId1161">
              <w:r>
                <w:rPr>
                  <w:rFonts w:ascii="Times New Roman" w:eastAsia="Times New Roman" w:hAnsi="Times New Roman" w:cs="Times New Roman"/>
                  <w:color w:val="1155CC"/>
                  <w:sz w:val="24"/>
                  <w:szCs w:val="24"/>
                  <w:u w:val="single"/>
                </w:rPr>
                <w:t>[97]</w:t>
              </w:r>
            </w:hyperlink>
            <w:r>
              <w:rPr>
                <w:rFonts w:ascii="Times New Roman" w:eastAsia="Times New Roman" w:hAnsi="Times New Roman" w:cs="Times New Roman"/>
                <w:sz w:val="24"/>
                <w:szCs w:val="24"/>
              </w:rPr>
              <w:t>.</w:t>
            </w:r>
          </w:p>
          <w:p w14:paraId="226356E2" w14:textId="77777777" w:rsidR="00E7427F" w:rsidRDefault="00000000">
            <w:pPr>
              <w:widowControl w:val="0"/>
              <w:numPr>
                <w:ilvl w:val="2"/>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Pyridoxinum:</w:t>
            </w:r>
            <w:r>
              <w:rPr>
                <w:rFonts w:ascii="Times New Roman" w:eastAsia="Times New Roman" w:hAnsi="Times New Roman" w:cs="Times New Roman"/>
                <w:sz w:val="24"/>
                <w:szCs w:val="24"/>
              </w:rPr>
              <w:t xml:space="preserve"> Dovezi neconcludente pentru SCC (AAOS</w:t>
            </w:r>
            <w:hyperlink r:id="rId1162">
              <w:r>
                <w:rPr>
                  <w:rFonts w:ascii="Times New Roman" w:eastAsia="Times New Roman" w:hAnsi="Times New Roman" w:cs="Times New Roman"/>
                  <w:sz w:val="24"/>
                  <w:szCs w:val="24"/>
                </w:rPr>
                <w:t xml:space="preserve"> </w:t>
              </w:r>
            </w:hyperlink>
            <w:hyperlink r:id="rId1163">
              <w:r>
                <w:rPr>
                  <w:rFonts w:ascii="Times New Roman" w:eastAsia="Times New Roman" w:hAnsi="Times New Roman" w:cs="Times New Roman"/>
                  <w:color w:val="1155CC"/>
                  <w:sz w:val="24"/>
                  <w:szCs w:val="24"/>
                  <w:u w:val="single"/>
                </w:rPr>
                <w:t>[142]</w:t>
              </w:r>
            </w:hyperlink>
            <w:r>
              <w:rPr>
                <w:rFonts w:ascii="Times New Roman" w:eastAsia="Times New Roman" w:hAnsi="Times New Roman" w:cs="Times New Roman"/>
                <w:sz w:val="24"/>
                <w:szCs w:val="24"/>
              </w:rPr>
              <w:t>); menționată pentru radială, dar dovezi limitate</w:t>
            </w:r>
            <w:hyperlink r:id="rId1164">
              <w:r>
                <w:rPr>
                  <w:rFonts w:ascii="Times New Roman" w:eastAsia="Times New Roman" w:hAnsi="Times New Roman" w:cs="Times New Roman"/>
                  <w:sz w:val="24"/>
                  <w:szCs w:val="24"/>
                </w:rPr>
                <w:t xml:space="preserve"> </w:t>
              </w:r>
            </w:hyperlink>
            <w:hyperlink r:id="rId1165">
              <w:r>
                <w:rPr>
                  <w:rFonts w:ascii="Times New Roman" w:eastAsia="Times New Roman" w:hAnsi="Times New Roman" w:cs="Times New Roman"/>
                  <w:color w:val="1155CC"/>
                  <w:sz w:val="24"/>
                  <w:szCs w:val="24"/>
                  <w:u w:val="single"/>
                </w:rPr>
                <w:t>[51]</w:t>
              </w:r>
            </w:hyperlink>
            <w:r>
              <w:rPr>
                <w:rFonts w:ascii="Times New Roman" w:eastAsia="Times New Roman" w:hAnsi="Times New Roman" w:cs="Times New Roman"/>
                <w:sz w:val="24"/>
                <w:szCs w:val="24"/>
              </w:rPr>
              <w:t>.</w:t>
            </w:r>
          </w:p>
          <w:p w14:paraId="5808D9FE" w14:textId="77777777" w:rsidR="00E7427F" w:rsidRDefault="00000000">
            <w:pPr>
              <w:widowControl w:val="0"/>
              <w:numPr>
                <w:ilvl w:val="0"/>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 intervenții non-chirurgicale (potențial minim invazive):</w:t>
            </w:r>
          </w:p>
          <w:p w14:paraId="669FC076"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Hidrodisecția</w:t>
            </w:r>
            <w:proofErr w:type="spellEnd"/>
            <w:r>
              <w:rPr>
                <w:rFonts w:ascii="Times New Roman" w:eastAsia="Times New Roman" w:hAnsi="Times New Roman" w:cs="Times New Roman"/>
                <w:b/>
                <w:bCs/>
                <w:sz w:val="24"/>
                <w:szCs w:val="24"/>
              </w:rPr>
              <w:t xml:space="preserve"> ghidată ecografic:</w:t>
            </w:r>
            <w:r>
              <w:rPr>
                <w:rFonts w:ascii="Times New Roman" w:eastAsia="Times New Roman" w:hAnsi="Times New Roman" w:cs="Times New Roman"/>
                <w:sz w:val="24"/>
                <w:szCs w:val="24"/>
              </w:rPr>
              <w:t xml:space="preserve"> Injectarea unui fluid pentru a separa mecanic nervul de țesuturile adiacente</w:t>
            </w:r>
            <w:hyperlink r:id="rId1166">
              <w:r>
                <w:rPr>
                  <w:rFonts w:ascii="Times New Roman" w:eastAsia="Times New Roman" w:hAnsi="Times New Roman" w:cs="Times New Roman"/>
                  <w:sz w:val="24"/>
                  <w:szCs w:val="24"/>
                </w:rPr>
                <w:t xml:space="preserve"> </w:t>
              </w:r>
            </w:hyperlink>
            <w:hyperlink r:id="rId1167">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19A74AE2"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Injecuții</w:t>
            </w:r>
            <w:proofErr w:type="spellEnd"/>
            <w:r>
              <w:rPr>
                <w:rFonts w:ascii="Times New Roman" w:eastAsia="Times New Roman" w:hAnsi="Times New Roman" w:cs="Times New Roman"/>
                <w:b/>
                <w:bCs/>
                <w:sz w:val="24"/>
                <w:szCs w:val="24"/>
              </w:rPr>
              <w:t xml:space="preserve"> cu dextroză (</w:t>
            </w:r>
            <w:proofErr w:type="spellStart"/>
            <w:r>
              <w:rPr>
                <w:rFonts w:ascii="Times New Roman" w:eastAsia="Times New Roman" w:hAnsi="Times New Roman" w:cs="Times New Roman"/>
                <w:b/>
                <w:bCs/>
                <w:sz w:val="24"/>
                <w:szCs w:val="24"/>
              </w:rPr>
              <w:t>proloterapie</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Dovezi limitate și mixte pentru neuropatia ulnară</w:t>
            </w:r>
            <w:hyperlink r:id="rId1168">
              <w:r>
                <w:rPr>
                  <w:rFonts w:ascii="Times New Roman" w:eastAsia="Times New Roman" w:hAnsi="Times New Roman" w:cs="Times New Roman"/>
                  <w:sz w:val="24"/>
                  <w:szCs w:val="24"/>
                </w:rPr>
                <w:t xml:space="preserve"> </w:t>
              </w:r>
            </w:hyperlink>
            <w:hyperlink r:id="rId1169">
              <w:r>
                <w:rPr>
                  <w:rFonts w:ascii="Times New Roman" w:eastAsia="Times New Roman" w:hAnsi="Times New Roman" w:cs="Times New Roman"/>
                  <w:color w:val="1155CC"/>
                  <w:sz w:val="24"/>
                  <w:szCs w:val="24"/>
                  <w:u w:val="single"/>
                </w:rPr>
                <w:t>[40]</w:t>
              </w:r>
            </w:hyperlink>
            <w:r>
              <w:rPr>
                <w:rFonts w:ascii="Times New Roman" w:eastAsia="Times New Roman" w:hAnsi="Times New Roman" w:cs="Times New Roman"/>
                <w:sz w:val="24"/>
                <w:szCs w:val="24"/>
              </w:rPr>
              <w:t>,</w:t>
            </w:r>
            <w:hyperlink r:id="rId1170">
              <w:r>
                <w:rPr>
                  <w:rFonts w:ascii="Times New Roman" w:eastAsia="Times New Roman" w:hAnsi="Times New Roman" w:cs="Times New Roman"/>
                  <w:sz w:val="24"/>
                  <w:szCs w:val="24"/>
                </w:rPr>
                <w:t xml:space="preserve"> </w:t>
              </w:r>
            </w:hyperlink>
            <w:hyperlink r:id="rId1171">
              <w:r>
                <w:rPr>
                  <w:rFonts w:ascii="Times New Roman" w:eastAsia="Times New Roman" w:hAnsi="Times New Roman" w:cs="Times New Roman"/>
                  <w:color w:val="1155CC"/>
                  <w:sz w:val="24"/>
                  <w:szCs w:val="24"/>
                  <w:u w:val="single"/>
                </w:rPr>
                <w:t>[42]</w:t>
              </w:r>
            </w:hyperlink>
            <w:r>
              <w:rPr>
                <w:rFonts w:ascii="Times New Roman" w:eastAsia="Times New Roman" w:hAnsi="Times New Roman" w:cs="Times New Roman"/>
                <w:sz w:val="24"/>
                <w:szCs w:val="24"/>
              </w:rPr>
              <w:t>.</w:t>
            </w:r>
          </w:p>
          <w:p w14:paraId="41F075AD" w14:textId="77777777" w:rsidR="00E7427F" w:rsidRDefault="00000000">
            <w:pPr>
              <w:widowControl w:val="0"/>
              <w:numPr>
                <w:ilvl w:val="1"/>
                <w:numId w:val="33"/>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Tehnici de </w:t>
            </w:r>
            <w:proofErr w:type="spellStart"/>
            <w:r>
              <w:rPr>
                <w:rFonts w:ascii="Times New Roman" w:eastAsia="Times New Roman" w:hAnsi="Times New Roman" w:cs="Times New Roman"/>
                <w:b/>
                <w:bCs/>
                <w:sz w:val="24"/>
                <w:szCs w:val="24"/>
              </w:rPr>
              <w:t>neuromodulare</w:t>
            </w:r>
            <w:proofErr w:type="spellEnd"/>
            <w:r>
              <w:rPr>
                <w:rFonts w:ascii="Times New Roman" w:eastAsia="Times New Roman" w:hAnsi="Times New Roman" w:cs="Times New Roman"/>
                <w:b/>
                <w:bCs/>
                <w:sz w:val="24"/>
                <w:szCs w:val="24"/>
              </w:rPr>
              <w:t xml:space="preserve"> (pentru durere cronică refractară):</w:t>
            </w:r>
            <w:r>
              <w:rPr>
                <w:rFonts w:ascii="Times New Roman" w:eastAsia="Times New Roman" w:hAnsi="Times New Roman" w:cs="Times New Roman"/>
                <w:sz w:val="24"/>
                <w:szCs w:val="24"/>
              </w:rPr>
              <w:t xml:space="preserve"> Radiofrecvența pulsatilă (PRF), Stimularea Nervoasă Periferică (PNS)</w:t>
            </w:r>
            <w:hyperlink r:id="rId1172">
              <w:r>
                <w:rPr>
                  <w:rFonts w:ascii="Times New Roman" w:eastAsia="Times New Roman" w:hAnsi="Times New Roman" w:cs="Times New Roman"/>
                  <w:sz w:val="24"/>
                  <w:szCs w:val="24"/>
                </w:rPr>
                <w:t xml:space="preserve"> </w:t>
              </w:r>
            </w:hyperlink>
            <w:hyperlink r:id="rId1173">
              <w:r>
                <w:rPr>
                  <w:rFonts w:ascii="Times New Roman" w:eastAsia="Times New Roman" w:hAnsi="Times New Roman" w:cs="Times New Roman"/>
                  <w:color w:val="1155CC"/>
                  <w:sz w:val="24"/>
                  <w:szCs w:val="24"/>
                  <w:u w:val="single"/>
                </w:rPr>
                <w:t>[83]</w:t>
              </w:r>
            </w:hyperlink>
            <w:r>
              <w:rPr>
                <w:rFonts w:ascii="Times New Roman" w:eastAsia="Times New Roman" w:hAnsi="Times New Roman" w:cs="Times New Roman"/>
                <w:sz w:val="24"/>
                <w:szCs w:val="24"/>
              </w:rPr>
              <w:t>,</w:t>
            </w:r>
            <w:hyperlink r:id="rId1174">
              <w:r>
                <w:rPr>
                  <w:rFonts w:ascii="Times New Roman" w:eastAsia="Times New Roman" w:hAnsi="Times New Roman" w:cs="Times New Roman"/>
                  <w:sz w:val="24"/>
                  <w:szCs w:val="24"/>
                </w:rPr>
                <w:t xml:space="preserve"> </w:t>
              </w:r>
            </w:hyperlink>
            <w:hyperlink r:id="rId1175">
              <w:r>
                <w:rPr>
                  <w:rFonts w:ascii="Times New Roman" w:eastAsia="Times New Roman" w:hAnsi="Times New Roman" w:cs="Times New Roman"/>
                  <w:color w:val="1155CC"/>
                  <w:sz w:val="24"/>
                  <w:szCs w:val="24"/>
                  <w:u w:val="single"/>
                </w:rPr>
                <w:t>[129]</w:t>
              </w:r>
            </w:hyperlink>
            <w:r>
              <w:rPr>
                <w:rFonts w:ascii="Times New Roman" w:eastAsia="Times New Roman" w:hAnsi="Times New Roman" w:cs="Times New Roman"/>
                <w:sz w:val="24"/>
                <w:szCs w:val="24"/>
              </w:rPr>
              <w:t>.</w:t>
            </w:r>
          </w:p>
          <w:p w14:paraId="40DF42D1"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Alegerea tratamentului non-chirurgical trebuie individualizată, iar eficacitatea multor modalități poate varia. O perioadă de probă de tratament conservator este de obicei recomandată înainte de a considera opțiuni mai invazive</w:t>
            </w:r>
            <w:hyperlink r:id="rId1176">
              <w:r>
                <w:rPr>
                  <w:rFonts w:ascii="Times New Roman" w:eastAsia="Times New Roman" w:hAnsi="Times New Roman" w:cs="Times New Roman"/>
                  <w:sz w:val="24"/>
                  <w:szCs w:val="24"/>
                </w:rPr>
                <w:t xml:space="preserve"> </w:t>
              </w:r>
            </w:hyperlink>
            <w:hyperlink r:id="rId1177">
              <w:r>
                <w:rPr>
                  <w:rFonts w:ascii="Times New Roman" w:eastAsia="Times New Roman" w:hAnsi="Times New Roman" w:cs="Times New Roman"/>
                  <w:color w:val="1155CC"/>
                  <w:sz w:val="24"/>
                  <w:szCs w:val="24"/>
                  <w:u w:val="single"/>
                </w:rPr>
                <w:t>[108]</w:t>
              </w:r>
            </w:hyperlink>
            <w:r>
              <w:rPr>
                <w:rFonts w:ascii="Times New Roman" w:eastAsia="Times New Roman" w:hAnsi="Times New Roman" w:cs="Times New Roman"/>
                <w:sz w:val="24"/>
                <w:szCs w:val="24"/>
              </w:rPr>
              <w:t>.</w:t>
            </w:r>
          </w:p>
        </w:tc>
      </w:tr>
      <w:tr w:rsidR="00E7427F" w14:paraId="0A3AC4DD" w14:textId="77777777">
        <w:trPr>
          <w:trHeight w:val="440"/>
        </w:trPr>
        <w:tc>
          <w:tcPr>
            <w:tcW w:w="9705" w:type="dxa"/>
            <w:vMerge/>
            <w:tcMar>
              <w:top w:w="100" w:type="dxa"/>
              <w:left w:w="100" w:type="dxa"/>
              <w:bottom w:w="100" w:type="dxa"/>
              <w:right w:w="100" w:type="dxa"/>
            </w:tcMar>
          </w:tcPr>
          <w:p w14:paraId="097FE32C"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bl>
    <w:p w14:paraId="0B9EF667" w14:textId="77777777" w:rsidR="00E7427F" w:rsidRDefault="00000000">
      <w:pPr>
        <w:pStyle w:val="Titlu5"/>
        <w:spacing w:line="240" w:lineRule="auto"/>
      </w:pPr>
      <w:bookmarkStart w:id="100" w:name="_heading=h.ej57hti7ge4w" w:colFirst="0" w:colLast="0"/>
      <w:bookmarkEnd w:id="100"/>
      <w:r>
        <w:lastRenderedPageBreak/>
        <w:t xml:space="preserve">C.2.4.7.2. Tratamentul chirurgical în cadrul </w:t>
      </w:r>
      <w:proofErr w:type="spellStart"/>
      <w:r>
        <w:t>secţiei</w:t>
      </w:r>
      <w:proofErr w:type="spellEnd"/>
      <w:r>
        <w:t xml:space="preserve"> specializate de ortopedie şi traumatologie din cadrul IMSP Spitalul Raional, Municipal şi Republican</w:t>
      </w:r>
    </w:p>
    <w:tbl>
      <w:tblPr>
        <w:tblStyle w:val="afffffd"/>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6393D8AC" w14:textId="77777777">
        <w:tc>
          <w:tcPr>
            <w:tcW w:w="9640" w:type="dxa"/>
            <w:tcMar>
              <w:top w:w="100" w:type="dxa"/>
              <w:left w:w="100" w:type="dxa"/>
              <w:bottom w:w="100" w:type="dxa"/>
              <w:right w:w="100" w:type="dxa"/>
            </w:tcMar>
          </w:tcPr>
          <w:p w14:paraId="6C5F9605"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12. Indicațiile tratamentului chirurgical în NCMs:</w:t>
            </w:r>
          </w:p>
          <w:p w14:paraId="2A0B3E65"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Tratamentul chirurgical pentru neuropatiile de compresie ale membrului superior (NCMs) este luat în considerare atunci când alte opțiuni terapeutice nu sunt eficiente sau în prezența unor indicații specifice. Principalele indicații includ:</w:t>
            </w:r>
          </w:p>
          <w:p w14:paraId="0C6576D8" w14:textId="77777777" w:rsidR="00E7427F"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Eșecul tratamentului conservator:</w:t>
            </w:r>
          </w:p>
          <w:p w14:paraId="2B8D0141" w14:textId="77777777" w:rsidR="00E7427F" w:rsidRDefault="00000000">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Lipsa de ameliorare sau agravarea simptomelor (durere, parestezii, deficit funcțional) după o perioadă adecvată de tratament conservator corect instituit. Durata considerată adecvată variază în funcție de tipul și severitatea neuropatiei:</w:t>
            </w:r>
          </w:p>
          <w:p w14:paraId="5B75EAB6" w14:textId="77777777" w:rsidR="00E7427F" w:rsidRDefault="00000000">
            <w:pPr>
              <w:numPr>
                <w:ilvl w:val="2"/>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Sindromul de Canal Carpian (SCC), se poate considera chirurgia dacă simptomele persistă după 2-7 săptămâni de tratament non-operator conform unor recomandări AAOS</w:t>
            </w:r>
            <w:hyperlink r:id="rId1178">
              <w:r>
                <w:rPr>
                  <w:rFonts w:ascii="Times New Roman" w:eastAsia="Times New Roman" w:hAnsi="Times New Roman" w:cs="Times New Roman"/>
                  <w:sz w:val="24"/>
                  <w:szCs w:val="24"/>
                </w:rPr>
                <w:t xml:space="preserve"> </w:t>
              </w:r>
            </w:hyperlink>
            <w:hyperlink r:id="rId1179">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hyperlink r:id="rId1180">
              <w:r>
                <w:rPr>
                  <w:rFonts w:ascii="Times New Roman" w:eastAsia="Times New Roman" w:hAnsi="Times New Roman" w:cs="Times New Roman"/>
                  <w:sz w:val="24"/>
                  <w:szCs w:val="24"/>
                </w:rPr>
                <w:t xml:space="preserve"> </w:t>
              </w:r>
            </w:hyperlink>
            <w:hyperlink r:id="rId1181">
              <w:r>
                <w:rPr>
                  <w:rFonts w:ascii="Times New Roman" w:eastAsia="Times New Roman" w:hAnsi="Times New Roman" w:cs="Times New Roman"/>
                  <w:color w:val="1155CC"/>
                  <w:sz w:val="24"/>
                  <w:szCs w:val="24"/>
                  <w:u w:val="single"/>
                </w:rPr>
                <w:t>[12]</w:t>
              </w:r>
            </w:hyperlink>
            <w:r>
              <w:rPr>
                <w:rFonts w:ascii="Times New Roman" w:eastAsia="Times New Roman" w:hAnsi="Times New Roman" w:cs="Times New Roman"/>
                <w:sz w:val="24"/>
                <w:szCs w:val="24"/>
              </w:rPr>
              <w:t>.</w:t>
            </w:r>
          </w:p>
          <w:p w14:paraId="55BA28A0" w14:textId="77777777" w:rsidR="00E7427F" w:rsidRDefault="00000000">
            <w:pPr>
              <w:numPr>
                <w:ilvl w:val="2"/>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Neuropatia Ulnară la Cot (UNE), eșecul tratamentului conservator timp de cel puțin 6 săptămâni (în absența unui deficit motor clar)</w:t>
            </w:r>
            <w:hyperlink r:id="rId1182">
              <w:r>
                <w:rPr>
                  <w:rFonts w:ascii="Times New Roman" w:eastAsia="Times New Roman" w:hAnsi="Times New Roman" w:cs="Times New Roman"/>
                  <w:sz w:val="24"/>
                  <w:szCs w:val="24"/>
                </w:rPr>
                <w:t xml:space="preserve"> </w:t>
              </w:r>
            </w:hyperlink>
            <w:hyperlink r:id="rId1183">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61B55A2A" w14:textId="77777777" w:rsidR="00E7427F" w:rsidRDefault="00000000">
            <w:pPr>
              <w:numPr>
                <w:ilvl w:val="2"/>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Neuropatia Radială, o perioadă de 3-6 luni, uneori până la 6-12 luni, de tratament conservator fără ameliorare semnificativă</w:t>
            </w:r>
            <w:hyperlink r:id="rId1184">
              <w:r>
                <w:rPr>
                  <w:rFonts w:ascii="Times New Roman" w:eastAsia="Times New Roman" w:hAnsi="Times New Roman" w:cs="Times New Roman"/>
                  <w:sz w:val="24"/>
                  <w:szCs w:val="24"/>
                </w:rPr>
                <w:t xml:space="preserve"> </w:t>
              </w:r>
            </w:hyperlink>
            <w:hyperlink r:id="rId1185">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w:t>
            </w:r>
            <w:hyperlink r:id="rId1186">
              <w:r>
                <w:rPr>
                  <w:rFonts w:ascii="Times New Roman" w:eastAsia="Times New Roman" w:hAnsi="Times New Roman" w:cs="Times New Roman"/>
                  <w:sz w:val="24"/>
                  <w:szCs w:val="24"/>
                </w:rPr>
                <w:t xml:space="preserve"> </w:t>
              </w:r>
            </w:hyperlink>
            <w:hyperlink r:id="rId1187">
              <w:r>
                <w:rPr>
                  <w:rFonts w:ascii="Times New Roman" w:eastAsia="Times New Roman" w:hAnsi="Times New Roman" w:cs="Times New Roman"/>
                  <w:color w:val="1155CC"/>
                  <w:sz w:val="24"/>
                  <w:szCs w:val="24"/>
                  <w:u w:val="single"/>
                </w:rPr>
                <w:t>[2]</w:t>
              </w:r>
            </w:hyperlink>
            <w:r>
              <w:rPr>
                <w:rFonts w:ascii="Times New Roman" w:eastAsia="Times New Roman" w:hAnsi="Times New Roman" w:cs="Times New Roman"/>
                <w:sz w:val="24"/>
                <w:szCs w:val="24"/>
              </w:rPr>
              <w:t>.</w:t>
            </w:r>
          </w:p>
          <w:p w14:paraId="0550E783" w14:textId="77777777" w:rsidR="00E7427F"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Prezența simptomelor severe sau progresive:</w:t>
            </w:r>
          </w:p>
          <w:p w14:paraId="0BCE2F6F" w14:textId="77777777" w:rsidR="00E7427F" w:rsidRDefault="00000000">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Deficit motor semnificativ, persistent sau care progresează, manifestat prin slăbiciune musculară marcată, dificultăți la </w:t>
            </w:r>
            <w:proofErr w:type="spellStart"/>
            <w:r>
              <w:rPr>
                <w:rFonts w:ascii="Times New Roman" w:eastAsia="Times New Roman" w:hAnsi="Times New Roman" w:cs="Times New Roman"/>
                <w:sz w:val="24"/>
                <w:szCs w:val="24"/>
              </w:rPr>
              <w:t>prehensiune</w:t>
            </w:r>
            <w:proofErr w:type="spellEnd"/>
            <w:r>
              <w:rPr>
                <w:rFonts w:ascii="Times New Roman" w:eastAsia="Times New Roman" w:hAnsi="Times New Roman" w:cs="Times New Roman"/>
                <w:sz w:val="24"/>
                <w:szCs w:val="24"/>
              </w:rPr>
              <w:t>, sau semne clinice specifice precum "mâna căzută" (în afectarea nervului radial</w:t>
            </w:r>
            <w:hyperlink r:id="rId1188">
              <w:r>
                <w:rPr>
                  <w:rFonts w:ascii="Times New Roman" w:eastAsia="Times New Roman" w:hAnsi="Times New Roman" w:cs="Times New Roman"/>
                  <w:sz w:val="24"/>
                  <w:szCs w:val="24"/>
                </w:rPr>
                <w:t xml:space="preserve"> </w:t>
              </w:r>
            </w:hyperlink>
            <w:hyperlink r:id="rId118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xml:space="preserve">) sau atrofie musculară evidentă (ex. atrofia eminenței </w:t>
            </w:r>
            <w:proofErr w:type="spellStart"/>
            <w:r>
              <w:rPr>
                <w:rFonts w:ascii="Times New Roman" w:eastAsia="Times New Roman" w:hAnsi="Times New Roman" w:cs="Times New Roman"/>
                <w:sz w:val="24"/>
                <w:szCs w:val="24"/>
              </w:rPr>
              <w:t>tenare</w:t>
            </w:r>
            <w:proofErr w:type="spellEnd"/>
            <w:r>
              <w:rPr>
                <w:rFonts w:ascii="Times New Roman" w:eastAsia="Times New Roman" w:hAnsi="Times New Roman" w:cs="Times New Roman"/>
                <w:sz w:val="24"/>
                <w:szCs w:val="24"/>
              </w:rPr>
              <w:t xml:space="preserve"> în SCC</w:t>
            </w:r>
            <w:hyperlink r:id="rId1190">
              <w:r>
                <w:rPr>
                  <w:rFonts w:ascii="Times New Roman" w:eastAsia="Times New Roman" w:hAnsi="Times New Roman" w:cs="Times New Roman"/>
                  <w:sz w:val="24"/>
                  <w:szCs w:val="24"/>
                </w:rPr>
                <w:t xml:space="preserve"> </w:t>
              </w:r>
            </w:hyperlink>
            <w:hyperlink r:id="rId1191">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 atrofia mușchilor intrinseci în neuropatia ulnară</w:t>
            </w:r>
            <w:hyperlink r:id="rId1192">
              <w:r>
                <w:rPr>
                  <w:rFonts w:ascii="Times New Roman" w:eastAsia="Times New Roman" w:hAnsi="Times New Roman" w:cs="Times New Roman"/>
                  <w:sz w:val="24"/>
                  <w:szCs w:val="24"/>
                </w:rPr>
                <w:t xml:space="preserve"> </w:t>
              </w:r>
            </w:hyperlink>
            <w:hyperlink r:id="rId1193">
              <w:r>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p>
          <w:p w14:paraId="7FFE7A8E" w14:textId="77777777" w:rsidR="00E7427F" w:rsidRDefault="00000000">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Amorțeală constantă, pierdere senzorială persistentă și semnificativă care afectează funcția mâinii</w:t>
            </w:r>
            <w:hyperlink r:id="rId1194">
              <w:r>
                <w:rPr>
                  <w:rFonts w:ascii="Times New Roman" w:eastAsia="Times New Roman" w:hAnsi="Times New Roman" w:cs="Times New Roman"/>
                  <w:sz w:val="24"/>
                  <w:szCs w:val="24"/>
                </w:rPr>
                <w:t xml:space="preserve"> </w:t>
              </w:r>
            </w:hyperlink>
            <w:hyperlink r:id="rId1195">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60B0937E" w14:textId="77777777" w:rsidR="00E7427F" w:rsidRDefault="00000000">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Durere intensă, invalidantă, care nu răspunde la tratamentul conservator (incluzând analgezice și medicație pentru durerea </w:t>
            </w:r>
            <w:proofErr w:type="spellStart"/>
            <w:r>
              <w:rPr>
                <w:rFonts w:ascii="Times New Roman" w:eastAsia="Times New Roman" w:hAnsi="Times New Roman" w:cs="Times New Roman"/>
                <w:sz w:val="24"/>
                <w:szCs w:val="24"/>
              </w:rPr>
              <w:t>neuropată</w:t>
            </w:r>
            <w:proofErr w:type="spellEnd"/>
            <w:r>
              <w:rPr>
                <w:rFonts w:ascii="Times New Roman" w:eastAsia="Times New Roman" w:hAnsi="Times New Roman" w:cs="Times New Roman"/>
                <w:sz w:val="24"/>
                <w:szCs w:val="24"/>
              </w:rPr>
              <w:t>) și care afectează sever calitatea vieții și funcționalitatea pacientului</w:t>
            </w:r>
            <w:hyperlink r:id="rId1196">
              <w:r>
                <w:rPr>
                  <w:rFonts w:ascii="Times New Roman" w:eastAsia="Times New Roman" w:hAnsi="Times New Roman" w:cs="Times New Roman"/>
                  <w:sz w:val="24"/>
                  <w:szCs w:val="24"/>
                </w:rPr>
                <w:t xml:space="preserve"> </w:t>
              </w:r>
            </w:hyperlink>
            <w:hyperlink r:id="rId1197">
              <w:r>
                <w:rPr>
                  <w:rFonts w:ascii="Times New Roman" w:eastAsia="Times New Roman" w:hAnsi="Times New Roman" w:cs="Times New Roman"/>
                  <w:color w:val="1155CC"/>
                  <w:sz w:val="24"/>
                  <w:szCs w:val="24"/>
                  <w:u w:val="single"/>
                </w:rPr>
                <w:t>[95]</w:t>
              </w:r>
            </w:hyperlink>
            <w:r>
              <w:rPr>
                <w:rFonts w:ascii="Times New Roman" w:eastAsia="Times New Roman" w:hAnsi="Times New Roman" w:cs="Times New Roman"/>
                <w:sz w:val="24"/>
                <w:szCs w:val="24"/>
              </w:rPr>
              <w:t>,</w:t>
            </w:r>
            <w:hyperlink r:id="rId1198">
              <w:r>
                <w:rPr>
                  <w:rFonts w:ascii="Times New Roman" w:eastAsia="Times New Roman" w:hAnsi="Times New Roman" w:cs="Times New Roman"/>
                  <w:sz w:val="24"/>
                  <w:szCs w:val="24"/>
                </w:rPr>
                <w:t xml:space="preserve"> </w:t>
              </w:r>
            </w:hyperlink>
            <w:hyperlink r:id="rId1199">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711736FE" w14:textId="77777777" w:rsidR="00E7427F"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Constatări specifice la evaluarea inițială sau în evoluție:</w:t>
            </w:r>
          </w:p>
          <w:p w14:paraId="22A58F88" w14:textId="77777777" w:rsidR="00E7427F" w:rsidRDefault="00000000">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Dovezi clare de </w:t>
            </w:r>
            <w:proofErr w:type="spellStart"/>
            <w:r>
              <w:rPr>
                <w:rFonts w:ascii="Times New Roman" w:eastAsia="Times New Roman" w:hAnsi="Times New Roman" w:cs="Times New Roman"/>
                <w:sz w:val="24"/>
                <w:szCs w:val="24"/>
              </w:rPr>
              <w:t>denervare</w:t>
            </w:r>
            <w:proofErr w:type="spellEnd"/>
            <w:r>
              <w:rPr>
                <w:rFonts w:ascii="Times New Roman" w:eastAsia="Times New Roman" w:hAnsi="Times New Roman" w:cs="Times New Roman"/>
                <w:sz w:val="24"/>
                <w:szCs w:val="24"/>
              </w:rPr>
              <w:t xml:space="preserve"> a nervului la examenul clinic sau la studiile electrodiagnostice (ex. atrofie </w:t>
            </w:r>
            <w:proofErr w:type="spellStart"/>
            <w:r>
              <w:rPr>
                <w:rFonts w:ascii="Times New Roman" w:eastAsia="Times New Roman" w:hAnsi="Times New Roman" w:cs="Times New Roman"/>
                <w:sz w:val="24"/>
                <w:szCs w:val="24"/>
              </w:rPr>
              <w:t>tenară</w:t>
            </w:r>
            <w:proofErr w:type="spellEnd"/>
            <w:r>
              <w:rPr>
                <w:rFonts w:ascii="Times New Roman" w:eastAsia="Times New Roman" w:hAnsi="Times New Roman" w:cs="Times New Roman"/>
                <w:sz w:val="24"/>
                <w:szCs w:val="24"/>
              </w:rPr>
              <w:t>, pierdere motorie/senzorială persistentă în SCC</w:t>
            </w:r>
            <w:hyperlink r:id="rId1200">
              <w:r>
                <w:rPr>
                  <w:rFonts w:ascii="Times New Roman" w:eastAsia="Times New Roman" w:hAnsi="Times New Roman" w:cs="Times New Roman"/>
                  <w:sz w:val="24"/>
                  <w:szCs w:val="24"/>
                </w:rPr>
                <w:t xml:space="preserve"> </w:t>
              </w:r>
            </w:hyperlink>
            <w:hyperlink r:id="rId1201">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compresie nervoasă severă documentată electrofiziologic pentru UNE</w:t>
            </w:r>
            <w:hyperlink r:id="rId1202">
              <w:r>
                <w:rPr>
                  <w:rFonts w:ascii="Times New Roman" w:eastAsia="Times New Roman" w:hAnsi="Times New Roman" w:cs="Times New Roman"/>
                  <w:sz w:val="24"/>
                  <w:szCs w:val="24"/>
                </w:rPr>
                <w:t xml:space="preserve"> </w:t>
              </w:r>
            </w:hyperlink>
            <w:hyperlink r:id="rId1203">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4480258E" w14:textId="77777777" w:rsidR="00E7427F" w:rsidRDefault="00000000">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Identificarea imagistică a unei leziuni structurale care comprimă nervul și necesită rezolvare chirurgicală, cum ar fi o tumoră, un chist sinovial voluminos, un calus osos compresiv sau un anevrism</w:t>
            </w:r>
            <w:hyperlink r:id="rId1204">
              <w:r>
                <w:rPr>
                  <w:rFonts w:ascii="Times New Roman" w:eastAsia="Times New Roman" w:hAnsi="Times New Roman" w:cs="Times New Roman"/>
                  <w:sz w:val="24"/>
                  <w:szCs w:val="24"/>
                </w:rPr>
                <w:t xml:space="preserve"> </w:t>
              </w:r>
            </w:hyperlink>
            <w:hyperlink r:id="rId1205">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w:t>
            </w:r>
            <w:hyperlink r:id="rId1206">
              <w:r>
                <w:rPr>
                  <w:rFonts w:ascii="Times New Roman" w:eastAsia="Times New Roman" w:hAnsi="Times New Roman" w:cs="Times New Roman"/>
                  <w:sz w:val="24"/>
                  <w:szCs w:val="24"/>
                </w:rPr>
                <w:t xml:space="preserve"> </w:t>
              </w:r>
            </w:hyperlink>
            <w:hyperlink r:id="rId1207">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032D8790" w14:textId="77777777" w:rsidR="00E7427F"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Leziuni traumatice specifice:</w:t>
            </w:r>
          </w:p>
          <w:p w14:paraId="04B66407" w14:textId="77777777" w:rsidR="00E7427F" w:rsidRDefault="00000000">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Leziuni traumatice deschise ale nervilor periferici sau suspiciunea/confirmarea unei secțiuni nervoase, care necesită de obicei explorare și reparare chirurgicală precoce</w:t>
            </w:r>
            <w:hyperlink r:id="rId1208">
              <w:r>
                <w:rPr>
                  <w:rFonts w:ascii="Times New Roman" w:eastAsia="Times New Roman" w:hAnsi="Times New Roman" w:cs="Times New Roman"/>
                  <w:sz w:val="24"/>
                  <w:szCs w:val="24"/>
                </w:rPr>
                <w:t xml:space="preserve"> </w:t>
              </w:r>
            </w:hyperlink>
            <w:hyperlink r:id="rId120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6428034F" w14:textId="77777777" w:rsidR="00E7427F"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Preferința informată a pacientului (în anumite situații):</w:t>
            </w:r>
          </w:p>
          <w:p w14:paraId="6E13E952" w14:textId="77777777" w:rsidR="00E7427F" w:rsidRDefault="00000000">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Pacienți bine informați despre riscuri și beneficii, care optează pentru intervenția chirurgicală directă, în special în prezența unor simptome supărătoare și a unui diagnostic clar (ex. în sindromul de canal carpian, Recomandarea 1 AAOS, Grad C</w:t>
            </w:r>
            <w:hyperlink r:id="rId1210">
              <w:r>
                <w:rPr>
                  <w:rFonts w:ascii="Times New Roman" w:eastAsia="Times New Roman" w:hAnsi="Times New Roman" w:cs="Times New Roman"/>
                  <w:sz w:val="24"/>
                  <w:szCs w:val="24"/>
                </w:rPr>
                <w:t xml:space="preserve"> </w:t>
              </w:r>
            </w:hyperlink>
            <w:hyperlink r:id="rId1211">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p w14:paraId="0CEAD478" w14:textId="77777777" w:rsidR="00E7427F" w:rsidRDefault="00000000">
            <w:pPr>
              <w:numPr>
                <w:ilvl w:val="0"/>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Cazuri specifice de neuropatie:</w:t>
            </w:r>
          </w:p>
          <w:p w14:paraId="27E5C5CE" w14:textId="77777777" w:rsidR="00E7427F" w:rsidRDefault="00000000">
            <w:pPr>
              <w:numPr>
                <w:ilvl w:val="1"/>
                <w:numId w:val="2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Neuropatia de compresie confirmată fără ameliorare, cum ar fi în cazul Sindromului Nervului Interosos Anterior (SNIA), după eșecul tratamentului conservator</w:t>
            </w:r>
            <w:hyperlink r:id="rId1212">
              <w:r>
                <w:rPr>
                  <w:rFonts w:ascii="Times New Roman" w:eastAsia="Times New Roman" w:hAnsi="Times New Roman" w:cs="Times New Roman"/>
                  <w:sz w:val="24"/>
                  <w:szCs w:val="24"/>
                </w:rPr>
                <w:t xml:space="preserve"> </w:t>
              </w:r>
            </w:hyperlink>
            <w:hyperlink r:id="rId1213">
              <w:r>
                <w:rPr>
                  <w:rFonts w:ascii="Times New Roman" w:eastAsia="Times New Roman" w:hAnsi="Times New Roman" w:cs="Times New Roman"/>
                  <w:color w:val="1155CC"/>
                  <w:sz w:val="24"/>
                  <w:szCs w:val="24"/>
                  <w:u w:val="single"/>
                </w:rPr>
                <w:t>[139]</w:t>
              </w:r>
            </w:hyperlink>
            <w:r>
              <w:rPr>
                <w:rFonts w:ascii="Times New Roman" w:eastAsia="Times New Roman" w:hAnsi="Times New Roman" w:cs="Times New Roman"/>
                <w:sz w:val="24"/>
                <w:szCs w:val="24"/>
              </w:rPr>
              <w:t>.</w:t>
            </w:r>
          </w:p>
          <w:p w14:paraId="34E22AE1"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Este esențială o evaluare preoperatorie completă pentru a confirma indicația chirurgicală și a planifica intervenția adecvată</w:t>
            </w:r>
            <w:hyperlink r:id="rId1214">
              <w:r>
                <w:rPr>
                  <w:rFonts w:ascii="Times New Roman" w:eastAsia="Times New Roman" w:hAnsi="Times New Roman" w:cs="Times New Roman"/>
                  <w:sz w:val="24"/>
                  <w:szCs w:val="24"/>
                </w:rPr>
                <w:t xml:space="preserve"> </w:t>
              </w:r>
            </w:hyperlink>
            <w:hyperlink r:id="rId1215">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w:t>
            </w:r>
          </w:p>
        </w:tc>
      </w:tr>
    </w:tbl>
    <w:p w14:paraId="39EC1DA5" w14:textId="77777777" w:rsidR="00E7427F" w:rsidRDefault="00E7427F">
      <w:pPr>
        <w:spacing w:line="240" w:lineRule="auto"/>
      </w:pPr>
      <w:bookmarkStart w:id="101" w:name="_heading=h.v1iuortvc9ym" w:colFirst="0" w:colLast="0"/>
      <w:bookmarkEnd w:id="101"/>
    </w:p>
    <w:p w14:paraId="323A10A5" w14:textId="77777777" w:rsidR="00E7427F" w:rsidRDefault="00000000">
      <w:pPr>
        <w:pStyle w:val="Titlu6"/>
        <w:spacing w:line="240" w:lineRule="auto"/>
      </w:pPr>
      <w:bookmarkStart w:id="102" w:name="_heading=h.hjpg6uae0zjx" w:colFirst="0" w:colLast="0"/>
      <w:bookmarkEnd w:id="102"/>
      <w:r>
        <w:t>C.2.4.7.2.1 Etapa preoperatorie</w:t>
      </w:r>
    </w:p>
    <w:tbl>
      <w:tblPr>
        <w:tblStyle w:val="afffffe"/>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4ADF126C" w14:textId="77777777">
        <w:tc>
          <w:tcPr>
            <w:tcW w:w="9640" w:type="dxa"/>
            <w:tcMar>
              <w:top w:w="100" w:type="dxa"/>
              <w:left w:w="100" w:type="dxa"/>
              <w:bottom w:w="100" w:type="dxa"/>
              <w:right w:w="100" w:type="dxa"/>
            </w:tcMar>
          </w:tcPr>
          <w:p w14:paraId="789D4B47"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13. Pregătirea și evaluarea preoperatorie pentru intervențiile chirurgicale în NCMs</w:t>
            </w:r>
          </w:p>
          <w:p w14:paraId="455DCB9E"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Etapa preoperatorie este crucială pentru succesul intervenției chirurgicale în cazul neuropatiilor de compresie ale membrului superior (NCMs) și include următoarele aspecte obligatorii și recomandate:</w:t>
            </w:r>
          </w:p>
          <w:p w14:paraId="3A594ABC" w14:textId="77777777" w:rsidR="00E7427F"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Confirmarea diagnosticului și planificarea intervenției:</w:t>
            </w:r>
          </w:p>
          <w:p w14:paraId="0E94DC13"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Reconfirmarea diagnosticului de NCM, a localizării precise a compresiei și a severității acesteia, prin reevaluare clinică și, după caz, prin studii electrodiagnostice (NCS/EMG) și investigații imagistice (ecografie, RMN) recente</w:t>
            </w:r>
            <w:hyperlink r:id="rId1216">
              <w:r>
                <w:rPr>
                  <w:rFonts w:ascii="Times New Roman" w:eastAsia="Times New Roman" w:hAnsi="Times New Roman" w:cs="Times New Roman"/>
                  <w:sz w:val="24"/>
                  <w:szCs w:val="24"/>
                </w:rPr>
                <w:t xml:space="preserve"> </w:t>
              </w:r>
            </w:hyperlink>
            <w:hyperlink r:id="rId1217">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hyperlink r:id="rId1218">
              <w:r>
                <w:rPr>
                  <w:rFonts w:ascii="Times New Roman" w:eastAsia="Times New Roman" w:hAnsi="Times New Roman" w:cs="Times New Roman"/>
                  <w:sz w:val="24"/>
                  <w:szCs w:val="24"/>
                </w:rPr>
                <w:t xml:space="preserve"> </w:t>
              </w:r>
            </w:hyperlink>
            <w:hyperlink r:id="rId121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7FCB8D34"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Discuție detaliată cu pacientul despre natura intervenției chirurgicale propuse, obiectivele acesteia, beneficiile așteptate, riscurile și complicațiile potențiale, alternativele terapeutice (inclusiv continuarea tratamentului conservator) și prognosticul realist privind recuperarea</w:t>
            </w:r>
            <w:hyperlink r:id="rId1220">
              <w:r>
                <w:rPr>
                  <w:rFonts w:ascii="Times New Roman" w:eastAsia="Times New Roman" w:hAnsi="Times New Roman" w:cs="Times New Roman"/>
                  <w:sz w:val="24"/>
                  <w:szCs w:val="24"/>
                </w:rPr>
                <w:t xml:space="preserve"> </w:t>
              </w:r>
            </w:hyperlink>
            <w:hyperlink r:id="rId1221">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3EF50EF5"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Obținerea consimțământului informat scris din partea pacientului, după ce acesta a înțeles pe deplin toate aspectele procedurii</w:t>
            </w:r>
            <w:hyperlink r:id="rId1222">
              <w:r>
                <w:rPr>
                  <w:rFonts w:ascii="Times New Roman" w:eastAsia="Times New Roman" w:hAnsi="Times New Roman" w:cs="Times New Roman"/>
                  <w:sz w:val="24"/>
                  <w:szCs w:val="24"/>
                </w:rPr>
                <w:t xml:space="preserve"> </w:t>
              </w:r>
            </w:hyperlink>
            <w:hyperlink r:id="rId1223">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5A4BABA3" w14:textId="77777777" w:rsidR="00E7427F"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Evaluarea generală a stării de sănătate a pacientului:</w:t>
            </w:r>
          </w:p>
          <w:p w14:paraId="240475DE"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Anamneză medicală completă și examen fizic general actualizat pentru a evalua starea generală de sănătate și a identifica orice factori de risc</w:t>
            </w:r>
            <w:hyperlink r:id="rId1224">
              <w:r>
                <w:rPr>
                  <w:rFonts w:ascii="Times New Roman" w:eastAsia="Times New Roman" w:hAnsi="Times New Roman" w:cs="Times New Roman"/>
                  <w:sz w:val="24"/>
                  <w:szCs w:val="24"/>
                </w:rPr>
                <w:t xml:space="preserve"> </w:t>
              </w:r>
            </w:hyperlink>
            <w:hyperlink r:id="rId1225">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5A2A7D78"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Evaluarea și documentarea comorbidităților (ex. diabet zaharat, hipertensiune arterială, afecțiuni cardiace, pulmonare, tulburări de coagulare) și a medicației curente, inclusiv anticoagulante, antiagregante </w:t>
            </w:r>
            <w:proofErr w:type="spellStart"/>
            <w:r>
              <w:rPr>
                <w:rFonts w:ascii="Times New Roman" w:eastAsia="Times New Roman" w:hAnsi="Times New Roman" w:cs="Times New Roman"/>
                <w:sz w:val="24"/>
                <w:szCs w:val="24"/>
              </w:rPr>
              <w:t>plachetare</w:t>
            </w:r>
            <w:proofErr w:type="spellEnd"/>
            <w:r>
              <w:rPr>
                <w:rFonts w:ascii="Times New Roman" w:eastAsia="Times New Roman" w:hAnsi="Times New Roman" w:cs="Times New Roman"/>
                <w:sz w:val="24"/>
                <w:szCs w:val="24"/>
              </w:rPr>
              <w:t>, AINS, suplimente alimentare și remedii naturiste</w:t>
            </w:r>
            <w:hyperlink r:id="rId1226">
              <w:r>
                <w:rPr>
                  <w:rFonts w:ascii="Times New Roman" w:eastAsia="Times New Roman" w:hAnsi="Times New Roman" w:cs="Times New Roman"/>
                  <w:sz w:val="24"/>
                  <w:szCs w:val="24"/>
                </w:rPr>
                <w:t xml:space="preserve"> </w:t>
              </w:r>
            </w:hyperlink>
            <w:hyperlink r:id="rId1227">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hyperlink r:id="rId1228">
              <w:r>
                <w:rPr>
                  <w:rFonts w:ascii="Times New Roman" w:eastAsia="Times New Roman" w:hAnsi="Times New Roman" w:cs="Times New Roman"/>
                  <w:sz w:val="24"/>
                  <w:szCs w:val="24"/>
                </w:rPr>
                <w:t xml:space="preserve"> </w:t>
              </w:r>
            </w:hyperlink>
            <w:hyperlink r:id="rId1229">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B1C4ACC"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Efectuarea testelor de laborator de rutină preoperatorii (ex. </w:t>
            </w:r>
            <w:proofErr w:type="spellStart"/>
            <w:r>
              <w:rPr>
                <w:rFonts w:ascii="Times New Roman" w:eastAsia="Times New Roman" w:hAnsi="Times New Roman" w:cs="Times New Roman"/>
                <w:sz w:val="24"/>
                <w:szCs w:val="24"/>
              </w:rPr>
              <w:t>hemoleucogramă</w:t>
            </w:r>
            <w:proofErr w:type="spellEnd"/>
            <w:r>
              <w:rPr>
                <w:rFonts w:ascii="Times New Roman" w:eastAsia="Times New Roman" w:hAnsi="Times New Roman" w:cs="Times New Roman"/>
                <w:sz w:val="24"/>
                <w:szCs w:val="24"/>
              </w:rPr>
              <w:t>, grup sanguin, Rh, teste de coagulare, glicemie, funcție renală) și, la nevoie, a unor investigații suplimentare (ex. EKG, radiografie toracică) în funcție de vârsta și starea de sănătate a pacientului</w:t>
            </w:r>
            <w:hyperlink r:id="rId1230">
              <w:r>
                <w:rPr>
                  <w:rFonts w:ascii="Times New Roman" w:eastAsia="Times New Roman" w:hAnsi="Times New Roman" w:cs="Times New Roman"/>
                  <w:sz w:val="24"/>
                  <w:szCs w:val="24"/>
                </w:rPr>
                <w:t xml:space="preserve"> </w:t>
              </w:r>
            </w:hyperlink>
            <w:hyperlink r:id="rId1231">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776E44A7"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Identificarea și documentarea alergiilor cunoscute (medicamente, latex, substanțe de contrast etc.)</w:t>
            </w:r>
            <w:hyperlink r:id="rId1232">
              <w:r>
                <w:rPr>
                  <w:rFonts w:ascii="Times New Roman" w:eastAsia="Times New Roman" w:hAnsi="Times New Roman" w:cs="Times New Roman"/>
                  <w:sz w:val="24"/>
                  <w:szCs w:val="24"/>
                </w:rPr>
                <w:t xml:space="preserve"> </w:t>
              </w:r>
            </w:hyperlink>
            <w:hyperlink r:id="rId1233">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5C4CC4FC" w14:textId="77777777" w:rsidR="00E7427F"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Optimizarea stării pacientului și managementul medicației:</w:t>
            </w:r>
          </w:p>
          <w:p w14:paraId="082DDD61"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Stabilizarea și controlul optim al comorbidităților existente, în special diabetul </w:t>
            </w:r>
            <w:r>
              <w:rPr>
                <w:rFonts w:ascii="Times New Roman" w:eastAsia="Times New Roman" w:hAnsi="Times New Roman" w:cs="Times New Roman"/>
                <w:sz w:val="24"/>
                <w:szCs w:val="24"/>
              </w:rPr>
              <w:lastRenderedPageBreak/>
              <w:t>zaharat (control glicemic bun pentru a reduce riscul infecțios și a favoriza vindecarea)</w:t>
            </w:r>
            <w:hyperlink r:id="rId1234">
              <w:r>
                <w:rPr>
                  <w:rFonts w:ascii="Times New Roman" w:eastAsia="Times New Roman" w:hAnsi="Times New Roman" w:cs="Times New Roman"/>
                  <w:sz w:val="24"/>
                  <w:szCs w:val="24"/>
                </w:rPr>
                <w:t xml:space="preserve"> </w:t>
              </w:r>
            </w:hyperlink>
            <w:hyperlink r:id="rId1235">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62927FF1"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Întreruperea sau ajustarea medicației care poate crește riscul de sângerare (anticoagulante, antiagregante </w:t>
            </w:r>
            <w:proofErr w:type="spellStart"/>
            <w:r>
              <w:rPr>
                <w:rFonts w:ascii="Times New Roman" w:eastAsia="Times New Roman" w:hAnsi="Times New Roman" w:cs="Times New Roman"/>
                <w:sz w:val="24"/>
                <w:szCs w:val="24"/>
              </w:rPr>
              <w:t>plachetare</w:t>
            </w:r>
            <w:proofErr w:type="spellEnd"/>
            <w:r>
              <w:rPr>
                <w:rFonts w:ascii="Times New Roman" w:eastAsia="Times New Roman" w:hAnsi="Times New Roman" w:cs="Times New Roman"/>
                <w:sz w:val="24"/>
                <w:szCs w:val="24"/>
              </w:rPr>
              <w:t>, AINS) conform unui protocol stabilit de medicul curant și/sau anestezist, de obicei cu 1-2 săptămâni înainte de operație</w:t>
            </w:r>
            <w:hyperlink r:id="rId1236">
              <w:r>
                <w:rPr>
                  <w:rFonts w:ascii="Times New Roman" w:eastAsia="Times New Roman" w:hAnsi="Times New Roman" w:cs="Times New Roman"/>
                  <w:sz w:val="24"/>
                  <w:szCs w:val="24"/>
                </w:rPr>
                <w:t xml:space="preserve"> </w:t>
              </w:r>
            </w:hyperlink>
            <w:hyperlink r:id="rId1237">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2943391D"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Recomandarea fermă de a renunța la fumat cu cel puțin câteva săptămâni înainte de intervenția chirurgicală, pentru a îmbunătăți vindecarea plăgii și a reduce riscul de complicații pulmonare și infecțioase</w:t>
            </w:r>
            <w:hyperlink r:id="rId1238">
              <w:r>
                <w:rPr>
                  <w:rFonts w:ascii="Times New Roman" w:eastAsia="Times New Roman" w:hAnsi="Times New Roman" w:cs="Times New Roman"/>
                  <w:sz w:val="24"/>
                  <w:szCs w:val="24"/>
                </w:rPr>
                <w:t xml:space="preserve"> </w:t>
              </w:r>
            </w:hyperlink>
            <w:hyperlink r:id="rId1239">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12F2CAFB" w14:textId="77777777" w:rsidR="00E7427F"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Profilaxia infecțiilor:</w:t>
            </w:r>
          </w:p>
          <w:p w14:paraId="0761B091"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Asigurarea unei igiene corespunzătoare a pielii și evitarea leziunilor cutanate (zgârieturi, infecții) la nivelul membrului care urmează a fi operat</w:t>
            </w:r>
            <w:hyperlink r:id="rId1240">
              <w:r>
                <w:rPr>
                  <w:rFonts w:ascii="Times New Roman" w:eastAsia="Times New Roman" w:hAnsi="Times New Roman" w:cs="Times New Roman"/>
                  <w:sz w:val="24"/>
                  <w:szCs w:val="24"/>
                </w:rPr>
                <w:t xml:space="preserve"> </w:t>
              </w:r>
            </w:hyperlink>
            <w:hyperlink r:id="rId1241">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49BF52B0"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Profilaxia cu antibiotice preoperatorie este un subiect controversat pentru chirurgia "curată" a mâinii și cotului. Unele ghiduri (ex. AAOS pentru eliberarea canalului carpian) nu o recomandă de rutină, deoarece nu s-a demonstrat o reducere semnificativă a infecțiilor</w:t>
            </w:r>
            <w:hyperlink r:id="rId1242">
              <w:r>
                <w:rPr>
                  <w:rFonts w:ascii="Times New Roman" w:eastAsia="Times New Roman" w:hAnsi="Times New Roman" w:cs="Times New Roman"/>
                  <w:sz w:val="24"/>
                  <w:szCs w:val="24"/>
                </w:rPr>
                <w:t xml:space="preserve"> </w:t>
              </w:r>
            </w:hyperlink>
            <w:hyperlink r:id="rId1243">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hyperlink r:id="rId1244">
              <w:r>
                <w:rPr>
                  <w:rFonts w:ascii="Times New Roman" w:eastAsia="Times New Roman" w:hAnsi="Times New Roman" w:cs="Times New Roman"/>
                  <w:sz w:val="24"/>
                  <w:szCs w:val="24"/>
                </w:rPr>
                <w:t xml:space="preserve"> </w:t>
              </w:r>
            </w:hyperlink>
            <w:hyperlink r:id="rId1245">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 Un studiu retrospectiv pentru sindromul de tunel cubital nu a demonstrat un beneficiu al antibioticelor preoperatorii în scăderea riscului de infecție</w:t>
            </w:r>
            <w:hyperlink r:id="rId1246">
              <w:r>
                <w:rPr>
                  <w:rFonts w:ascii="Times New Roman" w:eastAsia="Times New Roman" w:hAnsi="Times New Roman" w:cs="Times New Roman"/>
                  <w:sz w:val="24"/>
                  <w:szCs w:val="24"/>
                </w:rPr>
                <w:t xml:space="preserve"> </w:t>
              </w:r>
            </w:hyperlink>
            <w:hyperlink r:id="rId1247">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 Decizia se ia individualizat de către chirurg</w:t>
            </w:r>
            <w:hyperlink r:id="rId1248">
              <w:r>
                <w:rPr>
                  <w:rFonts w:ascii="Times New Roman" w:eastAsia="Times New Roman" w:hAnsi="Times New Roman" w:cs="Times New Roman"/>
                  <w:sz w:val="24"/>
                  <w:szCs w:val="24"/>
                </w:rPr>
                <w:t xml:space="preserve"> </w:t>
              </w:r>
            </w:hyperlink>
            <w:hyperlink r:id="rId1249">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w:t>
            </w:r>
          </w:p>
          <w:p w14:paraId="4BD403A0" w14:textId="77777777" w:rsidR="00E7427F" w:rsidRDefault="00000000">
            <w:pPr>
              <w:widowControl w:val="0"/>
              <w:numPr>
                <w:ilvl w:val="0"/>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Instrucțiuni specifice pentru pacient înainte de intervenție:</w:t>
            </w:r>
          </w:p>
          <w:p w14:paraId="1F9BFB3A"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Respectarea restricțiilor alimentare și hidrice (post alimentar) conform indicațiilor anestezistului, de obicei cu cel puțin 8 ore înainte de operație pentru alimente solide și câteva ore pentru lichide clare</w:t>
            </w:r>
            <w:hyperlink r:id="rId1250">
              <w:r>
                <w:rPr>
                  <w:rFonts w:ascii="Times New Roman" w:eastAsia="Times New Roman" w:hAnsi="Times New Roman" w:cs="Times New Roman"/>
                  <w:sz w:val="24"/>
                  <w:szCs w:val="24"/>
                </w:rPr>
                <w:t xml:space="preserve"> </w:t>
              </w:r>
            </w:hyperlink>
            <w:hyperlink r:id="rId1251">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3E019B57"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Evitarea consumului de alcool și tutun cu cel puțin 24 de ore înainte de intervenție</w:t>
            </w:r>
            <w:hyperlink r:id="rId1252">
              <w:r>
                <w:rPr>
                  <w:rFonts w:ascii="Times New Roman" w:eastAsia="Times New Roman" w:hAnsi="Times New Roman" w:cs="Times New Roman"/>
                  <w:sz w:val="24"/>
                  <w:szCs w:val="24"/>
                </w:rPr>
                <w:t xml:space="preserve"> </w:t>
              </w:r>
            </w:hyperlink>
            <w:hyperlink r:id="rId1253">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5EB12614"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Organizarea transportului la și de la spital pentru ziua intervenției și, eventual, asigurarea unui sprijin la domiciliu în perioada postoperatorie imediată</w:t>
            </w:r>
            <w:hyperlink r:id="rId1254">
              <w:r>
                <w:rPr>
                  <w:rFonts w:ascii="Times New Roman" w:eastAsia="Times New Roman" w:hAnsi="Times New Roman" w:cs="Times New Roman"/>
                  <w:sz w:val="24"/>
                  <w:szCs w:val="24"/>
                </w:rPr>
                <w:t xml:space="preserve"> </w:t>
              </w:r>
            </w:hyperlink>
            <w:hyperlink r:id="rId1255">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4D0EC66D" w14:textId="77777777" w:rsidR="00E7427F" w:rsidRDefault="00000000">
            <w:pPr>
              <w:widowControl w:val="0"/>
              <w:numPr>
                <w:ilvl w:val="1"/>
                <w:numId w:val="8"/>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Îndepărtarea bijuteriilor și a ojei de pe membrul care va fi operat.</w:t>
            </w:r>
          </w:p>
        </w:tc>
      </w:tr>
    </w:tbl>
    <w:p w14:paraId="6AD2965E" w14:textId="77777777" w:rsidR="00E7427F" w:rsidRDefault="00E7427F">
      <w:pPr>
        <w:spacing w:line="240" w:lineRule="auto"/>
      </w:pPr>
      <w:bookmarkStart w:id="103" w:name="_heading=h.q1f2mm8v2vlp" w:colFirst="0" w:colLast="0"/>
      <w:bookmarkEnd w:id="103"/>
    </w:p>
    <w:p w14:paraId="2BDF8BE3" w14:textId="77777777" w:rsidR="00E7427F" w:rsidRDefault="00000000">
      <w:pPr>
        <w:pStyle w:val="Titlu6"/>
        <w:spacing w:line="240" w:lineRule="auto"/>
      </w:pPr>
      <w:bookmarkStart w:id="104" w:name="_heading=h.7t89hvete1r7" w:colFirst="0" w:colLast="0"/>
      <w:bookmarkEnd w:id="104"/>
      <w:r>
        <w:t>C.2.4.7.2.2 Intervenţia chirurgicală</w:t>
      </w:r>
    </w:p>
    <w:tbl>
      <w:tblPr>
        <w:tblStyle w:val="affffff"/>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42CB0E4C" w14:textId="77777777">
        <w:tc>
          <w:tcPr>
            <w:tcW w:w="9640" w:type="dxa"/>
            <w:tcMar>
              <w:top w:w="100" w:type="dxa"/>
              <w:left w:w="100" w:type="dxa"/>
              <w:bottom w:w="100" w:type="dxa"/>
              <w:right w:w="100" w:type="dxa"/>
            </w:tcMar>
          </w:tcPr>
          <w:p w14:paraId="3A064122"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14. Tratamentul chirurgical al NCMs</w:t>
            </w:r>
            <w:r>
              <w:rPr>
                <w:rFonts w:ascii="Times New Roman" w:eastAsia="Times New Roman" w:hAnsi="Times New Roman" w:cs="Times New Roman"/>
                <w:b/>
                <w:bCs/>
                <w:color w:val="181717"/>
                <w:sz w:val="24"/>
                <w:szCs w:val="24"/>
              </w:rPr>
              <w:t xml:space="preserve"> </w:t>
            </w:r>
            <w:r>
              <w:rPr>
                <w:rFonts w:ascii="Times New Roman" w:eastAsia="Times New Roman" w:hAnsi="Times New Roman" w:cs="Times New Roman"/>
                <w:b/>
                <w:bCs/>
                <w:sz w:val="24"/>
                <w:szCs w:val="24"/>
              </w:rPr>
              <w:t>prezintă următoarele opțiuni :</w:t>
            </w:r>
          </w:p>
          <w:p w14:paraId="1CFD7BA3"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Tratamentul chirurgical al neuropatiilor de compresie ale membrului superior (NCMs) este divers și adaptat tipului de nerv afectat, localizării și naturii compresiei, precum și severității leziunii. Principalele opțiuni chirurgicale includ:</w:t>
            </w:r>
          </w:p>
          <w:p w14:paraId="437CDE3A" w14:textId="77777777" w:rsidR="00E7427F" w:rsidRDefault="00000000">
            <w:pPr>
              <w:widowControl w:val="0"/>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Decompresia nervoasă (</w:t>
            </w:r>
            <w:proofErr w:type="spellStart"/>
            <w:r>
              <w:rPr>
                <w:rFonts w:ascii="Times New Roman" w:eastAsia="Times New Roman" w:hAnsi="Times New Roman" w:cs="Times New Roman"/>
                <w:b/>
                <w:bCs/>
                <w:sz w:val="24"/>
                <w:szCs w:val="24"/>
              </w:rPr>
              <w:t>neuroliza</w:t>
            </w:r>
            <w:proofErr w:type="spellEnd"/>
            <w:r>
              <w:rPr>
                <w:rFonts w:ascii="Times New Roman" w:eastAsia="Times New Roman" w:hAnsi="Times New Roman" w:cs="Times New Roman"/>
                <w:b/>
                <w:bCs/>
                <w:sz w:val="24"/>
                <w:szCs w:val="24"/>
              </w:rPr>
              <w:t xml:space="preserve"> externă):</w:t>
            </w:r>
          </w:p>
          <w:p w14:paraId="286631E3"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Procedura fundamentală ce constă în eliberarea nervului de toate structurile anatomice care îl comprimă (benzi fibroase, arcade tendinoase, margini musculare, vase etc.) pentru a permite o alunecare liberă și a reduce presiunea </w:t>
            </w:r>
            <w:proofErr w:type="spellStart"/>
            <w:r>
              <w:rPr>
                <w:rFonts w:ascii="Times New Roman" w:eastAsia="Times New Roman" w:hAnsi="Times New Roman" w:cs="Times New Roman"/>
                <w:sz w:val="24"/>
                <w:szCs w:val="24"/>
              </w:rPr>
              <w:t>intraneurală</w:t>
            </w:r>
            <w:proofErr w:type="spellEnd"/>
            <w:r>
              <w:fldChar w:fldCharType="begin"/>
            </w:r>
            <w:r>
              <w:instrText>HYPERLINK "https://www.ncbi.nlm.nih.gov/books/NBK557520/" \h</w:instrText>
            </w:r>
            <w:r>
              <w:fldChar w:fldCharType="separate"/>
            </w:r>
            <w:r>
              <w:rPr>
                <w:rFonts w:ascii="Times New Roman" w:eastAsia="Times New Roman" w:hAnsi="Times New Roman" w:cs="Times New Roman"/>
                <w:sz w:val="24"/>
                <w:szCs w:val="24"/>
              </w:rPr>
              <w:t xml:space="preserve"> </w:t>
            </w:r>
            <w:r>
              <w:fldChar w:fldCharType="end"/>
            </w:r>
            <w:hyperlink r:id="rId1256">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73948AA2"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Specific pentru Sindromul de Canal Carpian (SCC):</w:t>
            </w:r>
            <w:r>
              <w:rPr>
                <w:rFonts w:ascii="Times New Roman" w:eastAsia="Times New Roman" w:hAnsi="Times New Roman" w:cs="Times New Roman"/>
                <w:sz w:val="24"/>
                <w:szCs w:val="24"/>
              </w:rPr>
              <w:t xml:space="preserve"> Eliberarea canalului carpian (ECC) prin secționarea completă a ligamentului </w:t>
            </w:r>
            <w:proofErr w:type="spellStart"/>
            <w:r>
              <w:rPr>
                <w:rFonts w:ascii="Times New Roman" w:eastAsia="Times New Roman" w:hAnsi="Times New Roman" w:cs="Times New Roman"/>
                <w:sz w:val="24"/>
                <w:szCs w:val="24"/>
              </w:rPr>
              <w:t>transvers</w:t>
            </w:r>
            <w:proofErr w:type="spellEnd"/>
            <w:r>
              <w:rPr>
                <w:rFonts w:ascii="Times New Roman" w:eastAsia="Times New Roman" w:hAnsi="Times New Roman" w:cs="Times New Roman"/>
                <w:sz w:val="24"/>
                <w:szCs w:val="24"/>
              </w:rPr>
              <w:t xml:space="preserve"> al carpului (</w:t>
            </w:r>
            <w:proofErr w:type="spellStart"/>
            <w:r>
              <w:rPr>
                <w:rFonts w:ascii="Times New Roman" w:eastAsia="Times New Roman" w:hAnsi="Times New Roman" w:cs="Times New Roman"/>
                <w:sz w:val="24"/>
                <w:szCs w:val="24"/>
              </w:rPr>
              <w:t>retinaculul</w:t>
            </w:r>
            <w:proofErr w:type="spellEnd"/>
            <w:r>
              <w:rPr>
                <w:rFonts w:ascii="Times New Roman" w:eastAsia="Times New Roman" w:hAnsi="Times New Roman" w:cs="Times New Roman"/>
                <w:sz w:val="24"/>
                <w:szCs w:val="24"/>
              </w:rPr>
              <w:t xml:space="preserve"> flexorilor)</w:t>
            </w:r>
            <w:hyperlink r:id="rId1257">
              <w:r>
                <w:rPr>
                  <w:rFonts w:ascii="Times New Roman" w:eastAsia="Times New Roman" w:hAnsi="Times New Roman" w:cs="Times New Roman"/>
                  <w:sz w:val="24"/>
                  <w:szCs w:val="24"/>
                </w:rPr>
                <w:t xml:space="preserve"> </w:t>
              </w:r>
            </w:hyperlink>
            <w:hyperlink r:id="rId1258">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 Tehnicile includ:</w:t>
            </w:r>
          </w:p>
          <w:p w14:paraId="24975965" w14:textId="77777777" w:rsidR="00E7427F" w:rsidRDefault="00000000">
            <w:pPr>
              <w:widowControl w:val="0"/>
              <w:numPr>
                <w:ilvl w:val="2"/>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Eliberare deschisă (EDCC)</w:t>
            </w:r>
            <w:hyperlink r:id="rId1259">
              <w:r>
                <w:rPr>
                  <w:rFonts w:ascii="Times New Roman" w:eastAsia="Times New Roman" w:hAnsi="Times New Roman" w:cs="Times New Roman"/>
                  <w:sz w:val="24"/>
                  <w:szCs w:val="24"/>
                </w:rPr>
                <w:t xml:space="preserve"> </w:t>
              </w:r>
            </w:hyperlink>
            <w:hyperlink r:id="rId1260">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p>
          <w:p w14:paraId="5D4D4AEF" w14:textId="77777777" w:rsidR="00E7427F" w:rsidRDefault="00000000">
            <w:pPr>
              <w:widowControl w:val="0"/>
              <w:numPr>
                <w:ilvl w:val="2"/>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Eliberare endoscopică (EECC)</w:t>
            </w:r>
            <w:hyperlink r:id="rId1261">
              <w:r>
                <w:rPr>
                  <w:rFonts w:ascii="Times New Roman" w:eastAsia="Times New Roman" w:hAnsi="Times New Roman" w:cs="Times New Roman"/>
                  <w:sz w:val="24"/>
                  <w:szCs w:val="24"/>
                </w:rPr>
                <w:t xml:space="preserve"> </w:t>
              </w:r>
            </w:hyperlink>
            <w:hyperlink r:id="rId1262">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p>
          <w:p w14:paraId="7940AB75" w14:textId="77777777" w:rsidR="00E7427F" w:rsidRDefault="00000000">
            <w:pPr>
              <w:widowControl w:val="0"/>
              <w:numPr>
                <w:ilvl w:val="2"/>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Chirurgie ghidată ecografic</w:t>
            </w:r>
            <w:hyperlink r:id="rId1263">
              <w:r>
                <w:rPr>
                  <w:rFonts w:ascii="Times New Roman" w:eastAsia="Times New Roman" w:hAnsi="Times New Roman" w:cs="Times New Roman"/>
                  <w:sz w:val="24"/>
                  <w:szCs w:val="24"/>
                </w:rPr>
                <w:t xml:space="preserve"> </w:t>
              </w:r>
            </w:hyperlink>
            <w:hyperlink r:id="rId1264">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p>
          <w:p w14:paraId="40FE9247"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Specific pentru Neuropatia Ulnară la Cot (Sindromul de Tunel Cubital):</w:t>
            </w:r>
            <w:r>
              <w:rPr>
                <w:rFonts w:ascii="Times New Roman" w:eastAsia="Times New Roman" w:hAnsi="Times New Roman" w:cs="Times New Roman"/>
                <w:sz w:val="24"/>
                <w:szCs w:val="24"/>
              </w:rPr>
              <w:t xml:space="preserve"> Decompresie simplă (in </w:t>
            </w:r>
            <w:proofErr w:type="spellStart"/>
            <w:r>
              <w:rPr>
                <w:rFonts w:ascii="Times New Roman" w:eastAsia="Times New Roman" w:hAnsi="Times New Roman" w:cs="Times New Roman"/>
                <w:sz w:val="24"/>
                <w:szCs w:val="24"/>
              </w:rPr>
              <w:t>situ</w:t>
            </w:r>
            <w:proofErr w:type="spellEnd"/>
            <w:r>
              <w:rPr>
                <w:rFonts w:ascii="Times New Roman" w:eastAsia="Times New Roman" w:hAnsi="Times New Roman" w:cs="Times New Roman"/>
                <w:sz w:val="24"/>
                <w:szCs w:val="24"/>
              </w:rPr>
              <w:t>), deschisă sau endoscopică (</w:t>
            </w:r>
            <w:proofErr w:type="spellStart"/>
            <w:r>
              <w:rPr>
                <w:rFonts w:ascii="Times New Roman" w:eastAsia="Times New Roman" w:hAnsi="Times New Roman" w:cs="Times New Roman"/>
                <w:sz w:val="24"/>
                <w:szCs w:val="24"/>
              </w:rPr>
              <w:t>ECTuR</w:t>
            </w:r>
            <w:proofErr w:type="spellEnd"/>
            <w:r>
              <w:rPr>
                <w:rFonts w:ascii="Times New Roman" w:eastAsia="Times New Roman" w:hAnsi="Times New Roman" w:cs="Times New Roman"/>
                <w:sz w:val="24"/>
                <w:szCs w:val="24"/>
              </w:rPr>
              <w:t>), prin secționarea structurilor compresive precum ligamentul lui Osborne sau arcada fibroasă a flexorului ulnar al carpului (FCU)</w:t>
            </w:r>
            <w:hyperlink r:id="rId1265">
              <w:r>
                <w:rPr>
                  <w:rFonts w:ascii="Times New Roman" w:eastAsia="Times New Roman" w:hAnsi="Times New Roman" w:cs="Times New Roman"/>
                  <w:sz w:val="24"/>
                  <w:szCs w:val="24"/>
                </w:rPr>
                <w:t xml:space="preserve"> </w:t>
              </w:r>
            </w:hyperlink>
            <w:hyperlink r:id="rId1266">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hyperlink r:id="rId1267">
              <w:r>
                <w:rPr>
                  <w:rFonts w:ascii="Times New Roman" w:eastAsia="Times New Roman" w:hAnsi="Times New Roman" w:cs="Times New Roman"/>
                  <w:sz w:val="24"/>
                  <w:szCs w:val="24"/>
                </w:rPr>
                <w:t xml:space="preserve"> </w:t>
              </w:r>
            </w:hyperlink>
            <w:hyperlink r:id="rId1268">
              <w:r>
                <w:rPr>
                  <w:rFonts w:ascii="Times New Roman" w:eastAsia="Times New Roman" w:hAnsi="Times New Roman" w:cs="Times New Roman"/>
                  <w:color w:val="1155CC"/>
                  <w:sz w:val="24"/>
                  <w:szCs w:val="24"/>
                  <w:u w:val="single"/>
                </w:rPr>
                <w:t>[1]</w:t>
              </w:r>
            </w:hyperlink>
            <w:r>
              <w:rPr>
                <w:rFonts w:ascii="Times New Roman" w:eastAsia="Times New Roman" w:hAnsi="Times New Roman" w:cs="Times New Roman"/>
                <w:sz w:val="24"/>
                <w:szCs w:val="24"/>
              </w:rPr>
              <w:t>.</w:t>
            </w:r>
          </w:p>
          <w:p w14:paraId="013E817E"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Specific pentru Neuropatia Ulnară la Încheietură (Canalul Guyon):</w:t>
            </w:r>
            <w:r>
              <w:rPr>
                <w:rFonts w:ascii="Times New Roman" w:eastAsia="Times New Roman" w:hAnsi="Times New Roman" w:cs="Times New Roman"/>
                <w:sz w:val="24"/>
                <w:szCs w:val="24"/>
              </w:rPr>
              <w:t xml:space="preserve"> Decompresie </w:t>
            </w:r>
            <w:r>
              <w:rPr>
                <w:rFonts w:ascii="Times New Roman" w:eastAsia="Times New Roman" w:hAnsi="Times New Roman" w:cs="Times New Roman"/>
                <w:sz w:val="24"/>
                <w:szCs w:val="24"/>
              </w:rPr>
              <w:lastRenderedPageBreak/>
              <w:t>locală a nervului în canalul Guyon</w:t>
            </w:r>
            <w:hyperlink r:id="rId1269">
              <w:r>
                <w:rPr>
                  <w:rFonts w:ascii="Times New Roman" w:eastAsia="Times New Roman" w:hAnsi="Times New Roman" w:cs="Times New Roman"/>
                  <w:sz w:val="24"/>
                  <w:szCs w:val="24"/>
                </w:rPr>
                <w:t xml:space="preserve"> </w:t>
              </w:r>
            </w:hyperlink>
            <w:hyperlink r:id="rId1270">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55FA6E21"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Specific pentru Neuropatia Radială (Sindromul de Tunel Radial - STR; Sindromul Nervului Interosos Posterior - SNIP):</w:t>
            </w:r>
            <w:r>
              <w:rPr>
                <w:rFonts w:ascii="Times New Roman" w:eastAsia="Times New Roman" w:hAnsi="Times New Roman" w:cs="Times New Roman"/>
                <w:sz w:val="24"/>
                <w:szCs w:val="24"/>
              </w:rPr>
              <w:t xml:space="preserve"> Explorarea tunelului radial și eliberarea nervului interosos posterior (NIP) la multiplele </w:t>
            </w:r>
            <w:proofErr w:type="spellStart"/>
            <w:r>
              <w:rPr>
                <w:rFonts w:ascii="Times New Roman" w:eastAsia="Times New Roman" w:hAnsi="Times New Roman" w:cs="Times New Roman"/>
                <w:sz w:val="24"/>
                <w:szCs w:val="24"/>
              </w:rPr>
              <w:t>situsuri</w:t>
            </w:r>
            <w:proofErr w:type="spellEnd"/>
            <w:r>
              <w:rPr>
                <w:rFonts w:ascii="Times New Roman" w:eastAsia="Times New Roman" w:hAnsi="Times New Roman" w:cs="Times New Roman"/>
                <w:sz w:val="24"/>
                <w:szCs w:val="24"/>
              </w:rPr>
              <w:t xml:space="preserve"> potențiale de compresie, cu atenție deosebită la arcada </w:t>
            </w:r>
            <w:proofErr w:type="spellStart"/>
            <w:r>
              <w:rPr>
                <w:rFonts w:ascii="Times New Roman" w:eastAsia="Times New Roman" w:hAnsi="Times New Roman" w:cs="Times New Roman"/>
                <w:sz w:val="24"/>
                <w:szCs w:val="24"/>
              </w:rPr>
              <w:t>Frohse</w:t>
            </w:r>
            <w:proofErr w:type="spellEnd"/>
            <w:r>
              <w:fldChar w:fldCharType="begin"/>
            </w:r>
            <w:r>
              <w:instrText>HYPERLINK "https://www.lni.wa.gov/patient-care/treating-patients/treatment-guidelines-and-resources/_docs/RNE_Guideline_update_0623.pdf" \h</w:instrText>
            </w:r>
            <w:r>
              <w:fldChar w:fldCharType="separate"/>
            </w:r>
            <w:r>
              <w:rPr>
                <w:rFonts w:ascii="Times New Roman" w:eastAsia="Times New Roman" w:hAnsi="Times New Roman" w:cs="Times New Roman"/>
                <w:sz w:val="24"/>
                <w:szCs w:val="24"/>
              </w:rPr>
              <w:t xml:space="preserve"> </w:t>
            </w:r>
            <w:r>
              <w:fldChar w:fldCharType="end"/>
            </w:r>
            <w:hyperlink r:id="rId1271">
              <w:r>
                <w:rPr>
                  <w:rFonts w:ascii="Times New Roman" w:eastAsia="Times New Roman" w:hAnsi="Times New Roman" w:cs="Times New Roman"/>
                  <w:color w:val="1155CC"/>
                  <w:sz w:val="24"/>
                  <w:szCs w:val="24"/>
                  <w:u w:val="single"/>
                </w:rPr>
                <w:t>[155]</w:t>
              </w:r>
            </w:hyperlink>
            <w:r>
              <w:rPr>
                <w:rFonts w:ascii="Times New Roman" w:eastAsia="Times New Roman" w:hAnsi="Times New Roman" w:cs="Times New Roman"/>
                <w:sz w:val="24"/>
                <w:szCs w:val="24"/>
              </w:rPr>
              <w:t>.</w:t>
            </w:r>
          </w:p>
          <w:p w14:paraId="035FBA0A"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Specific pentru Sindromul </w:t>
            </w:r>
            <w:proofErr w:type="spellStart"/>
            <w:r>
              <w:rPr>
                <w:rFonts w:ascii="Times New Roman" w:eastAsia="Times New Roman" w:hAnsi="Times New Roman" w:cs="Times New Roman"/>
                <w:i/>
                <w:iCs/>
                <w:sz w:val="24"/>
                <w:szCs w:val="24"/>
              </w:rPr>
              <w:t>Wartenberg</w:t>
            </w:r>
            <w:proofErr w:type="spellEnd"/>
            <w:r>
              <w:rPr>
                <w:rFonts w:ascii="Times New Roman" w:eastAsia="Times New Roman" w:hAnsi="Times New Roman" w:cs="Times New Roman"/>
                <w:i/>
                <w:iCs/>
                <w:sz w:val="24"/>
                <w:szCs w:val="24"/>
              </w:rPr>
              <w:t xml:space="preserve"> (compresia ramurii superficiale a nervului radial):</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Neuroliza</w:t>
            </w:r>
            <w:proofErr w:type="spellEnd"/>
            <w:r>
              <w:rPr>
                <w:rFonts w:ascii="Times New Roman" w:eastAsia="Times New Roman" w:hAnsi="Times New Roman" w:cs="Times New Roman"/>
                <w:sz w:val="24"/>
                <w:szCs w:val="24"/>
              </w:rPr>
              <w:t xml:space="preserve"> ramurii superficiale la nivelul antebrațului distal</w:t>
            </w:r>
            <w:hyperlink r:id="rId1272">
              <w:r>
                <w:rPr>
                  <w:rFonts w:ascii="Times New Roman" w:eastAsia="Times New Roman" w:hAnsi="Times New Roman" w:cs="Times New Roman"/>
                  <w:sz w:val="24"/>
                  <w:szCs w:val="24"/>
                </w:rPr>
                <w:t xml:space="preserve"> </w:t>
              </w:r>
            </w:hyperlink>
            <w:hyperlink r:id="rId1273">
              <w:r>
                <w:rPr>
                  <w:rFonts w:ascii="Times New Roman" w:eastAsia="Times New Roman" w:hAnsi="Times New Roman" w:cs="Times New Roman"/>
                  <w:color w:val="1155CC"/>
                  <w:sz w:val="24"/>
                  <w:szCs w:val="24"/>
                  <w:u w:val="single"/>
                </w:rPr>
                <w:t>[68]</w:t>
              </w:r>
            </w:hyperlink>
            <w:r>
              <w:rPr>
                <w:rFonts w:ascii="Times New Roman" w:eastAsia="Times New Roman" w:hAnsi="Times New Roman" w:cs="Times New Roman"/>
                <w:sz w:val="24"/>
                <w:szCs w:val="24"/>
              </w:rPr>
              <w:t>.</w:t>
            </w:r>
          </w:p>
          <w:p w14:paraId="0A70CC9B" w14:textId="77777777" w:rsidR="00E7427F" w:rsidRDefault="00000000">
            <w:pPr>
              <w:widowControl w:val="0"/>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Proceduri de repoziționare a nervului:</w:t>
            </w:r>
          </w:p>
          <w:p w14:paraId="246607EA"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Transpoziția anterioară a nervului ulnar (la cot):</w:t>
            </w:r>
            <w:r>
              <w:rPr>
                <w:rFonts w:ascii="Times New Roman" w:eastAsia="Times New Roman" w:hAnsi="Times New Roman" w:cs="Times New Roman"/>
                <w:sz w:val="24"/>
                <w:szCs w:val="24"/>
              </w:rPr>
              <w:t xml:space="preserve"> Implică mobilizarea nervului ulnar din șanțul </w:t>
            </w:r>
            <w:proofErr w:type="spellStart"/>
            <w:r>
              <w:rPr>
                <w:rFonts w:ascii="Times New Roman" w:eastAsia="Times New Roman" w:hAnsi="Times New Roman" w:cs="Times New Roman"/>
                <w:sz w:val="24"/>
                <w:szCs w:val="24"/>
              </w:rPr>
              <w:t>retroepicondilian</w:t>
            </w:r>
            <w:proofErr w:type="spellEnd"/>
            <w:r>
              <w:rPr>
                <w:rFonts w:ascii="Times New Roman" w:eastAsia="Times New Roman" w:hAnsi="Times New Roman" w:cs="Times New Roman"/>
                <w:sz w:val="24"/>
                <w:szCs w:val="24"/>
              </w:rPr>
              <w:t xml:space="preserve"> și plasarea sa anterior de </w:t>
            </w:r>
            <w:proofErr w:type="spellStart"/>
            <w:r>
              <w:rPr>
                <w:rFonts w:ascii="Times New Roman" w:eastAsia="Times New Roman" w:hAnsi="Times New Roman" w:cs="Times New Roman"/>
                <w:sz w:val="24"/>
                <w:szCs w:val="24"/>
              </w:rPr>
              <w:t>epicondilul</w:t>
            </w:r>
            <w:proofErr w:type="spellEnd"/>
            <w:r>
              <w:rPr>
                <w:rFonts w:ascii="Times New Roman" w:eastAsia="Times New Roman" w:hAnsi="Times New Roman" w:cs="Times New Roman"/>
                <w:sz w:val="24"/>
                <w:szCs w:val="24"/>
              </w:rPr>
              <w:t xml:space="preserve"> medial. Este indicată în special în cazurile de subluxație a nervului sau în prezența unor modificări anatomice semnificative. Tehnicile includ transpoziția subcutanată, intramusculară sau </w:t>
            </w:r>
            <w:proofErr w:type="spellStart"/>
            <w:r>
              <w:rPr>
                <w:rFonts w:ascii="Times New Roman" w:eastAsia="Times New Roman" w:hAnsi="Times New Roman" w:cs="Times New Roman"/>
                <w:sz w:val="24"/>
                <w:szCs w:val="24"/>
              </w:rPr>
              <w:t>submusculară</w:t>
            </w:r>
            <w:proofErr w:type="spellEnd"/>
            <w:r>
              <w:fldChar w:fldCharType="begin"/>
            </w:r>
            <w:r>
              <w:instrText>HYPERLINK "https://patient.info/doctor/ulnar-nerve-disorders" \h</w:instrText>
            </w:r>
            <w:r>
              <w:fldChar w:fldCharType="separate"/>
            </w:r>
            <w:r>
              <w:rPr>
                <w:rFonts w:ascii="Times New Roman" w:eastAsia="Times New Roman" w:hAnsi="Times New Roman" w:cs="Times New Roman"/>
                <w:sz w:val="24"/>
                <w:szCs w:val="24"/>
              </w:rPr>
              <w:t xml:space="preserve"> </w:t>
            </w:r>
            <w:r>
              <w:fldChar w:fldCharType="end"/>
            </w:r>
            <w:hyperlink r:id="rId1274">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1275">
              <w:r>
                <w:rPr>
                  <w:rFonts w:ascii="Times New Roman" w:eastAsia="Times New Roman" w:hAnsi="Times New Roman" w:cs="Times New Roman"/>
                  <w:sz w:val="24"/>
                  <w:szCs w:val="24"/>
                </w:rPr>
                <w:t xml:space="preserve"> </w:t>
              </w:r>
            </w:hyperlink>
            <w:hyperlink r:id="rId1276">
              <w:r>
                <w:rPr>
                  <w:rFonts w:ascii="Times New Roman" w:eastAsia="Times New Roman" w:hAnsi="Times New Roman" w:cs="Times New Roman"/>
                  <w:color w:val="1155CC"/>
                  <w:sz w:val="24"/>
                  <w:szCs w:val="24"/>
                  <w:u w:val="single"/>
                </w:rPr>
                <w:t>[79]</w:t>
              </w:r>
            </w:hyperlink>
            <w:r>
              <w:rPr>
                <w:rFonts w:ascii="Times New Roman" w:eastAsia="Times New Roman" w:hAnsi="Times New Roman" w:cs="Times New Roman"/>
                <w:sz w:val="24"/>
                <w:szCs w:val="24"/>
              </w:rPr>
              <w:t>.</w:t>
            </w:r>
          </w:p>
          <w:p w14:paraId="794A58EC" w14:textId="77777777" w:rsidR="00E7427F" w:rsidRDefault="00000000">
            <w:pPr>
              <w:widowControl w:val="0"/>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Proceduri osoase asociate (mai rar utilizate):</w:t>
            </w:r>
          </w:p>
          <w:p w14:paraId="3442496D"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Epicondilectomia</w:t>
            </w:r>
            <w:proofErr w:type="spellEnd"/>
            <w:r>
              <w:rPr>
                <w:rFonts w:ascii="Times New Roman" w:eastAsia="Times New Roman" w:hAnsi="Times New Roman" w:cs="Times New Roman"/>
                <w:i/>
                <w:iCs/>
                <w:sz w:val="24"/>
                <w:szCs w:val="24"/>
              </w:rPr>
              <w:t xml:space="preserve"> medială:</w:t>
            </w:r>
            <w:r>
              <w:rPr>
                <w:rFonts w:ascii="Times New Roman" w:eastAsia="Times New Roman" w:hAnsi="Times New Roman" w:cs="Times New Roman"/>
                <w:sz w:val="24"/>
                <w:szCs w:val="24"/>
              </w:rPr>
              <w:t xml:space="preserve"> Îndepărtarea unei porțiuni din </w:t>
            </w:r>
            <w:proofErr w:type="spellStart"/>
            <w:r>
              <w:rPr>
                <w:rFonts w:ascii="Times New Roman" w:eastAsia="Times New Roman" w:hAnsi="Times New Roman" w:cs="Times New Roman"/>
                <w:sz w:val="24"/>
                <w:szCs w:val="24"/>
              </w:rPr>
              <w:t>epicondilul</w:t>
            </w:r>
            <w:proofErr w:type="spellEnd"/>
            <w:r>
              <w:rPr>
                <w:rFonts w:ascii="Times New Roman" w:eastAsia="Times New Roman" w:hAnsi="Times New Roman" w:cs="Times New Roman"/>
                <w:sz w:val="24"/>
                <w:szCs w:val="24"/>
              </w:rPr>
              <w:t xml:space="preserve"> medial osos pentru a lărgi tunelul cubital în neuropatia ulnară la cot</w:t>
            </w:r>
            <w:hyperlink r:id="rId1277">
              <w:r>
                <w:rPr>
                  <w:rFonts w:ascii="Times New Roman" w:eastAsia="Times New Roman" w:hAnsi="Times New Roman" w:cs="Times New Roman"/>
                  <w:sz w:val="24"/>
                  <w:szCs w:val="24"/>
                </w:rPr>
                <w:t xml:space="preserve"> </w:t>
              </w:r>
            </w:hyperlink>
            <w:hyperlink r:id="rId1278">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hyperlink r:id="rId1279">
              <w:r>
                <w:rPr>
                  <w:rFonts w:ascii="Times New Roman" w:eastAsia="Times New Roman" w:hAnsi="Times New Roman" w:cs="Times New Roman"/>
                  <w:sz w:val="24"/>
                  <w:szCs w:val="24"/>
                </w:rPr>
                <w:t xml:space="preserve"> </w:t>
              </w:r>
            </w:hyperlink>
            <w:hyperlink r:id="rId1280">
              <w:r>
                <w:rPr>
                  <w:rFonts w:ascii="Times New Roman" w:eastAsia="Times New Roman" w:hAnsi="Times New Roman" w:cs="Times New Roman"/>
                  <w:color w:val="1155CC"/>
                  <w:sz w:val="24"/>
                  <w:szCs w:val="24"/>
                  <w:u w:val="single"/>
                </w:rPr>
                <w:t>[83]</w:t>
              </w:r>
            </w:hyperlink>
            <w:r>
              <w:rPr>
                <w:rFonts w:ascii="Times New Roman" w:eastAsia="Times New Roman" w:hAnsi="Times New Roman" w:cs="Times New Roman"/>
                <w:sz w:val="24"/>
                <w:szCs w:val="24"/>
              </w:rPr>
              <w:t>.</w:t>
            </w:r>
          </w:p>
          <w:p w14:paraId="6E079F74" w14:textId="77777777" w:rsidR="00E7427F" w:rsidRDefault="00000000">
            <w:pPr>
              <w:widowControl w:val="0"/>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Repararea directă a nervului și proceduri reconstructive (în caz de leziune structurală, secțiune sau deficit cronic):</w:t>
            </w:r>
          </w:p>
          <w:p w14:paraId="357D2292"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i/>
                <w:iCs/>
                <w:sz w:val="24"/>
                <w:szCs w:val="24"/>
              </w:rPr>
              <w:t>Neuroliza</w:t>
            </w:r>
            <w:proofErr w:type="spellEnd"/>
            <w:r>
              <w:rPr>
                <w:rFonts w:ascii="Times New Roman" w:eastAsia="Times New Roman" w:hAnsi="Times New Roman" w:cs="Times New Roman"/>
                <w:i/>
                <w:iCs/>
                <w:sz w:val="24"/>
                <w:szCs w:val="24"/>
              </w:rPr>
              <w:t xml:space="preserve"> internă (</w:t>
            </w:r>
            <w:proofErr w:type="spellStart"/>
            <w:r>
              <w:rPr>
                <w:rFonts w:ascii="Times New Roman" w:eastAsia="Times New Roman" w:hAnsi="Times New Roman" w:cs="Times New Roman"/>
                <w:i/>
                <w:iCs/>
                <w:sz w:val="24"/>
                <w:szCs w:val="24"/>
              </w:rPr>
              <w:t>intrafasciculară</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Disecția fasciculelor nervoase sub </w:t>
            </w:r>
            <w:proofErr w:type="spellStart"/>
            <w:r>
              <w:rPr>
                <w:rFonts w:ascii="Times New Roman" w:eastAsia="Times New Roman" w:hAnsi="Times New Roman" w:cs="Times New Roman"/>
                <w:sz w:val="24"/>
                <w:szCs w:val="24"/>
              </w:rPr>
              <w:t>magnificație</w:t>
            </w:r>
            <w:proofErr w:type="spellEnd"/>
            <w:r>
              <w:rPr>
                <w:rFonts w:ascii="Times New Roman" w:eastAsia="Times New Roman" w:hAnsi="Times New Roman" w:cs="Times New Roman"/>
                <w:sz w:val="24"/>
                <w:szCs w:val="24"/>
              </w:rPr>
              <w:t xml:space="preserve"> microscopică; rar indicată în neuropatiile de compresie simple datorită riscului crescut</w:t>
            </w:r>
            <w:hyperlink r:id="rId1281">
              <w:r>
                <w:rPr>
                  <w:rFonts w:ascii="Times New Roman" w:eastAsia="Times New Roman" w:hAnsi="Times New Roman" w:cs="Times New Roman"/>
                  <w:sz w:val="24"/>
                  <w:szCs w:val="24"/>
                </w:rPr>
                <w:t xml:space="preserve"> </w:t>
              </w:r>
            </w:hyperlink>
            <w:hyperlink r:id="rId128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1CA41794"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Repararea nervoasă directă (</w:t>
            </w:r>
            <w:proofErr w:type="spellStart"/>
            <w:r>
              <w:rPr>
                <w:rFonts w:ascii="Times New Roman" w:eastAsia="Times New Roman" w:hAnsi="Times New Roman" w:cs="Times New Roman"/>
                <w:i/>
                <w:iCs/>
                <w:sz w:val="24"/>
                <w:szCs w:val="24"/>
              </w:rPr>
              <w:t>Neurorafie</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Sutura cap la cap a nervului în cazul secțiunilor traumatice acute, curate și fără tensiune, preferabil prin microchirurgie</w:t>
            </w:r>
            <w:hyperlink r:id="rId1283">
              <w:r>
                <w:rPr>
                  <w:rFonts w:ascii="Times New Roman" w:eastAsia="Times New Roman" w:hAnsi="Times New Roman" w:cs="Times New Roman"/>
                  <w:sz w:val="24"/>
                  <w:szCs w:val="24"/>
                </w:rPr>
                <w:t xml:space="preserve"> </w:t>
              </w:r>
            </w:hyperlink>
            <w:hyperlink r:id="rId1284">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5E2948C1"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Grefarea nervoasă:</w:t>
            </w:r>
            <w:r>
              <w:rPr>
                <w:rFonts w:ascii="Times New Roman" w:eastAsia="Times New Roman" w:hAnsi="Times New Roman" w:cs="Times New Roman"/>
                <w:sz w:val="24"/>
                <w:szCs w:val="24"/>
              </w:rPr>
              <w:t xml:space="preserve"> Utilizată când există un defect nervos ce nu permite sutura directă fără tensiune (&gt;2.5-3 cm). Opțiunile includ:</w:t>
            </w:r>
          </w:p>
          <w:p w14:paraId="70D8F298" w14:textId="77777777" w:rsidR="00E7427F" w:rsidRDefault="00000000">
            <w:pPr>
              <w:widowControl w:val="0"/>
              <w:numPr>
                <w:ilvl w:val="2"/>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Autogrefe nervoase: Considerate standardul de aur (ex. prelevare de la nervul </w:t>
            </w:r>
            <w:proofErr w:type="spellStart"/>
            <w:r>
              <w:rPr>
                <w:rFonts w:ascii="Times New Roman" w:eastAsia="Times New Roman" w:hAnsi="Times New Roman" w:cs="Times New Roman"/>
                <w:sz w:val="24"/>
                <w:szCs w:val="24"/>
              </w:rPr>
              <w:t>sural</w:t>
            </w:r>
            <w:proofErr w:type="spellEnd"/>
            <w:r>
              <w:rPr>
                <w:rFonts w:ascii="Times New Roman" w:eastAsia="Times New Roman" w:hAnsi="Times New Roman" w:cs="Times New Roman"/>
                <w:sz w:val="24"/>
                <w:szCs w:val="24"/>
              </w:rPr>
              <w:t>)</w:t>
            </w:r>
            <w:hyperlink r:id="rId1285">
              <w:r>
                <w:rPr>
                  <w:rFonts w:ascii="Times New Roman" w:eastAsia="Times New Roman" w:hAnsi="Times New Roman" w:cs="Times New Roman"/>
                  <w:sz w:val="24"/>
                  <w:szCs w:val="24"/>
                </w:rPr>
                <w:t xml:space="preserve"> </w:t>
              </w:r>
            </w:hyperlink>
            <w:hyperlink r:id="rId1286">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4DDFB34B" w14:textId="77777777" w:rsidR="00E7427F" w:rsidRDefault="00000000">
            <w:pPr>
              <w:widowControl w:val="0"/>
              <w:numPr>
                <w:ilvl w:val="2"/>
                <w:numId w:val="20"/>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Alogrefe</w:t>
            </w:r>
            <w:proofErr w:type="spellEnd"/>
            <w:r>
              <w:rPr>
                <w:rFonts w:ascii="Times New Roman" w:eastAsia="Times New Roman" w:hAnsi="Times New Roman" w:cs="Times New Roman"/>
                <w:sz w:val="24"/>
                <w:szCs w:val="24"/>
              </w:rPr>
              <w:t xml:space="preserve"> nervoase: Grefe procesate de la donatori cadaverici</w:t>
            </w:r>
            <w:hyperlink r:id="rId1287">
              <w:r>
                <w:rPr>
                  <w:rFonts w:ascii="Times New Roman" w:eastAsia="Times New Roman" w:hAnsi="Times New Roman" w:cs="Times New Roman"/>
                  <w:sz w:val="24"/>
                  <w:szCs w:val="24"/>
                </w:rPr>
                <w:t xml:space="preserve"> </w:t>
              </w:r>
            </w:hyperlink>
            <w:hyperlink r:id="rId1288">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w:t>
            </w:r>
          </w:p>
          <w:p w14:paraId="19EE2AAD" w14:textId="77777777" w:rsidR="00E7427F" w:rsidRDefault="00000000">
            <w:pPr>
              <w:widowControl w:val="0"/>
              <w:numPr>
                <w:ilvl w:val="2"/>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Conducte nervoase (</w:t>
            </w:r>
            <w:proofErr w:type="spellStart"/>
            <w:r>
              <w:rPr>
                <w:rFonts w:ascii="Times New Roman" w:eastAsia="Times New Roman" w:hAnsi="Times New Roman" w:cs="Times New Roman"/>
                <w:sz w:val="24"/>
                <w:szCs w:val="24"/>
              </w:rPr>
              <w:t>Nerve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Guide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Conduits</w:t>
            </w:r>
            <w:proofErr w:type="spellEnd"/>
            <w:r>
              <w:rPr>
                <w:rFonts w:ascii="Times New Roman" w:eastAsia="Times New Roman" w:hAnsi="Times New Roman" w:cs="Times New Roman"/>
                <w:sz w:val="24"/>
                <w:szCs w:val="24"/>
              </w:rPr>
              <w:t xml:space="preserve"> - </w:t>
            </w:r>
            <w:proofErr w:type="spellStart"/>
            <w:r>
              <w:rPr>
                <w:rFonts w:ascii="Times New Roman" w:eastAsia="Times New Roman" w:hAnsi="Times New Roman" w:cs="Times New Roman"/>
                <w:sz w:val="24"/>
                <w:szCs w:val="24"/>
              </w:rPr>
              <w:t>NGCs</w:t>
            </w:r>
            <w:proofErr w:type="spellEnd"/>
            <w:r>
              <w:rPr>
                <w:rFonts w:ascii="Times New Roman" w:eastAsia="Times New Roman" w:hAnsi="Times New Roman" w:cs="Times New Roman"/>
                <w:sz w:val="24"/>
                <w:szCs w:val="24"/>
              </w:rPr>
              <w:t xml:space="preserve">): Tuburi artificiale </w:t>
            </w:r>
            <w:proofErr w:type="spellStart"/>
            <w:r>
              <w:rPr>
                <w:rFonts w:ascii="Times New Roman" w:eastAsia="Times New Roman" w:hAnsi="Times New Roman" w:cs="Times New Roman"/>
                <w:sz w:val="24"/>
                <w:szCs w:val="24"/>
              </w:rPr>
              <w:t>bioresorbabile</w:t>
            </w:r>
            <w:proofErr w:type="spellEnd"/>
            <w:r>
              <w:rPr>
                <w:rFonts w:ascii="Times New Roman" w:eastAsia="Times New Roman" w:hAnsi="Times New Roman" w:cs="Times New Roman"/>
                <w:sz w:val="24"/>
                <w:szCs w:val="24"/>
              </w:rPr>
              <w:t xml:space="preserve"> sau non-</w:t>
            </w:r>
            <w:proofErr w:type="spellStart"/>
            <w:r>
              <w:rPr>
                <w:rFonts w:ascii="Times New Roman" w:eastAsia="Times New Roman" w:hAnsi="Times New Roman" w:cs="Times New Roman"/>
                <w:sz w:val="24"/>
                <w:szCs w:val="24"/>
              </w:rPr>
              <w:t>resorbabile</w:t>
            </w:r>
            <w:proofErr w:type="spellEnd"/>
            <w:r>
              <w:rPr>
                <w:rFonts w:ascii="Times New Roman" w:eastAsia="Times New Roman" w:hAnsi="Times New Roman" w:cs="Times New Roman"/>
                <w:sz w:val="24"/>
                <w:szCs w:val="24"/>
              </w:rPr>
              <w:t xml:space="preserve"> pentru ghidarea regenerării pe distanțe scurte</w:t>
            </w:r>
            <w:hyperlink r:id="rId1289">
              <w:r>
                <w:rPr>
                  <w:rFonts w:ascii="Times New Roman" w:eastAsia="Times New Roman" w:hAnsi="Times New Roman" w:cs="Times New Roman"/>
                  <w:sz w:val="24"/>
                  <w:szCs w:val="24"/>
                </w:rPr>
                <w:t xml:space="preserve"> </w:t>
              </w:r>
            </w:hyperlink>
            <w:hyperlink r:id="rId1290">
              <w:r>
                <w:rPr>
                  <w:rFonts w:ascii="Times New Roman" w:eastAsia="Times New Roman" w:hAnsi="Times New Roman" w:cs="Times New Roman"/>
                  <w:color w:val="1155CC"/>
                  <w:sz w:val="24"/>
                  <w:szCs w:val="24"/>
                  <w:u w:val="single"/>
                </w:rPr>
                <w:t>[140]</w:t>
              </w:r>
            </w:hyperlink>
            <w:r>
              <w:rPr>
                <w:rFonts w:ascii="Times New Roman" w:eastAsia="Times New Roman" w:hAnsi="Times New Roman" w:cs="Times New Roman"/>
                <w:sz w:val="24"/>
                <w:szCs w:val="24"/>
              </w:rPr>
              <w:t>.</w:t>
            </w:r>
          </w:p>
          <w:p w14:paraId="60E7EDF0"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Transferurile tendinoase:</w:t>
            </w:r>
            <w:r>
              <w:rPr>
                <w:rFonts w:ascii="Times New Roman" w:eastAsia="Times New Roman" w:hAnsi="Times New Roman" w:cs="Times New Roman"/>
                <w:sz w:val="24"/>
                <w:szCs w:val="24"/>
              </w:rPr>
              <w:t xml:space="preserve"> Utilizate în paraliziile nervoase cronice, ireversibile, pentru a restabili funcția motorie pierdută prin transferul unui tendon al unui mușchi funcțional (ex. pentru "mâna căzută" în paralizia radială)</w:t>
            </w:r>
            <w:hyperlink r:id="rId1291">
              <w:r>
                <w:rPr>
                  <w:rFonts w:ascii="Times New Roman" w:eastAsia="Times New Roman" w:hAnsi="Times New Roman" w:cs="Times New Roman"/>
                  <w:sz w:val="24"/>
                  <w:szCs w:val="24"/>
                </w:rPr>
                <w:t xml:space="preserve"> </w:t>
              </w:r>
            </w:hyperlink>
            <w:hyperlink r:id="rId1292">
              <w:r>
                <w:rPr>
                  <w:rFonts w:ascii="Times New Roman" w:eastAsia="Times New Roman" w:hAnsi="Times New Roman" w:cs="Times New Roman"/>
                  <w:color w:val="1155CC"/>
                  <w:sz w:val="24"/>
                  <w:szCs w:val="24"/>
                  <w:u w:val="single"/>
                </w:rPr>
                <w:t>[126]</w:t>
              </w:r>
            </w:hyperlink>
            <w:r>
              <w:rPr>
                <w:rFonts w:ascii="Times New Roman" w:eastAsia="Times New Roman" w:hAnsi="Times New Roman" w:cs="Times New Roman"/>
                <w:sz w:val="24"/>
                <w:szCs w:val="24"/>
              </w:rPr>
              <w:t>,</w:t>
            </w:r>
            <w:hyperlink r:id="rId1293">
              <w:r>
                <w:rPr>
                  <w:rFonts w:ascii="Times New Roman" w:eastAsia="Times New Roman" w:hAnsi="Times New Roman" w:cs="Times New Roman"/>
                  <w:sz w:val="24"/>
                  <w:szCs w:val="24"/>
                </w:rPr>
                <w:t xml:space="preserve"> </w:t>
              </w:r>
            </w:hyperlink>
            <w:hyperlink r:id="rId129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3C9FE7C7" w14:textId="77777777" w:rsidR="00E7427F" w:rsidRDefault="00000000">
            <w:pPr>
              <w:widowControl w:val="0"/>
              <w:numPr>
                <w:ilvl w:val="0"/>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Utilizarea materialelor adjuvante (în cazuri selectate, mai ales la revizii chirurgicale):</w:t>
            </w:r>
          </w:p>
          <w:p w14:paraId="5D8BA418"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Învelișuri de protecție a nervului (ex. </w:t>
            </w:r>
            <w:proofErr w:type="spellStart"/>
            <w:r>
              <w:rPr>
                <w:rFonts w:ascii="Times New Roman" w:eastAsia="Times New Roman" w:hAnsi="Times New Roman" w:cs="Times New Roman"/>
                <w:sz w:val="24"/>
                <w:szCs w:val="24"/>
              </w:rPr>
              <w:t>Axoguard</w:t>
            </w:r>
            <w:proofErr w:type="spellEnd"/>
            <w:r>
              <w:rPr>
                <w:rFonts w:ascii="Times New Roman" w:eastAsia="Times New Roman" w:hAnsi="Times New Roman" w:cs="Times New Roman"/>
                <w:sz w:val="24"/>
                <w:szCs w:val="24"/>
              </w:rPr>
              <w:t xml:space="preserve">®, membrană amniotică umană, venă </w:t>
            </w:r>
            <w:proofErr w:type="spellStart"/>
            <w:r>
              <w:rPr>
                <w:rFonts w:ascii="Times New Roman" w:eastAsia="Times New Roman" w:hAnsi="Times New Roman" w:cs="Times New Roman"/>
                <w:sz w:val="24"/>
                <w:szCs w:val="24"/>
              </w:rPr>
              <w:t>autologă</w:t>
            </w:r>
            <w:proofErr w:type="spellEnd"/>
            <w:r>
              <w:rPr>
                <w:rFonts w:ascii="Times New Roman" w:eastAsia="Times New Roman" w:hAnsi="Times New Roman" w:cs="Times New Roman"/>
                <w:sz w:val="24"/>
                <w:szCs w:val="24"/>
              </w:rPr>
              <w:t xml:space="preserve">) pentru a reduce formarea de aderențe și cicatrici </w:t>
            </w:r>
            <w:proofErr w:type="spellStart"/>
            <w:r>
              <w:rPr>
                <w:rFonts w:ascii="Times New Roman" w:eastAsia="Times New Roman" w:hAnsi="Times New Roman" w:cs="Times New Roman"/>
                <w:sz w:val="24"/>
                <w:szCs w:val="24"/>
              </w:rPr>
              <w:t>perineurale</w:t>
            </w:r>
            <w:proofErr w:type="spellEnd"/>
            <w:r>
              <w:rPr>
                <w:rFonts w:ascii="Times New Roman" w:eastAsia="Times New Roman" w:hAnsi="Times New Roman" w:cs="Times New Roman"/>
                <w:sz w:val="24"/>
                <w:szCs w:val="24"/>
              </w:rPr>
              <w:t>, în special în cazuri de revizie sau cu risc mare de fibroză</w:t>
            </w:r>
            <w:hyperlink r:id="rId1295">
              <w:r>
                <w:rPr>
                  <w:rFonts w:ascii="Times New Roman" w:eastAsia="Times New Roman" w:hAnsi="Times New Roman" w:cs="Times New Roman"/>
                  <w:sz w:val="24"/>
                  <w:szCs w:val="24"/>
                </w:rPr>
                <w:t xml:space="preserve"> </w:t>
              </w:r>
            </w:hyperlink>
            <w:hyperlink r:id="rId1296">
              <w:r>
                <w:rPr>
                  <w:rFonts w:ascii="Times New Roman" w:eastAsia="Times New Roman" w:hAnsi="Times New Roman" w:cs="Times New Roman"/>
                  <w:color w:val="1155CC"/>
                  <w:sz w:val="24"/>
                  <w:szCs w:val="24"/>
                  <w:u w:val="single"/>
                </w:rPr>
                <w:t>[25]</w:t>
              </w:r>
            </w:hyperlink>
            <w:r>
              <w:rPr>
                <w:rFonts w:ascii="Times New Roman" w:eastAsia="Times New Roman" w:hAnsi="Times New Roman" w:cs="Times New Roman"/>
                <w:sz w:val="24"/>
                <w:szCs w:val="24"/>
              </w:rPr>
              <w:t>,</w:t>
            </w:r>
            <w:hyperlink r:id="rId1297">
              <w:r>
                <w:rPr>
                  <w:rFonts w:ascii="Times New Roman" w:eastAsia="Times New Roman" w:hAnsi="Times New Roman" w:cs="Times New Roman"/>
                  <w:sz w:val="24"/>
                  <w:szCs w:val="24"/>
                </w:rPr>
                <w:t xml:space="preserve"> </w:t>
              </w:r>
            </w:hyperlink>
            <w:hyperlink r:id="rId1298">
              <w:r>
                <w:rPr>
                  <w:rFonts w:ascii="Times New Roman" w:eastAsia="Times New Roman" w:hAnsi="Times New Roman" w:cs="Times New Roman"/>
                  <w:color w:val="1155CC"/>
                  <w:sz w:val="24"/>
                  <w:szCs w:val="24"/>
                  <w:u w:val="single"/>
                </w:rPr>
                <w:t>[24]</w:t>
              </w:r>
            </w:hyperlink>
            <w:r>
              <w:rPr>
                <w:rFonts w:ascii="Times New Roman" w:eastAsia="Times New Roman" w:hAnsi="Times New Roman" w:cs="Times New Roman"/>
                <w:sz w:val="24"/>
                <w:szCs w:val="24"/>
              </w:rPr>
              <w:t>,</w:t>
            </w:r>
            <w:hyperlink r:id="rId1299">
              <w:r>
                <w:rPr>
                  <w:rFonts w:ascii="Times New Roman" w:eastAsia="Times New Roman" w:hAnsi="Times New Roman" w:cs="Times New Roman"/>
                  <w:sz w:val="24"/>
                  <w:szCs w:val="24"/>
                </w:rPr>
                <w:t xml:space="preserve"> </w:t>
              </w:r>
            </w:hyperlink>
            <w:hyperlink r:id="rId1300">
              <w:r>
                <w:rPr>
                  <w:rFonts w:ascii="Times New Roman" w:eastAsia="Times New Roman" w:hAnsi="Times New Roman" w:cs="Times New Roman"/>
                  <w:color w:val="1155CC"/>
                  <w:sz w:val="24"/>
                  <w:szCs w:val="24"/>
                  <w:u w:val="single"/>
                </w:rPr>
                <w:t>[59]</w:t>
              </w:r>
            </w:hyperlink>
            <w:r>
              <w:rPr>
                <w:rFonts w:ascii="Times New Roman" w:eastAsia="Times New Roman" w:hAnsi="Times New Roman" w:cs="Times New Roman"/>
                <w:sz w:val="24"/>
                <w:szCs w:val="24"/>
              </w:rPr>
              <w:t>.</w:t>
            </w:r>
          </w:p>
          <w:p w14:paraId="51230EA6" w14:textId="77777777" w:rsidR="00E7427F" w:rsidRDefault="00000000">
            <w:pPr>
              <w:widowControl w:val="0"/>
              <w:numPr>
                <w:ilvl w:val="0"/>
                <w:numId w:val="20"/>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b/>
                <w:bCs/>
                <w:sz w:val="24"/>
                <w:szCs w:val="24"/>
              </w:rPr>
              <w:t>Aborduri</w:t>
            </w:r>
            <w:proofErr w:type="spellEnd"/>
            <w:r>
              <w:rPr>
                <w:rFonts w:ascii="Times New Roman" w:eastAsia="Times New Roman" w:hAnsi="Times New Roman" w:cs="Times New Roman"/>
                <w:b/>
                <w:bCs/>
                <w:sz w:val="24"/>
                <w:szCs w:val="24"/>
              </w:rPr>
              <w:t xml:space="preserve"> chirurgicale:</w:t>
            </w:r>
          </w:p>
          <w:p w14:paraId="48F5DFA7"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Tehnici deschise tradiționale:</w:t>
            </w:r>
            <w:r>
              <w:rPr>
                <w:rFonts w:ascii="Times New Roman" w:eastAsia="Times New Roman" w:hAnsi="Times New Roman" w:cs="Times New Roman"/>
                <w:sz w:val="24"/>
                <w:szCs w:val="24"/>
              </w:rPr>
              <w:t xml:space="preserve"> Permit o vizualizare directă și extinsă a nervului și a structurilor adiacente</w:t>
            </w:r>
            <w:hyperlink r:id="rId1301">
              <w:r>
                <w:rPr>
                  <w:rFonts w:ascii="Times New Roman" w:eastAsia="Times New Roman" w:hAnsi="Times New Roman" w:cs="Times New Roman"/>
                  <w:sz w:val="24"/>
                  <w:szCs w:val="24"/>
                </w:rPr>
                <w:t xml:space="preserve"> </w:t>
              </w:r>
            </w:hyperlink>
            <w:hyperlink r:id="rId1302">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p>
          <w:p w14:paraId="1B91F258" w14:textId="77777777" w:rsidR="00E7427F" w:rsidRDefault="00000000">
            <w:pPr>
              <w:widowControl w:val="0"/>
              <w:numPr>
                <w:ilvl w:val="1"/>
                <w:numId w:val="2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Tehnici minim invazive/endoscopice:</w:t>
            </w:r>
            <w:r>
              <w:rPr>
                <w:rFonts w:ascii="Times New Roman" w:eastAsia="Times New Roman" w:hAnsi="Times New Roman" w:cs="Times New Roman"/>
                <w:sz w:val="24"/>
                <w:szCs w:val="24"/>
              </w:rPr>
              <w:t xml:space="preserve"> Disponibile pentru anumite NCMs (ex. eliberarea canalului carpian, decompresia nervului ulnar la cot), utilizând incizii mai mici, un endoscop și instrumente specializate. Pot reduce durerea postoperatorie și timpul de recuperare, dar necesită o curbă de învățare specifică</w:t>
            </w:r>
            <w:hyperlink r:id="rId1303">
              <w:r>
                <w:rPr>
                  <w:rFonts w:ascii="Times New Roman" w:eastAsia="Times New Roman" w:hAnsi="Times New Roman" w:cs="Times New Roman"/>
                  <w:sz w:val="24"/>
                  <w:szCs w:val="24"/>
                </w:rPr>
                <w:t xml:space="preserve"> </w:t>
              </w:r>
            </w:hyperlink>
            <w:hyperlink r:id="rId1304">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305">
              <w:r>
                <w:rPr>
                  <w:rFonts w:ascii="Times New Roman" w:eastAsia="Times New Roman" w:hAnsi="Times New Roman" w:cs="Times New Roman"/>
                  <w:sz w:val="24"/>
                  <w:szCs w:val="24"/>
                </w:rPr>
                <w:t xml:space="preserve"> </w:t>
              </w:r>
            </w:hyperlink>
            <w:hyperlink r:id="rId1306">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hyperlink r:id="rId1307">
              <w:r>
                <w:rPr>
                  <w:rFonts w:ascii="Times New Roman" w:eastAsia="Times New Roman" w:hAnsi="Times New Roman" w:cs="Times New Roman"/>
                  <w:sz w:val="24"/>
                  <w:szCs w:val="24"/>
                </w:rPr>
                <w:t xml:space="preserve"> </w:t>
              </w:r>
            </w:hyperlink>
            <w:hyperlink r:id="rId1308">
              <w:r>
                <w:rPr>
                  <w:rFonts w:ascii="Times New Roman" w:eastAsia="Times New Roman" w:hAnsi="Times New Roman" w:cs="Times New Roman"/>
                  <w:color w:val="1155CC"/>
                  <w:sz w:val="24"/>
                  <w:szCs w:val="24"/>
                  <w:u w:val="single"/>
                </w:rPr>
                <w:t>[160]</w:t>
              </w:r>
            </w:hyperlink>
            <w:r>
              <w:rPr>
                <w:rFonts w:ascii="Times New Roman" w:eastAsia="Times New Roman" w:hAnsi="Times New Roman" w:cs="Times New Roman"/>
                <w:sz w:val="24"/>
                <w:szCs w:val="24"/>
              </w:rPr>
              <w:t>.</w:t>
            </w:r>
          </w:p>
          <w:p w14:paraId="490AEA4B"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Alegerea tehnicii chirurgicale depinde de numeroși factori, inclusiv tipul și localizarea compresiei, severitatea leziunii, prezența unor condiții asociate, experiența chirurgului și preferințele informate ale pacientului</w:t>
            </w:r>
            <w:hyperlink r:id="rId1309">
              <w:r>
                <w:rPr>
                  <w:rFonts w:ascii="Times New Roman" w:eastAsia="Times New Roman" w:hAnsi="Times New Roman" w:cs="Times New Roman"/>
                  <w:sz w:val="24"/>
                  <w:szCs w:val="24"/>
                </w:rPr>
                <w:t xml:space="preserve"> </w:t>
              </w:r>
            </w:hyperlink>
            <w:hyperlink r:id="rId1310">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 xml:space="preserve">. Proceduri precum </w:t>
            </w:r>
            <w:proofErr w:type="spellStart"/>
            <w:r>
              <w:rPr>
                <w:rFonts w:ascii="Times New Roman" w:eastAsia="Times New Roman" w:hAnsi="Times New Roman" w:cs="Times New Roman"/>
                <w:sz w:val="24"/>
                <w:szCs w:val="24"/>
              </w:rPr>
              <w:t>neuroliza</w:t>
            </w:r>
            <w:proofErr w:type="spellEnd"/>
            <w:r>
              <w:rPr>
                <w:rFonts w:ascii="Times New Roman" w:eastAsia="Times New Roman" w:hAnsi="Times New Roman" w:cs="Times New Roman"/>
                <w:sz w:val="24"/>
                <w:szCs w:val="24"/>
              </w:rPr>
              <w:t xml:space="preserve"> internă sau </w:t>
            </w:r>
            <w:proofErr w:type="spellStart"/>
            <w:r>
              <w:rPr>
                <w:rFonts w:ascii="Times New Roman" w:eastAsia="Times New Roman" w:hAnsi="Times New Roman" w:cs="Times New Roman"/>
                <w:sz w:val="24"/>
                <w:szCs w:val="24"/>
              </w:rPr>
              <w:lastRenderedPageBreak/>
              <w:t>tenosinovectomia</w:t>
            </w:r>
            <w:proofErr w:type="spellEnd"/>
            <w:r>
              <w:rPr>
                <w:rFonts w:ascii="Times New Roman" w:eastAsia="Times New Roman" w:hAnsi="Times New Roman" w:cs="Times New Roman"/>
                <w:sz w:val="24"/>
                <w:szCs w:val="24"/>
              </w:rPr>
              <w:t xml:space="preserve"> de rutină în SCC nu sunt susținute de dovezi puternice conform unor ghiduri (AAOS)</w:t>
            </w:r>
            <w:hyperlink r:id="rId1311">
              <w:r>
                <w:rPr>
                  <w:rFonts w:ascii="Times New Roman" w:eastAsia="Times New Roman" w:hAnsi="Times New Roman" w:cs="Times New Roman"/>
                  <w:sz w:val="24"/>
                  <w:szCs w:val="24"/>
                </w:rPr>
                <w:t xml:space="preserve"> </w:t>
              </w:r>
            </w:hyperlink>
            <w:hyperlink r:id="rId1312">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tc>
      </w:tr>
    </w:tbl>
    <w:p w14:paraId="02F0454A" w14:textId="77777777" w:rsidR="00E7427F" w:rsidRDefault="00E7427F">
      <w:pPr>
        <w:keepNext/>
        <w:keepLines/>
        <w:spacing w:line="240" w:lineRule="auto"/>
      </w:pPr>
      <w:bookmarkStart w:id="105" w:name="_heading=h.gzbk8thqxu81" w:colFirst="0" w:colLast="0"/>
      <w:bookmarkEnd w:id="105"/>
    </w:p>
    <w:p w14:paraId="569EECE4" w14:textId="77777777" w:rsidR="00E7427F" w:rsidRDefault="00000000">
      <w:pPr>
        <w:pStyle w:val="Titlu6"/>
        <w:spacing w:line="240" w:lineRule="auto"/>
      </w:pPr>
      <w:bookmarkStart w:id="106" w:name="_heading=h.g2xoufrcatyg" w:colFirst="0" w:colLast="0"/>
      <w:bookmarkEnd w:id="106"/>
      <w:r>
        <w:t>C.2.4.7.2.3. Etapa postoperatorie</w:t>
      </w:r>
    </w:p>
    <w:tbl>
      <w:tblPr>
        <w:tblStyle w:val="affffff0"/>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1BBECEC8" w14:textId="77777777">
        <w:tc>
          <w:tcPr>
            <w:tcW w:w="9640" w:type="dxa"/>
            <w:tcMar>
              <w:top w:w="100" w:type="dxa"/>
              <w:left w:w="100" w:type="dxa"/>
              <w:bottom w:w="100" w:type="dxa"/>
              <w:right w:w="100" w:type="dxa"/>
            </w:tcMar>
          </w:tcPr>
          <w:p w14:paraId="29F2CBD6"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Caseta 15. Principii generale de îngrijire în etapa postoperatorie după intervențiile chirurgicale pentru NCMs</w:t>
            </w:r>
          </w:p>
          <w:p w14:paraId="62829586" w14:textId="77777777" w:rsidR="00E7427F" w:rsidRDefault="00E7427F">
            <w:pPr>
              <w:widowControl w:val="0"/>
              <w:spacing w:line="240" w:lineRule="auto"/>
              <w:rPr>
                <w:rFonts w:ascii="Times New Roman" w:eastAsia="Times New Roman" w:hAnsi="Times New Roman" w:cs="Times New Roman"/>
                <w:sz w:val="24"/>
                <w:szCs w:val="24"/>
              </w:rPr>
            </w:pPr>
          </w:p>
          <w:p w14:paraId="46AF2C24" w14:textId="77777777" w:rsidR="00E7427F" w:rsidRDefault="0000000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Managementul imediat postoperator:</w:t>
            </w:r>
          </w:p>
          <w:p w14:paraId="493D4196"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Controlul durerii:</w:t>
            </w:r>
            <w:r>
              <w:rPr>
                <w:rFonts w:ascii="Times New Roman" w:eastAsia="Times New Roman" w:hAnsi="Times New Roman" w:cs="Times New Roman"/>
                <w:sz w:val="24"/>
                <w:szCs w:val="24"/>
              </w:rPr>
              <w:t xml:space="preserve"> Administrarea de analgezice conform prescripției medicale (pot include opioide pe termen scurt pentru durere intensă, urmate de AINS precum Ibuprofenum sau Paracetamolum pentru durere ușoară până la moderată)</w:t>
            </w:r>
            <w:hyperlink r:id="rId1313">
              <w:r>
                <w:rPr>
                  <w:rFonts w:ascii="Times New Roman" w:eastAsia="Times New Roman" w:hAnsi="Times New Roman" w:cs="Times New Roman"/>
                  <w:sz w:val="24"/>
                  <w:szCs w:val="24"/>
                </w:rPr>
                <w:t xml:space="preserve"> </w:t>
              </w:r>
            </w:hyperlink>
            <w:hyperlink r:id="rId1314">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315">
              <w:r>
                <w:rPr>
                  <w:rFonts w:ascii="Times New Roman" w:eastAsia="Times New Roman" w:hAnsi="Times New Roman" w:cs="Times New Roman"/>
                  <w:sz w:val="24"/>
                  <w:szCs w:val="24"/>
                </w:rPr>
                <w:t xml:space="preserve"> </w:t>
              </w:r>
            </w:hyperlink>
            <w:hyperlink r:id="rId1316">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 xml:space="preserve">. Efectele unui eventual bloc anestezic regional efectuat </w:t>
            </w:r>
            <w:proofErr w:type="spellStart"/>
            <w:r>
              <w:rPr>
                <w:rFonts w:ascii="Times New Roman" w:eastAsia="Times New Roman" w:hAnsi="Times New Roman" w:cs="Times New Roman"/>
                <w:sz w:val="24"/>
                <w:szCs w:val="24"/>
              </w:rPr>
              <w:t>intraoperator</w:t>
            </w:r>
            <w:proofErr w:type="spellEnd"/>
            <w:r>
              <w:rPr>
                <w:rFonts w:ascii="Times New Roman" w:eastAsia="Times New Roman" w:hAnsi="Times New Roman" w:cs="Times New Roman"/>
                <w:sz w:val="24"/>
                <w:szCs w:val="24"/>
              </w:rPr>
              <w:t xml:space="preserve"> pot contribui la analgezia în primele ore</w:t>
            </w:r>
            <w:hyperlink r:id="rId1317">
              <w:r>
                <w:rPr>
                  <w:rFonts w:ascii="Times New Roman" w:eastAsia="Times New Roman" w:hAnsi="Times New Roman" w:cs="Times New Roman"/>
                  <w:sz w:val="24"/>
                  <w:szCs w:val="24"/>
                </w:rPr>
                <w:t xml:space="preserve"> </w:t>
              </w:r>
            </w:hyperlink>
            <w:hyperlink r:id="rId1318">
              <w:r>
                <w:rPr>
                  <w:rFonts w:ascii="Times New Roman" w:eastAsia="Times New Roman" w:hAnsi="Times New Roman" w:cs="Times New Roman"/>
                  <w:color w:val="1155CC"/>
                  <w:sz w:val="24"/>
                  <w:szCs w:val="24"/>
                  <w:u w:val="single"/>
                </w:rPr>
                <w:t>[103]</w:t>
              </w:r>
            </w:hyperlink>
            <w:r>
              <w:rPr>
                <w:rFonts w:ascii="Times New Roman" w:eastAsia="Times New Roman" w:hAnsi="Times New Roman" w:cs="Times New Roman"/>
                <w:sz w:val="24"/>
                <w:szCs w:val="24"/>
              </w:rPr>
              <w:t>.</w:t>
            </w:r>
          </w:p>
          <w:p w14:paraId="4E09EF88"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Controlul edemului:</w:t>
            </w:r>
            <w:r>
              <w:rPr>
                <w:rFonts w:ascii="Times New Roman" w:eastAsia="Times New Roman" w:hAnsi="Times New Roman" w:cs="Times New Roman"/>
                <w:sz w:val="24"/>
                <w:szCs w:val="24"/>
              </w:rPr>
              <w:t xml:space="preserve"> Elevarea membrului operat deasupra nivelului inimii, în special în primele zile postoperator (pentru primele 24-72 de ore este recomandat</w:t>
            </w:r>
            <w:hyperlink r:id="rId1319">
              <w:r>
                <w:rPr>
                  <w:rFonts w:ascii="Times New Roman" w:eastAsia="Times New Roman" w:hAnsi="Times New Roman" w:cs="Times New Roman"/>
                  <w:sz w:val="24"/>
                  <w:szCs w:val="24"/>
                </w:rPr>
                <w:t xml:space="preserve"> </w:t>
              </w:r>
            </w:hyperlink>
            <w:hyperlink r:id="rId1320">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hyperlink r:id="rId1321">
              <w:r>
                <w:rPr>
                  <w:rFonts w:ascii="Times New Roman" w:eastAsia="Times New Roman" w:hAnsi="Times New Roman" w:cs="Times New Roman"/>
                  <w:sz w:val="24"/>
                  <w:szCs w:val="24"/>
                </w:rPr>
                <w:t xml:space="preserve"> </w:t>
              </w:r>
            </w:hyperlink>
            <w:hyperlink r:id="rId1322">
              <w:r>
                <w:rPr>
                  <w:rFonts w:ascii="Times New Roman" w:eastAsia="Times New Roman" w:hAnsi="Times New Roman" w:cs="Times New Roman"/>
                  <w:color w:val="1155CC"/>
                  <w:sz w:val="24"/>
                  <w:szCs w:val="24"/>
                  <w:u w:val="single"/>
                </w:rPr>
                <w:t>[53]</w:t>
              </w:r>
            </w:hyperlink>
            <w:r>
              <w:rPr>
                <w:rFonts w:ascii="Times New Roman" w:eastAsia="Times New Roman" w:hAnsi="Times New Roman" w:cs="Times New Roman"/>
                <w:sz w:val="24"/>
                <w:szCs w:val="24"/>
              </w:rPr>
              <w:t>), pentru a reduce umflarea și disconfortul</w:t>
            </w:r>
            <w:hyperlink r:id="rId1323">
              <w:r>
                <w:rPr>
                  <w:rFonts w:ascii="Times New Roman" w:eastAsia="Times New Roman" w:hAnsi="Times New Roman" w:cs="Times New Roman"/>
                  <w:sz w:val="24"/>
                  <w:szCs w:val="24"/>
                </w:rPr>
                <w:t xml:space="preserve"> </w:t>
              </w:r>
            </w:hyperlink>
            <w:hyperlink r:id="rId1324">
              <w:r>
                <w:rPr>
                  <w:rFonts w:ascii="Times New Roman" w:eastAsia="Times New Roman" w:hAnsi="Times New Roman" w:cs="Times New Roman"/>
                  <w:color w:val="1155CC"/>
                  <w:sz w:val="24"/>
                  <w:szCs w:val="24"/>
                  <w:u w:val="single"/>
                </w:rPr>
                <w:t>[156]</w:t>
              </w:r>
            </w:hyperlink>
            <w:r>
              <w:rPr>
                <w:rFonts w:ascii="Times New Roman" w:eastAsia="Times New Roman" w:hAnsi="Times New Roman" w:cs="Times New Roman"/>
                <w:sz w:val="24"/>
                <w:szCs w:val="24"/>
              </w:rPr>
              <w:t>. Aplicarea locală de gheață (învelită, intermitent, ex. 20 minute cu pauze) poate ajuta, cu prudență pentru a nu afecta nervul</w:t>
            </w:r>
            <w:hyperlink r:id="rId1325">
              <w:r>
                <w:rPr>
                  <w:rFonts w:ascii="Times New Roman" w:eastAsia="Times New Roman" w:hAnsi="Times New Roman" w:cs="Times New Roman"/>
                  <w:sz w:val="24"/>
                  <w:szCs w:val="24"/>
                </w:rPr>
                <w:t xml:space="preserve"> </w:t>
              </w:r>
            </w:hyperlink>
            <w:hyperlink r:id="rId1326">
              <w:r>
                <w:rPr>
                  <w:rFonts w:ascii="Times New Roman" w:eastAsia="Times New Roman" w:hAnsi="Times New Roman" w:cs="Times New Roman"/>
                  <w:color w:val="1155CC"/>
                  <w:sz w:val="24"/>
                  <w:szCs w:val="24"/>
                  <w:u w:val="single"/>
                </w:rPr>
                <w:t>[103]</w:t>
              </w:r>
            </w:hyperlink>
            <w:r>
              <w:rPr>
                <w:rFonts w:ascii="Times New Roman" w:eastAsia="Times New Roman" w:hAnsi="Times New Roman" w:cs="Times New Roman"/>
                <w:sz w:val="24"/>
                <w:szCs w:val="24"/>
              </w:rPr>
              <w:t>,</w:t>
            </w:r>
            <w:hyperlink r:id="rId1327">
              <w:r>
                <w:rPr>
                  <w:rFonts w:ascii="Times New Roman" w:eastAsia="Times New Roman" w:hAnsi="Times New Roman" w:cs="Times New Roman"/>
                  <w:sz w:val="24"/>
                  <w:szCs w:val="24"/>
                </w:rPr>
                <w:t xml:space="preserve"> </w:t>
              </w:r>
            </w:hyperlink>
            <w:hyperlink r:id="rId1328">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6E371EA7"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Medicație antiemetică:</w:t>
            </w:r>
            <w:r>
              <w:rPr>
                <w:rFonts w:ascii="Times New Roman" w:eastAsia="Times New Roman" w:hAnsi="Times New Roman" w:cs="Times New Roman"/>
                <w:sz w:val="24"/>
                <w:szCs w:val="24"/>
              </w:rPr>
              <w:t xml:space="preserve"> Poate fi prescrisă pentru greața asociată cu anestezia sau analgezicele opioide</w:t>
            </w:r>
            <w:hyperlink r:id="rId1329">
              <w:r>
                <w:rPr>
                  <w:rFonts w:ascii="Times New Roman" w:eastAsia="Times New Roman" w:hAnsi="Times New Roman" w:cs="Times New Roman"/>
                  <w:sz w:val="24"/>
                  <w:szCs w:val="24"/>
                </w:rPr>
                <w:t xml:space="preserve"> </w:t>
              </w:r>
            </w:hyperlink>
            <w:hyperlink r:id="rId1330">
              <w:r>
                <w:rPr>
                  <w:rFonts w:ascii="Times New Roman" w:eastAsia="Times New Roman" w:hAnsi="Times New Roman" w:cs="Times New Roman"/>
                  <w:color w:val="1155CC"/>
                  <w:sz w:val="24"/>
                  <w:szCs w:val="24"/>
                  <w:u w:val="single"/>
                </w:rPr>
                <w:t>[35]</w:t>
              </w:r>
            </w:hyperlink>
            <w:r>
              <w:rPr>
                <w:rFonts w:ascii="Times New Roman" w:eastAsia="Times New Roman" w:hAnsi="Times New Roman" w:cs="Times New Roman"/>
                <w:sz w:val="24"/>
                <w:szCs w:val="24"/>
              </w:rPr>
              <w:t>.</w:t>
            </w:r>
          </w:p>
          <w:p w14:paraId="539FDC3C" w14:textId="77777777" w:rsidR="00E7427F" w:rsidRDefault="0000000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Îngrijirea plăgii chirurgicale:</w:t>
            </w:r>
          </w:p>
          <w:p w14:paraId="36D0D578"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Menținerea pansamentului chirurgical curat și uscat conform instrucțiunilor medicului, de obicei pentru primele 5-7 zile</w:t>
            </w:r>
            <w:hyperlink r:id="rId1331">
              <w:r>
                <w:rPr>
                  <w:rFonts w:ascii="Times New Roman" w:eastAsia="Times New Roman" w:hAnsi="Times New Roman" w:cs="Times New Roman"/>
                  <w:sz w:val="24"/>
                  <w:szCs w:val="24"/>
                </w:rPr>
                <w:t xml:space="preserve"> </w:t>
              </w:r>
            </w:hyperlink>
            <w:hyperlink r:id="rId1332">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hyperlink r:id="rId1333">
              <w:r>
                <w:rPr>
                  <w:rFonts w:ascii="Times New Roman" w:eastAsia="Times New Roman" w:hAnsi="Times New Roman" w:cs="Times New Roman"/>
                  <w:sz w:val="24"/>
                  <w:szCs w:val="24"/>
                </w:rPr>
                <w:t xml:space="preserve"> </w:t>
              </w:r>
            </w:hyperlink>
            <w:hyperlink r:id="rId1334">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049A371C"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Instrucțiuni specifice privind momentul și modalitatea de schimbare a pansamentului și când este permis dușul (de obicei, după îndepărtarea pansamentului inițial, plaga poate fi udată scurt, dar trebuie protejată de imersia prelungită în apă – cadă, piscină – timp de aproximativ 3-4 săptămâni sau până la vindecarea completă)</w:t>
            </w:r>
            <w:hyperlink r:id="rId1335">
              <w:r>
                <w:rPr>
                  <w:rFonts w:ascii="Times New Roman" w:eastAsia="Times New Roman" w:hAnsi="Times New Roman" w:cs="Times New Roman"/>
                  <w:sz w:val="24"/>
                  <w:szCs w:val="24"/>
                </w:rPr>
                <w:t xml:space="preserve"> </w:t>
              </w:r>
            </w:hyperlink>
            <w:hyperlink r:id="rId1336">
              <w:r>
                <w:rPr>
                  <w:rFonts w:ascii="Times New Roman" w:eastAsia="Times New Roman" w:hAnsi="Times New Roman" w:cs="Times New Roman"/>
                  <w:color w:val="1155CC"/>
                  <w:sz w:val="24"/>
                  <w:szCs w:val="24"/>
                  <w:u w:val="single"/>
                </w:rPr>
                <w:t>[53]</w:t>
              </w:r>
            </w:hyperlink>
            <w:r>
              <w:rPr>
                <w:rFonts w:ascii="Times New Roman" w:eastAsia="Times New Roman" w:hAnsi="Times New Roman" w:cs="Times New Roman"/>
                <w:sz w:val="24"/>
                <w:szCs w:val="24"/>
              </w:rPr>
              <w:t>,</w:t>
            </w:r>
            <w:hyperlink r:id="rId1337">
              <w:r>
                <w:rPr>
                  <w:rFonts w:ascii="Times New Roman" w:eastAsia="Times New Roman" w:hAnsi="Times New Roman" w:cs="Times New Roman"/>
                  <w:sz w:val="24"/>
                  <w:szCs w:val="24"/>
                </w:rPr>
                <w:t xml:space="preserve"> </w:t>
              </w:r>
            </w:hyperlink>
            <w:hyperlink r:id="rId1338">
              <w:r>
                <w:rPr>
                  <w:rFonts w:ascii="Times New Roman" w:eastAsia="Times New Roman" w:hAnsi="Times New Roman" w:cs="Times New Roman"/>
                  <w:color w:val="1155CC"/>
                  <w:sz w:val="24"/>
                  <w:szCs w:val="24"/>
                  <w:u w:val="single"/>
                </w:rPr>
                <w:t>[35]</w:t>
              </w:r>
            </w:hyperlink>
            <w:r>
              <w:rPr>
                <w:rFonts w:ascii="Times New Roman" w:eastAsia="Times New Roman" w:hAnsi="Times New Roman" w:cs="Times New Roman"/>
                <w:sz w:val="24"/>
                <w:szCs w:val="24"/>
              </w:rPr>
              <w:t>,</w:t>
            </w:r>
            <w:hyperlink r:id="rId1339">
              <w:r>
                <w:rPr>
                  <w:rFonts w:ascii="Times New Roman" w:eastAsia="Times New Roman" w:hAnsi="Times New Roman" w:cs="Times New Roman"/>
                  <w:sz w:val="24"/>
                  <w:szCs w:val="24"/>
                </w:rPr>
                <w:t xml:space="preserve"> </w:t>
              </w:r>
            </w:hyperlink>
            <w:hyperlink r:id="rId1340">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p>
          <w:p w14:paraId="2B40F0D5"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Îndepărtarea suturilor (dacă nu sunt </w:t>
            </w:r>
            <w:proofErr w:type="spellStart"/>
            <w:r>
              <w:rPr>
                <w:rFonts w:ascii="Times New Roman" w:eastAsia="Times New Roman" w:hAnsi="Times New Roman" w:cs="Times New Roman"/>
                <w:sz w:val="24"/>
                <w:szCs w:val="24"/>
              </w:rPr>
              <w:t>resorbabile</w:t>
            </w:r>
            <w:proofErr w:type="spellEnd"/>
            <w:r>
              <w:rPr>
                <w:rFonts w:ascii="Times New Roman" w:eastAsia="Times New Roman" w:hAnsi="Times New Roman" w:cs="Times New Roman"/>
                <w:sz w:val="24"/>
                <w:szCs w:val="24"/>
              </w:rPr>
              <w:t>) se face de obicei la 7-14 zile postoperator (unele protocoale menționează 10-14 zile)</w:t>
            </w:r>
            <w:hyperlink r:id="rId1341">
              <w:r>
                <w:rPr>
                  <w:rFonts w:ascii="Times New Roman" w:eastAsia="Times New Roman" w:hAnsi="Times New Roman" w:cs="Times New Roman"/>
                  <w:sz w:val="24"/>
                  <w:szCs w:val="24"/>
                </w:rPr>
                <w:t xml:space="preserve"> </w:t>
              </w:r>
            </w:hyperlink>
            <w:hyperlink r:id="rId1342">
              <w:r>
                <w:rPr>
                  <w:rFonts w:ascii="Times New Roman" w:eastAsia="Times New Roman" w:hAnsi="Times New Roman" w:cs="Times New Roman"/>
                  <w:color w:val="1155CC"/>
                  <w:sz w:val="24"/>
                  <w:szCs w:val="24"/>
                  <w:u w:val="single"/>
                </w:rPr>
                <w:t>[141]</w:t>
              </w:r>
            </w:hyperlink>
            <w:r>
              <w:rPr>
                <w:rFonts w:ascii="Times New Roman" w:eastAsia="Times New Roman" w:hAnsi="Times New Roman" w:cs="Times New Roman"/>
                <w:sz w:val="24"/>
                <w:szCs w:val="24"/>
              </w:rPr>
              <w:t>,</w:t>
            </w:r>
            <w:hyperlink r:id="rId1343">
              <w:r>
                <w:rPr>
                  <w:rFonts w:ascii="Times New Roman" w:eastAsia="Times New Roman" w:hAnsi="Times New Roman" w:cs="Times New Roman"/>
                  <w:sz w:val="24"/>
                  <w:szCs w:val="24"/>
                </w:rPr>
                <w:t xml:space="preserve"> </w:t>
              </w:r>
            </w:hyperlink>
            <w:hyperlink r:id="rId1344">
              <w:r>
                <w:rPr>
                  <w:rFonts w:ascii="Times New Roman" w:eastAsia="Times New Roman" w:hAnsi="Times New Roman" w:cs="Times New Roman"/>
                  <w:color w:val="1155CC"/>
                  <w:sz w:val="24"/>
                  <w:szCs w:val="24"/>
                  <w:u w:val="single"/>
                </w:rPr>
                <w:t>[103]</w:t>
              </w:r>
            </w:hyperlink>
            <w:r>
              <w:rPr>
                <w:rFonts w:ascii="Times New Roman" w:eastAsia="Times New Roman" w:hAnsi="Times New Roman" w:cs="Times New Roman"/>
                <w:sz w:val="24"/>
                <w:szCs w:val="24"/>
              </w:rPr>
              <w:t>.</w:t>
            </w:r>
          </w:p>
          <w:p w14:paraId="7563F60A"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Monitorizarea atentă a plăgii pentru semne de infecție (roșeață excesivă, edem local important, căldură, secreții purulente, febră) sau alte complicații (hematom, dehiscența plăgii) și raportarea acestora medicului</w:t>
            </w:r>
            <w:hyperlink r:id="rId1345">
              <w:r>
                <w:rPr>
                  <w:rFonts w:ascii="Times New Roman" w:eastAsia="Times New Roman" w:hAnsi="Times New Roman" w:cs="Times New Roman"/>
                  <w:sz w:val="24"/>
                  <w:szCs w:val="24"/>
                </w:rPr>
                <w:t xml:space="preserve"> </w:t>
              </w:r>
            </w:hyperlink>
            <w:hyperlink r:id="rId1346">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hyperlink r:id="rId1347">
              <w:r>
                <w:rPr>
                  <w:rFonts w:ascii="Times New Roman" w:eastAsia="Times New Roman" w:hAnsi="Times New Roman" w:cs="Times New Roman"/>
                  <w:sz w:val="24"/>
                  <w:szCs w:val="24"/>
                </w:rPr>
                <w:t xml:space="preserve"> </w:t>
              </w:r>
            </w:hyperlink>
            <w:hyperlink r:id="rId1348">
              <w:r>
                <w:rPr>
                  <w:rFonts w:ascii="Times New Roman" w:eastAsia="Times New Roman" w:hAnsi="Times New Roman" w:cs="Times New Roman"/>
                  <w:color w:val="1155CC"/>
                  <w:sz w:val="24"/>
                  <w:szCs w:val="24"/>
                  <w:u w:val="single"/>
                </w:rPr>
                <w:t>[35]</w:t>
              </w:r>
            </w:hyperlink>
            <w:r>
              <w:rPr>
                <w:rFonts w:ascii="Times New Roman" w:eastAsia="Times New Roman" w:hAnsi="Times New Roman" w:cs="Times New Roman"/>
                <w:sz w:val="24"/>
                <w:szCs w:val="24"/>
              </w:rPr>
              <w:t>.</w:t>
            </w:r>
          </w:p>
          <w:p w14:paraId="16E2D599" w14:textId="77777777" w:rsidR="00E7427F" w:rsidRDefault="0000000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Imobilizarea și mobilizarea inițială:</w:t>
            </w:r>
          </w:p>
          <w:p w14:paraId="1728FAB8"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Tipul și durata imobilizării (atelă, </w:t>
            </w:r>
            <w:proofErr w:type="spellStart"/>
            <w:r>
              <w:rPr>
                <w:rFonts w:ascii="Times New Roman" w:eastAsia="Times New Roman" w:hAnsi="Times New Roman" w:cs="Times New Roman"/>
                <w:sz w:val="24"/>
                <w:szCs w:val="24"/>
              </w:rPr>
              <w:t>orteză</w:t>
            </w:r>
            <w:proofErr w:type="spellEnd"/>
            <w:r>
              <w:rPr>
                <w:rFonts w:ascii="Times New Roman" w:eastAsia="Times New Roman" w:hAnsi="Times New Roman" w:cs="Times New Roman"/>
                <w:sz w:val="24"/>
                <w:szCs w:val="24"/>
              </w:rPr>
              <w:t>) depind de natura intervenției chirurgicale și de protocolul chirurgului</w:t>
            </w:r>
            <w:hyperlink r:id="rId1349">
              <w:r>
                <w:rPr>
                  <w:rFonts w:ascii="Times New Roman" w:eastAsia="Times New Roman" w:hAnsi="Times New Roman" w:cs="Times New Roman"/>
                  <w:sz w:val="24"/>
                  <w:szCs w:val="24"/>
                </w:rPr>
                <w:t xml:space="preserve"> </w:t>
              </w:r>
            </w:hyperlink>
            <w:hyperlink r:id="rId1350">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 După decompresia simplă a canalului carpian, AAOS sugerează ca încheietura să NU fie imobilizată de rutină (Grad B)</w:t>
            </w:r>
            <w:hyperlink r:id="rId1351">
              <w:r>
                <w:rPr>
                  <w:rFonts w:ascii="Times New Roman" w:eastAsia="Times New Roman" w:hAnsi="Times New Roman" w:cs="Times New Roman"/>
                  <w:sz w:val="24"/>
                  <w:szCs w:val="24"/>
                </w:rPr>
                <w:t xml:space="preserve"> </w:t>
              </w:r>
            </w:hyperlink>
            <w:hyperlink r:id="rId1352">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xml:space="preserve">. În alte situații, cum ar fi după transpoziția nervului ulnar sau repararea nervoasă, poate fi necesară o imobilizare pentru câteva zile până la câteva săptămâni (ex. 2-3 săptămâni, uneori până la 3-6 săptămâni pentru transpoziția ulnară </w:t>
            </w:r>
            <w:proofErr w:type="spellStart"/>
            <w:r>
              <w:rPr>
                <w:rFonts w:ascii="Times New Roman" w:eastAsia="Times New Roman" w:hAnsi="Times New Roman" w:cs="Times New Roman"/>
                <w:sz w:val="24"/>
                <w:szCs w:val="24"/>
              </w:rPr>
              <w:t>submusculară</w:t>
            </w:r>
            <w:proofErr w:type="spellEnd"/>
            <w:r>
              <w:rPr>
                <w:rFonts w:ascii="Times New Roman" w:eastAsia="Times New Roman" w:hAnsi="Times New Roman" w:cs="Times New Roman"/>
                <w:sz w:val="24"/>
                <w:szCs w:val="24"/>
              </w:rPr>
              <w:t>) pentru a proteja zona operată</w:t>
            </w:r>
            <w:hyperlink r:id="rId1353">
              <w:r>
                <w:rPr>
                  <w:rFonts w:ascii="Times New Roman" w:eastAsia="Times New Roman" w:hAnsi="Times New Roman" w:cs="Times New Roman"/>
                  <w:sz w:val="24"/>
                  <w:szCs w:val="24"/>
                </w:rPr>
                <w:t xml:space="preserve"> </w:t>
              </w:r>
            </w:hyperlink>
            <w:hyperlink r:id="rId1354">
              <w:r>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hyperlink r:id="rId1355">
              <w:r>
                <w:rPr>
                  <w:rFonts w:ascii="Times New Roman" w:eastAsia="Times New Roman" w:hAnsi="Times New Roman" w:cs="Times New Roman"/>
                  <w:sz w:val="24"/>
                  <w:szCs w:val="24"/>
                </w:rPr>
                <w:t xml:space="preserve"> </w:t>
              </w:r>
            </w:hyperlink>
            <w:hyperlink r:id="rId1356">
              <w:r>
                <w:rPr>
                  <w:rFonts w:ascii="Times New Roman" w:eastAsia="Times New Roman" w:hAnsi="Times New Roman" w:cs="Times New Roman"/>
                  <w:color w:val="1155CC"/>
                  <w:sz w:val="24"/>
                  <w:szCs w:val="24"/>
                  <w:u w:val="single"/>
                </w:rPr>
                <w:t>[68]</w:t>
              </w:r>
            </w:hyperlink>
            <w:r>
              <w:rPr>
                <w:rFonts w:ascii="Times New Roman" w:eastAsia="Times New Roman" w:hAnsi="Times New Roman" w:cs="Times New Roman"/>
                <w:sz w:val="24"/>
                <w:szCs w:val="24"/>
              </w:rPr>
              <w:t>.</w:t>
            </w:r>
          </w:p>
          <w:p w14:paraId="1A2717CC"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Încurajarea mobilizării precoce și blânde a degetelor ("</w:t>
            </w:r>
            <w:proofErr w:type="spellStart"/>
            <w:r>
              <w:rPr>
                <w:rFonts w:ascii="Times New Roman" w:eastAsia="Times New Roman" w:hAnsi="Times New Roman" w:cs="Times New Roman"/>
                <w:sz w:val="24"/>
                <w:szCs w:val="24"/>
              </w:rPr>
              <w:t>wiggle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your</w:t>
            </w:r>
            <w:proofErr w:type="spellEnd"/>
            <w:r>
              <w:rPr>
                <w:rFonts w:ascii="Times New Roman" w:eastAsia="Times New Roman" w:hAnsi="Times New Roman" w:cs="Times New Roman"/>
                <w:sz w:val="24"/>
                <w:szCs w:val="24"/>
              </w:rPr>
              <w:t xml:space="preserve"> fingers"</w:t>
            </w:r>
            <w:hyperlink r:id="rId1357">
              <w:r>
                <w:rPr>
                  <w:rFonts w:ascii="Times New Roman" w:eastAsia="Times New Roman" w:hAnsi="Times New Roman" w:cs="Times New Roman"/>
                  <w:sz w:val="24"/>
                  <w:szCs w:val="24"/>
                </w:rPr>
                <w:t xml:space="preserve"> </w:t>
              </w:r>
            </w:hyperlink>
            <w:hyperlink r:id="rId1358">
              <w:r>
                <w:rPr>
                  <w:rFonts w:ascii="Times New Roman" w:eastAsia="Times New Roman" w:hAnsi="Times New Roman" w:cs="Times New Roman"/>
                  <w:color w:val="1155CC"/>
                  <w:sz w:val="24"/>
                  <w:szCs w:val="24"/>
                  <w:u w:val="single"/>
                </w:rPr>
                <w:t>[53]</w:t>
              </w:r>
            </w:hyperlink>
            <w:r>
              <w:rPr>
                <w:rFonts w:ascii="Times New Roman" w:eastAsia="Times New Roman" w:hAnsi="Times New Roman" w:cs="Times New Roman"/>
                <w:sz w:val="24"/>
                <w:szCs w:val="24"/>
              </w:rPr>
              <w:t>) și a articulațiilor neimobilizate (ex. umăr) pentru a preveni rigiditatea, a reduce edemul și a stimula circulația sanguină, conform permisiunii medicului</w:t>
            </w:r>
            <w:hyperlink r:id="rId1359">
              <w:r>
                <w:rPr>
                  <w:rFonts w:ascii="Times New Roman" w:eastAsia="Times New Roman" w:hAnsi="Times New Roman" w:cs="Times New Roman"/>
                  <w:sz w:val="24"/>
                  <w:szCs w:val="24"/>
                </w:rPr>
                <w:t xml:space="preserve"> </w:t>
              </w:r>
            </w:hyperlink>
            <w:hyperlink r:id="rId1360">
              <w:r>
                <w:rPr>
                  <w:rFonts w:ascii="Times New Roman" w:eastAsia="Times New Roman" w:hAnsi="Times New Roman" w:cs="Times New Roman"/>
                  <w:color w:val="1155CC"/>
                  <w:sz w:val="24"/>
                  <w:szCs w:val="24"/>
                  <w:u w:val="single"/>
                </w:rPr>
                <w:t>[156]</w:t>
              </w:r>
            </w:hyperlink>
            <w:r>
              <w:rPr>
                <w:rFonts w:ascii="Times New Roman" w:eastAsia="Times New Roman" w:hAnsi="Times New Roman" w:cs="Times New Roman"/>
                <w:sz w:val="24"/>
                <w:szCs w:val="24"/>
              </w:rPr>
              <w:t>,</w:t>
            </w:r>
            <w:hyperlink r:id="rId1361">
              <w:r>
                <w:rPr>
                  <w:rFonts w:ascii="Times New Roman" w:eastAsia="Times New Roman" w:hAnsi="Times New Roman" w:cs="Times New Roman"/>
                  <w:sz w:val="24"/>
                  <w:szCs w:val="24"/>
                </w:rPr>
                <w:t xml:space="preserve"> </w:t>
              </w:r>
            </w:hyperlink>
            <w:hyperlink r:id="rId1362">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 Pentru decompresia NIP, mobilizarea activă poate începe în zilele 3-5 postoperator</w:t>
            </w:r>
            <w:hyperlink r:id="rId1363">
              <w:r>
                <w:rPr>
                  <w:rFonts w:ascii="Times New Roman" w:eastAsia="Times New Roman" w:hAnsi="Times New Roman" w:cs="Times New Roman"/>
                  <w:sz w:val="24"/>
                  <w:szCs w:val="24"/>
                </w:rPr>
                <w:t xml:space="preserve"> </w:t>
              </w:r>
            </w:hyperlink>
            <w:hyperlink r:id="rId1364">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w:t>
            </w:r>
          </w:p>
          <w:p w14:paraId="68C8B45D" w14:textId="77777777" w:rsidR="00E7427F" w:rsidRDefault="00000000">
            <w:pPr>
              <w:widowControl w:val="0"/>
              <w:numPr>
                <w:ilvl w:val="0"/>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Instrucțiuni generale și restricții de activitate inițiale:</w:t>
            </w:r>
          </w:p>
          <w:p w14:paraId="76BC4A05"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Respectarea restricțiilor de activitate indicate de chirurg: evitarea efortului fizic intens, a ridicării de greutăți (de obicei &gt;1-2 kg sau mai mult, de exemplu, mai grele decât o sticlă de lapte de jumătate de galon, în primele 2 săptămâni</w:t>
            </w:r>
            <w:hyperlink r:id="rId1365">
              <w:r>
                <w:rPr>
                  <w:rFonts w:ascii="Times New Roman" w:eastAsia="Times New Roman" w:hAnsi="Times New Roman" w:cs="Times New Roman"/>
                  <w:sz w:val="24"/>
                  <w:szCs w:val="24"/>
                </w:rPr>
                <w:t xml:space="preserve"> </w:t>
              </w:r>
            </w:hyperlink>
            <w:hyperlink r:id="rId1366">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lastRenderedPageBreak/>
              <w:t>pentru 2-4+ săptămâni în funcție de procedură</w:t>
            </w:r>
            <w:hyperlink r:id="rId1367">
              <w:r>
                <w:rPr>
                  <w:rFonts w:ascii="Times New Roman" w:eastAsia="Times New Roman" w:hAnsi="Times New Roman" w:cs="Times New Roman"/>
                  <w:sz w:val="24"/>
                  <w:szCs w:val="24"/>
                </w:rPr>
                <w:t xml:space="preserve"> </w:t>
              </w:r>
            </w:hyperlink>
            <w:hyperlink r:id="rId1368">
              <w:r>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 a mișcărilor forțate sau a pozițiilor extreme ale membrului operat în perioada inițială de vindecare</w:t>
            </w:r>
            <w:hyperlink r:id="rId1369">
              <w:r>
                <w:rPr>
                  <w:rFonts w:ascii="Times New Roman" w:eastAsia="Times New Roman" w:hAnsi="Times New Roman" w:cs="Times New Roman"/>
                  <w:sz w:val="24"/>
                  <w:szCs w:val="24"/>
                </w:rPr>
                <w:t xml:space="preserve"> </w:t>
              </w:r>
            </w:hyperlink>
            <w:hyperlink r:id="rId1370">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p>
          <w:p w14:paraId="307093C9"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Reluarea treptată a activităților zilnice ușoare (ex. tastare ușoară, încheierea nasturilor) este permisă conform toleranței și indicațiilor</w:t>
            </w:r>
            <w:hyperlink r:id="rId1371">
              <w:r>
                <w:rPr>
                  <w:rFonts w:ascii="Times New Roman" w:eastAsia="Times New Roman" w:hAnsi="Times New Roman" w:cs="Times New Roman"/>
                  <w:sz w:val="24"/>
                  <w:szCs w:val="24"/>
                </w:rPr>
                <w:t xml:space="preserve"> </w:t>
              </w:r>
            </w:hyperlink>
            <w:hyperlink r:id="rId1372">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p>
          <w:p w14:paraId="69E24422"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Conducerea autovehiculelor este permisă după ce pacientul nu mai ia analgezice opioide și are control adecvat asupra membrului operat</w:t>
            </w:r>
            <w:hyperlink r:id="rId1373">
              <w:r>
                <w:rPr>
                  <w:rFonts w:ascii="Times New Roman" w:eastAsia="Times New Roman" w:hAnsi="Times New Roman" w:cs="Times New Roman"/>
                  <w:sz w:val="24"/>
                  <w:szCs w:val="24"/>
                </w:rPr>
                <w:t xml:space="preserve"> </w:t>
              </w:r>
            </w:hyperlink>
            <w:hyperlink r:id="rId1374">
              <w:r>
                <w:rPr>
                  <w:rFonts w:ascii="Times New Roman" w:eastAsia="Times New Roman" w:hAnsi="Times New Roman" w:cs="Times New Roman"/>
                  <w:color w:val="1155CC"/>
                  <w:sz w:val="24"/>
                  <w:szCs w:val="24"/>
                  <w:u w:val="single"/>
                </w:rPr>
                <w:t>[103]</w:t>
              </w:r>
            </w:hyperlink>
            <w:r>
              <w:rPr>
                <w:rFonts w:ascii="Times New Roman" w:eastAsia="Times New Roman" w:hAnsi="Times New Roman" w:cs="Times New Roman"/>
                <w:sz w:val="24"/>
                <w:szCs w:val="24"/>
              </w:rPr>
              <w:t>.</w:t>
            </w:r>
          </w:p>
          <w:p w14:paraId="285CBC72"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Revenirea la muncă depinde de tipul activității profesionale și de evoluția individuală (de la câteva zile pentru muncă sedentară la câteva săptămâni sau luni pentru muncă manuală grea)</w:t>
            </w:r>
            <w:hyperlink r:id="rId1375">
              <w:r>
                <w:rPr>
                  <w:rFonts w:ascii="Times New Roman" w:eastAsia="Times New Roman" w:hAnsi="Times New Roman" w:cs="Times New Roman"/>
                  <w:sz w:val="24"/>
                  <w:szCs w:val="24"/>
                </w:rPr>
                <w:t xml:space="preserve"> </w:t>
              </w:r>
            </w:hyperlink>
            <w:hyperlink r:id="rId1376">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08B63111" w14:textId="77777777" w:rsidR="00E7427F" w:rsidRDefault="00000000">
            <w:pPr>
              <w:widowControl w:val="0"/>
              <w:numPr>
                <w:ilvl w:val="1"/>
                <w:numId w:val="26"/>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Educarea pacientului privind programul de exerciții la domiciliu (dacă este cazul inițial) și semnele de alarmă care necesită contactarea medicului</w:t>
            </w:r>
            <w:hyperlink r:id="rId1377">
              <w:r>
                <w:rPr>
                  <w:rFonts w:ascii="Times New Roman" w:eastAsia="Times New Roman" w:hAnsi="Times New Roman" w:cs="Times New Roman"/>
                  <w:sz w:val="24"/>
                  <w:szCs w:val="24"/>
                </w:rPr>
                <w:t xml:space="preserve"> </w:t>
              </w:r>
            </w:hyperlink>
            <w:hyperlink r:id="rId1378">
              <w:r>
                <w:rPr>
                  <w:rFonts w:ascii="Times New Roman" w:eastAsia="Times New Roman" w:hAnsi="Times New Roman" w:cs="Times New Roman"/>
                  <w:color w:val="1155CC"/>
                  <w:sz w:val="24"/>
                  <w:szCs w:val="24"/>
                  <w:u w:val="single"/>
                </w:rPr>
                <w:t>[52]</w:t>
              </w:r>
            </w:hyperlink>
            <w:r>
              <w:rPr>
                <w:rFonts w:ascii="Times New Roman" w:eastAsia="Times New Roman" w:hAnsi="Times New Roman" w:cs="Times New Roman"/>
                <w:sz w:val="24"/>
                <w:szCs w:val="24"/>
              </w:rPr>
              <w:t>.</w:t>
            </w:r>
          </w:p>
          <w:p w14:paraId="50850FDF"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Managementul specific al cicatricii și programul detaliat de reabilitare prin fizioterapie/terapie ocupațională sunt inițiate ulterior, după vindecarea primară a plăgii.</w:t>
            </w:r>
          </w:p>
        </w:tc>
      </w:tr>
    </w:tbl>
    <w:p w14:paraId="020F904C" w14:textId="77777777" w:rsidR="00E7427F" w:rsidRDefault="00E7427F">
      <w:pPr>
        <w:spacing w:line="240" w:lineRule="auto"/>
      </w:pPr>
    </w:p>
    <w:tbl>
      <w:tblPr>
        <w:tblStyle w:val="affffff1"/>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1A0CE5C7" w14:textId="77777777">
        <w:tc>
          <w:tcPr>
            <w:tcW w:w="9640" w:type="dxa"/>
          </w:tcPr>
          <w:p w14:paraId="2A1F6B95"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Caseta 16. </w:t>
            </w:r>
            <w:r>
              <w:rPr>
                <w:rFonts w:ascii="Times New Roman" w:eastAsia="Times New Roman" w:hAnsi="Times New Roman" w:cs="Times New Roman"/>
                <w:i/>
                <w:iCs/>
                <w:sz w:val="24"/>
                <w:szCs w:val="24"/>
              </w:rPr>
              <w:t>Reabilitare după tratamentul chirurgical</w:t>
            </w:r>
          </w:p>
          <w:p w14:paraId="126F00E9"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Reabilitarea postoperatorie este o componentă esențială pentru recuperarea funcțională optimă a pacienților după intervențiile chirurgicale pentru NCMs. Protocoalele de reabilitare sunt individualizate, dar urmează principii generale și faze specifice:</w:t>
            </w:r>
          </w:p>
          <w:p w14:paraId="4782A397" w14:textId="77777777" w:rsidR="00E7427F"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Principii generale și obiective:</w:t>
            </w:r>
          </w:p>
          <w:p w14:paraId="79CAB37D"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Reabilitarea este considerată crucială pentru succesul intervenției și optimizarea rezultatelor funcționale</w:t>
            </w:r>
            <w:hyperlink r:id="rId1379">
              <w:r>
                <w:rPr>
                  <w:rFonts w:ascii="Times New Roman" w:eastAsia="Times New Roman" w:hAnsi="Times New Roman" w:cs="Times New Roman"/>
                  <w:sz w:val="24"/>
                  <w:szCs w:val="24"/>
                </w:rPr>
                <w:t xml:space="preserve"> </w:t>
              </w:r>
            </w:hyperlink>
            <w:hyperlink r:id="rId1380">
              <w:r>
                <w:rPr>
                  <w:rFonts w:ascii="Times New Roman" w:eastAsia="Times New Roman" w:hAnsi="Times New Roman" w:cs="Times New Roman"/>
                  <w:color w:val="1155CC"/>
                  <w:sz w:val="24"/>
                  <w:szCs w:val="24"/>
                  <w:u w:val="single"/>
                </w:rPr>
                <w:t>[6]</w:t>
              </w:r>
            </w:hyperlink>
            <w:r>
              <w:rPr>
                <w:rFonts w:ascii="Times New Roman" w:eastAsia="Times New Roman" w:hAnsi="Times New Roman" w:cs="Times New Roman"/>
                <w:sz w:val="24"/>
                <w:szCs w:val="24"/>
              </w:rPr>
              <w:t>,</w:t>
            </w:r>
            <w:hyperlink r:id="rId1381">
              <w:r>
                <w:rPr>
                  <w:rFonts w:ascii="Times New Roman" w:eastAsia="Times New Roman" w:hAnsi="Times New Roman" w:cs="Times New Roman"/>
                  <w:sz w:val="24"/>
                  <w:szCs w:val="24"/>
                </w:rPr>
                <w:t xml:space="preserve"> </w:t>
              </w:r>
            </w:hyperlink>
            <w:hyperlink r:id="rId1382">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7054C83B"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Obiectivele principale includ: ameliorarea durerii și a edemului, restabilirea amplitudinii de mișcare (ROM), creșterea forței musculare, reeducarea senzorială și motorie, și facilitarea revenirii sigure la activitățile zilnice, profesionale și sportive</w:t>
            </w:r>
            <w:hyperlink r:id="rId1383">
              <w:r>
                <w:rPr>
                  <w:rFonts w:ascii="Times New Roman" w:eastAsia="Times New Roman" w:hAnsi="Times New Roman" w:cs="Times New Roman"/>
                  <w:sz w:val="24"/>
                  <w:szCs w:val="24"/>
                </w:rPr>
                <w:t xml:space="preserve"> </w:t>
              </w:r>
            </w:hyperlink>
            <w:hyperlink r:id="rId1384">
              <w:r>
                <w:rPr>
                  <w:rFonts w:ascii="Times New Roman" w:eastAsia="Times New Roman" w:hAnsi="Times New Roman" w:cs="Times New Roman"/>
                  <w:color w:val="1155CC"/>
                  <w:sz w:val="24"/>
                  <w:szCs w:val="24"/>
                  <w:u w:val="single"/>
                </w:rPr>
                <w:t>[36]</w:t>
              </w:r>
            </w:hyperlink>
            <w:r>
              <w:rPr>
                <w:rFonts w:ascii="Times New Roman" w:eastAsia="Times New Roman" w:hAnsi="Times New Roman" w:cs="Times New Roman"/>
                <w:sz w:val="24"/>
                <w:szCs w:val="24"/>
              </w:rPr>
              <w:t>.</w:t>
            </w:r>
          </w:p>
          <w:p w14:paraId="7F926927"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Deși unele ghiduri (ex. AAOS pentru eliberarea canalului carpian - ECC) pot indica dovezi neconcludente pentru reabilitarea postoperatorie </w:t>
            </w:r>
            <w:r>
              <w:rPr>
                <w:rFonts w:ascii="Times New Roman" w:eastAsia="Times New Roman" w:hAnsi="Times New Roman" w:cs="Times New Roman"/>
                <w:i/>
                <w:iCs/>
                <w:sz w:val="24"/>
                <w:szCs w:val="24"/>
              </w:rPr>
              <w:t>de rutină</w:t>
            </w:r>
            <w:hyperlink r:id="rId1385">
              <w:r>
                <w:rPr>
                  <w:rFonts w:ascii="Times New Roman" w:eastAsia="Times New Roman" w:hAnsi="Times New Roman" w:cs="Times New Roman"/>
                  <w:sz w:val="24"/>
                  <w:szCs w:val="24"/>
                </w:rPr>
                <w:t xml:space="preserve"> </w:t>
              </w:r>
            </w:hyperlink>
            <w:hyperlink r:id="rId1386">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multe protocoale clinice includ o formă de terapie a mâinii/membrului superior, mai ales pentru cazuri complexe sau cu recuperare lentă</w:t>
            </w:r>
            <w:hyperlink r:id="rId1387">
              <w:r>
                <w:rPr>
                  <w:rFonts w:ascii="Times New Roman" w:eastAsia="Times New Roman" w:hAnsi="Times New Roman" w:cs="Times New Roman"/>
                  <w:sz w:val="24"/>
                  <w:szCs w:val="24"/>
                </w:rPr>
                <w:t xml:space="preserve"> </w:t>
              </w:r>
            </w:hyperlink>
            <w:hyperlink r:id="rId1388">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2ED908C3" w14:textId="77777777" w:rsidR="00E7427F"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Faza inițială/acută (primele săptămâni, ex. 0-3 săptămâni):</w:t>
            </w:r>
          </w:p>
          <w:p w14:paraId="5731E39A"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Controlul durerii și al edemului:</w:t>
            </w:r>
            <w:r>
              <w:rPr>
                <w:rFonts w:ascii="Times New Roman" w:eastAsia="Times New Roman" w:hAnsi="Times New Roman" w:cs="Times New Roman"/>
                <w:sz w:val="24"/>
                <w:szCs w:val="24"/>
              </w:rPr>
              <w:t xml:space="preserve"> Prin medicație, elevarea membrului, aplicarea de gheață (cu prudență)</w:t>
            </w:r>
            <w:hyperlink r:id="rId1389">
              <w:r>
                <w:rPr>
                  <w:rFonts w:ascii="Times New Roman" w:eastAsia="Times New Roman" w:hAnsi="Times New Roman" w:cs="Times New Roman"/>
                  <w:sz w:val="24"/>
                  <w:szCs w:val="24"/>
                </w:rPr>
                <w:t xml:space="preserve"> </w:t>
              </w:r>
            </w:hyperlink>
            <w:hyperlink r:id="rId1390">
              <w:r>
                <w:rPr>
                  <w:rFonts w:ascii="Times New Roman" w:eastAsia="Times New Roman" w:hAnsi="Times New Roman" w:cs="Times New Roman"/>
                  <w:color w:val="1155CC"/>
                  <w:sz w:val="24"/>
                  <w:szCs w:val="24"/>
                  <w:u w:val="single"/>
                </w:rPr>
                <w:t>[103]</w:t>
              </w:r>
            </w:hyperlink>
            <w:r>
              <w:rPr>
                <w:rFonts w:ascii="Times New Roman" w:eastAsia="Times New Roman" w:hAnsi="Times New Roman" w:cs="Times New Roman"/>
                <w:sz w:val="24"/>
                <w:szCs w:val="24"/>
              </w:rPr>
              <w:t>,</w:t>
            </w:r>
            <w:hyperlink r:id="rId1391">
              <w:r>
                <w:rPr>
                  <w:rFonts w:ascii="Times New Roman" w:eastAsia="Times New Roman" w:hAnsi="Times New Roman" w:cs="Times New Roman"/>
                  <w:sz w:val="24"/>
                  <w:szCs w:val="24"/>
                </w:rPr>
                <w:t xml:space="preserve"> </w:t>
              </w:r>
            </w:hyperlink>
            <w:hyperlink r:id="rId139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FF55EB7"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Protecția zonei operate:</w:t>
            </w:r>
            <w:r>
              <w:rPr>
                <w:rFonts w:ascii="Times New Roman" w:eastAsia="Times New Roman" w:hAnsi="Times New Roman" w:cs="Times New Roman"/>
                <w:sz w:val="24"/>
                <w:szCs w:val="24"/>
              </w:rPr>
              <w:t xml:space="preserve"> Imobilizare cu atelă sau </w:t>
            </w:r>
            <w:proofErr w:type="spellStart"/>
            <w:r>
              <w:rPr>
                <w:rFonts w:ascii="Times New Roman" w:eastAsia="Times New Roman" w:hAnsi="Times New Roman" w:cs="Times New Roman"/>
                <w:sz w:val="24"/>
                <w:szCs w:val="24"/>
              </w:rPr>
              <w:t>orteză</w:t>
            </w:r>
            <w:proofErr w:type="spellEnd"/>
            <w:r>
              <w:rPr>
                <w:rFonts w:ascii="Times New Roman" w:eastAsia="Times New Roman" w:hAnsi="Times New Roman" w:cs="Times New Roman"/>
                <w:sz w:val="24"/>
                <w:szCs w:val="24"/>
              </w:rPr>
              <w:t xml:space="preserve"> conform indicațiilor chirurgului; durata și tipul variază în funcție de intervenție (ex. după decompresia simplă a nervului ulnar, imobilizarea poate fi de 10-14 zile</w:t>
            </w:r>
            <w:hyperlink r:id="rId1393">
              <w:r>
                <w:rPr>
                  <w:rFonts w:ascii="Times New Roman" w:eastAsia="Times New Roman" w:hAnsi="Times New Roman" w:cs="Times New Roman"/>
                  <w:sz w:val="24"/>
                  <w:szCs w:val="24"/>
                </w:rPr>
                <w:t xml:space="preserve"> </w:t>
              </w:r>
            </w:hyperlink>
            <w:hyperlink r:id="rId1394">
              <w:r>
                <w:rPr>
                  <w:rFonts w:ascii="Times New Roman" w:eastAsia="Times New Roman" w:hAnsi="Times New Roman" w:cs="Times New Roman"/>
                  <w:color w:val="1155CC"/>
                  <w:sz w:val="24"/>
                  <w:szCs w:val="24"/>
                  <w:u w:val="single"/>
                </w:rPr>
                <w:t>[148]</w:t>
              </w:r>
            </w:hyperlink>
            <w:r>
              <w:rPr>
                <w:rFonts w:ascii="Times New Roman" w:eastAsia="Times New Roman" w:hAnsi="Times New Roman" w:cs="Times New Roman"/>
                <w:sz w:val="24"/>
                <w:szCs w:val="24"/>
              </w:rPr>
              <w:t xml:space="preserve">; după transpoziție </w:t>
            </w:r>
            <w:proofErr w:type="spellStart"/>
            <w:r>
              <w:rPr>
                <w:rFonts w:ascii="Times New Roman" w:eastAsia="Times New Roman" w:hAnsi="Times New Roman" w:cs="Times New Roman"/>
                <w:sz w:val="24"/>
                <w:szCs w:val="24"/>
              </w:rPr>
              <w:t>submusculară</w:t>
            </w:r>
            <w:proofErr w:type="spellEnd"/>
            <w:r>
              <w:rPr>
                <w:rFonts w:ascii="Times New Roman" w:eastAsia="Times New Roman" w:hAnsi="Times New Roman" w:cs="Times New Roman"/>
                <w:sz w:val="24"/>
                <w:szCs w:val="24"/>
              </w:rPr>
              <w:t xml:space="preserve"> a nervului ulnar, poate fi mai lungă</w:t>
            </w:r>
            <w:hyperlink r:id="rId1395">
              <w:r>
                <w:rPr>
                  <w:rFonts w:ascii="Times New Roman" w:eastAsia="Times New Roman" w:hAnsi="Times New Roman" w:cs="Times New Roman"/>
                  <w:sz w:val="24"/>
                  <w:szCs w:val="24"/>
                </w:rPr>
                <w:t xml:space="preserve"> </w:t>
              </w:r>
            </w:hyperlink>
            <w:hyperlink r:id="rId1396">
              <w:r>
                <w:rPr>
                  <w:rFonts w:ascii="Times New Roman" w:eastAsia="Times New Roman" w:hAnsi="Times New Roman" w:cs="Times New Roman"/>
                  <w:color w:val="1155CC"/>
                  <w:sz w:val="24"/>
                  <w:szCs w:val="24"/>
                  <w:u w:val="single"/>
                </w:rPr>
                <w:t>[16]</w:t>
              </w:r>
            </w:hyperlink>
            <w:r>
              <w:rPr>
                <w:rFonts w:ascii="Times New Roman" w:eastAsia="Times New Roman" w:hAnsi="Times New Roman" w:cs="Times New Roman"/>
                <w:sz w:val="24"/>
                <w:szCs w:val="24"/>
              </w:rPr>
              <w:t>).</w:t>
            </w:r>
          </w:p>
          <w:p w14:paraId="733F6F2A"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Îngrijirea plăgii și managementul cicatricii:</w:t>
            </w:r>
            <w:r>
              <w:rPr>
                <w:rFonts w:ascii="Times New Roman" w:eastAsia="Times New Roman" w:hAnsi="Times New Roman" w:cs="Times New Roman"/>
                <w:sz w:val="24"/>
                <w:szCs w:val="24"/>
              </w:rPr>
              <w:t xml:space="preserve"> După vindecarea inițială a plăgii, se poate începe masajul cicatricial și aplicarea de creme/geluri </w:t>
            </w:r>
            <w:proofErr w:type="spellStart"/>
            <w:r>
              <w:rPr>
                <w:rFonts w:ascii="Times New Roman" w:eastAsia="Times New Roman" w:hAnsi="Times New Roman" w:cs="Times New Roman"/>
                <w:sz w:val="24"/>
                <w:szCs w:val="24"/>
              </w:rPr>
              <w:t>siliconice</w:t>
            </w:r>
            <w:proofErr w:type="spellEnd"/>
            <w:r>
              <w:rPr>
                <w:rFonts w:ascii="Times New Roman" w:eastAsia="Times New Roman" w:hAnsi="Times New Roman" w:cs="Times New Roman"/>
                <w:sz w:val="24"/>
                <w:szCs w:val="24"/>
              </w:rPr>
              <w:t xml:space="preserve"> pentru a preveni aderențele și hipersensibilitatea</w:t>
            </w:r>
            <w:hyperlink r:id="rId1397">
              <w:r>
                <w:rPr>
                  <w:rFonts w:ascii="Times New Roman" w:eastAsia="Times New Roman" w:hAnsi="Times New Roman" w:cs="Times New Roman"/>
                  <w:sz w:val="24"/>
                  <w:szCs w:val="24"/>
                </w:rPr>
                <w:t xml:space="preserve"> </w:t>
              </w:r>
            </w:hyperlink>
            <w:hyperlink r:id="rId1398">
              <w:r>
                <w:rPr>
                  <w:rFonts w:ascii="Times New Roman" w:eastAsia="Times New Roman" w:hAnsi="Times New Roman" w:cs="Times New Roman"/>
                  <w:color w:val="1155CC"/>
                  <w:sz w:val="24"/>
                  <w:szCs w:val="24"/>
                  <w:u w:val="single"/>
                </w:rPr>
                <w:t>[131]</w:t>
              </w:r>
            </w:hyperlink>
            <w:r>
              <w:rPr>
                <w:rFonts w:ascii="Times New Roman" w:eastAsia="Times New Roman" w:hAnsi="Times New Roman" w:cs="Times New Roman"/>
                <w:sz w:val="24"/>
                <w:szCs w:val="24"/>
              </w:rPr>
              <w:t>,</w:t>
            </w:r>
            <w:hyperlink r:id="rId1399">
              <w:r>
                <w:rPr>
                  <w:rFonts w:ascii="Times New Roman" w:eastAsia="Times New Roman" w:hAnsi="Times New Roman" w:cs="Times New Roman"/>
                  <w:sz w:val="24"/>
                  <w:szCs w:val="24"/>
                </w:rPr>
                <w:t xml:space="preserve"> </w:t>
              </w:r>
            </w:hyperlink>
            <w:hyperlink r:id="rId1400">
              <w:r>
                <w:rPr>
                  <w:rFonts w:ascii="Times New Roman" w:eastAsia="Times New Roman" w:hAnsi="Times New Roman" w:cs="Times New Roman"/>
                  <w:color w:val="1155CC"/>
                  <w:sz w:val="24"/>
                  <w:szCs w:val="24"/>
                  <w:u w:val="single"/>
                </w:rPr>
                <w:t>[52]</w:t>
              </w:r>
            </w:hyperlink>
            <w:r>
              <w:rPr>
                <w:rFonts w:ascii="Times New Roman" w:eastAsia="Times New Roman" w:hAnsi="Times New Roman" w:cs="Times New Roman"/>
                <w:sz w:val="24"/>
                <w:szCs w:val="24"/>
              </w:rPr>
              <w:t>.</w:t>
            </w:r>
          </w:p>
          <w:p w14:paraId="6398928B"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Mobilizare precoce și blândă:</w:t>
            </w:r>
            <w:r>
              <w:rPr>
                <w:rFonts w:ascii="Times New Roman" w:eastAsia="Times New Roman" w:hAnsi="Times New Roman" w:cs="Times New Roman"/>
                <w:sz w:val="24"/>
                <w:szCs w:val="24"/>
              </w:rPr>
              <w:t xml:space="preserve"> A degetelor, pumnului (dacă nu este imobilizat) și a articulațiilor proximale (umăr, cot - dacă permis) pentru a preveni rigiditatea și a stimula circulația</w:t>
            </w:r>
            <w:hyperlink r:id="rId1401">
              <w:r>
                <w:rPr>
                  <w:rFonts w:ascii="Times New Roman" w:eastAsia="Times New Roman" w:hAnsi="Times New Roman" w:cs="Times New Roman"/>
                  <w:sz w:val="24"/>
                  <w:szCs w:val="24"/>
                </w:rPr>
                <w:t xml:space="preserve"> </w:t>
              </w:r>
            </w:hyperlink>
            <w:hyperlink r:id="rId1402">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403">
              <w:r>
                <w:rPr>
                  <w:rFonts w:ascii="Times New Roman" w:eastAsia="Times New Roman" w:hAnsi="Times New Roman" w:cs="Times New Roman"/>
                  <w:sz w:val="24"/>
                  <w:szCs w:val="24"/>
                </w:rPr>
                <w:t xml:space="preserve"> </w:t>
              </w:r>
            </w:hyperlink>
            <w:hyperlink r:id="rId1404">
              <w:r>
                <w:rPr>
                  <w:rFonts w:ascii="Times New Roman" w:eastAsia="Times New Roman" w:hAnsi="Times New Roman" w:cs="Times New Roman"/>
                  <w:color w:val="1155CC"/>
                  <w:sz w:val="24"/>
                  <w:szCs w:val="24"/>
                  <w:u w:val="single"/>
                </w:rPr>
                <w:t>[50]</w:t>
              </w:r>
            </w:hyperlink>
            <w:r>
              <w:rPr>
                <w:rFonts w:ascii="Times New Roman" w:eastAsia="Times New Roman" w:hAnsi="Times New Roman" w:cs="Times New Roman"/>
                <w:sz w:val="24"/>
                <w:szCs w:val="24"/>
              </w:rPr>
              <w:t>. Pentru decompresia NIP, mobilizarea activă poate începe în zilele 3-5 postoperator</w:t>
            </w:r>
            <w:hyperlink r:id="rId1405">
              <w:r>
                <w:rPr>
                  <w:rFonts w:ascii="Times New Roman" w:eastAsia="Times New Roman" w:hAnsi="Times New Roman" w:cs="Times New Roman"/>
                  <w:sz w:val="24"/>
                  <w:szCs w:val="24"/>
                </w:rPr>
                <w:t xml:space="preserve"> </w:t>
              </w:r>
            </w:hyperlink>
            <w:hyperlink r:id="rId1406">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w:t>
            </w:r>
          </w:p>
          <w:p w14:paraId="6F3ADB19" w14:textId="77777777" w:rsidR="00E7427F"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Faza intermediară/de recuperare (ex. săptămânile 2/3 - 8/12, variabil):</w:t>
            </w:r>
          </w:p>
          <w:p w14:paraId="3FF450E8"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Restabilirea amplitudinii de mișcare (ROM):</w:t>
            </w:r>
            <w:r>
              <w:rPr>
                <w:rFonts w:ascii="Times New Roman" w:eastAsia="Times New Roman" w:hAnsi="Times New Roman" w:cs="Times New Roman"/>
                <w:sz w:val="24"/>
                <w:szCs w:val="24"/>
              </w:rPr>
              <w:t xml:space="preserve"> Întreruperea treptată a imobilizării și inițierea exercițiilor active și active-asistate pentru creșterea ROM la nivelul articulațiilor afectate (cot, antebraț, pumn)</w:t>
            </w:r>
            <w:hyperlink r:id="rId1407">
              <w:r>
                <w:rPr>
                  <w:rFonts w:ascii="Times New Roman" w:eastAsia="Times New Roman" w:hAnsi="Times New Roman" w:cs="Times New Roman"/>
                  <w:sz w:val="24"/>
                  <w:szCs w:val="24"/>
                </w:rPr>
                <w:t xml:space="preserve"> </w:t>
              </w:r>
            </w:hyperlink>
            <w:hyperlink r:id="rId1408">
              <w:r>
                <w:rPr>
                  <w:rFonts w:ascii="Times New Roman" w:eastAsia="Times New Roman" w:hAnsi="Times New Roman" w:cs="Times New Roman"/>
                  <w:color w:val="1155CC"/>
                  <w:sz w:val="24"/>
                  <w:szCs w:val="24"/>
                  <w:u w:val="single"/>
                </w:rPr>
                <w:t>[88]</w:t>
              </w:r>
            </w:hyperlink>
            <w:r>
              <w:rPr>
                <w:rFonts w:ascii="Times New Roman" w:eastAsia="Times New Roman" w:hAnsi="Times New Roman" w:cs="Times New Roman"/>
                <w:sz w:val="24"/>
                <w:szCs w:val="24"/>
              </w:rPr>
              <w:t>,</w:t>
            </w:r>
            <w:hyperlink r:id="rId1409">
              <w:r>
                <w:rPr>
                  <w:rFonts w:ascii="Times New Roman" w:eastAsia="Times New Roman" w:hAnsi="Times New Roman" w:cs="Times New Roman"/>
                  <w:sz w:val="24"/>
                  <w:szCs w:val="24"/>
                </w:rPr>
                <w:t xml:space="preserve"> </w:t>
              </w:r>
            </w:hyperlink>
            <w:hyperlink r:id="rId1410">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w:t>
            </w:r>
          </w:p>
          <w:p w14:paraId="1AD0B3D1"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Exerciții de alunecare neurală (</w:t>
            </w:r>
            <w:proofErr w:type="spellStart"/>
            <w:r>
              <w:rPr>
                <w:rFonts w:ascii="Times New Roman" w:eastAsia="Times New Roman" w:hAnsi="Times New Roman" w:cs="Times New Roman"/>
                <w:b/>
                <w:bCs/>
                <w:sz w:val="24"/>
                <w:szCs w:val="24"/>
              </w:rPr>
              <w:t>Nerve</w:t>
            </w:r>
            <w:proofErr w:type="spellEnd"/>
            <w:r>
              <w:rPr>
                <w:rFonts w:ascii="Times New Roman" w:eastAsia="Times New Roman" w:hAnsi="Times New Roman" w:cs="Times New Roman"/>
                <w:b/>
                <w:bCs/>
                <w:sz w:val="24"/>
                <w:szCs w:val="24"/>
              </w:rPr>
              <w:t xml:space="preserve"> </w:t>
            </w:r>
            <w:proofErr w:type="spellStart"/>
            <w:r>
              <w:rPr>
                <w:rFonts w:ascii="Times New Roman" w:eastAsia="Times New Roman" w:hAnsi="Times New Roman" w:cs="Times New Roman"/>
                <w:b/>
                <w:bCs/>
                <w:sz w:val="24"/>
                <w:szCs w:val="24"/>
              </w:rPr>
              <w:t>gliding</w:t>
            </w:r>
            <w:proofErr w:type="spellEnd"/>
            <w:r>
              <w:rPr>
                <w:rFonts w:ascii="Times New Roman" w:eastAsia="Times New Roman" w:hAnsi="Times New Roman" w:cs="Times New Roman"/>
                <w:b/>
                <w:bCs/>
                <w:sz w:val="24"/>
                <w:szCs w:val="24"/>
              </w:rPr>
              <w:t>/</w:t>
            </w:r>
            <w:proofErr w:type="spellStart"/>
            <w:r>
              <w:rPr>
                <w:rFonts w:ascii="Times New Roman" w:eastAsia="Times New Roman" w:hAnsi="Times New Roman" w:cs="Times New Roman"/>
                <w:b/>
                <w:bCs/>
                <w:sz w:val="24"/>
                <w:szCs w:val="24"/>
              </w:rPr>
              <w:t>flossing</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Introduse cu prudență pentru a îmbunătăți mobilitatea nervului și a preveni aderențele, fără a provoca iritație excesivă</w:t>
            </w:r>
            <w:hyperlink r:id="rId1411">
              <w:r>
                <w:rPr>
                  <w:rFonts w:ascii="Times New Roman" w:eastAsia="Times New Roman" w:hAnsi="Times New Roman" w:cs="Times New Roman"/>
                  <w:sz w:val="24"/>
                  <w:szCs w:val="24"/>
                </w:rPr>
                <w:t xml:space="preserve"> </w:t>
              </w:r>
            </w:hyperlink>
            <w:hyperlink r:id="rId1412">
              <w:r>
                <w:rPr>
                  <w:rFonts w:ascii="Times New Roman" w:eastAsia="Times New Roman" w:hAnsi="Times New Roman" w:cs="Times New Roman"/>
                  <w:color w:val="1155CC"/>
                  <w:sz w:val="24"/>
                  <w:szCs w:val="24"/>
                  <w:u w:val="single"/>
                </w:rPr>
                <w:t>[131]</w:t>
              </w:r>
            </w:hyperlink>
            <w:r>
              <w:rPr>
                <w:rFonts w:ascii="Times New Roman" w:eastAsia="Times New Roman" w:hAnsi="Times New Roman" w:cs="Times New Roman"/>
                <w:sz w:val="24"/>
                <w:szCs w:val="24"/>
              </w:rPr>
              <w:t>,</w:t>
            </w:r>
            <w:hyperlink r:id="rId1413">
              <w:r>
                <w:rPr>
                  <w:rFonts w:ascii="Times New Roman" w:eastAsia="Times New Roman" w:hAnsi="Times New Roman" w:cs="Times New Roman"/>
                  <w:sz w:val="24"/>
                  <w:szCs w:val="24"/>
                </w:rPr>
                <w:t xml:space="preserve"> </w:t>
              </w:r>
            </w:hyperlink>
            <w:hyperlink r:id="rId1414">
              <w:r>
                <w:rPr>
                  <w:rFonts w:ascii="Times New Roman" w:eastAsia="Times New Roman" w:hAnsi="Times New Roman" w:cs="Times New Roman"/>
                  <w:color w:val="1155CC"/>
                  <w:sz w:val="24"/>
                  <w:szCs w:val="24"/>
                  <w:u w:val="single"/>
                </w:rPr>
                <w:t>[92]</w:t>
              </w:r>
            </w:hyperlink>
            <w:r>
              <w:rPr>
                <w:rFonts w:ascii="Times New Roman" w:eastAsia="Times New Roman" w:hAnsi="Times New Roman" w:cs="Times New Roman"/>
                <w:sz w:val="24"/>
                <w:szCs w:val="24"/>
              </w:rPr>
              <w:t>,</w:t>
            </w:r>
            <w:hyperlink r:id="rId1415">
              <w:r>
                <w:rPr>
                  <w:rFonts w:ascii="Times New Roman" w:eastAsia="Times New Roman" w:hAnsi="Times New Roman" w:cs="Times New Roman"/>
                  <w:sz w:val="24"/>
                  <w:szCs w:val="24"/>
                </w:rPr>
                <w:t xml:space="preserve"> </w:t>
              </w:r>
            </w:hyperlink>
            <w:hyperlink r:id="rId1416">
              <w:r>
                <w:rPr>
                  <w:rFonts w:ascii="Times New Roman" w:eastAsia="Times New Roman" w:hAnsi="Times New Roman" w:cs="Times New Roman"/>
                  <w:color w:val="1155CC"/>
                  <w:sz w:val="24"/>
                  <w:szCs w:val="24"/>
                  <w:u w:val="single"/>
                </w:rPr>
                <w:t>[158]</w:t>
              </w:r>
            </w:hyperlink>
            <w:r>
              <w:rPr>
                <w:rFonts w:ascii="Times New Roman" w:eastAsia="Times New Roman" w:hAnsi="Times New Roman" w:cs="Times New Roman"/>
                <w:sz w:val="24"/>
                <w:szCs w:val="24"/>
              </w:rPr>
              <w:t>.</w:t>
            </w:r>
          </w:p>
          <w:p w14:paraId="538F231B"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Inițierea exercițiilor de întărire musculară:</w:t>
            </w:r>
            <w:r>
              <w:rPr>
                <w:rFonts w:ascii="Times New Roman" w:eastAsia="Times New Roman" w:hAnsi="Times New Roman" w:cs="Times New Roman"/>
                <w:sz w:val="24"/>
                <w:szCs w:val="24"/>
              </w:rPr>
              <w:t xml:space="preserve"> Progresiv, de la contracții izometrice la exerciții cu rezistență ușoară (ex. mingi de cauciuc, chit terapeutic, benzi elastice, greutăți mici) pentru mușchii mâinii, pumnului și cotului, pe măsură ce </w:t>
            </w:r>
            <w:proofErr w:type="spellStart"/>
            <w:r>
              <w:rPr>
                <w:rFonts w:ascii="Times New Roman" w:eastAsia="Times New Roman" w:hAnsi="Times New Roman" w:cs="Times New Roman"/>
                <w:sz w:val="24"/>
                <w:szCs w:val="24"/>
              </w:rPr>
              <w:t>reinervarea</w:t>
            </w:r>
            <w:proofErr w:type="spellEnd"/>
            <w:r>
              <w:rPr>
                <w:rFonts w:ascii="Times New Roman" w:eastAsia="Times New Roman" w:hAnsi="Times New Roman" w:cs="Times New Roman"/>
                <w:sz w:val="24"/>
                <w:szCs w:val="24"/>
              </w:rPr>
              <w:t xml:space="preserve"> avansează sau durerea permite</w:t>
            </w:r>
            <w:hyperlink r:id="rId1417">
              <w:r>
                <w:rPr>
                  <w:rFonts w:ascii="Times New Roman" w:eastAsia="Times New Roman" w:hAnsi="Times New Roman" w:cs="Times New Roman"/>
                  <w:sz w:val="24"/>
                  <w:szCs w:val="24"/>
                </w:rPr>
                <w:t xml:space="preserve"> </w:t>
              </w:r>
            </w:hyperlink>
            <w:hyperlink r:id="rId1418">
              <w:r>
                <w:rPr>
                  <w:rFonts w:ascii="Times New Roman" w:eastAsia="Times New Roman" w:hAnsi="Times New Roman" w:cs="Times New Roman"/>
                  <w:color w:val="1155CC"/>
                  <w:sz w:val="24"/>
                  <w:szCs w:val="24"/>
                  <w:u w:val="single"/>
                </w:rPr>
                <w:t>[62]</w:t>
              </w:r>
            </w:hyperlink>
            <w:r>
              <w:rPr>
                <w:rFonts w:ascii="Times New Roman" w:eastAsia="Times New Roman" w:hAnsi="Times New Roman" w:cs="Times New Roman"/>
                <w:sz w:val="24"/>
                <w:szCs w:val="24"/>
              </w:rPr>
              <w:t>,</w:t>
            </w:r>
            <w:hyperlink r:id="rId1419">
              <w:r>
                <w:rPr>
                  <w:rFonts w:ascii="Times New Roman" w:eastAsia="Times New Roman" w:hAnsi="Times New Roman" w:cs="Times New Roman"/>
                  <w:sz w:val="24"/>
                  <w:szCs w:val="24"/>
                </w:rPr>
                <w:t xml:space="preserve"> </w:t>
              </w:r>
            </w:hyperlink>
            <w:hyperlink r:id="rId1420">
              <w:r>
                <w:rPr>
                  <w:rFonts w:ascii="Times New Roman" w:eastAsia="Times New Roman" w:hAnsi="Times New Roman" w:cs="Times New Roman"/>
                  <w:color w:val="1155CC"/>
                  <w:sz w:val="24"/>
                  <w:szCs w:val="24"/>
                  <w:u w:val="single"/>
                </w:rPr>
                <w:t>[88]</w:t>
              </w:r>
            </w:hyperlink>
            <w:r>
              <w:rPr>
                <w:rFonts w:ascii="Times New Roman" w:eastAsia="Times New Roman" w:hAnsi="Times New Roman" w:cs="Times New Roman"/>
                <w:sz w:val="24"/>
                <w:szCs w:val="24"/>
              </w:rPr>
              <w:t>,</w:t>
            </w:r>
            <w:hyperlink r:id="rId1421">
              <w:r>
                <w:rPr>
                  <w:rFonts w:ascii="Times New Roman" w:eastAsia="Times New Roman" w:hAnsi="Times New Roman" w:cs="Times New Roman"/>
                  <w:sz w:val="24"/>
                  <w:szCs w:val="24"/>
                </w:rPr>
                <w:t xml:space="preserve"> </w:t>
              </w:r>
            </w:hyperlink>
            <w:hyperlink r:id="rId1422">
              <w:r>
                <w:rPr>
                  <w:rFonts w:ascii="Times New Roman" w:eastAsia="Times New Roman" w:hAnsi="Times New Roman" w:cs="Times New Roman"/>
                  <w:color w:val="1155CC"/>
                  <w:sz w:val="24"/>
                  <w:szCs w:val="24"/>
                  <w:u w:val="single"/>
                </w:rPr>
                <w:t>[115]</w:t>
              </w:r>
            </w:hyperlink>
            <w:r>
              <w:rPr>
                <w:rFonts w:ascii="Times New Roman" w:eastAsia="Times New Roman" w:hAnsi="Times New Roman" w:cs="Times New Roman"/>
                <w:sz w:val="24"/>
                <w:szCs w:val="24"/>
              </w:rPr>
              <w:t>.</w:t>
            </w:r>
          </w:p>
          <w:p w14:paraId="354295E8"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Tehnici de desensibilizare și reeducare senzorială:</w:t>
            </w:r>
            <w:r>
              <w:rPr>
                <w:rFonts w:ascii="Times New Roman" w:eastAsia="Times New Roman" w:hAnsi="Times New Roman" w:cs="Times New Roman"/>
                <w:sz w:val="24"/>
                <w:szCs w:val="24"/>
              </w:rPr>
              <w:t xml:space="preserve"> Dacă sunt prezente hipersensibilitate, </w:t>
            </w:r>
            <w:proofErr w:type="spellStart"/>
            <w:r>
              <w:rPr>
                <w:rFonts w:ascii="Times New Roman" w:eastAsia="Times New Roman" w:hAnsi="Times New Roman" w:cs="Times New Roman"/>
                <w:sz w:val="24"/>
                <w:szCs w:val="24"/>
              </w:rPr>
              <w:t>alodinie</w:t>
            </w:r>
            <w:proofErr w:type="spellEnd"/>
            <w:r>
              <w:rPr>
                <w:rFonts w:ascii="Times New Roman" w:eastAsia="Times New Roman" w:hAnsi="Times New Roman" w:cs="Times New Roman"/>
                <w:sz w:val="24"/>
                <w:szCs w:val="24"/>
              </w:rPr>
              <w:t xml:space="preserve"> sau deficite senzitive, prin expunere gradată la diferite texturi, localizarea stimulilor, discriminarea obiectelor</w:t>
            </w:r>
            <w:hyperlink r:id="rId1423">
              <w:r>
                <w:rPr>
                  <w:rFonts w:ascii="Times New Roman" w:eastAsia="Times New Roman" w:hAnsi="Times New Roman" w:cs="Times New Roman"/>
                  <w:sz w:val="24"/>
                  <w:szCs w:val="24"/>
                </w:rPr>
                <w:t xml:space="preserve"> </w:t>
              </w:r>
            </w:hyperlink>
            <w:hyperlink r:id="rId1424">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425">
              <w:r>
                <w:rPr>
                  <w:rFonts w:ascii="Times New Roman" w:eastAsia="Times New Roman" w:hAnsi="Times New Roman" w:cs="Times New Roman"/>
                  <w:sz w:val="24"/>
                  <w:szCs w:val="24"/>
                </w:rPr>
                <w:t xml:space="preserve"> </w:t>
              </w:r>
            </w:hyperlink>
            <w:hyperlink r:id="rId1426">
              <w:r>
                <w:rPr>
                  <w:rFonts w:ascii="Times New Roman" w:eastAsia="Times New Roman" w:hAnsi="Times New Roman" w:cs="Times New Roman"/>
                  <w:color w:val="1155CC"/>
                  <w:sz w:val="24"/>
                  <w:szCs w:val="24"/>
                  <w:u w:val="single"/>
                </w:rPr>
                <w:t>[22]</w:t>
              </w:r>
            </w:hyperlink>
            <w:r>
              <w:rPr>
                <w:rFonts w:ascii="Times New Roman" w:eastAsia="Times New Roman" w:hAnsi="Times New Roman" w:cs="Times New Roman"/>
                <w:sz w:val="24"/>
                <w:szCs w:val="24"/>
              </w:rPr>
              <w:t>,</w:t>
            </w:r>
            <w:hyperlink r:id="rId1427">
              <w:r>
                <w:rPr>
                  <w:rFonts w:ascii="Times New Roman" w:eastAsia="Times New Roman" w:hAnsi="Times New Roman" w:cs="Times New Roman"/>
                  <w:sz w:val="24"/>
                  <w:szCs w:val="24"/>
                </w:rPr>
                <w:t xml:space="preserve"> </w:t>
              </w:r>
            </w:hyperlink>
            <w:hyperlink r:id="rId1428">
              <w:r>
                <w:rPr>
                  <w:rFonts w:ascii="Times New Roman" w:eastAsia="Times New Roman" w:hAnsi="Times New Roman" w:cs="Times New Roman"/>
                  <w:color w:val="1155CC"/>
                  <w:sz w:val="24"/>
                  <w:szCs w:val="24"/>
                  <w:u w:val="single"/>
                </w:rPr>
                <w:t>[21]</w:t>
              </w:r>
            </w:hyperlink>
            <w:r>
              <w:rPr>
                <w:rFonts w:ascii="Times New Roman" w:eastAsia="Times New Roman" w:hAnsi="Times New Roman" w:cs="Times New Roman"/>
                <w:sz w:val="24"/>
                <w:szCs w:val="24"/>
              </w:rPr>
              <w:t>.</w:t>
            </w:r>
          </w:p>
          <w:p w14:paraId="567DA99D"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Terapie manuală:</w:t>
            </w:r>
            <w:r>
              <w:rPr>
                <w:rFonts w:ascii="Times New Roman" w:eastAsia="Times New Roman" w:hAnsi="Times New Roman" w:cs="Times New Roman"/>
                <w:sz w:val="24"/>
                <w:szCs w:val="24"/>
              </w:rPr>
              <w:t xml:space="preserve"> Mobilizări tisulare blânde, masaj pentru edem</w:t>
            </w:r>
            <w:hyperlink r:id="rId1429">
              <w:r>
                <w:rPr>
                  <w:rFonts w:ascii="Times New Roman" w:eastAsia="Times New Roman" w:hAnsi="Times New Roman" w:cs="Times New Roman"/>
                  <w:sz w:val="24"/>
                  <w:szCs w:val="24"/>
                </w:rPr>
                <w:t xml:space="preserve"> </w:t>
              </w:r>
            </w:hyperlink>
            <w:hyperlink r:id="rId1430">
              <w:r>
                <w:rPr>
                  <w:rFonts w:ascii="Times New Roman" w:eastAsia="Times New Roman" w:hAnsi="Times New Roman" w:cs="Times New Roman"/>
                  <w:color w:val="1155CC"/>
                  <w:sz w:val="24"/>
                  <w:szCs w:val="24"/>
                  <w:u w:val="single"/>
                </w:rPr>
                <w:t>[88]</w:t>
              </w:r>
            </w:hyperlink>
            <w:r>
              <w:rPr>
                <w:rFonts w:ascii="Times New Roman" w:eastAsia="Times New Roman" w:hAnsi="Times New Roman" w:cs="Times New Roman"/>
                <w:sz w:val="24"/>
                <w:szCs w:val="24"/>
              </w:rPr>
              <w:t>.</w:t>
            </w:r>
          </w:p>
          <w:p w14:paraId="2DE0DF0D" w14:textId="77777777" w:rsidR="00E7427F"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Faza tardivă/de întărire avansată și funcțională (ex. după 8/12 săptămâni, până la 6-18+ luni):</w:t>
            </w:r>
          </w:p>
          <w:p w14:paraId="26D9C898"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Progresia exercițiilor de întărire:</w:t>
            </w:r>
            <w:r>
              <w:rPr>
                <w:rFonts w:ascii="Times New Roman" w:eastAsia="Times New Roman" w:hAnsi="Times New Roman" w:cs="Times New Roman"/>
                <w:sz w:val="24"/>
                <w:szCs w:val="24"/>
              </w:rPr>
              <w:t xml:space="preserve"> Inclusiv exerciții excentrice și </w:t>
            </w:r>
            <w:proofErr w:type="spellStart"/>
            <w:r>
              <w:rPr>
                <w:rFonts w:ascii="Times New Roman" w:eastAsia="Times New Roman" w:hAnsi="Times New Roman" w:cs="Times New Roman"/>
                <w:sz w:val="24"/>
                <w:szCs w:val="24"/>
              </w:rPr>
              <w:t>pliometrice</w:t>
            </w:r>
            <w:proofErr w:type="spellEnd"/>
            <w:r>
              <w:rPr>
                <w:rFonts w:ascii="Times New Roman" w:eastAsia="Times New Roman" w:hAnsi="Times New Roman" w:cs="Times New Roman"/>
                <w:sz w:val="24"/>
                <w:szCs w:val="24"/>
              </w:rPr>
              <w:t>, în special pentru sportivi sau pentru activități solicitante</w:t>
            </w:r>
            <w:hyperlink r:id="rId1431">
              <w:r>
                <w:rPr>
                  <w:rFonts w:ascii="Times New Roman" w:eastAsia="Times New Roman" w:hAnsi="Times New Roman" w:cs="Times New Roman"/>
                  <w:sz w:val="24"/>
                  <w:szCs w:val="24"/>
                </w:rPr>
                <w:t xml:space="preserve"> </w:t>
              </w:r>
            </w:hyperlink>
            <w:hyperlink r:id="rId1432">
              <w:r>
                <w:rPr>
                  <w:rFonts w:ascii="Times New Roman" w:eastAsia="Times New Roman" w:hAnsi="Times New Roman" w:cs="Times New Roman"/>
                  <w:color w:val="1155CC"/>
                  <w:sz w:val="24"/>
                  <w:szCs w:val="24"/>
                  <w:u w:val="single"/>
                </w:rPr>
                <w:t>[88]</w:t>
              </w:r>
            </w:hyperlink>
            <w:r>
              <w:rPr>
                <w:rFonts w:ascii="Times New Roman" w:eastAsia="Times New Roman" w:hAnsi="Times New Roman" w:cs="Times New Roman"/>
                <w:sz w:val="24"/>
                <w:szCs w:val="24"/>
              </w:rPr>
              <w:t>.</w:t>
            </w:r>
          </w:p>
          <w:p w14:paraId="0BF14504"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Exerciții funcționale:</w:t>
            </w:r>
            <w:r>
              <w:rPr>
                <w:rFonts w:ascii="Times New Roman" w:eastAsia="Times New Roman" w:hAnsi="Times New Roman" w:cs="Times New Roman"/>
                <w:sz w:val="24"/>
                <w:szCs w:val="24"/>
              </w:rPr>
              <w:t xml:space="preserve"> Specifice activităților zilnice, profesionale și sportive ale pacientului, pentru a reintegra membrul operat în schemele de mișcare complexe</w:t>
            </w:r>
            <w:hyperlink r:id="rId1433">
              <w:r>
                <w:rPr>
                  <w:rFonts w:ascii="Times New Roman" w:eastAsia="Times New Roman" w:hAnsi="Times New Roman" w:cs="Times New Roman"/>
                  <w:sz w:val="24"/>
                  <w:szCs w:val="24"/>
                </w:rPr>
                <w:t xml:space="preserve"> </w:t>
              </w:r>
            </w:hyperlink>
            <w:hyperlink r:id="rId1434">
              <w:r>
                <w:rPr>
                  <w:rFonts w:ascii="Times New Roman" w:eastAsia="Times New Roman" w:hAnsi="Times New Roman" w:cs="Times New Roman"/>
                  <w:color w:val="1155CC"/>
                  <w:sz w:val="24"/>
                  <w:szCs w:val="24"/>
                  <w:u w:val="single"/>
                </w:rPr>
                <w:t>[88]</w:t>
              </w:r>
            </w:hyperlink>
            <w:r>
              <w:rPr>
                <w:rFonts w:ascii="Times New Roman" w:eastAsia="Times New Roman" w:hAnsi="Times New Roman" w:cs="Times New Roman"/>
                <w:sz w:val="24"/>
                <w:szCs w:val="24"/>
              </w:rPr>
              <w:t>.</w:t>
            </w:r>
          </w:p>
          <w:p w14:paraId="41F15D1B"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Continuarea reeducării </w:t>
            </w:r>
            <w:proofErr w:type="spellStart"/>
            <w:r>
              <w:rPr>
                <w:rFonts w:ascii="Times New Roman" w:eastAsia="Times New Roman" w:hAnsi="Times New Roman" w:cs="Times New Roman"/>
                <w:b/>
                <w:bCs/>
                <w:sz w:val="24"/>
                <w:szCs w:val="24"/>
              </w:rPr>
              <w:t>senzorio</w:t>
            </w:r>
            <w:proofErr w:type="spellEnd"/>
            <w:r>
              <w:rPr>
                <w:rFonts w:ascii="Times New Roman" w:eastAsia="Times New Roman" w:hAnsi="Times New Roman" w:cs="Times New Roman"/>
                <w:b/>
                <w:bCs/>
                <w:sz w:val="24"/>
                <w:szCs w:val="24"/>
              </w:rPr>
              <w:t>-motorii:</w:t>
            </w:r>
            <w:r>
              <w:rPr>
                <w:rFonts w:ascii="Times New Roman" w:eastAsia="Times New Roman" w:hAnsi="Times New Roman" w:cs="Times New Roman"/>
                <w:sz w:val="24"/>
                <w:szCs w:val="24"/>
              </w:rPr>
              <w:t xml:space="preserve"> Pentru a optimiza dexteritatea, coordonarea fină și </w:t>
            </w:r>
            <w:proofErr w:type="spellStart"/>
            <w:r>
              <w:rPr>
                <w:rFonts w:ascii="Times New Roman" w:eastAsia="Times New Roman" w:hAnsi="Times New Roman" w:cs="Times New Roman"/>
                <w:sz w:val="24"/>
                <w:szCs w:val="24"/>
              </w:rPr>
              <w:t>propriocepția</w:t>
            </w:r>
            <w:proofErr w:type="spellEnd"/>
            <w:r>
              <w:rPr>
                <w:rFonts w:ascii="Times New Roman" w:eastAsia="Times New Roman" w:hAnsi="Times New Roman" w:cs="Times New Roman"/>
                <w:sz w:val="24"/>
                <w:szCs w:val="24"/>
              </w:rPr>
              <w:t>.</w:t>
            </w:r>
          </w:p>
          <w:p w14:paraId="638DA68E"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Consiliere și planificare pentru revenirea treptată și sigură la activități complete, inclusiv muncă și sport</w:t>
            </w:r>
            <w:r>
              <w:rPr>
                <w:rFonts w:ascii="Times New Roman" w:eastAsia="Times New Roman" w:hAnsi="Times New Roman" w:cs="Times New Roman"/>
                <w:sz w:val="24"/>
                <w:szCs w:val="24"/>
              </w:rPr>
              <w:t xml:space="preserve"> (ex. program de aruncare progresivă pentru sportivi)</w:t>
            </w:r>
            <w:hyperlink r:id="rId1435">
              <w:r>
                <w:rPr>
                  <w:rFonts w:ascii="Times New Roman" w:eastAsia="Times New Roman" w:hAnsi="Times New Roman" w:cs="Times New Roman"/>
                  <w:sz w:val="24"/>
                  <w:szCs w:val="24"/>
                </w:rPr>
                <w:t xml:space="preserve"> </w:t>
              </w:r>
            </w:hyperlink>
            <w:hyperlink r:id="rId1436">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437">
              <w:r>
                <w:rPr>
                  <w:rFonts w:ascii="Times New Roman" w:eastAsia="Times New Roman" w:hAnsi="Times New Roman" w:cs="Times New Roman"/>
                  <w:sz w:val="24"/>
                  <w:szCs w:val="24"/>
                </w:rPr>
                <w:t xml:space="preserve"> </w:t>
              </w:r>
            </w:hyperlink>
            <w:hyperlink r:id="rId1438">
              <w:r>
                <w:rPr>
                  <w:rFonts w:ascii="Times New Roman" w:eastAsia="Times New Roman" w:hAnsi="Times New Roman" w:cs="Times New Roman"/>
                  <w:color w:val="1155CC"/>
                  <w:sz w:val="24"/>
                  <w:szCs w:val="24"/>
                  <w:u w:val="single"/>
                </w:rPr>
                <w:t>[88]</w:t>
              </w:r>
            </w:hyperlink>
            <w:r>
              <w:rPr>
                <w:rFonts w:ascii="Times New Roman" w:eastAsia="Times New Roman" w:hAnsi="Times New Roman" w:cs="Times New Roman"/>
                <w:sz w:val="24"/>
                <w:szCs w:val="24"/>
              </w:rPr>
              <w:t>.</w:t>
            </w:r>
          </w:p>
          <w:p w14:paraId="4C3B75F1" w14:textId="77777777" w:rsidR="00E7427F" w:rsidRDefault="00000000">
            <w:pPr>
              <w:widowControl w:val="0"/>
              <w:numPr>
                <w:ilvl w:val="0"/>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Rolul terapiei ocupaționale:</w:t>
            </w:r>
          </w:p>
          <w:p w14:paraId="20288F05"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Evaluarea funcțională detaliată și identificarea dificultăților specifice în auto-îngrijire, muncă și timp liber</w:t>
            </w:r>
            <w:hyperlink r:id="rId1439">
              <w:r>
                <w:rPr>
                  <w:rFonts w:ascii="Times New Roman" w:eastAsia="Times New Roman" w:hAnsi="Times New Roman" w:cs="Times New Roman"/>
                  <w:sz w:val="24"/>
                  <w:szCs w:val="24"/>
                </w:rPr>
                <w:t xml:space="preserve"> </w:t>
              </w:r>
            </w:hyperlink>
            <w:hyperlink r:id="rId1440">
              <w:r>
                <w:rPr>
                  <w:rFonts w:ascii="Times New Roman" w:eastAsia="Times New Roman" w:hAnsi="Times New Roman" w:cs="Times New Roman"/>
                  <w:color w:val="1155CC"/>
                  <w:sz w:val="24"/>
                  <w:szCs w:val="24"/>
                  <w:u w:val="single"/>
                </w:rPr>
                <w:t>[21]</w:t>
              </w:r>
            </w:hyperlink>
            <w:r>
              <w:rPr>
                <w:rFonts w:ascii="Times New Roman" w:eastAsia="Times New Roman" w:hAnsi="Times New Roman" w:cs="Times New Roman"/>
                <w:sz w:val="24"/>
                <w:szCs w:val="24"/>
              </w:rPr>
              <w:t>.</w:t>
            </w:r>
          </w:p>
          <w:p w14:paraId="4F037EF1"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Antrenamentul pentru activitățile vieții zilnice (ADL).</w:t>
            </w:r>
          </w:p>
          <w:p w14:paraId="5429D25E" w14:textId="77777777" w:rsidR="00E7427F" w:rsidRDefault="00000000">
            <w:pPr>
              <w:widowControl w:val="0"/>
              <w:numPr>
                <w:ilvl w:val="1"/>
                <w:numId w:val="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Adaptarea sarcinilor și a mediului (acasă, la locul de muncă) și recomandarea de echipamente adaptive, dacă este necesar</w:t>
            </w:r>
            <w:hyperlink r:id="rId1441">
              <w:r>
                <w:rPr>
                  <w:rFonts w:ascii="Times New Roman" w:eastAsia="Times New Roman" w:hAnsi="Times New Roman" w:cs="Times New Roman"/>
                  <w:sz w:val="24"/>
                  <w:szCs w:val="24"/>
                </w:rPr>
                <w:t xml:space="preserve"> </w:t>
              </w:r>
            </w:hyperlink>
            <w:hyperlink r:id="rId1442">
              <w:r>
                <w:rPr>
                  <w:rFonts w:ascii="Times New Roman" w:eastAsia="Times New Roman" w:hAnsi="Times New Roman" w:cs="Times New Roman"/>
                  <w:color w:val="1155CC"/>
                  <w:sz w:val="24"/>
                  <w:szCs w:val="24"/>
                  <w:u w:val="single"/>
                </w:rPr>
                <w:t>[21]</w:t>
              </w:r>
            </w:hyperlink>
            <w:r>
              <w:rPr>
                <w:rFonts w:ascii="Times New Roman" w:eastAsia="Times New Roman" w:hAnsi="Times New Roman" w:cs="Times New Roman"/>
                <w:sz w:val="24"/>
                <w:szCs w:val="24"/>
              </w:rPr>
              <w:t>.</w:t>
            </w:r>
          </w:p>
          <w:p w14:paraId="637852C9"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Durata totală a reabilitării este foarte variabilă, de la câteva săptămâni pentru decompresii simple cu recuperare rapidă, până la 6-18 luni sau chiar mai mult în cazul reparărilor nervoase sau al leziunilor severe, iar rezultatele pot fi uneori incomplete</w:t>
            </w:r>
            <w:hyperlink r:id="rId1443">
              <w:r>
                <w:rPr>
                  <w:rFonts w:ascii="Times New Roman" w:eastAsia="Times New Roman" w:hAnsi="Times New Roman" w:cs="Times New Roman"/>
                  <w:sz w:val="24"/>
                  <w:szCs w:val="24"/>
                </w:rPr>
                <w:t xml:space="preserve"> </w:t>
              </w:r>
            </w:hyperlink>
            <w:hyperlink r:id="rId1444">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hyperlink r:id="rId1445">
              <w:r>
                <w:rPr>
                  <w:rFonts w:ascii="Times New Roman" w:eastAsia="Times New Roman" w:hAnsi="Times New Roman" w:cs="Times New Roman"/>
                  <w:sz w:val="24"/>
                  <w:szCs w:val="24"/>
                </w:rPr>
                <w:t xml:space="preserve"> </w:t>
              </w:r>
            </w:hyperlink>
            <w:hyperlink r:id="rId1446">
              <w:r>
                <w:rPr>
                  <w:rFonts w:ascii="Times New Roman" w:eastAsia="Times New Roman" w:hAnsi="Times New Roman" w:cs="Times New Roman"/>
                  <w:color w:val="1155CC"/>
                  <w:sz w:val="24"/>
                  <w:szCs w:val="24"/>
                  <w:u w:val="single"/>
                </w:rPr>
                <w:t>[5]</w:t>
              </w:r>
            </w:hyperlink>
            <w:r>
              <w:rPr>
                <w:rFonts w:ascii="Times New Roman" w:eastAsia="Times New Roman" w:hAnsi="Times New Roman" w:cs="Times New Roman"/>
                <w:sz w:val="24"/>
                <w:szCs w:val="24"/>
              </w:rPr>
              <w:t>. Complianța pacientului la programul de reabilitare și stabilirea unor așteptări realiste sunt esențiale</w:t>
            </w:r>
            <w:hyperlink r:id="rId1447">
              <w:r>
                <w:rPr>
                  <w:rFonts w:ascii="Times New Roman" w:eastAsia="Times New Roman" w:hAnsi="Times New Roman" w:cs="Times New Roman"/>
                  <w:sz w:val="24"/>
                  <w:szCs w:val="24"/>
                </w:rPr>
                <w:t xml:space="preserve"> </w:t>
              </w:r>
            </w:hyperlink>
            <w:hyperlink r:id="rId1448">
              <w:r>
                <w:rPr>
                  <w:rFonts w:ascii="Times New Roman" w:eastAsia="Times New Roman" w:hAnsi="Times New Roman" w:cs="Times New Roman"/>
                  <w:color w:val="1155CC"/>
                  <w:sz w:val="24"/>
                  <w:szCs w:val="24"/>
                  <w:u w:val="single"/>
                </w:rPr>
                <w:t>[52]</w:t>
              </w:r>
            </w:hyperlink>
            <w:r>
              <w:rPr>
                <w:rFonts w:ascii="Times New Roman" w:eastAsia="Times New Roman" w:hAnsi="Times New Roman" w:cs="Times New Roman"/>
                <w:sz w:val="24"/>
                <w:szCs w:val="24"/>
              </w:rPr>
              <w:t>.</w:t>
            </w:r>
          </w:p>
        </w:tc>
      </w:tr>
    </w:tbl>
    <w:p w14:paraId="7BD7C753" w14:textId="77777777" w:rsidR="00E7427F" w:rsidRDefault="00E7427F">
      <w:pPr>
        <w:keepNext/>
        <w:keepLines/>
        <w:spacing w:line="240" w:lineRule="auto"/>
        <w:rPr>
          <w:rFonts w:ascii="Times New Roman" w:eastAsia="Times New Roman" w:hAnsi="Times New Roman" w:cs="Times New Roman"/>
          <w:b/>
          <w:bCs/>
          <w:sz w:val="24"/>
          <w:szCs w:val="24"/>
        </w:rPr>
      </w:pPr>
      <w:bookmarkStart w:id="107" w:name="_heading=h.8t2ps027rjm8" w:colFirst="0" w:colLast="0"/>
      <w:bookmarkEnd w:id="107"/>
    </w:p>
    <w:tbl>
      <w:tblPr>
        <w:tblStyle w:val="affffff2"/>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57325364" w14:textId="77777777">
        <w:tc>
          <w:tcPr>
            <w:tcW w:w="9640" w:type="dxa"/>
            <w:tcMar>
              <w:top w:w="100" w:type="dxa"/>
              <w:left w:w="100" w:type="dxa"/>
              <w:bottom w:w="100" w:type="dxa"/>
              <w:right w:w="100" w:type="dxa"/>
            </w:tcMar>
          </w:tcPr>
          <w:p w14:paraId="2006B8A9" w14:textId="77777777" w:rsidR="00E7427F"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Caseta 17. Complicațiile </w:t>
            </w:r>
          </w:p>
          <w:p w14:paraId="3CE6E876"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Atât neuropatiile de compresie ale membrului superior (NCMs) în sine, cât și diversele modalități de tratament pot fi asociate cu o serie de complicații care pot afecta rezultatul final și calitatea vieții pacientului:</w:t>
            </w:r>
          </w:p>
          <w:p w14:paraId="0170D222" w14:textId="77777777" w:rsidR="00E7427F" w:rsidRDefault="0000000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Complicații ale neuropatiei de compresie netratate sau cu evoluție nefavorabilă:</w:t>
            </w:r>
          </w:p>
          <w:p w14:paraId="603A1EF8"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Deficit motor și/sau senzitiv persistent:</w:t>
            </w:r>
            <w:r>
              <w:rPr>
                <w:rFonts w:ascii="Times New Roman" w:eastAsia="Times New Roman" w:hAnsi="Times New Roman" w:cs="Times New Roman"/>
                <w:sz w:val="24"/>
                <w:szCs w:val="24"/>
              </w:rPr>
              <w:t xml:space="preserve"> Slăbiciune musculară cronică, atrofie musculară ireversibilă, pierderea dexterității, dificultăți în efectuarea activităților zilnice</w:t>
            </w:r>
            <w:hyperlink r:id="rId1449">
              <w:r>
                <w:rPr>
                  <w:rFonts w:ascii="Times New Roman" w:eastAsia="Times New Roman" w:hAnsi="Times New Roman" w:cs="Times New Roman"/>
                  <w:sz w:val="24"/>
                  <w:szCs w:val="24"/>
                </w:rPr>
                <w:t xml:space="preserve"> </w:t>
              </w:r>
            </w:hyperlink>
            <w:hyperlink r:id="rId1450">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Pierderea sensibilității poate duce la leziuni cutanate neobservate.</w:t>
            </w:r>
          </w:p>
          <w:p w14:paraId="30C2E7EA"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Durere cronică </w:t>
            </w:r>
            <w:proofErr w:type="spellStart"/>
            <w:r>
              <w:rPr>
                <w:rFonts w:ascii="Times New Roman" w:eastAsia="Times New Roman" w:hAnsi="Times New Roman" w:cs="Times New Roman"/>
                <w:b/>
                <w:bCs/>
                <w:sz w:val="24"/>
                <w:szCs w:val="24"/>
              </w:rPr>
              <w:t>neuropată</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Durerea poate deveni persistentă și dificil de tratat, chiar și după eliminarea cauzei compresive, din cauza modificărilor de sensibilizare centrală și periferică</w:t>
            </w:r>
            <w:hyperlink r:id="rId1451">
              <w:r>
                <w:rPr>
                  <w:rFonts w:ascii="Times New Roman" w:eastAsia="Times New Roman" w:hAnsi="Times New Roman" w:cs="Times New Roman"/>
                  <w:sz w:val="24"/>
                  <w:szCs w:val="24"/>
                </w:rPr>
                <w:t xml:space="preserve"> </w:t>
              </w:r>
            </w:hyperlink>
            <w:hyperlink r:id="rId145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4047B674"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Contracturi articulare și deformări:</w:t>
            </w:r>
            <w:r>
              <w:rPr>
                <w:rFonts w:ascii="Times New Roman" w:eastAsia="Times New Roman" w:hAnsi="Times New Roman" w:cs="Times New Roman"/>
                <w:sz w:val="24"/>
                <w:szCs w:val="24"/>
              </w:rPr>
              <w:t xml:space="preserve"> În absența unei mișcări normale și din cauza dezechilibrelor musculare, se pot dezvolta contracturi sau alte deformări (ex. "mâna în gheară" ulnară)</w:t>
            </w:r>
            <w:hyperlink r:id="rId1453">
              <w:r>
                <w:rPr>
                  <w:rFonts w:ascii="Times New Roman" w:eastAsia="Times New Roman" w:hAnsi="Times New Roman" w:cs="Times New Roman"/>
                  <w:sz w:val="24"/>
                  <w:szCs w:val="24"/>
                </w:rPr>
                <w:t xml:space="preserve"> </w:t>
              </w:r>
            </w:hyperlink>
            <w:hyperlink r:id="rId145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1A2F4DB2"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Dizabilitate funcțională pe termen lung:</w:t>
            </w:r>
            <w:r>
              <w:rPr>
                <w:rFonts w:ascii="Times New Roman" w:eastAsia="Times New Roman" w:hAnsi="Times New Roman" w:cs="Times New Roman"/>
                <w:sz w:val="24"/>
                <w:szCs w:val="24"/>
              </w:rPr>
              <w:t xml:space="preserve"> Impact semnificativ asupra capacității de muncă și a independenței în activitățile cotidiene</w:t>
            </w:r>
            <w:hyperlink r:id="rId1455">
              <w:r>
                <w:rPr>
                  <w:rFonts w:ascii="Times New Roman" w:eastAsia="Times New Roman" w:hAnsi="Times New Roman" w:cs="Times New Roman"/>
                  <w:sz w:val="24"/>
                  <w:szCs w:val="24"/>
                </w:rPr>
                <w:t xml:space="preserve"> </w:t>
              </w:r>
            </w:hyperlink>
            <w:hyperlink r:id="rId1456">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3C45911" w14:textId="77777777" w:rsidR="00E7427F" w:rsidRDefault="0000000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Complicații ale tratamentului conservator:</w:t>
            </w:r>
          </w:p>
          <w:p w14:paraId="3E99ABE1"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Orteze/Atele:</w:t>
            </w:r>
            <w:r>
              <w:rPr>
                <w:rFonts w:ascii="Times New Roman" w:eastAsia="Times New Roman" w:hAnsi="Times New Roman" w:cs="Times New Roman"/>
                <w:sz w:val="24"/>
                <w:szCs w:val="24"/>
              </w:rPr>
              <w:t xml:space="preserve"> Disconfort, iritații cutanate, leziuni de presiune, dificultăți de somn, parestezii tranzitorii la îndepărtare</w:t>
            </w:r>
            <w:hyperlink r:id="rId1457">
              <w:r>
                <w:rPr>
                  <w:rFonts w:ascii="Times New Roman" w:eastAsia="Times New Roman" w:hAnsi="Times New Roman" w:cs="Times New Roman"/>
                  <w:sz w:val="24"/>
                  <w:szCs w:val="24"/>
                </w:rPr>
                <w:t xml:space="preserve"> </w:t>
              </w:r>
            </w:hyperlink>
            <w:hyperlink r:id="rId1458">
              <w:r>
                <w:rPr>
                  <w:rFonts w:ascii="Times New Roman" w:eastAsia="Times New Roman" w:hAnsi="Times New Roman" w:cs="Times New Roman"/>
                  <w:color w:val="1155CC"/>
                  <w:sz w:val="24"/>
                  <w:szCs w:val="24"/>
                  <w:u w:val="single"/>
                </w:rPr>
                <w:t>[76]</w:t>
              </w:r>
            </w:hyperlink>
            <w:r>
              <w:rPr>
                <w:rFonts w:ascii="Times New Roman" w:eastAsia="Times New Roman" w:hAnsi="Times New Roman" w:cs="Times New Roman"/>
                <w:sz w:val="24"/>
                <w:szCs w:val="24"/>
              </w:rPr>
              <w:t>,</w:t>
            </w:r>
            <w:hyperlink r:id="rId1459">
              <w:r>
                <w:rPr>
                  <w:rFonts w:ascii="Times New Roman" w:eastAsia="Times New Roman" w:hAnsi="Times New Roman" w:cs="Times New Roman"/>
                  <w:sz w:val="24"/>
                  <w:szCs w:val="24"/>
                </w:rPr>
                <w:t xml:space="preserve"> </w:t>
              </w:r>
            </w:hyperlink>
            <w:hyperlink r:id="rId1460">
              <w:r>
                <w:rPr>
                  <w:rFonts w:ascii="Times New Roman" w:eastAsia="Times New Roman" w:hAnsi="Times New Roman" w:cs="Times New Roman"/>
                  <w:color w:val="1155CC"/>
                  <w:sz w:val="24"/>
                  <w:szCs w:val="24"/>
                  <w:u w:val="single"/>
                </w:rPr>
                <w:t>[77]</w:t>
              </w:r>
            </w:hyperlink>
            <w:r>
              <w:rPr>
                <w:rFonts w:ascii="Times New Roman" w:eastAsia="Times New Roman" w:hAnsi="Times New Roman" w:cs="Times New Roman"/>
                <w:sz w:val="24"/>
                <w:szCs w:val="24"/>
              </w:rPr>
              <w:t>.</w:t>
            </w:r>
          </w:p>
          <w:p w14:paraId="2863B440"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Medicație:</w:t>
            </w:r>
          </w:p>
          <w:p w14:paraId="1406C91A"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AINS:</w:t>
            </w:r>
            <w:r>
              <w:rPr>
                <w:rFonts w:ascii="Times New Roman" w:eastAsia="Times New Roman" w:hAnsi="Times New Roman" w:cs="Times New Roman"/>
                <w:sz w:val="24"/>
                <w:szCs w:val="24"/>
              </w:rPr>
              <w:t xml:space="preserve"> Efecte adverse gastrointestinale, cardiovasculare, renale, mai ales la utilizare prelungită</w:t>
            </w:r>
            <w:hyperlink r:id="rId1461">
              <w:r>
                <w:rPr>
                  <w:rFonts w:ascii="Times New Roman" w:eastAsia="Times New Roman" w:hAnsi="Times New Roman" w:cs="Times New Roman"/>
                  <w:sz w:val="24"/>
                  <w:szCs w:val="24"/>
                </w:rPr>
                <w:t xml:space="preserve"> </w:t>
              </w:r>
            </w:hyperlink>
            <w:hyperlink r:id="rId1462">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463">
              <w:r>
                <w:rPr>
                  <w:rFonts w:ascii="Times New Roman" w:eastAsia="Times New Roman" w:hAnsi="Times New Roman" w:cs="Times New Roman"/>
                  <w:sz w:val="24"/>
                  <w:szCs w:val="24"/>
                </w:rPr>
                <w:t xml:space="preserve"> </w:t>
              </w:r>
            </w:hyperlink>
            <w:hyperlink r:id="rId1464">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635DB9B8"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Glucocorticoizi (sistemici):</w:t>
            </w:r>
            <w:r>
              <w:rPr>
                <w:rFonts w:ascii="Times New Roman" w:eastAsia="Times New Roman" w:hAnsi="Times New Roman" w:cs="Times New Roman"/>
                <w:sz w:val="24"/>
                <w:szCs w:val="24"/>
              </w:rPr>
              <w:t xml:space="preserve"> Efecte adverse multiple la utilizarea prelungită</w:t>
            </w:r>
            <w:hyperlink r:id="rId1465">
              <w:r>
                <w:rPr>
                  <w:rFonts w:ascii="Times New Roman" w:eastAsia="Times New Roman" w:hAnsi="Times New Roman" w:cs="Times New Roman"/>
                  <w:sz w:val="24"/>
                  <w:szCs w:val="24"/>
                </w:rPr>
                <w:t xml:space="preserve"> </w:t>
              </w:r>
            </w:hyperlink>
            <w:hyperlink r:id="rId1466">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1DAAA86E"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Medicamente pentru durerea </w:t>
            </w:r>
            <w:proofErr w:type="spellStart"/>
            <w:r>
              <w:rPr>
                <w:rFonts w:ascii="Times New Roman" w:eastAsia="Times New Roman" w:hAnsi="Times New Roman" w:cs="Times New Roman"/>
                <w:i/>
                <w:iCs/>
                <w:sz w:val="24"/>
                <w:szCs w:val="24"/>
              </w:rPr>
              <w:t>neuropată</w:t>
            </w:r>
            <w:proofErr w:type="spellEnd"/>
            <w:r>
              <w:rPr>
                <w:rFonts w:ascii="Times New Roman" w:eastAsia="Times New Roman" w:hAnsi="Times New Roman" w:cs="Times New Roman"/>
                <w:i/>
                <w:iCs/>
                <w:sz w:val="24"/>
                <w:szCs w:val="24"/>
              </w:rPr>
              <w:t>:</w:t>
            </w:r>
            <w:r>
              <w:rPr>
                <w:rFonts w:ascii="Times New Roman" w:eastAsia="Times New Roman" w:hAnsi="Times New Roman" w:cs="Times New Roman"/>
                <w:sz w:val="24"/>
                <w:szCs w:val="24"/>
              </w:rPr>
              <w:t xml:space="preserve"> Somnolență, amețeli, etc.</w:t>
            </w:r>
            <w:hyperlink r:id="rId1467">
              <w:r>
                <w:rPr>
                  <w:rFonts w:ascii="Times New Roman" w:eastAsia="Times New Roman" w:hAnsi="Times New Roman" w:cs="Times New Roman"/>
                  <w:sz w:val="24"/>
                  <w:szCs w:val="24"/>
                </w:rPr>
                <w:t xml:space="preserve"> </w:t>
              </w:r>
            </w:hyperlink>
            <w:hyperlink r:id="rId1468">
              <w:r>
                <w:rPr>
                  <w:rFonts w:ascii="Times New Roman" w:eastAsia="Times New Roman" w:hAnsi="Times New Roman" w:cs="Times New Roman"/>
                  <w:color w:val="1155CC"/>
                  <w:sz w:val="24"/>
                  <w:szCs w:val="24"/>
                  <w:u w:val="single"/>
                </w:rPr>
                <w:t>[37]</w:t>
              </w:r>
            </w:hyperlink>
            <w:r>
              <w:rPr>
                <w:rFonts w:ascii="Times New Roman" w:eastAsia="Times New Roman" w:hAnsi="Times New Roman" w:cs="Times New Roman"/>
                <w:sz w:val="24"/>
                <w:szCs w:val="24"/>
              </w:rPr>
              <w:t>.</w:t>
            </w:r>
          </w:p>
          <w:p w14:paraId="370C3C9C"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Injecții terapeutice (ex. glucocorticoizi):</w:t>
            </w:r>
          </w:p>
          <w:p w14:paraId="6B7DEC6F"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 echimoză sau hematom la locul injecției</w:t>
            </w:r>
            <w:hyperlink r:id="rId1469">
              <w:r>
                <w:rPr>
                  <w:rFonts w:ascii="Times New Roman" w:eastAsia="Times New Roman" w:hAnsi="Times New Roman" w:cs="Times New Roman"/>
                  <w:sz w:val="24"/>
                  <w:szCs w:val="24"/>
                </w:rPr>
                <w:t xml:space="preserve"> </w:t>
              </w:r>
            </w:hyperlink>
            <w:hyperlink r:id="rId1470">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58E44E44"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Infecție (rară)</w:t>
            </w:r>
            <w:hyperlink r:id="rId1471">
              <w:r>
                <w:rPr>
                  <w:rFonts w:ascii="Times New Roman" w:eastAsia="Times New Roman" w:hAnsi="Times New Roman" w:cs="Times New Roman"/>
                  <w:sz w:val="24"/>
                  <w:szCs w:val="24"/>
                </w:rPr>
                <w:t xml:space="preserve"> </w:t>
              </w:r>
            </w:hyperlink>
            <w:hyperlink r:id="rId1472">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473">
              <w:r>
                <w:rPr>
                  <w:rFonts w:ascii="Times New Roman" w:eastAsia="Times New Roman" w:hAnsi="Times New Roman" w:cs="Times New Roman"/>
                  <w:sz w:val="24"/>
                  <w:szCs w:val="24"/>
                </w:rPr>
                <w:t xml:space="preserve"> </w:t>
              </w:r>
            </w:hyperlink>
            <w:hyperlink r:id="rId147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499B6EEE"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Lezare nervoasă iatrogenă directă cu acul (rară, mai ales fără ghidaj imagistic)</w:t>
            </w:r>
            <w:hyperlink r:id="rId1475">
              <w:r>
                <w:rPr>
                  <w:rFonts w:ascii="Times New Roman" w:eastAsia="Times New Roman" w:hAnsi="Times New Roman" w:cs="Times New Roman"/>
                  <w:sz w:val="24"/>
                  <w:szCs w:val="24"/>
                </w:rPr>
                <w:t xml:space="preserve"> </w:t>
              </w:r>
            </w:hyperlink>
            <w:hyperlink r:id="rId1476">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477">
              <w:r>
                <w:rPr>
                  <w:rFonts w:ascii="Times New Roman" w:eastAsia="Times New Roman" w:hAnsi="Times New Roman" w:cs="Times New Roman"/>
                  <w:sz w:val="24"/>
                  <w:szCs w:val="24"/>
                </w:rPr>
                <w:t xml:space="preserve"> </w:t>
              </w:r>
            </w:hyperlink>
            <w:hyperlink r:id="rId1478">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6AFB6D56"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Atrofie cutanată/subcutanată, </w:t>
            </w:r>
            <w:proofErr w:type="spellStart"/>
            <w:r>
              <w:rPr>
                <w:rFonts w:ascii="Times New Roman" w:eastAsia="Times New Roman" w:hAnsi="Times New Roman" w:cs="Times New Roman"/>
                <w:sz w:val="24"/>
                <w:szCs w:val="24"/>
              </w:rPr>
              <w:t>hipopigmentare</w:t>
            </w:r>
            <w:proofErr w:type="spellEnd"/>
            <w:r>
              <w:rPr>
                <w:rFonts w:ascii="Times New Roman" w:eastAsia="Times New Roman" w:hAnsi="Times New Roman" w:cs="Times New Roman"/>
                <w:sz w:val="24"/>
                <w:szCs w:val="24"/>
              </w:rPr>
              <w:t xml:space="preserve"> locală</w:t>
            </w:r>
            <w:hyperlink r:id="rId1479">
              <w:r>
                <w:rPr>
                  <w:rFonts w:ascii="Times New Roman" w:eastAsia="Times New Roman" w:hAnsi="Times New Roman" w:cs="Times New Roman"/>
                  <w:sz w:val="24"/>
                  <w:szCs w:val="24"/>
                </w:rPr>
                <w:t xml:space="preserve"> </w:t>
              </w:r>
            </w:hyperlink>
            <w:hyperlink r:id="rId1480">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481">
              <w:r>
                <w:rPr>
                  <w:rFonts w:ascii="Times New Roman" w:eastAsia="Times New Roman" w:hAnsi="Times New Roman" w:cs="Times New Roman"/>
                  <w:sz w:val="24"/>
                  <w:szCs w:val="24"/>
                </w:rPr>
                <w:t xml:space="preserve"> </w:t>
              </w:r>
            </w:hyperlink>
            <w:hyperlink r:id="rId148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4A9E6404"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Ruptură tendinoasă (foarte rară)</w:t>
            </w:r>
            <w:hyperlink r:id="rId1483">
              <w:r>
                <w:rPr>
                  <w:rFonts w:ascii="Times New Roman" w:eastAsia="Times New Roman" w:hAnsi="Times New Roman" w:cs="Times New Roman"/>
                  <w:sz w:val="24"/>
                  <w:szCs w:val="24"/>
                </w:rPr>
                <w:t xml:space="preserve"> </w:t>
              </w:r>
            </w:hyperlink>
            <w:hyperlink r:id="rId1484">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396FDD52"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Hiperglicemie tranzitorie la pacienții diabetici</w:t>
            </w:r>
            <w:hyperlink r:id="rId1485">
              <w:r>
                <w:rPr>
                  <w:rFonts w:ascii="Times New Roman" w:eastAsia="Times New Roman" w:hAnsi="Times New Roman" w:cs="Times New Roman"/>
                  <w:sz w:val="24"/>
                  <w:szCs w:val="24"/>
                </w:rPr>
                <w:t xml:space="preserve"> </w:t>
              </w:r>
            </w:hyperlink>
            <w:hyperlink r:id="rId1486">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138A73E6" w14:textId="77777777" w:rsidR="00E7427F" w:rsidRDefault="00000000">
            <w:pPr>
              <w:widowControl w:val="0"/>
              <w:numPr>
                <w:ilvl w:val="2"/>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Infecție la locul de implantare a electrodului/generatorului pentru Stimularea Nervoasă Periferică (PNS)</w:t>
            </w:r>
            <w:hyperlink r:id="rId1487">
              <w:r>
                <w:rPr>
                  <w:rFonts w:ascii="Times New Roman" w:eastAsia="Times New Roman" w:hAnsi="Times New Roman" w:cs="Times New Roman"/>
                  <w:sz w:val="24"/>
                  <w:szCs w:val="24"/>
                </w:rPr>
                <w:t xml:space="preserve"> </w:t>
              </w:r>
            </w:hyperlink>
            <w:hyperlink r:id="rId1488">
              <w:r>
                <w:rPr>
                  <w:rFonts w:ascii="Times New Roman" w:eastAsia="Times New Roman" w:hAnsi="Times New Roman" w:cs="Times New Roman"/>
                  <w:color w:val="1155CC"/>
                  <w:sz w:val="24"/>
                  <w:szCs w:val="24"/>
                  <w:u w:val="single"/>
                </w:rPr>
                <w:t>[83]</w:t>
              </w:r>
            </w:hyperlink>
            <w:r>
              <w:rPr>
                <w:rFonts w:ascii="Times New Roman" w:eastAsia="Times New Roman" w:hAnsi="Times New Roman" w:cs="Times New Roman"/>
                <w:sz w:val="24"/>
                <w:szCs w:val="24"/>
              </w:rPr>
              <w:t>.</w:t>
            </w:r>
          </w:p>
          <w:p w14:paraId="418D019E" w14:textId="77777777" w:rsidR="00E7427F" w:rsidRDefault="00000000">
            <w:pPr>
              <w:widowControl w:val="0"/>
              <w:numPr>
                <w:ilvl w:val="0"/>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Complicații ale intervențiilor chirurgicale:</w:t>
            </w:r>
          </w:p>
          <w:p w14:paraId="5983D3AD"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Riscuri generale chirurgicale și anestezice:</w:t>
            </w:r>
            <w:r>
              <w:rPr>
                <w:rFonts w:ascii="Times New Roman" w:eastAsia="Times New Roman" w:hAnsi="Times New Roman" w:cs="Times New Roman"/>
                <w:sz w:val="24"/>
                <w:szCs w:val="24"/>
              </w:rPr>
              <w:t xml:space="preserve"> Sângerare, hematom, </w:t>
            </w:r>
            <w:proofErr w:type="spellStart"/>
            <w:r>
              <w:rPr>
                <w:rFonts w:ascii="Times New Roman" w:eastAsia="Times New Roman" w:hAnsi="Times New Roman" w:cs="Times New Roman"/>
                <w:sz w:val="24"/>
                <w:szCs w:val="24"/>
              </w:rPr>
              <w:t>serom</w:t>
            </w:r>
            <w:proofErr w:type="spellEnd"/>
            <w:r>
              <w:rPr>
                <w:rFonts w:ascii="Times New Roman" w:eastAsia="Times New Roman" w:hAnsi="Times New Roman" w:cs="Times New Roman"/>
                <w:sz w:val="24"/>
                <w:szCs w:val="24"/>
              </w:rPr>
              <w:t>, infecție a plăgii operatorii (superficială sau profundă, ~1-2% pentru eliberarea canalului carpian - ECC</w:t>
            </w:r>
            <w:hyperlink r:id="rId1489">
              <w:r>
                <w:rPr>
                  <w:rFonts w:ascii="Times New Roman" w:eastAsia="Times New Roman" w:hAnsi="Times New Roman" w:cs="Times New Roman"/>
                  <w:sz w:val="24"/>
                  <w:szCs w:val="24"/>
                </w:rPr>
                <w:t xml:space="preserve"> </w:t>
              </w:r>
            </w:hyperlink>
            <w:hyperlink r:id="rId1490">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 probleme de vindecare a plăgii, dehiscența suturilor, reacții adverse la anestezie</w:t>
            </w:r>
            <w:hyperlink r:id="rId1491">
              <w:r>
                <w:rPr>
                  <w:rFonts w:ascii="Times New Roman" w:eastAsia="Times New Roman" w:hAnsi="Times New Roman" w:cs="Times New Roman"/>
                  <w:sz w:val="24"/>
                  <w:szCs w:val="24"/>
                </w:rPr>
                <w:t xml:space="preserve"> </w:t>
              </w:r>
            </w:hyperlink>
            <w:hyperlink r:id="rId1492">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493">
              <w:r>
                <w:rPr>
                  <w:rFonts w:ascii="Times New Roman" w:eastAsia="Times New Roman" w:hAnsi="Times New Roman" w:cs="Times New Roman"/>
                  <w:sz w:val="24"/>
                  <w:szCs w:val="24"/>
                </w:rPr>
                <w:t xml:space="preserve"> </w:t>
              </w:r>
            </w:hyperlink>
            <w:hyperlink r:id="rId149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315C866A"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Leziuni nervoase iatrogene:</w:t>
            </w:r>
            <w:r>
              <w:rPr>
                <w:rFonts w:ascii="Times New Roman" w:eastAsia="Times New Roman" w:hAnsi="Times New Roman" w:cs="Times New Roman"/>
                <w:sz w:val="24"/>
                <w:szCs w:val="24"/>
              </w:rPr>
              <w:t xml:space="preserve"> Lezarea nervului principal operat (median, ulnar, radial), a ramurilor sale motorii sau senzitive (ex. ramura cutanată palmară a nervului median, ramura motorie </w:t>
            </w:r>
            <w:proofErr w:type="spellStart"/>
            <w:r>
              <w:rPr>
                <w:rFonts w:ascii="Times New Roman" w:eastAsia="Times New Roman" w:hAnsi="Times New Roman" w:cs="Times New Roman"/>
                <w:sz w:val="24"/>
                <w:szCs w:val="24"/>
              </w:rPr>
              <w:t>tenară</w:t>
            </w:r>
            <w:proofErr w:type="spellEnd"/>
            <w:r>
              <w:rPr>
                <w:rFonts w:ascii="Times New Roman" w:eastAsia="Times New Roman" w:hAnsi="Times New Roman" w:cs="Times New Roman"/>
                <w:sz w:val="24"/>
                <w:szCs w:val="24"/>
              </w:rPr>
              <w:t xml:space="preserve"> recurentă, ramuri cutanate ale nervului ulnar sau radial) sau a nervilor adiacenți</w:t>
            </w:r>
            <w:hyperlink r:id="rId1495">
              <w:r>
                <w:rPr>
                  <w:rFonts w:ascii="Times New Roman" w:eastAsia="Times New Roman" w:hAnsi="Times New Roman" w:cs="Times New Roman"/>
                  <w:sz w:val="24"/>
                  <w:szCs w:val="24"/>
                </w:rPr>
                <w:t xml:space="preserve"> </w:t>
              </w:r>
            </w:hyperlink>
            <w:hyperlink r:id="rId1496">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497">
              <w:r>
                <w:rPr>
                  <w:rFonts w:ascii="Times New Roman" w:eastAsia="Times New Roman" w:hAnsi="Times New Roman" w:cs="Times New Roman"/>
                  <w:sz w:val="24"/>
                  <w:szCs w:val="24"/>
                </w:rPr>
                <w:t xml:space="preserve"> </w:t>
              </w:r>
            </w:hyperlink>
            <w:hyperlink r:id="rId1498">
              <w:r>
                <w:rPr>
                  <w:rFonts w:ascii="Times New Roman" w:eastAsia="Times New Roman" w:hAnsi="Times New Roman" w:cs="Times New Roman"/>
                  <w:color w:val="1155CC"/>
                  <w:sz w:val="24"/>
                  <w:szCs w:val="24"/>
                  <w:u w:val="single"/>
                </w:rPr>
                <w:t>[71]</w:t>
              </w:r>
            </w:hyperlink>
            <w:r>
              <w:rPr>
                <w:rFonts w:ascii="Times New Roman" w:eastAsia="Times New Roman" w:hAnsi="Times New Roman" w:cs="Times New Roman"/>
                <w:sz w:val="24"/>
                <w:szCs w:val="24"/>
              </w:rPr>
              <w:t>,</w:t>
            </w:r>
            <w:hyperlink r:id="rId1499">
              <w:r>
                <w:rPr>
                  <w:rFonts w:ascii="Times New Roman" w:eastAsia="Times New Roman" w:hAnsi="Times New Roman" w:cs="Times New Roman"/>
                  <w:sz w:val="24"/>
                  <w:szCs w:val="24"/>
                </w:rPr>
                <w:t xml:space="preserve"> </w:t>
              </w:r>
            </w:hyperlink>
            <w:hyperlink r:id="rId1500">
              <w:r>
                <w:rPr>
                  <w:rFonts w:ascii="Times New Roman" w:eastAsia="Times New Roman" w:hAnsi="Times New Roman" w:cs="Times New Roman"/>
                  <w:color w:val="1155CC"/>
                  <w:sz w:val="24"/>
                  <w:szCs w:val="24"/>
                  <w:u w:val="single"/>
                </w:rPr>
                <w:t>[48]</w:t>
              </w:r>
            </w:hyperlink>
            <w:r>
              <w:rPr>
                <w:rFonts w:ascii="Times New Roman" w:eastAsia="Times New Roman" w:hAnsi="Times New Roman" w:cs="Times New Roman"/>
                <w:sz w:val="24"/>
                <w:szCs w:val="24"/>
              </w:rPr>
              <w:t>,</w:t>
            </w:r>
            <w:hyperlink r:id="rId1501">
              <w:r>
                <w:rPr>
                  <w:rFonts w:ascii="Times New Roman" w:eastAsia="Times New Roman" w:hAnsi="Times New Roman" w:cs="Times New Roman"/>
                  <w:sz w:val="24"/>
                  <w:szCs w:val="24"/>
                </w:rPr>
                <w:t xml:space="preserve"> </w:t>
              </w:r>
            </w:hyperlink>
            <w:hyperlink r:id="rId150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 Riscul poate fi influențat de tehnica chirurgicală, deși datele recente sugerează rate similare de complicații majore cu experiență adecvată</w:t>
            </w:r>
            <w:hyperlink r:id="rId1503">
              <w:r>
                <w:rPr>
                  <w:rFonts w:ascii="Times New Roman" w:eastAsia="Times New Roman" w:hAnsi="Times New Roman" w:cs="Times New Roman"/>
                  <w:sz w:val="24"/>
                  <w:szCs w:val="24"/>
                </w:rPr>
                <w:t xml:space="preserve"> </w:t>
              </w:r>
            </w:hyperlink>
            <w:hyperlink r:id="rId1504">
              <w:r>
                <w:rPr>
                  <w:rFonts w:ascii="Times New Roman" w:eastAsia="Times New Roman" w:hAnsi="Times New Roman" w:cs="Times New Roman"/>
                  <w:color w:val="1155CC"/>
                  <w:sz w:val="24"/>
                  <w:szCs w:val="24"/>
                  <w:u w:val="single"/>
                </w:rPr>
                <w:t>[125]</w:t>
              </w:r>
            </w:hyperlink>
            <w:r>
              <w:rPr>
                <w:rFonts w:ascii="Times New Roman" w:eastAsia="Times New Roman" w:hAnsi="Times New Roman" w:cs="Times New Roman"/>
                <w:sz w:val="24"/>
                <w:szCs w:val="24"/>
              </w:rPr>
              <w:t>.</w:t>
            </w:r>
          </w:p>
          <w:p w14:paraId="459D5FEF"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Eliberare/Decompresie incompletă a nervului:</w:t>
            </w:r>
            <w:r>
              <w:rPr>
                <w:rFonts w:ascii="Times New Roman" w:eastAsia="Times New Roman" w:hAnsi="Times New Roman" w:cs="Times New Roman"/>
                <w:sz w:val="24"/>
                <w:szCs w:val="24"/>
              </w:rPr>
              <w:t xml:space="preserve"> Duce la persistența sau recurența precoce a simptomelor</w:t>
            </w:r>
            <w:hyperlink r:id="rId1505">
              <w:r>
                <w:rPr>
                  <w:rFonts w:ascii="Times New Roman" w:eastAsia="Times New Roman" w:hAnsi="Times New Roman" w:cs="Times New Roman"/>
                  <w:sz w:val="24"/>
                  <w:szCs w:val="24"/>
                </w:rPr>
                <w:t xml:space="preserve"> </w:t>
              </w:r>
            </w:hyperlink>
            <w:hyperlink r:id="rId1506">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507">
              <w:r>
                <w:rPr>
                  <w:rFonts w:ascii="Times New Roman" w:eastAsia="Times New Roman" w:hAnsi="Times New Roman" w:cs="Times New Roman"/>
                  <w:sz w:val="24"/>
                  <w:szCs w:val="24"/>
                </w:rPr>
                <w:t xml:space="preserve"> </w:t>
              </w:r>
            </w:hyperlink>
            <w:hyperlink r:id="rId1508">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41761BFB"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Cicatrice dureroasă, hipertrofică, </w:t>
            </w:r>
            <w:proofErr w:type="spellStart"/>
            <w:r>
              <w:rPr>
                <w:rFonts w:ascii="Times New Roman" w:eastAsia="Times New Roman" w:hAnsi="Times New Roman" w:cs="Times New Roman"/>
                <w:b/>
                <w:bCs/>
                <w:sz w:val="24"/>
                <w:szCs w:val="24"/>
              </w:rPr>
              <w:t>keloidă</w:t>
            </w:r>
            <w:proofErr w:type="spellEnd"/>
            <w:r>
              <w:rPr>
                <w:rFonts w:ascii="Times New Roman" w:eastAsia="Times New Roman" w:hAnsi="Times New Roman" w:cs="Times New Roman"/>
                <w:b/>
                <w:bCs/>
                <w:sz w:val="24"/>
                <w:szCs w:val="24"/>
              </w:rPr>
              <w:t xml:space="preserve"> sau aderențe cicatriciale:</w:t>
            </w:r>
            <w:r>
              <w:rPr>
                <w:rFonts w:ascii="Times New Roman" w:eastAsia="Times New Roman" w:hAnsi="Times New Roman" w:cs="Times New Roman"/>
                <w:sz w:val="24"/>
                <w:szCs w:val="24"/>
              </w:rPr>
              <w:t xml:space="preserve"> Pot limita mobilitatea și pot fi o sursă de disconfort cronic</w:t>
            </w:r>
            <w:hyperlink r:id="rId1509">
              <w:r>
                <w:rPr>
                  <w:rFonts w:ascii="Times New Roman" w:eastAsia="Times New Roman" w:hAnsi="Times New Roman" w:cs="Times New Roman"/>
                  <w:sz w:val="24"/>
                  <w:szCs w:val="24"/>
                </w:rPr>
                <w:t xml:space="preserve"> </w:t>
              </w:r>
            </w:hyperlink>
            <w:hyperlink r:id="rId1510">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511">
              <w:r>
                <w:rPr>
                  <w:rFonts w:ascii="Times New Roman" w:eastAsia="Times New Roman" w:hAnsi="Times New Roman" w:cs="Times New Roman"/>
                  <w:sz w:val="24"/>
                  <w:szCs w:val="24"/>
                </w:rPr>
                <w:t xml:space="preserve"> </w:t>
              </w:r>
            </w:hyperlink>
            <w:hyperlink r:id="rId1512">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6B1C42F3"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Durere specifică postoperatorie:</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Pillar</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pain</w:t>
            </w:r>
            <w:proofErr w:type="spellEnd"/>
            <w:r>
              <w:rPr>
                <w:rFonts w:ascii="Times New Roman" w:eastAsia="Times New Roman" w:hAnsi="Times New Roman" w:cs="Times New Roman"/>
                <w:sz w:val="24"/>
                <w:szCs w:val="24"/>
              </w:rPr>
              <w:t xml:space="preserve">" (durere la nivelul eminențelor </w:t>
            </w:r>
            <w:proofErr w:type="spellStart"/>
            <w:r>
              <w:rPr>
                <w:rFonts w:ascii="Times New Roman" w:eastAsia="Times New Roman" w:hAnsi="Times New Roman" w:cs="Times New Roman"/>
                <w:sz w:val="24"/>
                <w:szCs w:val="24"/>
              </w:rPr>
              <w:t>tenară</w:t>
            </w:r>
            <w:proofErr w:type="spellEnd"/>
            <w:r>
              <w:rPr>
                <w:rFonts w:ascii="Times New Roman" w:eastAsia="Times New Roman" w:hAnsi="Times New Roman" w:cs="Times New Roman"/>
                <w:sz w:val="24"/>
                <w:szCs w:val="24"/>
              </w:rPr>
              <w:t xml:space="preserve"> și </w:t>
            </w:r>
            <w:proofErr w:type="spellStart"/>
            <w:r>
              <w:rPr>
                <w:rFonts w:ascii="Times New Roman" w:eastAsia="Times New Roman" w:hAnsi="Times New Roman" w:cs="Times New Roman"/>
                <w:sz w:val="24"/>
                <w:szCs w:val="24"/>
              </w:rPr>
              <w:t>hipotenară</w:t>
            </w:r>
            <w:proofErr w:type="spellEnd"/>
            <w:r>
              <w:rPr>
                <w:rFonts w:ascii="Times New Roman" w:eastAsia="Times New Roman" w:hAnsi="Times New Roman" w:cs="Times New Roman"/>
                <w:sz w:val="24"/>
                <w:szCs w:val="24"/>
              </w:rPr>
              <w:t xml:space="preserve"> după ECC)</w:t>
            </w:r>
            <w:hyperlink r:id="rId1513">
              <w:r>
                <w:rPr>
                  <w:rFonts w:ascii="Times New Roman" w:eastAsia="Times New Roman" w:hAnsi="Times New Roman" w:cs="Times New Roman"/>
                  <w:sz w:val="24"/>
                  <w:szCs w:val="24"/>
                </w:rPr>
                <w:t xml:space="preserve"> </w:t>
              </w:r>
            </w:hyperlink>
            <w:hyperlink r:id="rId1514">
              <w:r>
                <w:rPr>
                  <w:rFonts w:ascii="Times New Roman" w:eastAsia="Times New Roman" w:hAnsi="Times New Roman" w:cs="Times New Roman"/>
                  <w:color w:val="1155CC"/>
                  <w:sz w:val="24"/>
                  <w:szCs w:val="24"/>
                  <w:u w:val="single"/>
                </w:rPr>
                <w:t>[131]</w:t>
              </w:r>
            </w:hyperlink>
            <w:r>
              <w:rPr>
                <w:rFonts w:ascii="Times New Roman" w:eastAsia="Times New Roman" w:hAnsi="Times New Roman" w:cs="Times New Roman"/>
                <w:sz w:val="24"/>
                <w:szCs w:val="24"/>
              </w:rPr>
              <w:t>.</w:t>
            </w:r>
          </w:p>
          <w:p w14:paraId="36414B28"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Rigiditate articulară:</w:t>
            </w:r>
            <w:r>
              <w:rPr>
                <w:rFonts w:ascii="Times New Roman" w:eastAsia="Times New Roman" w:hAnsi="Times New Roman" w:cs="Times New Roman"/>
                <w:sz w:val="24"/>
                <w:szCs w:val="24"/>
              </w:rPr>
              <w:t xml:space="preserve"> A degetelor, pumnului sau cotului, dacă mobilizarea postoperatorie este inadecvată sau întârziată</w:t>
            </w:r>
            <w:hyperlink r:id="rId1515">
              <w:r>
                <w:rPr>
                  <w:rFonts w:ascii="Times New Roman" w:eastAsia="Times New Roman" w:hAnsi="Times New Roman" w:cs="Times New Roman"/>
                  <w:sz w:val="24"/>
                  <w:szCs w:val="24"/>
                </w:rPr>
                <w:t xml:space="preserve"> </w:t>
              </w:r>
            </w:hyperlink>
            <w:hyperlink r:id="rId1516">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517">
              <w:r>
                <w:rPr>
                  <w:rFonts w:ascii="Times New Roman" w:eastAsia="Times New Roman" w:hAnsi="Times New Roman" w:cs="Times New Roman"/>
                  <w:sz w:val="24"/>
                  <w:szCs w:val="24"/>
                </w:rPr>
                <w:t xml:space="preserve"> </w:t>
              </w:r>
            </w:hyperlink>
            <w:hyperlink r:id="rId1518">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01ED0026"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Neurom simptomatic:</w:t>
            </w:r>
            <w:r>
              <w:rPr>
                <w:rFonts w:ascii="Times New Roman" w:eastAsia="Times New Roman" w:hAnsi="Times New Roman" w:cs="Times New Roman"/>
                <w:sz w:val="24"/>
                <w:szCs w:val="24"/>
              </w:rPr>
              <w:t xml:space="preserve"> Formarea unui neurom dureros la capătul unui nerv lezat sau la locul unei suturi nervoase</w:t>
            </w:r>
            <w:hyperlink r:id="rId1519">
              <w:r>
                <w:rPr>
                  <w:rFonts w:ascii="Times New Roman" w:eastAsia="Times New Roman" w:hAnsi="Times New Roman" w:cs="Times New Roman"/>
                  <w:sz w:val="24"/>
                  <w:szCs w:val="24"/>
                </w:rPr>
                <w:t xml:space="preserve"> </w:t>
              </w:r>
            </w:hyperlink>
            <w:hyperlink r:id="rId1520">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7C2B5145"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Recurența neuropatiei de compresie:</w:t>
            </w:r>
            <w:r>
              <w:rPr>
                <w:rFonts w:ascii="Times New Roman" w:eastAsia="Times New Roman" w:hAnsi="Times New Roman" w:cs="Times New Roman"/>
                <w:sz w:val="24"/>
                <w:szCs w:val="24"/>
              </w:rPr>
              <w:t xml:space="preserve"> Rară, dar posibilă, prin reformarea țesutului cicatricial constrictiv sau dacă factorii cauzali inițiali nu au fost complet eliminați</w:t>
            </w:r>
            <w:hyperlink r:id="rId1521">
              <w:r>
                <w:rPr>
                  <w:rFonts w:ascii="Times New Roman" w:eastAsia="Times New Roman" w:hAnsi="Times New Roman" w:cs="Times New Roman"/>
                  <w:sz w:val="24"/>
                  <w:szCs w:val="24"/>
                </w:rPr>
                <w:t xml:space="preserve"> </w:t>
              </w:r>
            </w:hyperlink>
            <w:hyperlink r:id="rId1522">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523">
              <w:r>
                <w:rPr>
                  <w:rFonts w:ascii="Times New Roman" w:eastAsia="Times New Roman" w:hAnsi="Times New Roman" w:cs="Times New Roman"/>
                  <w:sz w:val="24"/>
                  <w:szCs w:val="24"/>
                </w:rPr>
                <w:t xml:space="preserve"> </w:t>
              </w:r>
            </w:hyperlink>
            <w:hyperlink r:id="rId1524">
              <w:r>
                <w:rPr>
                  <w:rFonts w:ascii="Times New Roman" w:eastAsia="Times New Roman" w:hAnsi="Times New Roman" w:cs="Times New Roman"/>
                  <w:color w:val="1155CC"/>
                  <w:sz w:val="24"/>
                  <w:szCs w:val="24"/>
                  <w:u w:val="single"/>
                </w:rPr>
                <w:t>[113]</w:t>
              </w:r>
            </w:hyperlink>
            <w:r>
              <w:rPr>
                <w:rFonts w:ascii="Times New Roman" w:eastAsia="Times New Roman" w:hAnsi="Times New Roman" w:cs="Times New Roman"/>
                <w:sz w:val="24"/>
                <w:szCs w:val="24"/>
              </w:rPr>
              <w:t>.</w:t>
            </w:r>
          </w:p>
          <w:p w14:paraId="24D9CF5D"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Instabilitate articulară:</w:t>
            </w:r>
            <w:r>
              <w:rPr>
                <w:rFonts w:ascii="Times New Roman" w:eastAsia="Times New Roman" w:hAnsi="Times New Roman" w:cs="Times New Roman"/>
                <w:sz w:val="24"/>
                <w:szCs w:val="24"/>
              </w:rPr>
              <w:t xml:space="preserve"> Ex. instabilitatea cotului după </w:t>
            </w:r>
            <w:proofErr w:type="spellStart"/>
            <w:r>
              <w:rPr>
                <w:rFonts w:ascii="Times New Roman" w:eastAsia="Times New Roman" w:hAnsi="Times New Roman" w:cs="Times New Roman"/>
                <w:sz w:val="24"/>
                <w:szCs w:val="24"/>
              </w:rPr>
              <w:t>epicondilectomie</w:t>
            </w:r>
            <w:proofErr w:type="spellEnd"/>
            <w:r>
              <w:rPr>
                <w:rFonts w:ascii="Times New Roman" w:eastAsia="Times New Roman" w:hAnsi="Times New Roman" w:cs="Times New Roman"/>
                <w:sz w:val="24"/>
                <w:szCs w:val="24"/>
              </w:rPr>
              <w:t xml:space="preserve"> medială extensivă</w:t>
            </w:r>
            <w:hyperlink r:id="rId1525">
              <w:r>
                <w:rPr>
                  <w:rFonts w:ascii="Times New Roman" w:eastAsia="Times New Roman" w:hAnsi="Times New Roman" w:cs="Times New Roman"/>
                  <w:sz w:val="24"/>
                  <w:szCs w:val="24"/>
                </w:rPr>
                <w:t xml:space="preserve"> </w:t>
              </w:r>
            </w:hyperlink>
            <w:hyperlink r:id="rId1526">
              <w:r>
                <w:rPr>
                  <w:rFonts w:ascii="Times New Roman" w:eastAsia="Times New Roman" w:hAnsi="Times New Roman" w:cs="Times New Roman"/>
                  <w:color w:val="1155CC"/>
                  <w:sz w:val="24"/>
                  <w:szCs w:val="24"/>
                  <w:u w:val="single"/>
                </w:rPr>
                <w:t>[23]</w:t>
              </w:r>
            </w:hyperlink>
            <w:r>
              <w:rPr>
                <w:rFonts w:ascii="Times New Roman" w:eastAsia="Times New Roman" w:hAnsi="Times New Roman" w:cs="Times New Roman"/>
                <w:sz w:val="24"/>
                <w:szCs w:val="24"/>
              </w:rPr>
              <w:t>.</w:t>
            </w:r>
          </w:p>
          <w:p w14:paraId="52F4E09A" w14:textId="77777777" w:rsidR="00E7427F" w:rsidRDefault="00000000">
            <w:pPr>
              <w:widowControl w:val="0"/>
              <w:numPr>
                <w:ilvl w:val="1"/>
                <w:numId w:val="32"/>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Sindromul Dureros Regional Complex (CRPS Tip I sau II):</w:t>
            </w:r>
            <w:r>
              <w:rPr>
                <w:rFonts w:ascii="Times New Roman" w:eastAsia="Times New Roman" w:hAnsi="Times New Roman" w:cs="Times New Roman"/>
                <w:sz w:val="24"/>
                <w:szCs w:val="24"/>
              </w:rPr>
              <w:t xml:space="preserve"> O complicație rară, dar severă și potențial invalidantă, caracterizată prin durere intensă disproporționată, </w:t>
            </w:r>
            <w:proofErr w:type="spellStart"/>
            <w:r>
              <w:rPr>
                <w:rFonts w:ascii="Times New Roman" w:eastAsia="Times New Roman" w:hAnsi="Times New Roman" w:cs="Times New Roman"/>
                <w:sz w:val="24"/>
                <w:szCs w:val="24"/>
              </w:rPr>
              <w:t>alodinie</w:t>
            </w:r>
            <w:proofErr w:type="spellEnd"/>
            <w:r>
              <w:rPr>
                <w:rFonts w:ascii="Times New Roman" w:eastAsia="Times New Roman" w:hAnsi="Times New Roman" w:cs="Times New Roman"/>
                <w:sz w:val="24"/>
                <w:szCs w:val="24"/>
              </w:rPr>
              <w:t xml:space="preserve">, hiperalgezie și modificări vasomotorii, </w:t>
            </w:r>
            <w:proofErr w:type="spellStart"/>
            <w:r>
              <w:rPr>
                <w:rFonts w:ascii="Times New Roman" w:eastAsia="Times New Roman" w:hAnsi="Times New Roman" w:cs="Times New Roman"/>
                <w:sz w:val="24"/>
                <w:szCs w:val="24"/>
              </w:rPr>
              <w:t>sudomotorii</w:t>
            </w:r>
            <w:proofErr w:type="spellEnd"/>
            <w:r>
              <w:rPr>
                <w:rFonts w:ascii="Times New Roman" w:eastAsia="Times New Roman" w:hAnsi="Times New Roman" w:cs="Times New Roman"/>
                <w:sz w:val="24"/>
                <w:szCs w:val="24"/>
              </w:rPr>
              <w:t xml:space="preserve"> și trofice</w:t>
            </w:r>
            <w:hyperlink r:id="rId1527">
              <w:r>
                <w:rPr>
                  <w:rFonts w:ascii="Times New Roman" w:eastAsia="Times New Roman" w:hAnsi="Times New Roman" w:cs="Times New Roman"/>
                  <w:sz w:val="24"/>
                  <w:szCs w:val="24"/>
                </w:rPr>
                <w:t xml:space="preserve"> </w:t>
              </w:r>
            </w:hyperlink>
            <w:hyperlink r:id="rId1528">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529">
              <w:r>
                <w:rPr>
                  <w:rFonts w:ascii="Times New Roman" w:eastAsia="Times New Roman" w:hAnsi="Times New Roman" w:cs="Times New Roman"/>
                  <w:sz w:val="24"/>
                  <w:szCs w:val="24"/>
                </w:rPr>
                <w:t xml:space="preserve"> </w:t>
              </w:r>
            </w:hyperlink>
            <w:hyperlink r:id="rId1530">
              <w:r>
                <w:rPr>
                  <w:rFonts w:ascii="Times New Roman" w:eastAsia="Times New Roman" w:hAnsi="Times New Roman" w:cs="Times New Roman"/>
                  <w:color w:val="1155CC"/>
                  <w:sz w:val="24"/>
                  <w:szCs w:val="24"/>
                  <w:u w:val="single"/>
                </w:rPr>
                <w:t>[4]</w:t>
              </w:r>
            </w:hyperlink>
            <w:r>
              <w:rPr>
                <w:rFonts w:ascii="Times New Roman" w:eastAsia="Times New Roman" w:hAnsi="Times New Roman" w:cs="Times New Roman"/>
                <w:sz w:val="24"/>
                <w:szCs w:val="24"/>
              </w:rPr>
              <w:t>. Managementul este complex și multidisciplinar</w:t>
            </w:r>
            <w:hyperlink r:id="rId1531">
              <w:r>
                <w:rPr>
                  <w:rFonts w:ascii="Times New Roman" w:eastAsia="Times New Roman" w:hAnsi="Times New Roman" w:cs="Times New Roman"/>
                  <w:sz w:val="24"/>
                  <w:szCs w:val="24"/>
                </w:rPr>
                <w:t xml:space="preserve"> </w:t>
              </w:r>
            </w:hyperlink>
            <w:hyperlink r:id="rId1532">
              <w:r>
                <w:rPr>
                  <w:rFonts w:ascii="Times New Roman" w:eastAsia="Times New Roman" w:hAnsi="Times New Roman" w:cs="Times New Roman"/>
                  <w:color w:val="1155CC"/>
                  <w:sz w:val="24"/>
                  <w:szCs w:val="24"/>
                  <w:u w:val="single"/>
                </w:rPr>
                <w:t>[106]</w:t>
              </w:r>
            </w:hyperlink>
            <w:r>
              <w:rPr>
                <w:rFonts w:ascii="Times New Roman" w:eastAsia="Times New Roman" w:hAnsi="Times New Roman" w:cs="Times New Roman"/>
                <w:sz w:val="24"/>
                <w:szCs w:val="24"/>
              </w:rPr>
              <w:t>.</w:t>
            </w:r>
          </w:p>
          <w:p w14:paraId="1759482B"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Prevenirea și managementul prompt al acestor complicații sunt esențiale pentru un rezultat terapeutic favorabil.</w:t>
            </w:r>
          </w:p>
        </w:tc>
      </w:tr>
    </w:tbl>
    <w:p w14:paraId="40B5FEE4" w14:textId="77777777" w:rsidR="00E7427F" w:rsidRDefault="00E7427F">
      <w:pPr>
        <w:pStyle w:val="Titlu6"/>
        <w:spacing w:line="240" w:lineRule="auto"/>
      </w:pPr>
      <w:bookmarkStart w:id="108" w:name="_heading=h.d2ul74v1esf5" w:colFirst="0" w:colLast="0"/>
      <w:bookmarkEnd w:id="108"/>
    </w:p>
    <w:p w14:paraId="21004952" w14:textId="77777777" w:rsidR="00E7427F" w:rsidRDefault="00000000">
      <w:pPr>
        <w:rPr>
          <w:rFonts w:ascii="Times New Roman" w:eastAsia="Times New Roman" w:hAnsi="Times New Roman" w:cs="Times New Roman"/>
          <w:b/>
          <w:bCs/>
          <w:sz w:val="24"/>
          <w:szCs w:val="24"/>
        </w:rPr>
      </w:pPr>
      <w:r>
        <w:br w:type="page"/>
      </w:r>
    </w:p>
    <w:p w14:paraId="2309961F" w14:textId="77777777" w:rsidR="00E7427F" w:rsidRDefault="00000000">
      <w:pPr>
        <w:pStyle w:val="Titlu6"/>
        <w:spacing w:line="240" w:lineRule="auto"/>
      </w:pPr>
      <w:r>
        <w:lastRenderedPageBreak/>
        <w:t>C.2.4.7.2.4. Externarea pacienților după intervenție chirurgicală NCMs</w:t>
      </w:r>
    </w:p>
    <w:tbl>
      <w:tblPr>
        <w:tblStyle w:val="affffff3"/>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24388752" w14:textId="77777777">
        <w:tc>
          <w:tcPr>
            <w:tcW w:w="9640" w:type="dxa"/>
            <w:tcMar>
              <w:top w:w="100" w:type="dxa"/>
              <w:left w:w="100" w:type="dxa"/>
              <w:bottom w:w="100" w:type="dxa"/>
              <w:right w:w="100" w:type="dxa"/>
            </w:tcMar>
          </w:tcPr>
          <w:p w14:paraId="41D0FA1B"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Caseta 18. Criterii de externare </w:t>
            </w:r>
          </w:p>
          <w:p w14:paraId="0917A54B"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Externarea pacienților după intervențiile chirurgicale pentru neuropatiile de compresie ale membrului superior (NCMs), majoritatea efectuate în regim ambulatoriu sau cu spitalizare de scurtă durată</w:t>
            </w:r>
            <w:hyperlink r:id="rId1533">
              <w:r>
                <w:rPr>
                  <w:rFonts w:ascii="Times New Roman" w:eastAsia="Times New Roman" w:hAnsi="Times New Roman" w:cs="Times New Roman"/>
                  <w:sz w:val="24"/>
                  <w:szCs w:val="24"/>
                </w:rPr>
                <w:t xml:space="preserve"> </w:t>
              </w:r>
            </w:hyperlink>
            <w:hyperlink r:id="rId1534">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535">
              <w:r>
                <w:rPr>
                  <w:rFonts w:ascii="Times New Roman" w:eastAsia="Times New Roman" w:hAnsi="Times New Roman" w:cs="Times New Roman"/>
                  <w:sz w:val="24"/>
                  <w:szCs w:val="24"/>
                </w:rPr>
                <w:t xml:space="preserve"> </w:t>
              </w:r>
            </w:hyperlink>
            <w:hyperlink r:id="rId1536">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 se bazează pe următoarele criterii esențiale, menite să asigure o recuperare sigură și eficientă la domiciliu:</w:t>
            </w:r>
          </w:p>
          <w:p w14:paraId="6B2CECA9" w14:textId="77777777" w:rsidR="00E7427F"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Stabilitate medicală generală:</w:t>
            </w:r>
          </w:p>
          <w:p w14:paraId="357FF500"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Pacientul este stabil din punct de vedere </w:t>
            </w:r>
            <w:proofErr w:type="spellStart"/>
            <w:r>
              <w:rPr>
                <w:rFonts w:ascii="Times New Roman" w:eastAsia="Times New Roman" w:hAnsi="Times New Roman" w:cs="Times New Roman"/>
                <w:sz w:val="24"/>
                <w:szCs w:val="24"/>
              </w:rPr>
              <w:t>hemodinamic</w:t>
            </w:r>
            <w:proofErr w:type="spellEnd"/>
            <w:r>
              <w:rPr>
                <w:rFonts w:ascii="Times New Roman" w:eastAsia="Times New Roman" w:hAnsi="Times New Roman" w:cs="Times New Roman"/>
                <w:sz w:val="24"/>
                <w:szCs w:val="24"/>
              </w:rPr>
              <w:t xml:space="preserve"> și respirator după procedura anestezică.</w:t>
            </w:r>
          </w:p>
          <w:p w14:paraId="08E6C02B"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Pacientul este complet treaz, conștient, orientat </w:t>
            </w:r>
            <w:proofErr w:type="spellStart"/>
            <w:r>
              <w:rPr>
                <w:rFonts w:ascii="Times New Roman" w:eastAsia="Times New Roman" w:hAnsi="Times New Roman" w:cs="Times New Roman"/>
                <w:sz w:val="24"/>
                <w:szCs w:val="24"/>
              </w:rPr>
              <w:t>temporo</w:t>
            </w:r>
            <w:proofErr w:type="spellEnd"/>
            <w:r>
              <w:rPr>
                <w:rFonts w:ascii="Times New Roman" w:eastAsia="Times New Roman" w:hAnsi="Times New Roman" w:cs="Times New Roman"/>
                <w:sz w:val="24"/>
                <w:szCs w:val="24"/>
              </w:rPr>
              <w:t>-spațial și capabil să urmeze instrucțiuni simple.</w:t>
            </w:r>
          </w:p>
          <w:p w14:paraId="1766E9D2" w14:textId="77777777" w:rsidR="00E7427F"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Controlul adecvat al simptomelor imediate:</w:t>
            </w:r>
          </w:p>
          <w:p w14:paraId="6224D99B"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Durerea postoperatorie este controlată corespunzător cu medicație analgezică orală, iar pacientul raportează un nivel de confort acceptabil pentru externare</w:t>
            </w:r>
            <w:hyperlink r:id="rId1537">
              <w:r>
                <w:rPr>
                  <w:rFonts w:ascii="Times New Roman" w:eastAsia="Times New Roman" w:hAnsi="Times New Roman" w:cs="Times New Roman"/>
                  <w:sz w:val="24"/>
                  <w:szCs w:val="24"/>
                </w:rPr>
                <w:t xml:space="preserve"> </w:t>
              </w:r>
            </w:hyperlink>
            <w:hyperlink r:id="rId1538">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hyperlink r:id="rId1539">
              <w:r>
                <w:rPr>
                  <w:rFonts w:ascii="Times New Roman" w:eastAsia="Times New Roman" w:hAnsi="Times New Roman" w:cs="Times New Roman"/>
                  <w:sz w:val="24"/>
                  <w:szCs w:val="24"/>
                </w:rPr>
                <w:t xml:space="preserve"> </w:t>
              </w:r>
            </w:hyperlink>
            <w:hyperlink r:id="rId1540">
              <w:r>
                <w:rPr>
                  <w:rFonts w:ascii="Times New Roman" w:eastAsia="Times New Roman" w:hAnsi="Times New Roman" w:cs="Times New Roman"/>
                  <w:color w:val="1155CC"/>
                  <w:sz w:val="24"/>
                  <w:szCs w:val="24"/>
                  <w:u w:val="single"/>
                </w:rPr>
                <w:t>[35]</w:t>
              </w:r>
            </w:hyperlink>
            <w:r>
              <w:rPr>
                <w:rFonts w:ascii="Times New Roman" w:eastAsia="Times New Roman" w:hAnsi="Times New Roman" w:cs="Times New Roman"/>
                <w:sz w:val="24"/>
                <w:szCs w:val="24"/>
              </w:rPr>
              <w:t>.</w:t>
            </w:r>
          </w:p>
          <w:p w14:paraId="3ABCF19D"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Absența grețurilor și vărsăturilor post-anestezice semnificative sau acestea sunt bine controlate medicamentos</w:t>
            </w:r>
            <w:hyperlink r:id="rId1541">
              <w:r>
                <w:rPr>
                  <w:rFonts w:ascii="Times New Roman" w:eastAsia="Times New Roman" w:hAnsi="Times New Roman" w:cs="Times New Roman"/>
                  <w:sz w:val="24"/>
                  <w:szCs w:val="24"/>
                </w:rPr>
                <w:t xml:space="preserve"> </w:t>
              </w:r>
            </w:hyperlink>
            <w:hyperlink r:id="rId1542">
              <w:r>
                <w:rPr>
                  <w:rFonts w:ascii="Times New Roman" w:eastAsia="Times New Roman" w:hAnsi="Times New Roman" w:cs="Times New Roman"/>
                  <w:color w:val="1155CC"/>
                  <w:sz w:val="24"/>
                  <w:szCs w:val="24"/>
                  <w:u w:val="single"/>
                </w:rPr>
                <w:t>[35]</w:t>
              </w:r>
            </w:hyperlink>
            <w:r>
              <w:rPr>
                <w:rFonts w:ascii="Times New Roman" w:eastAsia="Times New Roman" w:hAnsi="Times New Roman" w:cs="Times New Roman"/>
                <w:sz w:val="24"/>
                <w:szCs w:val="24"/>
              </w:rPr>
              <w:t>.</w:t>
            </w:r>
          </w:p>
          <w:p w14:paraId="7D8DF9DC" w14:textId="77777777" w:rsidR="00E7427F"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Starea plăgii chirurgicale:</w:t>
            </w:r>
          </w:p>
          <w:p w14:paraId="4AB7675B"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Pansamentul chirurgical este curat, uscat și intact, fără semne de sângerare activă semnificativă sau hematom în expansiune</w:t>
            </w:r>
            <w:hyperlink r:id="rId1543">
              <w:r>
                <w:rPr>
                  <w:rFonts w:ascii="Times New Roman" w:eastAsia="Times New Roman" w:hAnsi="Times New Roman" w:cs="Times New Roman"/>
                  <w:sz w:val="24"/>
                  <w:szCs w:val="24"/>
                </w:rPr>
                <w:t xml:space="preserve"> </w:t>
              </w:r>
            </w:hyperlink>
            <w:hyperlink r:id="rId1544">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p>
          <w:p w14:paraId="7904E067" w14:textId="77777777" w:rsidR="00E7427F"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Funcționalitate minimă și absența complicațiilor neurologice acute:</w:t>
            </w:r>
          </w:p>
          <w:p w14:paraId="4B21C129"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Pacientul este capabil să mobilizeze degetele și articulațiile neimobilizate, dacă acest lucru este indicat în protocolul postoperator specific</w:t>
            </w:r>
            <w:hyperlink r:id="rId1545">
              <w:r>
                <w:rPr>
                  <w:rFonts w:ascii="Times New Roman" w:eastAsia="Times New Roman" w:hAnsi="Times New Roman" w:cs="Times New Roman"/>
                  <w:sz w:val="24"/>
                  <w:szCs w:val="24"/>
                </w:rPr>
                <w:t xml:space="preserve"> </w:t>
              </w:r>
            </w:hyperlink>
            <w:hyperlink r:id="rId1546">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p>
          <w:p w14:paraId="68FC118B"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Absența semnelor evidente de leziune nervoasă iatrogenă majoră nou apărută sau a altor deficite neurologice acute severe, care nu erau prezente preoperator</w:t>
            </w:r>
            <w:hyperlink r:id="rId1547">
              <w:r>
                <w:rPr>
                  <w:rFonts w:ascii="Times New Roman" w:eastAsia="Times New Roman" w:hAnsi="Times New Roman" w:cs="Times New Roman"/>
                  <w:sz w:val="24"/>
                  <w:szCs w:val="24"/>
                </w:rPr>
                <w:t xml:space="preserve"> </w:t>
              </w:r>
            </w:hyperlink>
            <w:hyperlink r:id="rId1548">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p>
          <w:p w14:paraId="2939DE8F" w14:textId="77777777" w:rsidR="00E7427F"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Educația pacientului și înțelegerea instrucțiunilor postoperatorii:</w:t>
            </w:r>
          </w:p>
          <w:p w14:paraId="2C1BDE5B"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Pacientul și/sau însoțitorul acestuia au primit și demonstrează înțelegerea clară a instrucțiunilor postoperatorii detaliate, care trebuie să includă</w:t>
            </w:r>
            <w:hyperlink r:id="rId1549">
              <w:r>
                <w:rPr>
                  <w:rFonts w:ascii="Times New Roman" w:eastAsia="Times New Roman" w:hAnsi="Times New Roman" w:cs="Times New Roman"/>
                  <w:sz w:val="24"/>
                  <w:szCs w:val="24"/>
                </w:rPr>
                <w:t xml:space="preserve"> </w:t>
              </w:r>
            </w:hyperlink>
            <w:hyperlink r:id="rId1550">
              <w:r>
                <w:rPr>
                  <w:rFonts w:ascii="Times New Roman" w:eastAsia="Times New Roman" w:hAnsi="Times New Roman" w:cs="Times New Roman"/>
                  <w:color w:val="1155CC"/>
                  <w:sz w:val="24"/>
                  <w:szCs w:val="24"/>
                  <w:u w:val="single"/>
                </w:rPr>
                <w:t>[53]</w:t>
              </w:r>
            </w:hyperlink>
            <w:r>
              <w:rPr>
                <w:rFonts w:ascii="Times New Roman" w:eastAsia="Times New Roman" w:hAnsi="Times New Roman" w:cs="Times New Roman"/>
                <w:sz w:val="24"/>
                <w:szCs w:val="24"/>
              </w:rPr>
              <w:t>,</w:t>
            </w:r>
            <w:hyperlink r:id="rId1551">
              <w:r>
                <w:rPr>
                  <w:rFonts w:ascii="Times New Roman" w:eastAsia="Times New Roman" w:hAnsi="Times New Roman" w:cs="Times New Roman"/>
                  <w:sz w:val="24"/>
                  <w:szCs w:val="24"/>
                </w:rPr>
                <w:t xml:space="preserve"> </w:t>
              </w:r>
            </w:hyperlink>
            <w:hyperlink r:id="rId1552">
              <w:r>
                <w:rPr>
                  <w:rFonts w:ascii="Times New Roman" w:eastAsia="Times New Roman" w:hAnsi="Times New Roman" w:cs="Times New Roman"/>
                  <w:color w:val="1155CC"/>
                  <w:sz w:val="24"/>
                  <w:szCs w:val="24"/>
                  <w:u w:val="single"/>
                </w:rPr>
                <w:t>[35]</w:t>
              </w:r>
            </w:hyperlink>
            <w:r>
              <w:rPr>
                <w:rFonts w:ascii="Times New Roman" w:eastAsia="Times New Roman" w:hAnsi="Times New Roman" w:cs="Times New Roman"/>
                <w:sz w:val="24"/>
                <w:szCs w:val="24"/>
              </w:rPr>
              <w:t>:</w:t>
            </w:r>
          </w:p>
          <w:p w14:paraId="442E0AB2" w14:textId="77777777" w:rsidR="00E7427F" w:rsidRDefault="00000000">
            <w:pPr>
              <w:numPr>
                <w:ilvl w:val="2"/>
                <w:numId w:val="17"/>
              </w:numPr>
              <w:spacing w:line="240" w:lineRule="auto"/>
              <w:ind w:left="1559"/>
              <w:rPr>
                <w:rFonts w:ascii="Times New Roman" w:eastAsia="Times New Roman" w:hAnsi="Times New Roman" w:cs="Times New Roman"/>
                <w:sz w:val="24"/>
                <w:szCs w:val="24"/>
              </w:rPr>
            </w:pPr>
            <w:r>
              <w:rPr>
                <w:rFonts w:ascii="Times New Roman" w:eastAsia="Times New Roman" w:hAnsi="Times New Roman" w:cs="Times New Roman"/>
                <w:sz w:val="24"/>
                <w:szCs w:val="24"/>
              </w:rPr>
              <w:t>Îngrijirea plăgii și a pansamentului la domiciliu (menținerea uscată, schimbarea pansamentului, protecția la duș).</w:t>
            </w:r>
          </w:p>
          <w:p w14:paraId="355D2D00" w14:textId="77777777" w:rsidR="00E7427F" w:rsidRDefault="00000000">
            <w:pPr>
              <w:numPr>
                <w:ilvl w:val="2"/>
                <w:numId w:val="17"/>
              </w:numPr>
              <w:spacing w:line="240" w:lineRule="auto"/>
              <w:ind w:left="1559"/>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Managementul durerii la domiciliu (schema de administrare a medicației analgezice).</w:t>
            </w:r>
          </w:p>
          <w:p w14:paraId="529426C6" w14:textId="77777777" w:rsidR="00E7427F" w:rsidRDefault="00000000">
            <w:pPr>
              <w:numPr>
                <w:ilvl w:val="2"/>
                <w:numId w:val="17"/>
              </w:numPr>
              <w:spacing w:line="240" w:lineRule="auto"/>
              <w:ind w:left="1559"/>
              <w:rPr>
                <w:rFonts w:ascii="Times New Roman" w:eastAsia="Times New Roman" w:hAnsi="Times New Roman" w:cs="Times New Roman"/>
                <w:sz w:val="24"/>
                <w:szCs w:val="24"/>
              </w:rPr>
            </w:pPr>
            <w:r>
              <w:rPr>
                <w:rFonts w:ascii="Times New Roman" w:eastAsia="Times New Roman" w:hAnsi="Times New Roman" w:cs="Times New Roman"/>
                <w:sz w:val="24"/>
                <w:szCs w:val="24"/>
              </w:rPr>
              <w:t>Restricțiile specifice privind activitatea fizică, mobilizarea membrului operat, ridicarea greutăților și reluarea activităților zilnice/profesionale.</w:t>
            </w:r>
          </w:p>
          <w:p w14:paraId="18A0689A" w14:textId="77777777" w:rsidR="00E7427F" w:rsidRDefault="00000000">
            <w:pPr>
              <w:numPr>
                <w:ilvl w:val="2"/>
                <w:numId w:val="17"/>
              </w:numPr>
              <w:spacing w:line="240" w:lineRule="auto"/>
              <w:ind w:left="1559"/>
              <w:rPr>
                <w:rFonts w:ascii="Times New Roman" w:eastAsia="Times New Roman" w:hAnsi="Times New Roman" w:cs="Times New Roman"/>
                <w:sz w:val="24"/>
                <w:szCs w:val="24"/>
              </w:rPr>
            </w:pPr>
            <w:r>
              <w:rPr>
                <w:rFonts w:ascii="Times New Roman" w:eastAsia="Times New Roman" w:hAnsi="Times New Roman" w:cs="Times New Roman"/>
                <w:sz w:val="24"/>
                <w:szCs w:val="24"/>
              </w:rPr>
              <w:t>Exerciții recomandate la domiciliu, dacă este cazul.</w:t>
            </w:r>
          </w:p>
          <w:p w14:paraId="5CD99A49" w14:textId="77777777" w:rsidR="00E7427F" w:rsidRDefault="00000000">
            <w:pPr>
              <w:numPr>
                <w:ilvl w:val="2"/>
                <w:numId w:val="17"/>
              </w:numPr>
              <w:spacing w:line="240" w:lineRule="auto"/>
              <w:ind w:left="1559"/>
              <w:rPr>
                <w:rFonts w:ascii="Times New Roman" w:eastAsia="Times New Roman" w:hAnsi="Times New Roman" w:cs="Times New Roman"/>
                <w:sz w:val="24"/>
                <w:szCs w:val="24"/>
              </w:rPr>
            </w:pPr>
            <w:r>
              <w:rPr>
                <w:rFonts w:ascii="Times New Roman" w:eastAsia="Times New Roman" w:hAnsi="Times New Roman" w:cs="Times New Roman"/>
                <w:sz w:val="24"/>
                <w:szCs w:val="24"/>
              </w:rPr>
              <w:t>Identificarea semnelor de alarmă (ex. febră, infecție, sângerare excesivă, durere incontrolabilă, deficit neurologic nou/agravat) care necesită contactarea imediată a medicului sau prezentarea la o unitate de urgență</w:t>
            </w:r>
            <w:hyperlink r:id="rId1553">
              <w:r>
                <w:rPr>
                  <w:rFonts w:ascii="Times New Roman" w:eastAsia="Times New Roman" w:hAnsi="Times New Roman" w:cs="Times New Roman"/>
                  <w:sz w:val="24"/>
                  <w:szCs w:val="24"/>
                </w:rPr>
                <w:t xml:space="preserve"> </w:t>
              </w:r>
            </w:hyperlink>
            <w:hyperlink r:id="rId1554">
              <w:r>
                <w:rPr>
                  <w:rFonts w:ascii="Times New Roman" w:eastAsia="Times New Roman" w:hAnsi="Times New Roman" w:cs="Times New Roman"/>
                  <w:color w:val="1155CC"/>
                  <w:sz w:val="24"/>
                  <w:szCs w:val="24"/>
                  <w:u w:val="single"/>
                </w:rPr>
                <w:t>[103]</w:t>
              </w:r>
            </w:hyperlink>
            <w:r>
              <w:rPr>
                <w:rFonts w:ascii="Times New Roman" w:eastAsia="Times New Roman" w:hAnsi="Times New Roman" w:cs="Times New Roman"/>
                <w:sz w:val="24"/>
                <w:szCs w:val="24"/>
              </w:rPr>
              <w:t>.</w:t>
            </w:r>
          </w:p>
          <w:p w14:paraId="2300C128" w14:textId="77777777" w:rsidR="00E7427F" w:rsidRDefault="00000000">
            <w:pPr>
              <w:numPr>
                <w:ilvl w:val="2"/>
                <w:numId w:val="17"/>
              </w:numPr>
              <w:spacing w:line="240" w:lineRule="auto"/>
              <w:ind w:left="1559"/>
              <w:rPr>
                <w:rFonts w:ascii="Times New Roman" w:eastAsia="Times New Roman" w:hAnsi="Times New Roman" w:cs="Times New Roman"/>
                <w:sz w:val="24"/>
                <w:szCs w:val="24"/>
              </w:rPr>
            </w:pPr>
            <w:r>
              <w:rPr>
                <w:rFonts w:ascii="Times New Roman" w:eastAsia="Times New Roman" w:hAnsi="Times New Roman" w:cs="Times New Roman"/>
                <w:sz w:val="24"/>
                <w:szCs w:val="24"/>
              </w:rPr>
              <w:t>Programarea vizitelor de control postoperator pentru scoaterea firelor (dacă este cazul) și evaluarea evoluției</w:t>
            </w:r>
            <w:hyperlink r:id="rId1555">
              <w:r>
                <w:rPr>
                  <w:rFonts w:ascii="Times New Roman" w:eastAsia="Times New Roman" w:hAnsi="Times New Roman" w:cs="Times New Roman"/>
                  <w:sz w:val="24"/>
                  <w:szCs w:val="24"/>
                </w:rPr>
                <w:t xml:space="preserve"> </w:t>
              </w:r>
            </w:hyperlink>
            <w:hyperlink r:id="rId1556">
              <w:r>
                <w:rPr>
                  <w:rFonts w:ascii="Times New Roman" w:eastAsia="Times New Roman" w:hAnsi="Times New Roman" w:cs="Times New Roman"/>
                  <w:color w:val="1155CC"/>
                  <w:sz w:val="24"/>
                  <w:szCs w:val="24"/>
                  <w:u w:val="single"/>
                </w:rPr>
                <w:t>[35]</w:t>
              </w:r>
            </w:hyperlink>
            <w:r>
              <w:rPr>
                <w:rFonts w:ascii="Times New Roman" w:eastAsia="Times New Roman" w:hAnsi="Times New Roman" w:cs="Times New Roman"/>
                <w:sz w:val="24"/>
                <w:szCs w:val="24"/>
              </w:rPr>
              <w:t>.</w:t>
            </w:r>
          </w:p>
          <w:p w14:paraId="6EFEDED0" w14:textId="77777777" w:rsidR="00E7427F" w:rsidRDefault="00000000">
            <w:pPr>
              <w:numPr>
                <w:ilvl w:val="2"/>
                <w:numId w:val="17"/>
              </w:numPr>
              <w:spacing w:line="240" w:lineRule="auto"/>
              <w:ind w:left="1559"/>
              <w:rPr>
                <w:rFonts w:ascii="Times New Roman" w:eastAsia="Times New Roman" w:hAnsi="Times New Roman" w:cs="Times New Roman"/>
                <w:sz w:val="24"/>
                <w:szCs w:val="24"/>
              </w:rPr>
            </w:pPr>
            <w:r>
              <w:rPr>
                <w:rFonts w:ascii="Times New Roman" w:eastAsia="Times New Roman" w:hAnsi="Times New Roman" w:cs="Times New Roman"/>
                <w:sz w:val="24"/>
                <w:szCs w:val="24"/>
              </w:rPr>
              <w:t>Informații de contact ale clinicii/medicului pentru eventuale întrebări</w:t>
            </w:r>
            <w:hyperlink r:id="rId1557">
              <w:r>
                <w:rPr>
                  <w:rFonts w:ascii="Times New Roman" w:eastAsia="Times New Roman" w:hAnsi="Times New Roman" w:cs="Times New Roman"/>
                  <w:sz w:val="24"/>
                  <w:szCs w:val="24"/>
                </w:rPr>
                <w:t xml:space="preserve"> </w:t>
              </w:r>
            </w:hyperlink>
            <w:hyperlink r:id="rId1558">
              <w:r>
                <w:rPr>
                  <w:rFonts w:ascii="Times New Roman" w:eastAsia="Times New Roman" w:hAnsi="Times New Roman" w:cs="Times New Roman"/>
                  <w:color w:val="1155CC"/>
                  <w:sz w:val="24"/>
                  <w:szCs w:val="24"/>
                  <w:u w:val="single"/>
                </w:rPr>
                <w:t>[103]</w:t>
              </w:r>
            </w:hyperlink>
            <w:r>
              <w:rPr>
                <w:rFonts w:ascii="Times New Roman" w:eastAsia="Times New Roman" w:hAnsi="Times New Roman" w:cs="Times New Roman"/>
                <w:sz w:val="24"/>
                <w:szCs w:val="24"/>
              </w:rPr>
              <w:t>.</w:t>
            </w:r>
          </w:p>
          <w:p w14:paraId="42B6D61C" w14:textId="77777777" w:rsidR="00E7427F" w:rsidRDefault="00000000">
            <w:pPr>
              <w:numPr>
                <w:ilvl w:val="0"/>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Asigurarea unui plan de îngrijire la domiciliu sigur și eficient:</w:t>
            </w:r>
          </w:p>
          <w:p w14:paraId="7B40D672"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Disponibilitatea transportului sigur la domiciliu</w:t>
            </w:r>
            <w:hyperlink r:id="rId1559">
              <w:r>
                <w:rPr>
                  <w:rFonts w:ascii="Times New Roman" w:eastAsia="Times New Roman" w:hAnsi="Times New Roman" w:cs="Times New Roman"/>
                  <w:sz w:val="24"/>
                  <w:szCs w:val="24"/>
                </w:rPr>
                <w:t xml:space="preserve"> </w:t>
              </w:r>
            </w:hyperlink>
            <w:hyperlink r:id="rId1560">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hyperlink r:id="rId1561">
              <w:r>
                <w:rPr>
                  <w:rFonts w:ascii="Times New Roman" w:eastAsia="Times New Roman" w:hAnsi="Times New Roman" w:cs="Times New Roman"/>
                  <w:sz w:val="24"/>
                  <w:szCs w:val="24"/>
                </w:rPr>
                <w:t xml:space="preserve"> </w:t>
              </w:r>
            </w:hyperlink>
            <w:hyperlink r:id="rId1562">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016FD14C" w14:textId="77777777" w:rsidR="00E7427F" w:rsidRDefault="00000000">
            <w:pPr>
              <w:numPr>
                <w:ilvl w:val="1"/>
                <w:numId w:val="1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Prezența unui însoțitor sau a unui suport adecvat la domiciliu, mai ales în primele 24 de ore postoperator, dacă starea pacientului sau complexitatea îngrijirilor o impun</w:t>
            </w:r>
            <w:hyperlink r:id="rId1563">
              <w:r>
                <w:rPr>
                  <w:rFonts w:ascii="Times New Roman" w:eastAsia="Times New Roman" w:hAnsi="Times New Roman" w:cs="Times New Roman"/>
                  <w:sz w:val="24"/>
                  <w:szCs w:val="24"/>
                </w:rPr>
                <w:t xml:space="preserve"> </w:t>
              </w:r>
            </w:hyperlink>
            <w:hyperlink r:id="rId1564">
              <w:r>
                <w:rPr>
                  <w:rFonts w:ascii="Times New Roman" w:eastAsia="Times New Roman" w:hAnsi="Times New Roman" w:cs="Times New Roman"/>
                  <w:color w:val="1155CC"/>
                  <w:sz w:val="24"/>
                  <w:szCs w:val="24"/>
                  <w:u w:val="single"/>
                </w:rPr>
                <w:t>[150]</w:t>
              </w:r>
            </w:hyperlink>
            <w:r>
              <w:rPr>
                <w:rFonts w:ascii="Times New Roman" w:eastAsia="Times New Roman" w:hAnsi="Times New Roman" w:cs="Times New Roman"/>
                <w:sz w:val="24"/>
                <w:szCs w:val="24"/>
              </w:rPr>
              <w:t>,</w:t>
            </w:r>
            <w:hyperlink r:id="rId1565">
              <w:r>
                <w:rPr>
                  <w:rFonts w:ascii="Times New Roman" w:eastAsia="Times New Roman" w:hAnsi="Times New Roman" w:cs="Times New Roman"/>
                  <w:sz w:val="24"/>
                  <w:szCs w:val="24"/>
                </w:rPr>
                <w:t xml:space="preserve"> </w:t>
              </w:r>
            </w:hyperlink>
            <w:hyperlink r:id="rId1566">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39BD0A15"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Decizia de externare este luată de medicul curant și se bazează pe starea clinică individuală a pacientului și pe asigurarea că acesta poate continua recuperarea în siguranță la domiciliu. Nu există ghiduri internaționale specifice de la organizații majore precum AAOS sau ASSH care să detalieze criterii de externare standardizate pentru toate tipurile de chirurgie a NCMs, acestea fiind în general bazate pe practica clinică uzuală</w:t>
            </w:r>
            <w:hyperlink r:id="rId1567">
              <w:r>
                <w:rPr>
                  <w:rFonts w:ascii="Times New Roman" w:eastAsia="Times New Roman" w:hAnsi="Times New Roman" w:cs="Times New Roman"/>
                  <w:sz w:val="24"/>
                  <w:szCs w:val="24"/>
                </w:rPr>
                <w:t xml:space="preserve"> </w:t>
              </w:r>
            </w:hyperlink>
            <w:hyperlink r:id="rId1568">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tc>
      </w:tr>
    </w:tbl>
    <w:p w14:paraId="27AC22DE" w14:textId="77777777" w:rsidR="00E7427F" w:rsidRDefault="00E7427F">
      <w:pPr>
        <w:spacing w:line="240" w:lineRule="auto"/>
      </w:pPr>
      <w:bookmarkStart w:id="109" w:name="_heading=h.9talscle2fuk" w:colFirst="0" w:colLast="0"/>
      <w:bookmarkEnd w:id="109"/>
    </w:p>
    <w:p w14:paraId="11C25C78" w14:textId="77777777" w:rsidR="00E7427F" w:rsidRDefault="00000000">
      <w:pPr>
        <w:pStyle w:val="Titlu3"/>
        <w:spacing w:line="240" w:lineRule="auto"/>
      </w:pPr>
      <w:bookmarkStart w:id="110" w:name="_heading=h.f5lmbudq3767" w:colFirst="0" w:colLast="0"/>
      <w:bookmarkEnd w:id="110"/>
      <w:r>
        <w:t>C.2.5. Supravegherea pacienţilor</w:t>
      </w:r>
    </w:p>
    <w:tbl>
      <w:tblPr>
        <w:tblStyle w:val="affffff4"/>
        <w:tblW w:w="9640" w:type="dxa"/>
        <w:tblInd w:w="-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9640"/>
      </w:tblGrid>
      <w:tr w:rsidR="00E7427F" w14:paraId="231EAB0C" w14:textId="77777777">
        <w:trPr>
          <w:trHeight w:val="440"/>
        </w:trPr>
        <w:tc>
          <w:tcPr>
            <w:tcW w:w="9640" w:type="dxa"/>
            <w:vMerge w:val="restart"/>
            <w:tcMar>
              <w:top w:w="100" w:type="dxa"/>
              <w:left w:w="100" w:type="dxa"/>
              <w:bottom w:w="100" w:type="dxa"/>
              <w:right w:w="100" w:type="dxa"/>
            </w:tcMar>
          </w:tcPr>
          <w:p w14:paraId="68621573"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Caseta 19. Supravegherea pacienţilor ce au suportat tratamentul NCMs: </w:t>
            </w:r>
          </w:p>
          <w:p w14:paraId="15DDBCEA"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Supravegherea pacienților după tratamentul (conservator sau chirurgical) pentru neuropatiile de compresie ale membrului superior (NCMs) este esențială pentru a monitoriza evoluția, a detecta eventualele complicații și a ajusta planul de management, dacă este necesar.</w:t>
            </w:r>
          </w:p>
          <w:p w14:paraId="76A51234" w14:textId="77777777" w:rsidR="00E7427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Principii generale ale supravegherii:</w:t>
            </w:r>
          </w:p>
          <w:p w14:paraId="35B853BF"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Supravegherea trebuie să fie individualizată în funcție de severitatea inițială a NCM, tipul de tratament administrat, evoluția clinică a pacientului și prezența factorilor de risc pentru complicații sau recurență</w:t>
            </w:r>
            <w:hyperlink r:id="rId1569">
              <w:r>
                <w:rPr>
                  <w:rFonts w:ascii="Times New Roman" w:eastAsia="Times New Roman" w:hAnsi="Times New Roman" w:cs="Times New Roman"/>
                  <w:sz w:val="24"/>
                  <w:szCs w:val="24"/>
                </w:rPr>
                <w:t xml:space="preserve"> </w:t>
              </w:r>
            </w:hyperlink>
            <w:hyperlink r:id="rId1570">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w:t>
            </w:r>
          </w:p>
          <w:p w14:paraId="7B718DCA"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Obiectivele principale ale supravegherii includ: monitorizarea ameliorării simptomelor (durere, parestezii), evaluarea recuperării funcției motorii și senzitive, identificarea și managementul complicațiilor tardive, și ghidarea reîntoarcerii la activitățile zilnice și profesionale</w:t>
            </w:r>
            <w:hyperlink r:id="rId1571">
              <w:r>
                <w:rPr>
                  <w:rFonts w:ascii="Times New Roman" w:eastAsia="Times New Roman" w:hAnsi="Times New Roman" w:cs="Times New Roman"/>
                  <w:sz w:val="24"/>
                  <w:szCs w:val="24"/>
                </w:rPr>
                <w:t xml:space="preserve"> </w:t>
              </w:r>
            </w:hyperlink>
            <w:hyperlink r:id="rId1572">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4E59828E"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Educația continuă a pacientului cu privire la evoluția așteptată, semnele de alarmă și măsurile de auto-îngrijire pe termen lung.</w:t>
            </w:r>
          </w:p>
          <w:p w14:paraId="5AF26B4F"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Pentru managementul complex al simptomatologiei, incluzând durerea, inflamația și spasmul muscular, atât în tratamentul conservator, cât și în faza de reabilitare postoperatorie, se recomandă aplicarea topică de 2 ori pe zi a unui gel cu o combinație de substanțe active (</w:t>
            </w:r>
            <w:proofErr w:type="spellStart"/>
            <w:r>
              <w:rPr>
                <w:rFonts w:ascii="Times New Roman" w:eastAsia="Times New Roman" w:hAnsi="Times New Roman" w:cs="Times New Roman"/>
                <w:i/>
                <w:iCs/>
                <w:sz w:val="24"/>
                <w:szCs w:val="24"/>
              </w:rPr>
              <w:t>Piroxicamum</w:t>
            </w:r>
            <w:proofErr w:type="spellEnd"/>
            <w:r>
              <w:rPr>
                <w:rFonts w:ascii="Times New Roman" w:eastAsia="Times New Roman" w:hAnsi="Times New Roman" w:cs="Times New Roman"/>
                <w:sz w:val="24"/>
                <w:szCs w:val="24"/>
              </w:rPr>
              <w:t xml:space="preserve"> 5 mg/g (M02AA07), </w:t>
            </w:r>
            <w:proofErr w:type="spellStart"/>
            <w:r>
              <w:rPr>
                <w:rFonts w:ascii="Times New Roman" w:eastAsia="Times New Roman" w:hAnsi="Times New Roman" w:cs="Times New Roman"/>
                <w:i/>
                <w:iCs/>
                <w:sz w:val="24"/>
                <w:szCs w:val="24"/>
              </w:rPr>
              <w:t>Cyclobenzaprini</w:t>
            </w:r>
            <w:proofErr w:type="spellEnd"/>
            <w:r>
              <w:rPr>
                <w:rFonts w:ascii="Times New Roman" w:eastAsia="Times New Roman" w:hAnsi="Times New Roman" w:cs="Times New Roman"/>
                <w:i/>
                <w:iCs/>
                <w:sz w:val="24"/>
                <w:szCs w:val="24"/>
              </w:rPr>
              <w:t xml:space="preserve"> hydrochloridum</w:t>
            </w:r>
            <w:r>
              <w:rPr>
                <w:rFonts w:ascii="Times New Roman" w:eastAsia="Times New Roman" w:hAnsi="Times New Roman" w:cs="Times New Roman"/>
                <w:sz w:val="24"/>
                <w:szCs w:val="24"/>
              </w:rPr>
              <w:t xml:space="preserve"> 5 mg/g (M03BX08) și </w:t>
            </w:r>
            <w:r>
              <w:rPr>
                <w:rFonts w:ascii="Times New Roman" w:eastAsia="Times New Roman" w:hAnsi="Times New Roman" w:cs="Times New Roman"/>
                <w:i/>
                <w:iCs/>
                <w:sz w:val="24"/>
                <w:szCs w:val="24"/>
              </w:rPr>
              <w:t>Lidocainum</w:t>
            </w:r>
            <w:r>
              <w:rPr>
                <w:rFonts w:ascii="Times New Roman" w:eastAsia="Times New Roman" w:hAnsi="Times New Roman" w:cs="Times New Roman"/>
                <w:sz w:val="24"/>
                <w:szCs w:val="24"/>
              </w:rPr>
              <w:t xml:space="preserve"> 20 mg/g (N01BB02)), </w:t>
            </w:r>
            <w:proofErr w:type="spellStart"/>
            <w:r>
              <w:rPr>
                <w:rFonts w:ascii="Times New Roman" w:eastAsia="Times New Roman" w:hAnsi="Times New Roman" w:cs="Times New Roman"/>
                <w:sz w:val="24"/>
                <w:szCs w:val="24"/>
              </w:rPr>
              <w:t>Sindolor</w:t>
            </w:r>
            <w:proofErr w:type="spellEnd"/>
            <w:r>
              <w:rPr>
                <w:rFonts w:ascii="Times New Roman" w:eastAsia="Times New Roman" w:hAnsi="Times New Roman" w:cs="Times New Roman"/>
                <w:sz w:val="24"/>
                <w:szCs w:val="24"/>
              </w:rPr>
              <w:t xml:space="preserve"> gel, pe o perioadă de până la 14 zile, fiind necesară reevaluarea medicală dacă simptomatologia nu se ameliorează după 7 zile.</w:t>
            </w:r>
          </w:p>
          <w:p w14:paraId="210B9ADB" w14:textId="77777777" w:rsidR="00E7427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Supravegherea după tratamentul conservator:</w:t>
            </w:r>
          </w:p>
          <w:p w14:paraId="55407F47"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Reevaluări clinice periodice:</w:t>
            </w:r>
            <w:r>
              <w:rPr>
                <w:rFonts w:ascii="Times New Roman" w:eastAsia="Times New Roman" w:hAnsi="Times New Roman" w:cs="Times New Roman"/>
                <w:sz w:val="24"/>
                <w:szCs w:val="24"/>
              </w:rPr>
              <w:t xml:space="preserve"> Pacienții trebuie reevaluați la intervale regulate (ex. după câteva săptămâni de la inițierea tratamentului, apoi la 4-6 săptămâni) pentru a monitoriza răspunsul la măsurile conservatoare (ex. eficacitatea </w:t>
            </w:r>
            <w:proofErr w:type="spellStart"/>
            <w:r>
              <w:rPr>
                <w:rFonts w:ascii="Times New Roman" w:eastAsia="Times New Roman" w:hAnsi="Times New Roman" w:cs="Times New Roman"/>
                <w:sz w:val="24"/>
                <w:szCs w:val="24"/>
              </w:rPr>
              <w:t>ortezelor</w:t>
            </w:r>
            <w:proofErr w:type="spellEnd"/>
            <w:r>
              <w:rPr>
                <w:rFonts w:ascii="Times New Roman" w:eastAsia="Times New Roman" w:hAnsi="Times New Roman" w:cs="Times New Roman"/>
                <w:sz w:val="24"/>
                <w:szCs w:val="24"/>
              </w:rPr>
              <w:t>, modificarea activităților, terapia fizică)</w:t>
            </w:r>
            <w:hyperlink r:id="rId1573">
              <w:r>
                <w:rPr>
                  <w:rFonts w:ascii="Times New Roman" w:eastAsia="Times New Roman" w:hAnsi="Times New Roman" w:cs="Times New Roman"/>
                  <w:sz w:val="24"/>
                  <w:szCs w:val="24"/>
                </w:rPr>
                <w:t xml:space="preserve"> </w:t>
              </w:r>
            </w:hyperlink>
            <w:hyperlink r:id="rId1574">
              <w:r>
                <w:rPr>
                  <w:rFonts w:ascii="Times New Roman" w:eastAsia="Times New Roman" w:hAnsi="Times New Roman" w:cs="Times New Roman"/>
                  <w:color w:val="1155CC"/>
                  <w:sz w:val="24"/>
                  <w:szCs w:val="24"/>
                  <w:u w:val="single"/>
                </w:rPr>
                <w:t>[89]</w:t>
              </w:r>
            </w:hyperlink>
            <w:r>
              <w:rPr>
                <w:rFonts w:ascii="Times New Roman" w:eastAsia="Times New Roman" w:hAnsi="Times New Roman" w:cs="Times New Roman"/>
                <w:sz w:val="24"/>
                <w:szCs w:val="24"/>
              </w:rPr>
              <w:t>,</w:t>
            </w:r>
            <w:hyperlink r:id="rId1575">
              <w:r>
                <w:rPr>
                  <w:rFonts w:ascii="Times New Roman" w:eastAsia="Times New Roman" w:hAnsi="Times New Roman" w:cs="Times New Roman"/>
                  <w:sz w:val="24"/>
                  <w:szCs w:val="24"/>
                </w:rPr>
                <w:t xml:space="preserve"> </w:t>
              </w:r>
            </w:hyperlink>
            <w:hyperlink r:id="rId1576">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265F97B8"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Ajustarea planului terapeutic:</w:t>
            </w:r>
            <w:r>
              <w:rPr>
                <w:rFonts w:ascii="Times New Roman" w:eastAsia="Times New Roman" w:hAnsi="Times New Roman" w:cs="Times New Roman"/>
                <w:sz w:val="24"/>
                <w:szCs w:val="24"/>
              </w:rPr>
              <w:t xml:space="preserve"> Dacă simptomele nu se ameliorează satisfăcător sau se agravează într-un interval de timp considerat adecvat (ex. 2-7 săptămâni pentru SCC conform unor recomandări AAOS</w:t>
            </w:r>
            <w:hyperlink r:id="rId1577">
              <w:r>
                <w:rPr>
                  <w:rFonts w:ascii="Times New Roman" w:eastAsia="Times New Roman" w:hAnsi="Times New Roman" w:cs="Times New Roman"/>
                  <w:sz w:val="24"/>
                  <w:szCs w:val="24"/>
                </w:rPr>
                <w:t xml:space="preserve"> </w:t>
              </w:r>
            </w:hyperlink>
            <w:hyperlink r:id="rId1578">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 3-12 luni pentru neuropatii ale nervului median proximal precum SPR sau SNIA înainte de a considera chirurgia</w:t>
            </w:r>
            <w:hyperlink r:id="rId1579">
              <w:r>
                <w:rPr>
                  <w:rFonts w:ascii="Times New Roman" w:eastAsia="Times New Roman" w:hAnsi="Times New Roman" w:cs="Times New Roman"/>
                  <w:sz w:val="24"/>
                  <w:szCs w:val="24"/>
                </w:rPr>
                <w:t xml:space="preserve"> </w:t>
              </w:r>
            </w:hyperlink>
            <w:hyperlink r:id="rId1580">
              <w:r>
                <w:rPr>
                  <w:rFonts w:ascii="Times New Roman" w:eastAsia="Times New Roman" w:hAnsi="Times New Roman" w:cs="Times New Roman"/>
                  <w:color w:val="1155CC"/>
                  <w:sz w:val="24"/>
                  <w:szCs w:val="24"/>
                  <w:u w:val="single"/>
                </w:rPr>
                <w:t>[99]</w:t>
              </w:r>
            </w:hyperlink>
            <w:r>
              <w:rPr>
                <w:rFonts w:ascii="Times New Roman" w:eastAsia="Times New Roman" w:hAnsi="Times New Roman" w:cs="Times New Roman"/>
                <w:sz w:val="24"/>
                <w:szCs w:val="24"/>
              </w:rPr>
              <w:t>), se va reconsidera diagnosticul și se vor discuta alternative terapeutice, inclusiv opțiunea chirurgicală</w:t>
            </w:r>
            <w:hyperlink r:id="rId1581">
              <w:r>
                <w:rPr>
                  <w:rFonts w:ascii="Times New Roman" w:eastAsia="Times New Roman" w:hAnsi="Times New Roman" w:cs="Times New Roman"/>
                  <w:sz w:val="24"/>
                  <w:szCs w:val="24"/>
                </w:rPr>
                <w:t xml:space="preserve"> </w:t>
              </w:r>
            </w:hyperlink>
            <w:hyperlink r:id="rId1582">
              <w:r>
                <w:rPr>
                  <w:rFonts w:ascii="Times New Roman" w:eastAsia="Times New Roman" w:hAnsi="Times New Roman" w:cs="Times New Roman"/>
                  <w:color w:val="1155CC"/>
                  <w:sz w:val="24"/>
                  <w:szCs w:val="24"/>
                  <w:u w:val="single"/>
                </w:rPr>
                <w:t>[86]</w:t>
              </w:r>
            </w:hyperlink>
            <w:r>
              <w:rPr>
                <w:rFonts w:ascii="Times New Roman" w:eastAsia="Times New Roman" w:hAnsi="Times New Roman" w:cs="Times New Roman"/>
                <w:sz w:val="24"/>
                <w:szCs w:val="24"/>
              </w:rPr>
              <w:t>.</w:t>
            </w:r>
          </w:p>
          <w:p w14:paraId="3C4C27EA"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Monitorizare pe termen lung:</w:t>
            </w:r>
            <w:r>
              <w:rPr>
                <w:rFonts w:ascii="Times New Roman" w:eastAsia="Times New Roman" w:hAnsi="Times New Roman" w:cs="Times New Roman"/>
                <w:sz w:val="24"/>
                <w:szCs w:val="24"/>
              </w:rPr>
              <w:t xml:space="preserve"> Poate fi necesară pentru pacienții cu simptome cronice ușoare care optează pentru un management conservator pe termen lung sau pentru cei cu risc de recurență.</w:t>
            </w:r>
          </w:p>
          <w:p w14:paraId="50A40D14" w14:textId="77777777" w:rsidR="00E7427F" w:rsidRDefault="00000000">
            <w:pPr>
              <w:numPr>
                <w:ilvl w:val="0"/>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Supravegherea după tratamentul chirurgical:</w:t>
            </w:r>
          </w:p>
          <w:p w14:paraId="4096A6A3"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Program de controale postoperatorii:</w:t>
            </w:r>
          </w:p>
          <w:p w14:paraId="6E83840B" w14:textId="77777777" w:rsidR="00E7427F" w:rsidRDefault="00000000">
            <w:pPr>
              <w:numPr>
                <w:ilvl w:val="2"/>
                <w:numId w:val="9"/>
              </w:numPr>
              <w:spacing w:line="240" w:lineRule="auto"/>
              <w:ind w:left="1842"/>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Primul control:</w:t>
            </w:r>
            <w:r>
              <w:rPr>
                <w:rFonts w:ascii="Times New Roman" w:eastAsia="Times New Roman" w:hAnsi="Times New Roman" w:cs="Times New Roman"/>
                <w:sz w:val="24"/>
                <w:szCs w:val="24"/>
              </w:rPr>
              <w:t xml:space="preserve"> De obicei la 7-14 zile postoperator (unele protocoale menționează 10-14 zile</w:t>
            </w:r>
            <w:hyperlink r:id="rId1583">
              <w:r>
                <w:rPr>
                  <w:rFonts w:ascii="Times New Roman" w:eastAsia="Times New Roman" w:hAnsi="Times New Roman" w:cs="Times New Roman"/>
                  <w:sz w:val="24"/>
                  <w:szCs w:val="24"/>
                </w:rPr>
                <w:t xml:space="preserve"> </w:t>
              </w:r>
            </w:hyperlink>
            <w:hyperlink r:id="rId1584">
              <w:r>
                <w:rPr>
                  <w:rFonts w:ascii="Times New Roman" w:eastAsia="Times New Roman" w:hAnsi="Times New Roman" w:cs="Times New Roman"/>
                  <w:color w:val="1155CC"/>
                  <w:sz w:val="24"/>
                  <w:szCs w:val="24"/>
                  <w:u w:val="single"/>
                </w:rPr>
                <w:t>[141]</w:t>
              </w:r>
            </w:hyperlink>
            <w:r>
              <w:rPr>
                <w:rFonts w:ascii="Times New Roman" w:eastAsia="Times New Roman" w:hAnsi="Times New Roman" w:cs="Times New Roman"/>
                <w:sz w:val="24"/>
                <w:szCs w:val="24"/>
              </w:rPr>
              <w:t>; altele 4-5 zile</w:t>
            </w:r>
            <w:hyperlink r:id="rId1585">
              <w:r>
                <w:rPr>
                  <w:rFonts w:ascii="Times New Roman" w:eastAsia="Times New Roman" w:hAnsi="Times New Roman" w:cs="Times New Roman"/>
                  <w:sz w:val="24"/>
                  <w:szCs w:val="24"/>
                </w:rPr>
                <w:t xml:space="preserve"> </w:t>
              </w:r>
            </w:hyperlink>
            <w:hyperlink r:id="rId1586">
              <w:r>
                <w:rPr>
                  <w:rFonts w:ascii="Times New Roman" w:eastAsia="Times New Roman" w:hAnsi="Times New Roman" w:cs="Times New Roman"/>
                  <w:color w:val="1155CC"/>
                  <w:sz w:val="24"/>
                  <w:szCs w:val="24"/>
                  <w:u w:val="single"/>
                </w:rPr>
                <w:t>[27]</w:t>
              </w:r>
            </w:hyperlink>
            <w:r>
              <w:rPr>
                <w:rFonts w:ascii="Times New Roman" w:eastAsia="Times New Roman" w:hAnsi="Times New Roman" w:cs="Times New Roman"/>
                <w:sz w:val="24"/>
                <w:szCs w:val="24"/>
              </w:rPr>
              <w:t>) pentru evaluarea plăgii chirurgicale și îndepărtarea suturilor (dacă este cazul)</w:t>
            </w:r>
            <w:hyperlink r:id="rId1587">
              <w:r>
                <w:rPr>
                  <w:rFonts w:ascii="Times New Roman" w:eastAsia="Times New Roman" w:hAnsi="Times New Roman" w:cs="Times New Roman"/>
                  <w:sz w:val="24"/>
                  <w:szCs w:val="24"/>
                </w:rPr>
                <w:t xml:space="preserve"> </w:t>
              </w:r>
            </w:hyperlink>
            <w:hyperlink r:id="rId1588">
              <w:r>
                <w:rPr>
                  <w:rFonts w:ascii="Times New Roman" w:eastAsia="Times New Roman" w:hAnsi="Times New Roman" w:cs="Times New Roman"/>
                  <w:color w:val="1155CC"/>
                  <w:sz w:val="24"/>
                  <w:szCs w:val="24"/>
                  <w:u w:val="single"/>
                </w:rPr>
                <w:t>[35]</w:t>
              </w:r>
            </w:hyperlink>
            <w:r>
              <w:rPr>
                <w:rFonts w:ascii="Times New Roman" w:eastAsia="Times New Roman" w:hAnsi="Times New Roman" w:cs="Times New Roman"/>
                <w:sz w:val="24"/>
                <w:szCs w:val="24"/>
              </w:rPr>
              <w:t>.</w:t>
            </w:r>
          </w:p>
          <w:p w14:paraId="466D891D" w14:textId="77777777" w:rsidR="00E7427F" w:rsidRDefault="00000000">
            <w:pPr>
              <w:numPr>
                <w:ilvl w:val="2"/>
                <w:numId w:val="9"/>
              </w:numPr>
              <w:spacing w:line="240" w:lineRule="auto"/>
              <w:ind w:left="1842"/>
              <w:rPr>
                <w:rFonts w:ascii="Times New Roman" w:eastAsia="Times New Roman" w:hAnsi="Times New Roman" w:cs="Times New Roman"/>
                <w:sz w:val="24"/>
                <w:szCs w:val="24"/>
              </w:rPr>
            </w:pPr>
            <w:r>
              <w:rPr>
                <w:rFonts w:ascii="Times New Roman" w:eastAsia="Times New Roman" w:hAnsi="Times New Roman" w:cs="Times New Roman"/>
                <w:i/>
                <w:iCs/>
                <w:sz w:val="24"/>
                <w:szCs w:val="24"/>
              </w:rPr>
              <w:t>Controale ulterioare:</w:t>
            </w:r>
            <w:r>
              <w:rPr>
                <w:rFonts w:ascii="Times New Roman" w:eastAsia="Times New Roman" w:hAnsi="Times New Roman" w:cs="Times New Roman"/>
                <w:sz w:val="24"/>
                <w:szCs w:val="24"/>
              </w:rPr>
              <w:t xml:space="preserve"> Frecvent la aproximativ 6 săptămâni postoperator</w:t>
            </w:r>
            <w:hyperlink r:id="rId1589">
              <w:r>
                <w:rPr>
                  <w:rFonts w:ascii="Times New Roman" w:eastAsia="Times New Roman" w:hAnsi="Times New Roman" w:cs="Times New Roman"/>
                  <w:sz w:val="24"/>
                  <w:szCs w:val="24"/>
                </w:rPr>
                <w:t xml:space="preserve"> </w:t>
              </w:r>
            </w:hyperlink>
            <w:hyperlink r:id="rId1590">
              <w:r>
                <w:rPr>
                  <w:rFonts w:ascii="Times New Roman" w:eastAsia="Times New Roman" w:hAnsi="Times New Roman" w:cs="Times New Roman"/>
                  <w:color w:val="1155CC"/>
                  <w:sz w:val="24"/>
                  <w:szCs w:val="24"/>
                  <w:u w:val="single"/>
                </w:rPr>
                <w:t>[27]</w:t>
              </w:r>
            </w:hyperlink>
            <w:r>
              <w:rPr>
                <w:rFonts w:ascii="Times New Roman" w:eastAsia="Times New Roman" w:hAnsi="Times New Roman" w:cs="Times New Roman"/>
                <w:sz w:val="24"/>
                <w:szCs w:val="24"/>
              </w:rPr>
              <w:t>,</w:t>
            </w:r>
            <w:hyperlink r:id="rId1591">
              <w:r>
                <w:rPr>
                  <w:rFonts w:ascii="Times New Roman" w:eastAsia="Times New Roman" w:hAnsi="Times New Roman" w:cs="Times New Roman"/>
                  <w:sz w:val="24"/>
                  <w:szCs w:val="24"/>
                </w:rPr>
                <w:t xml:space="preserve"> </w:t>
              </w:r>
            </w:hyperlink>
            <w:hyperlink r:id="rId1592">
              <w:r>
                <w:rPr>
                  <w:rFonts w:ascii="Times New Roman" w:eastAsia="Times New Roman" w:hAnsi="Times New Roman" w:cs="Times New Roman"/>
                  <w:color w:val="1155CC"/>
                  <w:sz w:val="24"/>
                  <w:szCs w:val="24"/>
                  <w:u w:val="single"/>
                </w:rPr>
                <w:t>[103]</w:t>
              </w:r>
            </w:hyperlink>
            <w:r>
              <w:rPr>
                <w:rFonts w:ascii="Times New Roman" w:eastAsia="Times New Roman" w:hAnsi="Times New Roman" w:cs="Times New Roman"/>
                <w:sz w:val="24"/>
                <w:szCs w:val="24"/>
              </w:rPr>
              <w:t>, apoi la 3, 6, și 12 luni (uneori până la 18 luni), cu frecvența ajustată în funcție de evoluția clinică și protocolul specific al chirurgului</w:t>
            </w:r>
            <w:hyperlink r:id="rId1593">
              <w:r>
                <w:rPr>
                  <w:rFonts w:ascii="Times New Roman" w:eastAsia="Times New Roman" w:hAnsi="Times New Roman" w:cs="Times New Roman"/>
                  <w:sz w:val="24"/>
                  <w:szCs w:val="24"/>
                </w:rPr>
                <w:t xml:space="preserve"> </w:t>
              </w:r>
            </w:hyperlink>
            <w:hyperlink r:id="rId1594">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hyperlink r:id="rId1595">
              <w:r>
                <w:rPr>
                  <w:rFonts w:ascii="Times New Roman" w:eastAsia="Times New Roman" w:hAnsi="Times New Roman" w:cs="Times New Roman"/>
                  <w:sz w:val="24"/>
                  <w:szCs w:val="24"/>
                </w:rPr>
                <w:t xml:space="preserve"> </w:t>
              </w:r>
            </w:hyperlink>
            <w:hyperlink r:id="rId1596">
              <w:r>
                <w:rPr>
                  <w:rFonts w:ascii="Times New Roman" w:eastAsia="Times New Roman" w:hAnsi="Times New Roman" w:cs="Times New Roman"/>
                  <w:color w:val="1155CC"/>
                  <w:sz w:val="24"/>
                  <w:szCs w:val="24"/>
                  <w:u w:val="single"/>
                </w:rPr>
                <w:t>[14]</w:t>
              </w:r>
            </w:hyperlink>
            <w:r>
              <w:rPr>
                <w:rFonts w:ascii="Times New Roman" w:eastAsia="Times New Roman" w:hAnsi="Times New Roman" w:cs="Times New Roman"/>
                <w:sz w:val="24"/>
                <w:szCs w:val="24"/>
              </w:rPr>
              <w:t>. Un exemplu de calendar de urmărire pentru vindecare postoperatorie (altă patologie) a inclus evaluări la 2, 4, 6, 8 și 12 săptămâni</w:t>
            </w:r>
            <w:hyperlink r:id="rId1597">
              <w:r>
                <w:rPr>
                  <w:rFonts w:ascii="Times New Roman" w:eastAsia="Times New Roman" w:hAnsi="Times New Roman" w:cs="Times New Roman"/>
                  <w:sz w:val="24"/>
                  <w:szCs w:val="24"/>
                </w:rPr>
                <w:t xml:space="preserve"> </w:t>
              </w:r>
            </w:hyperlink>
            <w:hyperlink r:id="rId1598">
              <w:r>
                <w:rPr>
                  <w:rFonts w:ascii="Times New Roman" w:eastAsia="Times New Roman" w:hAnsi="Times New Roman" w:cs="Times New Roman"/>
                  <w:color w:val="1155CC"/>
                  <w:sz w:val="24"/>
                  <w:szCs w:val="24"/>
                  <w:u w:val="single"/>
                </w:rPr>
                <w:t>[152]</w:t>
              </w:r>
            </w:hyperlink>
            <w:r>
              <w:rPr>
                <w:rFonts w:ascii="Times New Roman" w:eastAsia="Times New Roman" w:hAnsi="Times New Roman" w:cs="Times New Roman"/>
                <w:sz w:val="24"/>
                <w:szCs w:val="24"/>
              </w:rPr>
              <w:t>.</w:t>
            </w:r>
          </w:p>
          <w:p w14:paraId="733205C2"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Elemente de monitorizat la fiecare control:</w:t>
            </w:r>
          </w:p>
          <w:p w14:paraId="6113D6B7" w14:textId="77777777" w:rsidR="00E7427F" w:rsidRDefault="00000000">
            <w:pPr>
              <w:numPr>
                <w:ilvl w:val="2"/>
                <w:numId w:val="9"/>
              </w:numPr>
              <w:spacing w:line="240" w:lineRule="auto"/>
              <w:ind w:left="1842"/>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Simptome subiective:</w:t>
            </w:r>
            <w:r>
              <w:rPr>
                <w:rFonts w:ascii="Times New Roman" w:eastAsia="Times New Roman" w:hAnsi="Times New Roman" w:cs="Times New Roman"/>
                <w:sz w:val="24"/>
                <w:szCs w:val="24"/>
              </w:rPr>
              <w:t xml:space="preserve"> Evoluția durerii (ex. utilizând scala vizuală analogă - VAS), prezența, intensitatea și distribuția paresteziilor, amorțelilor sau a altor </w:t>
            </w:r>
            <w:r>
              <w:rPr>
                <w:rFonts w:ascii="Times New Roman" w:eastAsia="Times New Roman" w:hAnsi="Times New Roman" w:cs="Times New Roman"/>
                <w:sz w:val="24"/>
                <w:szCs w:val="24"/>
              </w:rPr>
              <w:lastRenderedPageBreak/>
              <w:t>tulburări senzitive</w:t>
            </w:r>
            <w:hyperlink r:id="rId1599">
              <w:r>
                <w:rPr>
                  <w:rFonts w:ascii="Times New Roman" w:eastAsia="Times New Roman" w:hAnsi="Times New Roman" w:cs="Times New Roman"/>
                  <w:sz w:val="24"/>
                  <w:szCs w:val="24"/>
                </w:rPr>
                <w:t xml:space="preserve"> </w:t>
              </w:r>
            </w:hyperlink>
            <w:hyperlink r:id="rId1600">
              <w:r>
                <w:rPr>
                  <w:rFonts w:ascii="Times New Roman" w:eastAsia="Times New Roman" w:hAnsi="Times New Roman" w:cs="Times New Roman"/>
                  <w:color w:val="1155CC"/>
                  <w:sz w:val="24"/>
                  <w:szCs w:val="24"/>
                  <w:u w:val="single"/>
                </w:rPr>
                <w:t>[22]</w:t>
              </w:r>
            </w:hyperlink>
            <w:r>
              <w:rPr>
                <w:rFonts w:ascii="Times New Roman" w:eastAsia="Times New Roman" w:hAnsi="Times New Roman" w:cs="Times New Roman"/>
                <w:sz w:val="24"/>
                <w:szCs w:val="24"/>
              </w:rPr>
              <w:t>. Simptomele nocturne în SCC se ameliorează adesea rapid, în prima săptămână</w:t>
            </w:r>
            <w:hyperlink r:id="rId1601">
              <w:r>
                <w:rPr>
                  <w:rFonts w:ascii="Times New Roman" w:eastAsia="Times New Roman" w:hAnsi="Times New Roman" w:cs="Times New Roman"/>
                  <w:sz w:val="24"/>
                  <w:szCs w:val="24"/>
                </w:rPr>
                <w:t xml:space="preserve"> </w:t>
              </w:r>
            </w:hyperlink>
            <w:hyperlink r:id="rId1602">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51211268" w14:textId="77777777" w:rsidR="00E7427F" w:rsidRDefault="00000000">
            <w:pPr>
              <w:numPr>
                <w:ilvl w:val="2"/>
                <w:numId w:val="9"/>
              </w:numPr>
              <w:spacing w:line="240" w:lineRule="auto"/>
              <w:ind w:left="1842"/>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Funcționalitatea și calitatea vieții:</w:t>
            </w:r>
            <w:r>
              <w:rPr>
                <w:rFonts w:ascii="Times New Roman" w:eastAsia="Times New Roman" w:hAnsi="Times New Roman" w:cs="Times New Roman"/>
                <w:sz w:val="24"/>
                <w:szCs w:val="24"/>
              </w:rPr>
              <w:t xml:space="preserve"> Impactul asupra activităților zilnice (ADL), capacitatea de muncă. Se recomandă utilizarea instrumentelor de evaluare a rezultatelor raportate de pacient (PROM), cum ar fi Boston </w:t>
            </w:r>
            <w:proofErr w:type="spellStart"/>
            <w:r>
              <w:rPr>
                <w:rFonts w:ascii="Times New Roman" w:eastAsia="Times New Roman" w:hAnsi="Times New Roman" w:cs="Times New Roman"/>
                <w:sz w:val="24"/>
                <w:szCs w:val="24"/>
              </w:rPr>
              <w:t>Carpal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Tunnel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Questionnaire</w:t>
            </w:r>
            <w:proofErr w:type="spellEnd"/>
            <w:r>
              <w:rPr>
                <w:rFonts w:ascii="Times New Roman" w:eastAsia="Times New Roman" w:hAnsi="Times New Roman" w:cs="Times New Roman"/>
                <w:sz w:val="24"/>
                <w:szCs w:val="24"/>
              </w:rPr>
              <w:t xml:space="preserve"> (BCTQ), DASH (</w:t>
            </w:r>
            <w:proofErr w:type="spellStart"/>
            <w:r>
              <w:rPr>
                <w:rFonts w:ascii="Times New Roman" w:eastAsia="Times New Roman" w:hAnsi="Times New Roman" w:cs="Times New Roman"/>
                <w:sz w:val="24"/>
                <w:szCs w:val="24"/>
              </w:rPr>
              <w:t>Disabilities</w:t>
            </w:r>
            <w:proofErr w:type="spellEnd"/>
            <w:r>
              <w:rPr>
                <w:rFonts w:ascii="Times New Roman" w:eastAsia="Times New Roman" w:hAnsi="Times New Roman" w:cs="Times New Roman"/>
                <w:sz w:val="24"/>
                <w:szCs w:val="24"/>
              </w:rPr>
              <w:t xml:space="preserve"> of the Arm, </w:t>
            </w:r>
            <w:proofErr w:type="spellStart"/>
            <w:r>
              <w:rPr>
                <w:rFonts w:ascii="Times New Roman" w:eastAsia="Times New Roman" w:hAnsi="Times New Roman" w:cs="Times New Roman"/>
                <w:sz w:val="24"/>
                <w:szCs w:val="24"/>
              </w:rPr>
              <w:t>Shoulder</w:t>
            </w:r>
            <w:proofErr w:type="spellEnd"/>
            <w:r>
              <w:rPr>
                <w:rFonts w:ascii="Times New Roman" w:eastAsia="Times New Roman" w:hAnsi="Times New Roman" w:cs="Times New Roman"/>
                <w:sz w:val="24"/>
                <w:szCs w:val="24"/>
              </w:rPr>
              <w:t xml:space="preserve">, and Hand), MHQ (Michigan Hand </w:t>
            </w:r>
            <w:proofErr w:type="spellStart"/>
            <w:r>
              <w:rPr>
                <w:rFonts w:ascii="Times New Roman" w:eastAsia="Times New Roman" w:hAnsi="Times New Roman" w:cs="Times New Roman"/>
                <w:sz w:val="24"/>
                <w:szCs w:val="24"/>
              </w:rPr>
              <w:t>Outcomes</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Questionnaire</w:t>
            </w:r>
            <w:proofErr w:type="spellEnd"/>
            <w:r>
              <w:rPr>
                <w:rFonts w:ascii="Times New Roman" w:eastAsia="Times New Roman" w:hAnsi="Times New Roman" w:cs="Times New Roman"/>
                <w:sz w:val="24"/>
                <w:szCs w:val="24"/>
              </w:rPr>
              <w:t>), pentru o evaluare standardizată (Recomandarea 9 AAOS pentru SCC, Grad B)</w:t>
            </w:r>
            <w:hyperlink r:id="rId1603">
              <w:r>
                <w:rPr>
                  <w:rFonts w:ascii="Times New Roman" w:eastAsia="Times New Roman" w:hAnsi="Times New Roman" w:cs="Times New Roman"/>
                  <w:sz w:val="24"/>
                  <w:szCs w:val="24"/>
                </w:rPr>
                <w:t xml:space="preserve"> </w:t>
              </w:r>
            </w:hyperlink>
            <w:hyperlink r:id="rId1604">
              <w:r>
                <w:rPr>
                  <w:rFonts w:ascii="Times New Roman" w:eastAsia="Times New Roman" w:hAnsi="Times New Roman" w:cs="Times New Roman"/>
                  <w:color w:val="1155CC"/>
                  <w:sz w:val="24"/>
                  <w:szCs w:val="24"/>
                  <w:u w:val="single"/>
                </w:rPr>
                <w:t>[11]</w:t>
              </w:r>
            </w:hyperlink>
            <w:r>
              <w:rPr>
                <w:rFonts w:ascii="Times New Roman" w:eastAsia="Times New Roman" w:hAnsi="Times New Roman" w:cs="Times New Roman"/>
                <w:sz w:val="24"/>
                <w:szCs w:val="24"/>
              </w:rPr>
              <w:t>.</w:t>
            </w:r>
          </w:p>
          <w:p w14:paraId="7CCBF725" w14:textId="77777777" w:rsidR="00E7427F" w:rsidRDefault="00000000">
            <w:pPr>
              <w:numPr>
                <w:ilvl w:val="2"/>
                <w:numId w:val="9"/>
              </w:numPr>
              <w:spacing w:line="240" w:lineRule="auto"/>
              <w:ind w:left="1842"/>
              <w:rPr>
                <w:rFonts w:ascii="Times New Roman" w:eastAsia="Times New Roman" w:hAnsi="Times New Roman" w:cs="Times New Roman"/>
                <w:sz w:val="24"/>
                <w:szCs w:val="24"/>
              </w:rPr>
            </w:pPr>
            <w:r>
              <w:rPr>
                <w:rFonts w:ascii="Times New Roman" w:eastAsia="Times New Roman" w:hAnsi="Times New Roman" w:cs="Times New Roman"/>
                <w:i/>
                <w:iCs/>
                <w:sz w:val="24"/>
                <w:szCs w:val="24"/>
              </w:rPr>
              <w:t>Examen clinic obiectiv:</w:t>
            </w:r>
            <w:r>
              <w:rPr>
                <w:rFonts w:ascii="Times New Roman" w:eastAsia="Times New Roman" w:hAnsi="Times New Roman" w:cs="Times New Roman"/>
                <w:sz w:val="24"/>
                <w:szCs w:val="24"/>
              </w:rPr>
              <w:t xml:space="preserve"> Inspecția și palparea cicatricii chirurgicale, evaluarea detaliată a sensibilității (tactilă, discriminare la două puncte), testarea forței musculare specifice nervului operat și a funcției motorii globale (forța de </w:t>
            </w:r>
            <w:proofErr w:type="spellStart"/>
            <w:r>
              <w:rPr>
                <w:rFonts w:ascii="Times New Roman" w:eastAsia="Times New Roman" w:hAnsi="Times New Roman" w:cs="Times New Roman"/>
                <w:sz w:val="24"/>
                <w:szCs w:val="24"/>
              </w:rPr>
              <w:t>prehensiune</w:t>
            </w:r>
            <w:proofErr w:type="spellEnd"/>
            <w:r>
              <w:rPr>
                <w:rFonts w:ascii="Times New Roman" w:eastAsia="Times New Roman" w:hAnsi="Times New Roman" w:cs="Times New Roman"/>
                <w:sz w:val="24"/>
                <w:szCs w:val="24"/>
              </w:rPr>
              <w:t xml:space="preserve"> în SCC revine de obicei în 2-3 luni, dar poate dura 6-12 luni în cazuri severe</w:t>
            </w:r>
            <w:hyperlink r:id="rId1605">
              <w:r>
                <w:rPr>
                  <w:rFonts w:ascii="Times New Roman" w:eastAsia="Times New Roman" w:hAnsi="Times New Roman" w:cs="Times New Roman"/>
                  <w:sz w:val="24"/>
                  <w:szCs w:val="24"/>
                </w:rPr>
                <w:t xml:space="preserve"> </w:t>
              </w:r>
            </w:hyperlink>
            <w:hyperlink r:id="rId1606">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 recuperarea forței după chirurgia pentru SPR/SNIA poate dura 4-6+ luni</w:t>
            </w:r>
            <w:hyperlink r:id="rId1607">
              <w:r>
                <w:rPr>
                  <w:rFonts w:ascii="Times New Roman" w:eastAsia="Times New Roman" w:hAnsi="Times New Roman" w:cs="Times New Roman"/>
                  <w:sz w:val="24"/>
                  <w:szCs w:val="24"/>
                </w:rPr>
                <w:t xml:space="preserve"> </w:t>
              </w:r>
            </w:hyperlink>
            <w:hyperlink r:id="rId1608">
              <w:r>
                <w:rPr>
                  <w:rFonts w:ascii="Times New Roman" w:eastAsia="Times New Roman" w:hAnsi="Times New Roman" w:cs="Times New Roman"/>
                  <w:color w:val="1155CC"/>
                  <w:sz w:val="24"/>
                  <w:szCs w:val="24"/>
                  <w:u w:val="single"/>
                </w:rPr>
                <w:t>[126]</w:t>
              </w:r>
            </w:hyperlink>
            <w:r>
              <w:rPr>
                <w:rFonts w:ascii="Times New Roman" w:eastAsia="Times New Roman" w:hAnsi="Times New Roman" w:cs="Times New Roman"/>
                <w:sz w:val="24"/>
                <w:szCs w:val="24"/>
              </w:rPr>
              <w:t>), evaluarea amplitudinii de mișcare, repetarea testelor provocatoare (cu prudență)</w:t>
            </w:r>
            <w:hyperlink r:id="rId1609">
              <w:r>
                <w:rPr>
                  <w:rFonts w:ascii="Times New Roman" w:eastAsia="Times New Roman" w:hAnsi="Times New Roman" w:cs="Times New Roman"/>
                  <w:sz w:val="24"/>
                  <w:szCs w:val="24"/>
                </w:rPr>
                <w:t xml:space="preserve"> </w:t>
              </w:r>
            </w:hyperlink>
            <w:hyperlink r:id="rId1610">
              <w:r>
                <w:rPr>
                  <w:rFonts w:ascii="Times New Roman" w:eastAsia="Times New Roman" w:hAnsi="Times New Roman" w:cs="Times New Roman"/>
                  <w:color w:val="1155CC"/>
                  <w:sz w:val="24"/>
                  <w:szCs w:val="24"/>
                  <w:u w:val="single"/>
                </w:rPr>
                <w:t>[22]</w:t>
              </w:r>
            </w:hyperlink>
            <w:r>
              <w:rPr>
                <w:rFonts w:ascii="Times New Roman" w:eastAsia="Times New Roman" w:hAnsi="Times New Roman" w:cs="Times New Roman"/>
                <w:sz w:val="24"/>
                <w:szCs w:val="24"/>
              </w:rPr>
              <w:t>.</w:t>
            </w:r>
          </w:p>
          <w:p w14:paraId="37D53EB4"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Investigații paraclinice de urmărire (nu de rutină, ci la indicație specifică):</w:t>
            </w:r>
          </w:p>
          <w:p w14:paraId="0AD34766" w14:textId="77777777" w:rsidR="00E7427F" w:rsidRDefault="00000000">
            <w:pPr>
              <w:numPr>
                <w:ilvl w:val="2"/>
                <w:numId w:val="9"/>
              </w:numPr>
              <w:spacing w:line="240" w:lineRule="auto"/>
              <w:ind w:left="1842"/>
              <w:rPr>
                <w:rFonts w:ascii="Times New Roman" w:eastAsia="Times New Roman" w:hAnsi="Times New Roman" w:cs="Times New Roman"/>
                <w:sz w:val="24"/>
                <w:szCs w:val="24"/>
              </w:rPr>
            </w:pPr>
            <w:r>
              <w:rPr>
                <w:rFonts w:ascii="Times New Roman" w:eastAsia="Times New Roman" w:hAnsi="Times New Roman" w:cs="Times New Roman"/>
                <w:i/>
                <w:iCs/>
                <w:sz w:val="24"/>
                <w:szCs w:val="24"/>
              </w:rPr>
              <w:t>Studii electrodiagnostice (NCS/EMG):</w:t>
            </w:r>
            <w:r>
              <w:rPr>
                <w:rFonts w:ascii="Times New Roman" w:eastAsia="Times New Roman" w:hAnsi="Times New Roman" w:cs="Times New Roman"/>
                <w:sz w:val="24"/>
                <w:szCs w:val="24"/>
              </w:rPr>
              <w:t xml:space="preserve"> Pot fi repetate dacă recuperarea este nesatisfăcătoare, dacă există o discrepanță între clinic și evoluția așteptată, sau dacă se suspectează o complicație (ex. eliberare incompletă, recurență). Nu sunt necesare de rutină dacă evoluția clinică este favorabilă, deoarece corelația cu rezultatele clinice nu este întotdeauna perfectă</w:t>
            </w:r>
            <w:hyperlink r:id="rId1611">
              <w:r>
                <w:rPr>
                  <w:rFonts w:ascii="Times New Roman" w:eastAsia="Times New Roman" w:hAnsi="Times New Roman" w:cs="Times New Roman"/>
                  <w:sz w:val="24"/>
                  <w:szCs w:val="24"/>
                </w:rPr>
                <w:t xml:space="preserve"> </w:t>
              </w:r>
            </w:hyperlink>
            <w:hyperlink r:id="rId1612">
              <w:r>
                <w:rPr>
                  <w:rFonts w:ascii="Times New Roman" w:eastAsia="Times New Roman" w:hAnsi="Times New Roman" w:cs="Times New Roman"/>
                  <w:color w:val="1155CC"/>
                  <w:sz w:val="24"/>
                  <w:szCs w:val="24"/>
                  <w:u w:val="single"/>
                </w:rPr>
                <w:t>[20]</w:t>
              </w:r>
            </w:hyperlink>
            <w:r>
              <w:rPr>
                <w:rFonts w:ascii="Times New Roman" w:eastAsia="Times New Roman" w:hAnsi="Times New Roman" w:cs="Times New Roman"/>
                <w:sz w:val="24"/>
                <w:szCs w:val="24"/>
              </w:rPr>
              <w:t>.</w:t>
            </w:r>
          </w:p>
          <w:p w14:paraId="6666DCE2" w14:textId="77777777" w:rsidR="00E7427F" w:rsidRDefault="00000000">
            <w:pPr>
              <w:numPr>
                <w:ilvl w:val="2"/>
                <w:numId w:val="9"/>
              </w:numPr>
              <w:spacing w:line="240" w:lineRule="auto"/>
              <w:ind w:left="1842"/>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Imagistică (ecografie, RMN):</w:t>
            </w:r>
            <w:r>
              <w:rPr>
                <w:rFonts w:ascii="Times New Roman" w:eastAsia="Times New Roman" w:hAnsi="Times New Roman" w:cs="Times New Roman"/>
                <w:sz w:val="24"/>
                <w:szCs w:val="24"/>
              </w:rPr>
              <w:t xml:space="preserve"> Rar indicată în urmărirea de rutină, dar poate fi utilă în caz de suspiciune de cauze structurale pentru eșecul tratamentului sau recurență (fibroză, hematom organizat etc.)</w:t>
            </w:r>
            <w:hyperlink r:id="rId1613">
              <w:r>
                <w:rPr>
                  <w:rFonts w:ascii="Times New Roman" w:eastAsia="Times New Roman" w:hAnsi="Times New Roman" w:cs="Times New Roman"/>
                  <w:sz w:val="24"/>
                  <w:szCs w:val="24"/>
                </w:rPr>
                <w:t xml:space="preserve"> </w:t>
              </w:r>
            </w:hyperlink>
            <w:hyperlink r:id="rId1614">
              <w:r>
                <w:rPr>
                  <w:rFonts w:ascii="Times New Roman" w:eastAsia="Times New Roman" w:hAnsi="Times New Roman" w:cs="Times New Roman"/>
                  <w:color w:val="1155CC"/>
                  <w:sz w:val="24"/>
                  <w:szCs w:val="24"/>
                  <w:u w:val="single"/>
                </w:rPr>
                <w:t>[61]</w:t>
              </w:r>
            </w:hyperlink>
            <w:r>
              <w:rPr>
                <w:rFonts w:ascii="Times New Roman" w:eastAsia="Times New Roman" w:hAnsi="Times New Roman" w:cs="Times New Roman"/>
                <w:sz w:val="24"/>
                <w:szCs w:val="24"/>
              </w:rPr>
              <w:t>.</w:t>
            </w:r>
          </w:p>
          <w:p w14:paraId="1334B939" w14:textId="77777777" w:rsidR="00E7427F" w:rsidRDefault="00000000">
            <w:pPr>
              <w:numPr>
                <w:ilvl w:val="1"/>
                <w:numId w:val="9"/>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Durata recuperării și așteptări:</w:t>
            </w:r>
            <w:r>
              <w:rPr>
                <w:rFonts w:ascii="Times New Roman" w:eastAsia="Times New Roman" w:hAnsi="Times New Roman" w:cs="Times New Roman"/>
                <w:sz w:val="24"/>
                <w:szCs w:val="24"/>
              </w:rPr>
              <w:t xml:space="preserve"> Informarea pacientului că recuperarea completă a funcției nervoase poate fi un proces îndelungat (amorțeala și furnicăturile în SCC se pot ameliora pe parcursul a mai multor luni, până la 6-12 luni în cazuri severe</w:t>
            </w:r>
            <w:hyperlink r:id="rId1615">
              <w:r>
                <w:rPr>
                  <w:rFonts w:ascii="Times New Roman" w:eastAsia="Times New Roman" w:hAnsi="Times New Roman" w:cs="Times New Roman"/>
                  <w:sz w:val="24"/>
                  <w:szCs w:val="24"/>
                </w:rPr>
                <w:t xml:space="preserve"> </w:t>
              </w:r>
            </w:hyperlink>
            <w:hyperlink r:id="rId1616">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 iar rezultatul final poate fi uneori incomplet, necesitând monitorizare pe termen lung</w:t>
            </w:r>
            <w:hyperlink r:id="rId1617">
              <w:r>
                <w:rPr>
                  <w:rFonts w:ascii="Times New Roman" w:eastAsia="Times New Roman" w:hAnsi="Times New Roman" w:cs="Times New Roman"/>
                  <w:sz w:val="24"/>
                  <w:szCs w:val="24"/>
                </w:rPr>
                <w:t xml:space="preserve"> </w:t>
              </w:r>
            </w:hyperlink>
            <w:hyperlink r:id="rId1618">
              <w:r>
                <w:rPr>
                  <w:rFonts w:ascii="Times New Roman" w:eastAsia="Times New Roman" w:hAnsi="Times New Roman" w:cs="Times New Roman"/>
                  <w:color w:val="1155CC"/>
                  <w:sz w:val="24"/>
                  <w:szCs w:val="24"/>
                  <w:u w:val="single"/>
                </w:rPr>
                <w:t>[9]</w:t>
              </w:r>
            </w:hyperlink>
            <w:r>
              <w:rPr>
                <w:rFonts w:ascii="Times New Roman" w:eastAsia="Times New Roman" w:hAnsi="Times New Roman" w:cs="Times New Roman"/>
                <w:sz w:val="24"/>
                <w:szCs w:val="24"/>
              </w:rPr>
              <w:t>.</w:t>
            </w:r>
          </w:p>
          <w:p w14:paraId="68B2817E"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Pacienții trebuie instruiți să contacteze medicul dacă apar semne de complicație sau dacă evoluția nu este conform așteptărilor</w:t>
            </w:r>
            <w:hyperlink r:id="rId1619">
              <w:r>
                <w:rPr>
                  <w:rFonts w:ascii="Times New Roman" w:eastAsia="Times New Roman" w:hAnsi="Times New Roman" w:cs="Times New Roman"/>
                  <w:sz w:val="24"/>
                  <w:szCs w:val="24"/>
                </w:rPr>
                <w:t xml:space="preserve"> </w:t>
              </w:r>
            </w:hyperlink>
            <w:hyperlink r:id="rId1620">
              <w:r>
                <w:rPr>
                  <w:rFonts w:ascii="Times New Roman" w:eastAsia="Times New Roman" w:hAnsi="Times New Roman" w:cs="Times New Roman"/>
                  <w:color w:val="1155CC"/>
                  <w:sz w:val="24"/>
                  <w:szCs w:val="24"/>
                  <w:u w:val="single"/>
                </w:rPr>
                <w:t>[103]</w:t>
              </w:r>
            </w:hyperlink>
            <w:r>
              <w:rPr>
                <w:rFonts w:ascii="Times New Roman" w:eastAsia="Times New Roman" w:hAnsi="Times New Roman" w:cs="Times New Roman"/>
                <w:sz w:val="24"/>
                <w:szCs w:val="24"/>
              </w:rPr>
              <w:t>.</w:t>
            </w:r>
          </w:p>
        </w:tc>
      </w:tr>
      <w:tr w:rsidR="00E7427F" w14:paraId="65530A3F" w14:textId="77777777">
        <w:trPr>
          <w:trHeight w:val="440"/>
        </w:trPr>
        <w:tc>
          <w:tcPr>
            <w:tcW w:w="9640" w:type="dxa"/>
            <w:vMerge/>
            <w:tcMar>
              <w:top w:w="100" w:type="dxa"/>
              <w:left w:w="100" w:type="dxa"/>
              <w:bottom w:w="100" w:type="dxa"/>
              <w:right w:w="100" w:type="dxa"/>
            </w:tcMar>
          </w:tcPr>
          <w:p w14:paraId="6A94B0E4"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r w:rsidR="00E7427F" w14:paraId="146506A6" w14:textId="77777777">
        <w:trPr>
          <w:trHeight w:val="440"/>
        </w:trPr>
        <w:tc>
          <w:tcPr>
            <w:tcW w:w="9640" w:type="dxa"/>
            <w:vMerge/>
            <w:tcMar>
              <w:top w:w="100" w:type="dxa"/>
              <w:left w:w="100" w:type="dxa"/>
              <w:bottom w:w="100" w:type="dxa"/>
              <w:right w:w="100" w:type="dxa"/>
            </w:tcMar>
          </w:tcPr>
          <w:p w14:paraId="3DBCF08C" w14:textId="77777777" w:rsidR="00E7427F" w:rsidRDefault="00E7427F">
            <w:pPr>
              <w:widowControl w:val="0"/>
              <w:pBdr>
                <w:top w:val="nil"/>
                <w:left w:val="nil"/>
                <w:bottom w:val="nil"/>
                <w:right w:val="nil"/>
                <w:between w:val="nil"/>
              </w:pBdr>
              <w:rPr>
                <w:rFonts w:ascii="Times New Roman" w:eastAsia="Times New Roman" w:hAnsi="Times New Roman" w:cs="Times New Roman"/>
                <w:sz w:val="24"/>
                <w:szCs w:val="24"/>
              </w:rPr>
            </w:pPr>
          </w:p>
        </w:tc>
      </w:tr>
    </w:tbl>
    <w:p w14:paraId="02BCD557" w14:textId="77777777" w:rsidR="00E7427F" w:rsidRDefault="00000000">
      <w:pPr>
        <w:pStyle w:val="Titlu1"/>
        <w:spacing w:line="240" w:lineRule="auto"/>
      </w:pPr>
      <w:bookmarkStart w:id="111" w:name="_heading=h.ki39lvdbcfw4" w:colFirst="0" w:colLast="0"/>
      <w:bookmarkEnd w:id="111"/>
      <w:r>
        <w:br w:type="page"/>
      </w:r>
      <w:r>
        <w:lastRenderedPageBreak/>
        <w:t xml:space="preserve">D. RESURSELE UMANE NECESARE PENTRU RESPECTAREA PREVEDERILOR PCN </w:t>
      </w:r>
    </w:p>
    <w:tbl>
      <w:tblPr>
        <w:tblStyle w:val="affffff5"/>
        <w:tblpPr w:leftFromText="180" w:rightFromText="180" w:vertAnchor="text" w:tblpY="1"/>
        <w:tblW w:w="96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45"/>
        <w:gridCol w:w="7455"/>
      </w:tblGrid>
      <w:tr w:rsidR="00E7427F" w14:paraId="07236493" w14:textId="77777777">
        <w:tc>
          <w:tcPr>
            <w:tcW w:w="2145" w:type="dxa"/>
            <w:tcMar>
              <w:top w:w="100" w:type="dxa"/>
              <w:left w:w="100" w:type="dxa"/>
              <w:bottom w:w="100" w:type="dxa"/>
              <w:right w:w="100" w:type="dxa"/>
            </w:tcMar>
          </w:tcPr>
          <w:p w14:paraId="21512594" w14:textId="77777777" w:rsidR="00E7427F" w:rsidRDefault="00000000">
            <w:pPr>
              <w:pStyle w:val="Titlu2"/>
              <w:widowControl w:val="0"/>
              <w:spacing w:line="240" w:lineRule="auto"/>
            </w:pPr>
            <w:r>
              <w:t xml:space="preserve">D. 1. Pentru prestatorii de AMP </w:t>
            </w:r>
          </w:p>
        </w:tc>
        <w:tc>
          <w:tcPr>
            <w:tcW w:w="7455" w:type="dxa"/>
            <w:tcMar>
              <w:top w:w="100" w:type="dxa"/>
              <w:left w:w="100" w:type="dxa"/>
              <w:bottom w:w="100" w:type="dxa"/>
              <w:right w:w="100" w:type="dxa"/>
            </w:tcMar>
          </w:tcPr>
          <w:p w14:paraId="411B505F"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Personal:</w:t>
            </w:r>
          </w:p>
          <w:p w14:paraId="4FE7206E"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Medici de familie</w:t>
            </w:r>
          </w:p>
          <w:p w14:paraId="70D40695"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Asistente medicale de familie</w:t>
            </w:r>
          </w:p>
          <w:p w14:paraId="110D6E2E"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Aparataj, utilaj:</w:t>
            </w:r>
          </w:p>
          <w:p w14:paraId="4B488B7D"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Tensiometru, stetoscop, fonendoscop</w:t>
            </w:r>
          </w:p>
          <w:p w14:paraId="391C1DC4"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Ciocănel pentru reflexe</w:t>
            </w:r>
          </w:p>
          <w:p w14:paraId="06AEBC80"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Centimetru (pentru măsurarea circumferințelor, evaluarea atrofiei)</w:t>
            </w:r>
          </w:p>
          <w:p w14:paraId="78823B3C" w14:textId="77777777" w:rsidR="00E7427F" w:rsidRDefault="00000000">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Medicamente pentru prescriere:</w:t>
            </w:r>
          </w:p>
          <w:p w14:paraId="37276A9A"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Antiinflamatoare nesteroidiene (AINS) – uz sistemic și topic</w:t>
            </w:r>
            <w:r>
              <w:rPr>
                <w:rFonts w:ascii="Times New Roman" w:eastAsia="Times New Roman" w:hAnsi="Times New Roman" w:cs="Times New Roman"/>
                <w:sz w:val="24"/>
                <w:szCs w:val="24"/>
              </w:rPr>
              <w:t xml:space="preserve"> (pentru ameliorarea simptomatică a durerii și inflamației ușoare):</w:t>
            </w:r>
          </w:p>
          <w:p w14:paraId="7E316EE2" w14:textId="77777777" w:rsidR="00E7427F" w:rsidRDefault="00000000">
            <w:pPr>
              <w:numPr>
                <w:ilvl w:val="2"/>
                <w:numId w:val="31"/>
              </w:numPr>
              <w:spacing w:line="240" w:lineRule="auto"/>
              <w:ind w:left="87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Ibuprofenum</w:t>
            </w:r>
            <w:r>
              <w:rPr>
                <w:rFonts w:ascii="Times New Roman" w:eastAsia="Times New Roman" w:hAnsi="Times New Roman" w:cs="Times New Roman"/>
                <w:sz w:val="24"/>
                <w:szCs w:val="24"/>
              </w:rPr>
              <w:t xml:space="preserve"> (Cod ATC: M01AE01 / N02BG01). Forma farmaceutică: Comprimate filmate 200mg, 400mg; Gel/Cremă topică. Mod de administrare: Oral; Topic. Doza: Oral: 200-400mg la 4-6 ore la nevoie, </w:t>
            </w:r>
            <w:proofErr w:type="spellStart"/>
            <w:r>
              <w:rPr>
                <w:rFonts w:ascii="Times New Roman" w:eastAsia="Times New Roman" w:hAnsi="Times New Roman" w:cs="Times New Roman"/>
                <w:sz w:val="24"/>
                <w:szCs w:val="24"/>
              </w:rPr>
              <w:t>max</w:t>
            </w:r>
            <w:proofErr w:type="spellEnd"/>
            <w:r>
              <w:rPr>
                <w:rFonts w:ascii="Times New Roman" w:eastAsia="Times New Roman" w:hAnsi="Times New Roman" w:cs="Times New Roman"/>
                <w:sz w:val="24"/>
                <w:szCs w:val="24"/>
              </w:rPr>
              <w:t xml:space="preserve"> 1200-2400 mg/zi; Topic: aplicare locală de 2-3 ori/zi. Durata: Pe termen scurt (ex. 5-10 zile).</w:t>
            </w:r>
          </w:p>
          <w:p w14:paraId="4977C53E" w14:textId="77777777" w:rsidR="00E7427F" w:rsidRDefault="00000000">
            <w:pPr>
              <w:numPr>
                <w:ilvl w:val="2"/>
                <w:numId w:val="31"/>
              </w:numPr>
              <w:spacing w:line="240" w:lineRule="auto"/>
              <w:ind w:left="87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Diclofenacum natricum/Diclofenacum kalicum* </w:t>
            </w:r>
            <w:r>
              <w:rPr>
                <w:rFonts w:ascii="Times New Roman" w:eastAsia="Times New Roman" w:hAnsi="Times New Roman" w:cs="Times New Roman"/>
                <w:sz w:val="24"/>
                <w:szCs w:val="24"/>
              </w:rPr>
              <w:t xml:space="preserve"> (Cod ATC: M01AB05 / M02AA15). Forma farmaceutică: Comprimate filmate/</w:t>
            </w:r>
            <w:proofErr w:type="spellStart"/>
            <w:r>
              <w:rPr>
                <w:rFonts w:ascii="Times New Roman" w:eastAsia="Times New Roman" w:hAnsi="Times New Roman" w:cs="Times New Roman"/>
                <w:sz w:val="24"/>
                <w:szCs w:val="24"/>
              </w:rPr>
              <w:t>enterosolubile</w:t>
            </w:r>
            <w:proofErr w:type="spellEnd"/>
            <w:r>
              <w:rPr>
                <w:rFonts w:ascii="Times New Roman" w:eastAsia="Times New Roman" w:hAnsi="Times New Roman" w:cs="Times New Roman"/>
                <w:sz w:val="24"/>
                <w:szCs w:val="24"/>
              </w:rPr>
              <w:t>; Gel/Cremă topică. Mod de administrare: Oral; Topic. Doza: Oral: 25-50 mg de 2-3 ori/zi; Topic: aplicare locală de 2-3 ori/zi. Durata: Pe termen scurt (ex. 5-10 zile).</w:t>
            </w:r>
          </w:p>
          <w:p w14:paraId="12D6C028" w14:textId="77777777" w:rsidR="00E7427F" w:rsidRDefault="00000000">
            <w:pPr>
              <w:numPr>
                <w:ilvl w:val="2"/>
                <w:numId w:val="31"/>
              </w:numPr>
              <w:spacing w:line="240" w:lineRule="auto"/>
              <w:ind w:left="87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Naproxenum</w:t>
            </w:r>
            <w:r>
              <w:rPr>
                <w:rFonts w:ascii="Times New Roman" w:eastAsia="Times New Roman" w:hAnsi="Times New Roman" w:cs="Times New Roman"/>
                <w:sz w:val="24"/>
                <w:szCs w:val="24"/>
              </w:rPr>
              <w:t xml:space="preserve"> (Cod ATC: M01AE02). Forma farmaceutică: Comprimate. Mod de administrare: Oral. Doza: 250-500 mg de 2 ori/zi. Durata: Pe termen scurt.</w:t>
            </w:r>
          </w:p>
          <w:p w14:paraId="53966FD5"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Analgezice neopioide</w:t>
            </w:r>
            <w:r>
              <w:rPr>
                <w:rFonts w:ascii="Times New Roman" w:eastAsia="Times New Roman" w:hAnsi="Times New Roman" w:cs="Times New Roman"/>
                <w:sz w:val="24"/>
                <w:szCs w:val="24"/>
              </w:rPr>
              <w:t xml:space="preserve"> (pentru durere ușoară):</w:t>
            </w:r>
          </w:p>
          <w:p w14:paraId="4D4D2C26" w14:textId="77777777" w:rsidR="00E7427F" w:rsidRDefault="00000000">
            <w:pPr>
              <w:numPr>
                <w:ilvl w:val="2"/>
                <w:numId w:val="31"/>
              </w:numPr>
              <w:spacing w:line="240" w:lineRule="auto"/>
              <w:ind w:left="87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Paracetamolum</w:t>
            </w:r>
            <w:r>
              <w:rPr>
                <w:rFonts w:ascii="Times New Roman" w:eastAsia="Times New Roman" w:hAnsi="Times New Roman" w:cs="Times New Roman"/>
                <w:sz w:val="24"/>
                <w:szCs w:val="24"/>
              </w:rPr>
              <w:t xml:space="preserve"> (Cod ATC: N02BE01). Forma farmaceutică: Comprimate 500mg. Mod de administrare: Oral. Doza: 500-1000mg la 4-6 ore la nevoie, </w:t>
            </w:r>
            <w:proofErr w:type="spellStart"/>
            <w:r>
              <w:rPr>
                <w:rFonts w:ascii="Times New Roman" w:eastAsia="Times New Roman" w:hAnsi="Times New Roman" w:cs="Times New Roman"/>
                <w:sz w:val="24"/>
                <w:szCs w:val="24"/>
              </w:rPr>
              <w:t>max</w:t>
            </w:r>
            <w:proofErr w:type="spellEnd"/>
            <w:r>
              <w:rPr>
                <w:rFonts w:ascii="Times New Roman" w:eastAsia="Times New Roman" w:hAnsi="Times New Roman" w:cs="Times New Roman"/>
                <w:sz w:val="24"/>
                <w:szCs w:val="24"/>
              </w:rPr>
              <w:t xml:space="preserve"> 4000 mg/zi. Durata: La nevoie.</w:t>
            </w:r>
          </w:p>
          <w:p w14:paraId="24A38B9E"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Parafarmaceutice:</w:t>
            </w:r>
          </w:p>
          <w:p w14:paraId="312FEFC3" w14:textId="77777777" w:rsidR="00E7427F" w:rsidRDefault="00000000">
            <w:pPr>
              <w:numPr>
                <w:ilvl w:val="2"/>
                <w:numId w:val="31"/>
              </w:numPr>
              <w:spacing w:line="240" w:lineRule="auto"/>
              <w:ind w:left="870"/>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Orteze/atele simple prefabricate pentru încheietura mâinii (poziție neutră pentru SCC), cot (pentru a limita </w:t>
            </w:r>
            <w:proofErr w:type="spellStart"/>
            <w:r>
              <w:rPr>
                <w:rFonts w:ascii="Times New Roman" w:eastAsia="Times New Roman" w:hAnsi="Times New Roman" w:cs="Times New Roman"/>
                <w:i/>
                <w:iCs/>
                <w:sz w:val="24"/>
                <w:szCs w:val="24"/>
              </w:rPr>
              <w:t>flexia</w:t>
            </w:r>
            <w:proofErr w:type="spellEnd"/>
            <w:r>
              <w:rPr>
                <w:rFonts w:ascii="Times New Roman" w:eastAsia="Times New Roman" w:hAnsi="Times New Roman" w:cs="Times New Roman"/>
                <w:i/>
                <w:iCs/>
                <w:sz w:val="24"/>
                <w:szCs w:val="24"/>
              </w:rPr>
              <w:t xml:space="preserve"> nocturnă în UNE).</w:t>
            </w:r>
          </w:p>
          <w:p w14:paraId="170DCAA2" w14:textId="77777777" w:rsidR="00E7427F" w:rsidRDefault="00000000">
            <w:pPr>
              <w:numPr>
                <w:ilvl w:val="2"/>
                <w:numId w:val="31"/>
              </w:numPr>
              <w:spacing w:line="240" w:lineRule="auto"/>
              <w:ind w:left="870"/>
              <w:rPr>
                <w:rFonts w:ascii="Times New Roman" w:eastAsia="Times New Roman" w:hAnsi="Times New Roman" w:cs="Times New Roman"/>
                <w:sz w:val="24"/>
                <w:szCs w:val="24"/>
              </w:rPr>
            </w:pPr>
            <w:r>
              <w:rPr>
                <w:rFonts w:ascii="Times New Roman" w:eastAsia="Times New Roman" w:hAnsi="Times New Roman" w:cs="Times New Roman"/>
                <w:i/>
                <w:iCs/>
                <w:sz w:val="24"/>
                <w:szCs w:val="24"/>
              </w:rPr>
              <w:t>Feșe elastice.</w:t>
            </w:r>
          </w:p>
        </w:tc>
      </w:tr>
      <w:tr w:rsidR="00E7427F" w14:paraId="6DDC6432" w14:textId="77777777">
        <w:tc>
          <w:tcPr>
            <w:tcW w:w="2145" w:type="dxa"/>
            <w:tcMar>
              <w:top w:w="100" w:type="dxa"/>
              <w:left w:w="100" w:type="dxa"/>
              <w:bottom w:w="100" w:type="dxa"/>
              <w:right w:w="100" w:type="dxa"/>
            </w:tcMar>
          </w:tcPr>
          <w:p w14:paraId="73D605F5" w14:textId="77777777" w:rsidR="00E7427F" w:rsidRDefault="00000000">
            <w:pPr>
              <w:pStyle w:val="Titlu2"/>
              <w:widowControl w:val="0"/>
              <w:spacing w:line="240" w:lineRule="auto"/>
            </w:pPr>
            <w:bookmarkStart w:id="112" w:name="_heading=h.4zw68olwszvp" w:colFirst="0" w:colLast="0"/>
            <w:bookmarkEnd w:id="112"/>
            <w:r>
              <w:t xml:space="preserve">D.2. Pentru prestatorii de AMSA </w:t>
            </w:r>
          </w:p>
        </w:tc>
        <w:tc>
          <w:tcPr>
            <w:tcW w:w="7455" w:type="dxa"/>
            <w:tcMar>
              <w:top w:w="100" w:type="dxa"/>
              <w:left w:w="100" w:type="dxa"/>
              <w:bottom w:w="100" w:type="dxa"/>
              <w:right w:w="100" w:type="dxa"/>
            </w:tcMar>
          </w:tcPr>
          <w:p w14:paraId="74AF8ECC"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Personal:</w:t>
            </w:r>
          </w:p>
          <w:p w14:paraId="0E061FA0"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Medici ortopezi-traumatologi</w:t>
            </w:r>
          </w:p>
          <w:p w14:paraId="1BF7E5D0"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Medici neurologi</w:t>
            </w:r>
          </w:p>
          <w:p w14:paraId="1038283E"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Medici chirurgi</w:t>
            </w:r>
          </w:p>
          <w:p w14:paraId="556C9788"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Medici de reabilitare/medicină fizică</w:t>
            </w:r>
          </w:p>
          <w:p w14:paraId="41FE2169"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Fiziokinetoterapeuți</w:t>
            </w:r>
            <w:proofErr w:type="spellEnd"/>
          </w:p>
          <w:p w14:paraId="4D548D4A"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Terapeuți ocupaționali</w:t>
            </w:r>
          </w:p>
          <w:p w14:paraId="3FBD290C" w14:textId="77777777" w:rsidR="00E7427F" w:rsidRDefault="00000000">
            <w:pPr>
              <w:numPr>
                <w:ilvl w:val="0"/>
                <w:numId w:val="25"/>
              </w:numPr>
              <w:pBdr>
                <w:top w:val="nil"/>
                <w:left w:val="nil"/>
                <w:bottom w:val="nil"/>
                <w:right w:val="nil"/>
                <w:between w:val="nil"/>
              </w:pBdr>
              <w:spacing w:line="240" w:lineRule="auto"/>
              <w:ind w:left="44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Personal medical mediu specializat</w:t>
            </w:r>
          </w:p>
          <w:p w14:paraId="56DC910B" w14:textId="77777777" w:rsidR="00E7427F" w:rsidRDefault="00E7427F">
            <w:pPr>
              <w:widowControl w:val="0"/>
              <w:spacing w:line="240" w:lineRule="auto"/>
              <w:rPr>
                <w:rFonts w:ascii="Times New Roman" w:eastAsia="Times New Roman" w:hAnsi="Times New Roman" w:cs="Times New Roman"/>
                <w:b/>
                <w:bCs/>
                <w:sz w:val="24"/>
                <w:szCs w:val="24"/>
              </w:rPr>
            </w:pPr>
          </w:p>
          <w:p w14:paraId="66B52B1C" w14:textId="77777777" w:rsidR="00E7427F"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Aparataj, utilaj:</w:t>
            </w:r>
          </w:p>
          <w:p w14:paraId="4F43C263"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Echipament complet pentru examen neurologic (ciocănel reflexe, ace neurologice sterile, diapazon, </w:t>
            </w:r>
            <w:proofErr w:type="spellStart"/>
            <w:r>
              <w:rPr>
                <w:rFonts w:ascii="Times New Roman" w:eastAsia="Times New Roman" w:hAnsi="Times New Roman" w:cs="Times New Roman"/>
                <w:sz w:val="24"/>
                <w:szCs w:val="24"/>
              </w:rPr>
              <w:t>monofilamente</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Semmes-Weinstein</w:t>
            </w:r>
            <w:proofErr w:type="spellEnd"/>
            <w:r>
              <w:rPr>
                <w:rFonts w:ascii="Times New Roman" w:eastAsia="Times New Roman" w:hAnsi="Times New Roman" w:cs="Times New Roman"/>
                <w:sz w:val="24"/>
                <w:szCs w:val="24"/>
              </w:rPr>
              <w:t>)</w:t>
            </w:r>
          </w:p>
          <w:p w14:paraId="75853B69"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sz w:val="24"/>
                <w:szCs w:val="24"/>
              </w:rPr>
              <w:t>Goniometru</w:t>
            </w:r>
          </w:p>
          <w:p w14:paraId="1345171F"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sz w:val="24"/>
                <w:szCs w:val="24"/>
              </w:rPr>
              <w:t>Dinamometru de mână</w:t>
            </w:r>
          </w:p>
          <w:p w14:paraId="5C94A9FF"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pentru studii electrodiagnostice (NCS/EMG)</w:t>
            </w:r>
          </w:p>
          <w:p w14:paraId="4E4A7C25"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sz w:val="24"/>
                <w:szCs w:val="24"/>
              </w:rPr>
              <w:t>Aparat de ecografie cu sondă liniară de înaltă frecvență (pentru evaluarea nervilor periferici și ghidarea injecțiilor)</w:t>
            </w:r>
          </w:p>
          <w:p w14:paraId="1A896F7C"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Instrumentar pentru injecții locale</w:t>
            </w:r>
          </w:p>
          <w:p w14:paraId="2586ABEF"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Materiale pentru confecționarea sau adaptarea </w:t>
            </w:r>
            <w:proofErr w:type="spellStart"/>
            <w:r>
              <w:rPr>
                <w:rFonts w:ascii="Times New Roman" w:eastAsia="Times New Roman" w:hAnsi="Times New Roman" w:cs="Times New Roman"/>
                <w:sz w:val="24"/>
                <w:szCs w:val="24"/>
              </w:rPr>
              <w:t>ortezelor</w:t>
            </w:r>
            <w:proofErr w:type="spellEnd"/>
            <w:r>
              <w:rPr>
                <w:rFonts w:ascii="Times New Roman" w:eastAsia="Times New Roman" w:hAnsi="Times New Roman" w:cs="Times New Roman"/>
                <w:sz w:val="24"/>
                <w:szCs w:val="24"/>
              </w:rPr>
              <w:t xml:space="preserve"> personalizate</w:t>
            </w:r>
          </w:p>
          <w:p w14:paraId="3A7EB908"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specific pentru fizioterapie (aparat TENS, aparat ultrasunete terapeutice, parafină, echipament pentru termoterapie/crioterapie, echipamente pentru exerciții).</w:t>
            </w:r>
          </w:p>
          <w:p w14:paraId="2A8D2D24" w14:textId="77777777" w:rsidR="00E7427F" w:rsidRDefault="00000000">
            <w:pPr>
              <w:widowControl w:val="0"/>
              <w:numPr>
                <w:ilvl w:val="0"/>
                <w:numId w:val="2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Medicamente și parafarmaceutice:</w:t>
            </w:r>
          </w:p>
          <w:p w14:paraId="050991A1"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Glucocorticoizi injectabili</w:t>
            </w:r>
            <w:r>
              <w:rPr>
                <w:rFonts w:ascii="Times New Roman" w:eastAsia="Times New Roman" w:hAnsi="Times New Roman" w:cs="Times New Roman"/>
                <w:sz w:val="24"/>
                <w:szCs w:val="24"/>
              </w:rPr>
              <w:t xml:space="preserve"> (pentru administrare locală în NCMs selectate, ex. SCC, uneori UNE, STR, preferabil sub ghidaj ecografic):</w:t>
            </w:r>
          </w:p>
          <w:p w14:paraId="5B246EE8"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i/>
                <w:iCs/>
                <w:sz w:val="24"/>
                <w:szCs w:val="24"/>
              </w:rPr>
              <w:t>Betamethasonum</w:t>
            </w:r>
            <w:r>
              <w:rPr>
                <w:rFonts w:ascii="Times New Roman" w:eastAsia="Times New Roman" w:hAnsi="Times New Roman" w:cs="Times New Roman"/>
                <w:sz w:val="24"/>
                <w:szCs w:val="24"/>
              </w:rPr>
              <w:t xml:space="preserve"> (combinație de </w:t>
            </w:r>
            <w:proofErr w:type="spellStart"/>
            <w:r>
              <w:rPr>
                <w:rFonts w:ascii="Times New Roman" w:eastAsia="Times New Roman" w:hAnsi="Times New Roman" w:cs="Times New Roman"/>
                <w:sz w:val="24"/>
                <w:szCs w:val="24"/>
              </w:rPr>
              <w:t>dipropionat</w:t>
            </w:r>
            <w:proofErr w:type="spellEnd"/>
            <w:r>
              <w:rPr>
                <w:rFonts w:ascii="Times New Roman" w:eastAsia="Times New Roman" w:hAnsi="Times New Roman" w:cs="Times New Roman"/>
                <w:sz w:val="24"/>
                <w:szCs w:val="24"/>
              </w:rPr>
              <w:t xml:space="preserve"> și fosfat </w:t>
            </w:r>
            <w:proofErr w:type="spellStart"/>
            <w:r>
              <w:rPr>
                <w:rFonts w:ascii="Times New Roman" w:eastAsia="Times New Roman" w:hAnsi="Times New Roman" w:cs="Times New Roman"/>
                <w:sz w:val="24"/>
                <w:szCs w:val="24"/>
              </w:rPr>
              <w:t>disodic</w:t>
            </w:r>
            <w:proofErr w:type="spellEnd"/>
            <w:r>
              <w:rPr>
                <w:rFonts w:ascii="Times New Roman" w:eastAsia="Times New Roman" w:hAnsi="Times New Roman" w:cs="Times New Roman"/>
                <w:sz w:val="24"/>
                <w:szCs w:val="24"/>
              </w:rPr>
              <w:t xml:space="preserve">) (Cod ATC: H02AB01). Forma farmaceutică: Suspensie injectabilă. Mod de administrare: Injecție locală (ex. în canalul carpian, </w:t>
            </w:r>
            <w:proofErr w:type="spellStart"/>
            <w:r>
              <w:rPr>
                <w:rFonts w:ascii="Times New Roman" w:eastAsia="Times New Roman" w:hAnsi="Times New Roman" w:cs="Times New Roman"/>
                <w:sz w:val="24"/>
                <w:szCs w:val="24"/>
              </w:rPr>
              <w:t>peritunelar</w:t>
            </w:r>
            <w:proofErr w:type="spellEnd"/>
            <w:r>
              <w:rPr>
                <w:rFonts w:ascii="Times New Roman" w:eastAsia="Times New Roman" w:hAnsi="Times New Roman" w:cs="Times New Roman"/>
                <w:sz w:val="24"/>
                <w:szCs w:val="24"/>
              </w:rPr>
              <w:t xml:space="preserve"> la cot). Doza: Variabilă (ex. 0.5-1 </w:t>
            </w:r>
            <w:proofErr w:type="spellStart"/>
            <w:r>
              <w:rPr>
                <w:rFonts w:ascii="Times New Roman" w:eastAsia="Times New Roman" w:hAnsi="Times New Roman" w:cs="Times New Roman"/>
                <w:sz w:val="24"/>
                <w:szCs w:val="24"/>
              </w:rPr>
              <w:t>mL</w:t>
            </w:r>
            <w:proofErr w:type="spellEnd"/>
            <w:r>
              <w:rPr>
                <w:rFonts w:ascii="Times New Roman" w:eastAsia="Times New Roman" w:hAnsi="Times New Roman" w:cs="Times New Roman"/>
                <w:sz w:val="24"/>
                <w:szCs w:val="24"/>
              </w:rPr>
              <w:t>), în funcție de localizare și preparat. Frecvență: O singură injecție sau repetată la intervale mari, conform evaluării clinice.</w:t>
            </w:r>
          </w:p>
          <w:p w14:paraId="1FBF9492"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Methylprednisolonum </w:t>
            </w:r>
            <w:r>
              <w:rPr>
                <w:rFonts w:ascii="Times New Roman" w:eastAsia="Times New Roman" w:hAnsi="Times New Roman" w:cs="Times New Roman"/>
                <w:sz w:val="24"/>
                <w:szCs w:val="24"/>
              </w:rPr>
              <w:t>(Cod ATC: H02AB04). Forma farmaceutică: Suspensie injectabilă. Mod de administrare: Injecție locală. Doza: Variabilă (ex. 20-40 mg).</w:t>
            </w:r>
          </w:p>
          <w:p w14:paraId="13B37A29"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Triamcinolonum </w:t>
            </w:r>
            <w:r>
              <w:rPr>
                <w:rFonts w:ascii="Times New Roman" w:eastAsia="Times New Roman" w:hAnsi="Times New Roman" w:cs="Times New Roman"/>
                <w:sz w:val="24"/>
                <w:szCs w:val="24"/>
              </w:rPr>
              <w:t>(Cod ATC: H02AB08). Forma farmaceutică: Suspensie injectabilă. Mod de administrare: Injecție locală. Doza: Variabilă (ex. 10-40 mg).</w:t>
            </w:r>
          </w:p>
          <w:p w14:paraId="6762378E"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Anestezice locale</w:t>
            </w:r>
            <w:r>
              <w:rPr>
                <w:rFonts w:ascii="Times New Roman" w:eastAsia="Times New Roman" w:hAnsi="Times New Roman" w:cs="Times New Roman"/>
                <w:sz w:val="24"/>
                <w:szCs w:val="24"/>
              </w:rPr>
              <w:t xml:space="preserve"> (pentru utilizare cu glucocorticoizi sau pentru blocuri diagnostice):</w:t>
            </w:r>
          </w:p>
          <w:p w14:paraId="3DFA396C"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i/>
                <w:iCs/>
                <w:sz w:val="24"/>
                <w:szCs w:val="24"/>
              </w:rPr>
              <w:t xml:space="preserve">Lidocaini hydrochloridum </w:t>
            </w:r>
            <w:r>
              <w:rPr>
                <w:rFonts w:ascii="Times New Roman" w:eastAsia="Times New Roman" w:hAnsi="Times New Roman" w:cs="Times New Roman"/>
                <w:sz w:val="24"/>
                <w:szCs w:val="24"/>
              </w:rPr>
              <w:t>(Cod ATC: N01BB02). Forma farmaceutică: Soluție injectabilă 1% sau 2%. Mod de administrare: Injecție locală. Doza: Variabilă, în funcție de procedură.</w:t>
            </w:r>
          </w:p>
          <w:p w14:paraId="4379C138" w14:textId="77777777" w:rsidR="00E7427F" w:rsidRDefault="00000000">
            <w:pPr>
              <w:numPr>
                <w:ilvl w:val="1"/>
                <w:numId w:val="31"/>
              </w:numPr>
              <w:spacing w:line="240" w:lineRule="auto"/>
              <w:ind w:left="445"/>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Medicamente pentru durerea </w:t>
            </w:r>
            <w:proofErr w:type="spellStart"/>
            <w:r>
              <w:rPr>
                <w:rFonts w:ascii="Times New Roman" w:eastAsia="Times New Roman" w:hAnsi="Times New Roman" w:cs="Times New Roman"/>
                <w:b/>
                <w:bCs/>
                <w:sz w:val="24"/>
                <w:szCs w:val="24"/>
              </w:rPr>
              <w:t>neuropată</w:t>
            </w:r>
            <w:proofErr w:type="spellEnd"/>
            <w:r>
              <w:rPr>
                <w:rFonts w:ascii="Times New Roman" w:eastAsia="Times New Roman" w:hAnsi="Times New Roman" w:cs="Times New Roman"/>
                <w:sz w:val="24"/>
                <w:szCs w:val="24"/>
              </w:rPr>
              <w:t xml:space="preserve"> (conform ghidurilor NICE CG173 și altor recomandări relevante pentru NCMs):</w:t>
            </w:r>
          </w:p>
          <w:p w14:paraId="30F66B25"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i/>
                <w:iCs/>
                <w:sz w:val="24"/>
                <w:szCs w:val="24"/>
              </w:rPr>
              <w:t>Amitriptylinum</w:t>
            </w:r>
            <w:r>
              <w:rPr>
                <w:rFonts w:ascii="Times New Roman" w:eastAsia="Times New Roman" w:hAnsi="Times New Roman" w:cs="Times New Roman"/>
                <w:sz w:val="24"/>
                <w:szCs w:val="24"/>
              </w:rPr>
              <w:t xml:space="preserve"> (Cod ATC: N06AA09). Forma farmaceutică: Comprimate. Mod de administrare: Oral. Doza: Inițial 10-25 mg seara, cu titrare treptată în funcție de răspuns și tolerabilitate. Durata: Pe termen mediu sau lung, sub supraveghere.</w:t>
            </w:r>
          </w:p>
          <w:p w14:paraId="78793032"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i/>
                <w:iCs/>
                <w:sz w:val="24"/>
                <w:szCs w:val="24"/>
              </w:rPr>
              <w:t>Gabapentinum</w:t>
            </w:r>
            <w:r>
              <w:rPr>
                <w:rFonts w:ascii="Times New Roman" w:eastAsia="Times New Roman" w:hAnsi="Times New Roman" w:cs="Times New Roman"/>
                <w:sz w:val="24"/>
                <w:szCs w:val="24"/>
              </w:rPr>
              <w:t xml:space="preserve"> (Cod ATC: N03AX12). Forma farmaceutică: Capsule, comprimate. Mod de administrare: Oral. Doza: Inițial 300 mg/zi, cu titrare treptată până la doza eficace (uzual 900-3600 mg/zi divizat în 3 prize). Durata: Pe termen mediu sau lung.</w:t>
            </w:r>
          </w:p>
          <w:p w14:paraId="5C3AF27C"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Pregabalinum</w:t>
            </w:r>
            <w:r>
              <w:rPr>
                <w:rFonts w:ascii="Times New Roman" w:eastAsia="Times New Roman" w:hAnsi="Times New Roman" w:cs="Times New Roman"/>
                <w:sz w:val="24"/>
                <w:szCs w:val="24"/>
              </w:rPr>
              <w:t xml:space="preserve"> (Cod ATC: N03AX16). Forma farmaceutică: Capsule. Mod de administrare: Oral. Doza: Inițial 75-150 mg/zi, cu titrare treptată până la doza eficace (uzual 150-600 mg/zi divizat în 2-3 prize). Durata: Pe termen mediu sau lung.</w:t>
            </w:r>
          </w:p>
          <w:p w14:paraId="5C7576DB"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i/>
                <w:iCs/>
                <w:sz w:val="24"/>
                <w:szCs w:val="24"/>
              </w:rPr>
              <w:t>Duloxetinum</w:t>
            </w:r>
            <w:r>
              <w:rPr>
                <w:rFonts w:ascii="Times New Roman" w:eastAsia="Times New Roman" w:hAnsi="Times New Roman" w:cs="Times New Roman"/>
                <w:sz w:val="24"/>
                <w:szCs w:val="24"/>
              </w:rPr>
              <w:t xml:space="preserve"> (Cod ATC: N06AX21). Forma farmaceutică: Capsule </w:t>
            </w:r>
            <w:proofErr w:type="spellStart"/>
            <w:r>
              <w:rPr>
                <w:rFonts w:ascii="Times New Roman" w:eastAsia="Times New Roman" w:hAnsi="Times New Roman" w:cs="Times New Roman"/>
                <w:sz w:val="24"/>
                <w:szCs w:val="24"/>
              </w:rPr>
              <w:t>gastrorezistente</w:t>
            </w:r>
            <w:proofErr w:type="spellEnd"/>
            <w:r>
              <w:rPr>
                <w:rFonts w:ascii="Times New Roman" w:eastAsia="Times New Roman" w:hAnsi="Times New Roman" w:cs="Times New Roman"/>
                <w:sz w:val="24"/>
                <w:szCs w:val="24"/>
              </w:rPr>
              <w:t>. Mod de administrare: Oral. Doza: Inițial 30-60 mg/zi, poate fi crescută în funcție de răspuns. Durata: Pe termen mediu sau lung.</w:t>
            </w:r>
          </w:p>
          <w:p w14:paraId="215D9A69" w14:textId="77777777" w:rsidR="00E7427F" w:rsidRDefault="00000000">
            <w:pPr>
              <w:widowControl w:val="0"/>
              <w:numPr>
                <w:ilvl w:val="1"/>
                <w:numId w:val="21"/>
              </w:numPr>
              <w:spacing w:line="240" w:lineRule="auto"/>
              <w:ind w:left="58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Parafarmaceutice:</w:t>
            </w:r>
          </w:p>
          <w:p w14:paraId="1EF9625F"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sz w:val="24"/>
                <w:szCs w:val="24"/>
              </w:rPr>
              <w:t>Orteze/atele personalizate sau prefabricate pentru încheietură, cot, degete.</w:t>
            </w:r>
          </w:p>
          <w:p w14:paraId="603FA123"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 pentru terapie ocupațională (chit terapeutic, mingi de diferite consistențe, etc.).</w:t>
            </w:r>
          </w:p>
          <w:p w14:paraId="0415B8A0" w14:textId="77777777" w:rsidR="00E7427F" w:rsidRDefault="00000000">
            <w:pPr>
              <w:widowControl w:val="0"/>
              <w:numPr>
                <w:ilvl w:val="2"/>
                <w:numId w:val="21"/>
              </w:numPr>
              <w:spacing w:line="240" w:lineRule="auto"/>
              <w:ind w:left="728"/>
              <w:rPr>
                <w:rFonts w:ascii="Times New Roman" w:eastAsia="Times New Roman" w:hAnsi="Times New Roman" w:cs="Times New Roman"/>
                <w:sz w:val="24"/>
                <w:szCs w:val="24"/>
              </w:rPr>
            </w:pPr>
            <w:r>
              <w:rPr>
                <w:rFonts w:ascii="Times New Roman" w:eastAsia="Times New Roman" w:hAnsi="Times New Roman" w:cs="Times New Roman"/>
                <w:sz w:val="24"/>
                <w:szCs w:val="24"/>
              </w:rPr>
              <w:t>Benzi elastice pentru exerciții.</w:t>
            </w:r>
          </w:p>
          <w:p w14:paraId="50587DBC" w14:textId="77777777" w:rsidR="00E7427F" w:rsidRDefault="00E7427F">
            <w:pPr>
              <w:widowControl w:val="0"/>
              <w:spacing w:line="240" w:lineRule="auto"/>
              <w:ind w:left="728"/>
              <w:rPr>
                <w:rFonts w:ascii="Times New Roman" w:eastAsia="Times New Roman" w:hAnsi="Times New Roman" w:cs="Times New Roman"/>
                <w:sz w:val="24"/>
                <w:szCs w:val="24"/>
              </w:rPr>
            </w:pPr>
          </w:p>
        </w:tc>
      </w:tr>
      <w:tr w:rsidR="00E7427F" w14:paraId="6205B1C4" w14:textId="77777777">
        <w:tc>
          <w:tcPr>
            <w:tcW w:w="2145" w:type="dxa"/>
            <w:tcMar>
              <w:top w:w="100" w:type="dxa"/>
              <w:left w:w="100" w:type="dxa"/>
              <w:bottom w:w="100" w:type="dxa"/>
              <w:right w:w="100" w:type="dxa"/>
            </w:tcMar>
          </w:tcPr>
          <w:p w14:paraId="3AFCB645" w14:textId="77777777" w:rsidR="00E7427F" w:rsidRDefault="00000000">
            <w:pPr>
              <w:pStyle w:val="Titlu2"/>
              <w:widowControl w:val="0"/>
              <w:spacing w:line="240" w:lineRule="auto"/>
            </w:pPr>
            <w:bookmarkStart w:id="113" w:name="_heading=h.f4ycecux4f1q" w:colFirst="0" w:colLast="0"/>
            <w:bookmarkEnd w:id="113"/>
            <w:r>
              <w:lastRenderedPageBreak/>
              <w:t>D.3. Pentru prestatorii de AMS</w:t>
            </w:r>
          </w:p>
        </w:tc>
        <w:tc>
          <w:tcPr>
            <w:tcW w:w="7455" w:type="dxa"/>
            <w:tcMar>
              <w:top w:w="100" w:type="dxa"/>
              <w:left w:w="100" w:type="dxa"/>
              <w:bottom w:w="100" w:type="dxa"/>
              <w:right w:w="100" w:type="dxa"/>
            </w:tcMar>
          </w:tcPr>
          <w:p w14:paraId="0BE94252" w14:textId="77777777" w:rsidR="00E7427F"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Personal:</w:t>
            </w:r>
          </w:p>
          <w:p w14:paraId="0EA201AF"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Medici ortopezi-traumatologi (cu competențe în chirurgia mâinii și a nervilor periferici)</w:t>
            </w:r>
          </w:p>
          <w:p w14:paraId="78274B65"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Medici neurologi</w:t>
            </w:r>
          </w:p>
          <w:p w14:paraId="16846412"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Medici neurochirurgi (pentru cazuri selectate)</w:t>
            </w:r>
          </w:p>
          <w:p w14:paraId="6FFFBC1C"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Medici chirurgi</w:t>
            </w:r>
          </w:p>
          <w:p w14:paraId="40E07981"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Medici anesteziologi-</w:t>
            </w:r>
            <w:proofErr w:type="spellStart"/>
            <w:r>
              <w:rPr>
                <w:rFonts w:ascii="Times New Roman" w:eastAsia="Times New Roman" w:hAnsi="Times New Roman" w:cs="Times New Roman"/>
                <w:sz w:val="24"/>
                <w:szCs w:val="24"/>
              </w:rPr>
              <w:t>reanimatologi</w:t>
            </w:r>
            <w:proofErr w:type="spellEnd"/>
          </w:p>
          <w:p w14:paraId="7EA22319"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Medici de medicină fizică și reabilitare</w:t>
            </w:r>
          </w:p>
          <w:p w14:paraId="2D298319"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Fiziokinetoterapeuți</w:t>
            </w:r>
            <w:proofErr w:type="spellEnd"/>
          </w:p>
          <w:p w14:paraId="2C972A3A"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Terapeuți ocupaționali</w:t>
            </w:r>
          </w:p>
          <w:p w14:paraId="3E3BCC3C"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Psihologi clinicieni</w:t>
            </w:r>
          </w:p>
          <w:p w14:paraId="1716F97C"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Asistenți medicali specializați (de sală de operație, de terapie intensivă, de secție, de fizioterapie)</w:t>
            </w:r>
          </w:p>
          <w:p w14:paraId="676DBBCC" w14:textId="77777777" w:rsidR="00E7427F" w:rsidRDefault="00000000">
            <w:pPr>
              <w:widowControl w:val="0"/>
              <w:numPr>
                <w:ilvl w:val="0"/>
                <w:numId w:val="11"/>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Asistenți sociali</w:t>
            </w:r>
          </w:p>
          <w:p w14:paraId="77CA7253" w14:textId="77777777" w:rsidR="00E7427F"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Aparataj, utilaj:</w:t>
            </w:r>
          </w:p>
          <w:p w14:paraId="2C90C59A"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complet de diagnostic clinic și paraclinic specificat la AMSA</w:t>
            </w:r>
          </w:p>
          <w:p w14:paraId="48F96AB4"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Săli de operație dotate pentru chirurgia mâinii și a nervilor periferici (microscop operator, instrumentar de microchirurgie, electrocauter bipolar, garou pneumatic)</w:t>
            </w:r>
          </w:p>
          <w:p w14:paraId="237F595A"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Echipament de anestezie și monitorizare </w:t>
            </w:r>
            <w:proofErr w:type="spellStart"/>
            <w:r>
              <w:rPr>
                <w:rFonts w:ascii="Times New Roman" w:eastAsia="Times New Roman" w:hAnsi="Times New Roman" w:cs="Times New Roman"/>
                <w:sz w:val="24"/>
                <w:szCs w:val="24"/>
              </w:rPr>
              <w:t>intraoperatorie</w:t>
            </w:r>
            <w:proofErr w:type="spellEnd"/>
            <w:r>
              <w:rPr>
                <w:rFonts w:ascii="Times New Roman" w:eastAsia="Times New Roman" w:hAnsi="Times New Roman" w:cs="Times New Roman"/>
                <w:sz w:val="24"/>
                <w:szCs w:val="24"/>
              </w:rPr>
              <w:t xml:space="preserve"> și postoperatorie</w:t>
            </w:r>
          </w:p>
          <w:p w14:paraId="6793A2FE"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Unitate de terapie intensivă (pentru cazuri complexe sau cu comorbidități severe)</w:t>
            </w:r>
          </w:p>
          <w:p w14:paraId="25E0C730"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 de imagistică (Radiologie, Ecografie, RMN)</w:t>
            </w:r>
          </w:p>
          <w:p w14:paraId="3B4638E8"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Laborator de analize medicale</w:t>
            </w:r>
          </w:p>
          <w:p w14:paraId="1001E62A"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Departament/sală de fizioterapie și recuperare medicală dotată corespunzător</w:t>
            </w:r>
          </w:p>
          <w:p w14:paraId="33E7907B"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Echipament specific pentru transferuri tendinoase, grefare nervoasă (dacă se efectuează)</w:t>
            </w:r>
          </w:p>
          <w:p w14:paraId="559E9380"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 de sutură specifice pentru nervi și tendoane</w:t>
            </w:r>
          </w:p>
          <w:p w14:paraId="3F8D8704" w14:textId="77777777" w:rsidR="00E7427F" w:rsidRDefault="00000000">
            <w:pPr>
              <w:widowControl w:val="0"/>
              <w:numPr>
                <w:ilvl w:val="0"/>
                <w:numId w:val="30"/>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Implante și materiale adjuvante (conducte nervoase*, învelișuri de protecție a nervului* – ex. membrană amniotică*, </w:t>
            </w:r>
            <w:proofErr w:type="spellStart"/>
            <w:r>
              <w:rPr>
                <w:rFonts w:ascii="Times New Roman" w:eastAsia="Times New Roman" w:hAnsi="Times New Roman" w:cs="Times New Roman"/>
                <w:sz w:val="24"/>
                <w:szCs w:val="24"/>
              </w:rPr>
              <w:t>Axoguard</w:t>
            </w:r>
            <w:proofErr w:type="spellEnd"/>
            <w:r>
              <w:rPr>
                <w:rFonts w:ascii="Times New Roman" w:eastAsia="Times New Roman" w:hAnsi="Times New Roman" w:cs="Times New Roman"/>
                <w:sz w:val="24"/>
                <w:szCs w:val="24"/>
              </w:rPr>
              <w:t>*).</w:t>
            </w:r>
          </w:p>
          <w:p w14:paraId="33818569" w14:textId="77777777" w:rsidR="00E7427F"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Medicamente și parafarmaceutice:</w:t>
            </w:r>
          </w:p>
          <w:p w14:paraId="0AE7E8A3"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Toate medicamentele listate la nivelurile AMP și AMSA.</w:t>
            </w:r>
          </w:p>
          <w:p w14:paraId="7DD4605F"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Medicamente pentru anestezie generală și regională (selectate de medicul anestezist):</w:t>
            </w:r>
            <w:r>
              <w:rPr>
                <w:rFonts w:ascii="Times New Roman" w:eastAsia="Times New Roman" w:hAnsi="Times New Roman" w:cs="Times New Roman"/>
                <w:sz w:val="24"/>
                <w:szCs w:val="24"/>
              </w:rPr>
              <w:t xml:space="preserve"> anestezice generale intravenoase (ex. </w:t>
            </w:r>
            <w:r>
              <w:rPr>
                <w:rFonts w:ascii="Times New Roman" w:eastAsia="Times New Roman" w:hAnsi="Times New Roman" w:cs="Times New Roman"/>
                <w:i/>
                <w:iCs/>
                <w:sz w:val="24"/>
                <w:szCs w:val="24"/>
              </w:rPr>
              <w:t>Propofolum</w:t>
            </w:r>
            <w:r>
              <w:rPr>
                <w:rFonts w:ascii="Times New Roman" w:eastAsia="Times New Roman" w:hAnsi="Times New Roman" w:cs="Times New Roman"/>
                <w:sz w:val="24"/>
                <w:szCs w:val="24"/>
              </w:rPr>
              <w:t xml:space="preserve"> - N01AX10), analgezice opioide pentru anestezie (ex. </w:t>
            </w:r>
            <w:r>
              <w:rPr>
                <w:rFonts w:ascii="Times New Roman" w:eastAsia="Times New Roman" w:hAnsi="Times New Roman" w:cs="Times New Roman"/>
                <w:i/>
                <w:iCs/>
                <w:sz w:val="24"/>
                <w:szCs w:val="24"/>
              </w:rPr>
              <w:t>Fentanylum</w:t>
            </w:r>
            <w:r>
              <w:rPr>
                <w:rFonts w:ascii="Times New Roman" w:eastAsia="Times New Roman" w:hAnsi="Times New Roman" w:cs="Times New Roman"/>
                <w:sz w:val="24"/>
                <w:szCs w:val="24"/>
              </w:rPr>
              <w:t xml:space="preserve"> - N01AH01, </w:t>
            </w:r>
            <w:r>
              <w:rPr>
                <w:rFonts w:ascii="Times New Roman" w:eastAsia="Times New Roman" w:hAnsi="Times New Roman" w:cs="Times New Roman"/>
                <w:i/>
                <w:iCs/>
                <w:sz w:val="24"/>
                <w:szCs w:val="24"/>
              </w:rPr>
              <w:t>Remifentanilum*</w:t>
            </w:r>
            <w:r>
              <w:rPr>
                <w:rFonts w:ascii="Times New Roman" w:eastAsia="Times New Roman" w:hAnsi="Times New Roman" w:cs="Times New Roman"/>
                <w:sz w:val="24"/>
                <w:szCs w:val="24"/>
              </w:rPr>
              <w:t xml:space="preserve">- N01AH06), miorelaxante (ex. </w:t>
            </w:r>
            <w:r>
              <w:rPr>
                <w:rFonts w:ascii="Times New Roman" w:eastAsia="Times New Roman" w:hAnsi="Times New Roman" w:cs="Times New Roman"/>
                <w:i/>
                <w:iCs/>
                <w:sz w:val="24"/>
                <w:szCs w:val="24"/>
              </w:rPr>
              <w:t>Atracurii besilas*</w:t>
            </w:r>
            <w:r>
              <w:rPr>
                <w:rFonts w:ascii="Times New Roman" w:eastAsia="Times New Roman" w:hAnsi="Times New Roman" w:cs="Times New Roman"/>
                <w:sz w:val="24"/>
                <w:szCs w:val="24"/>
              </w:rPr>
              <w:t xml:space="preserve">- M03AC04, </w:t>
            </w:r>
            <w:r>
              <w:rPr>
                <w:rFonts w:ascii="Times New Roman" w:eastAsia="Times New Roman" w:hAnsi="Times New Roman" w:cs="Times New Roman"/>
                <w:i/>
                <w:iCs/>
                <w:sz w:val="24"/>
                <w:szCs w:val="24"/>
              </w:rPr>
              <w:t>Rocuronii bromidum</w:t>
            </w:r>
            <w:r>
              <w:rPr>
                <w:rFonts w:ascii="Times New Roman" w:eastAsia="Times New Roman" w:hAnsi="Times New Roman" w:cs="Times New Roman"/>
                <w:sz w:val="24"/>
                <w:szCs w:val="24"/>
              </w:rPr>
              <w:t xml:space="preserve"> - M03AC09), anestezice locale pentru blocuri regionale (ex. </w:t>
            </w:r>
            <w:r>
              <w:rPr>
                <w:rFonts w:ascii="Times New Roman" w:eastAsia="Times New Roman" w:hAnsi="Times New Roman" w:cs="Times New Roman"/>
                <w:i/>
                <w:iCs/>
                <w:sz w:val="24"/>
                <w:szCs w:val="24"/>
              </w:rPr>
              <w:t>Bupivacaini</w:t>
            </w:r>
            <w:r>
              <w:rPr>
                <w:rFonts w:ascii="Times New Roman" w:eastAsia="Times New Roman" w:hAnsi="Times New Roman" w:cs="Times New Roman"/>
                <w:sz w:val="24"/>
                <w:szCs w:val="24"/>
              </w:rPr>
              <w:t xml:space="preserve"> - N01BB01, </w:t>
            </w:r>
            <w:r>
              <w:rPr>
                <w:rFonts w:ascii="Times New Roman" w:eastAsia="Times New Roman" w:hAnsi="Times New Roman" w:cs="Times New Roman"/>
                <w:i/>
                <w:iCs/>
                <w:sz w:val="24"/>
                <w:szCs w:val="24"/>
              </w:rPr>
              <w:t>Ropivacaini hydrochloridum*</w:t>
            </w:r>
            <w:r>
              <w:rPr>
                <w:rFonts w:ascii="Times New Roman" w:eastAsia="Times New Roman" w:hAnsi="Times New Roman" w:cs="Times New Roman"/>
                <w:sz w:val="24"/>
                <w:szCs w:val="24"/>
              </w:rPr>
              <w:t xml:space="preserve">- N01BB09, </w:t>
            </w:r>
            <w:r>
              <w:rPr>
                <w:rFonts w:ascii="Times New Roman" w:eastAsia="Times New Roman" w:hAnsi="Times New Roman" w:cs="Times New Roman"/>
                <w:i/>
                <w:iCs/>
                <w:sz w:val="24"/>
                <w:szCs w:val="24"/>
              </w:rPr>
              <w:t>Lidocaini hydrochloridum</w:t>
            </w:r>
            <w:r>
              <w:rPr>
                <w:rFonts w:ascii="Times New Roman" w:eastAsia="Times New Roman" w:hAnsi="Times New Roman" w:cs="Times New Roman"/>
                <w:sz w:val="24"/>
                <w:szCs w:val="24"/>
              </w:rPr>
              <w:t xml:space="preserve"> - N01BB02).</w:t>
            </w:r>
          </w:p>
          <w:p w14:paraId="57820E54"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Antibiotice pentru profilaxie perioperatorie (utilizare selectivă, conform protocoalelor instituționale și ghidurilor; de ex., pentru chirurgia canalului carpian, AAOS consideră o opțiune, Grad C, Nivel III):</w:t>
            </w:r>
          </w:p>
          <w:p w14:paraId="336C830F" w14:textId="77777777" w:rsidR="00E7427F" w:rsidRDefault="00000000">
            <w:pPr>
              <w:widowControl w:val="0"/>
              <w:numPr>
                <w:ilvl w:val="1"/>
                <w:numId w:val="37"/>
              </w:numPr>
              <w:spacing w:line="240" w:lineRule="auto"/>
              <w:ind w:left="1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 </w:t>
            </w:r>
            <w:r>
              <w:rPr>
                <w:rFonts w:ascii="Times New Roman" w:eastAsia="Times New Roman" w:hAnsi="Times New Roman" w:cs="Times New Roman"/>
                <w:i/>
                <w:iCs/>
                <w:sz w:val="24"/>
                <w:szCs w:val="24"/>
              </w:rPr>
              <w:t>Cefazolinum</w:t>
            </w:r>
            <w:r>
              <w:rPr>
                <w:rFonts w:ascii="Times New Roman" w:eastAsia="Times New Roman" w:hAnsi="Times New Roman" w:cs="Times New Roman"/>
                <w:sz w:val="24"/>
                <w:szCs w:val="24"/>
              </w:rPr>
              <w:t xml:space="preserve"> (J01DB04), pulbere pentru soluție injectabilă/perfuzabilă. Mod de administrare: i.v.. Doza: 1-2g (în funcție de greutate) cu 30-60 min înainte de incizie, doză unică.</w:t>
            </w:r>
          </w:p>
          <w:p w14:paraId="64ECA86B"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Analgezice postoperatorii (pentru managementul durerii acute </w:t>
            </w:r>
            <w:r>
              <w:rPr>
                <w:rFonts w:ascii="Times New Roman" w:eastAsia="Times New Roman" w:hAnsi="Times New Roman" w:cs="Times New Roman"/>
                <w:b/>
                <w:bCs/>
                <w:sz w:val="24"/>
                <w:szCs w:val="24"/>
              </w:rPr>
              <w:lastRenderedPageBreak/>
              <w:t>severe):</w:t>
            </w:r>
          </w:p>
          <w:p w14:paraId="66060622" w14:textId="77777777" w:rsidR="00E7427F" w:rsidRDefault="00000000">
            <w:pPr>
              <w:widowControl w:val="0"/>
              <w:numPr>
                <w:ilvl w:val="1"/>
                <w:numId w:val="37"/>
              </w:numPr>
              <w:spacing w:line="240" w:lineRule="auto"/>
              <w:ind w:left="1012"/>
              <w:rPr>
                <w:rFonts w:ascii="Times New Roman" w:eastAsia="Times New Roman" w:hAnsi="Times New Roman" w:cs="Times New Roman"/>
                <w:sz w:val="24"/>
                <w:szCs w:val="24"/>
              </w:rPr>
            </w:pPr>
            <w:r>
              <w:rPr>
                <w:rFonts w:ascii="Times New Roman" w:eastAsia="Times New Roman" w:hAnsi="Times New Roman" w:cs="Times New Roman"/>
                <w:i/>
                <w:iCs/>
                <w:sz w:val="24"/>
                <w:szCs w:val="24"/>
              </w:rPr>
              <w:t>Paracetamolum</w:t>
            </w:r>
            <w:r>
              <w:rPr>
                <w:rFonts w:ascii="Times New Roman" w:eastAsia="Times New Roman" w:hAnsi="Times New Roman" w:cs="Times New Roman"/>
                <w:sz w:val="24"/>
                <w:szCs w:val="24"/>
              </w:rPr>
              <w:t xml:space="preserve"> (N02BE01), comprimate, soluție perfuzabilă.</w:t>
            </w:r>
          </w:p>
          <w:p w14:paraId="10262A76" w14:textId="77777777" w:rsidR="00E7427F" w:rsidRDefault="00000000">
            <w:pPr>
              <w:widowControl w:val="0"/>
              <w:numPr>
                <w:ilvl w:val="1"/>
                <w:numId w:val="37"/>
              </w:numPr>
              <w:spacing w:line="240" w:lineRule="auto"/>
              <w:ind w:left="1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AINS (ex. </w:t>
            </w:r>
            <w:r>
              <w:rPr>
                <w:rFonts w:ascii="Times New Roman" w:eastAsia="Times New Roman" w:hAnsi="Times New Roman" w:cs="Times New Roman"/>
                <w:i/>
                <w:iCs/>
                <w:sz w:val="24"/>
                <w:szCs w:val="24"/>
              </w:rPr>
              <w:t>Ketoprofenum</w:t>
            </w:r>
            <w:r>
              <w:rPr>
                <w:rFonts w:ascii="Times New Roman" w:eastAsia="Times New Roman" w:hAnsi="Times New Roman" w:cs="Times New Roman"/>
                <w:sz w:val="24"/>
                <w:szCs w:val="24"/>
              </w:rPr>
              <w:t xml:space="preserve"> - M01AE03, </w:t>
            </w:r>
            <w:r>
              <w:rPr>
                <w:rFonts w:ascii="Times New Roman" w:eastAsia="Times New Roman" w:hAnsi="Times New Roman" w:cs="Times New Roman"/>
                <w:i/>
                <w:iCs/>
                <w:sz w:val="24"/>
                <w:szCs w:val="24"/>
              </w:rPr>
              <w:t>Dexketoprofenum</w:t>
            </w:r>
            <w:r>
              <w:rPr>
                <w:rFonts w:ascii="Times New Roman" w:eastAsia="Times New Roman" w:hAnsi="Times New Roman" w:cs="Times New Roman"/>
                <w:sz w:val="24"/>
                <w:szCs w:val="24"/>
              </w:rPr>
              <w:t xml:space="preserve"> - M01AE17), soluție injectabilă, comprimate.</w:t>
            </w:r>
          </w:p>
          <w:p w14:paraId="233797C2" w14:textId="77777777" w:rsidR="00E7427F" w:rsidRDefault="00000000">
            <w:pPr>
              <w:widowControl w:val="0"/>
              <w:numPr>
                <w:ilvl w:val="1"/>
                <w:numId w:val="37"/>
              </w:numPr>
              <w:spacing w:line="240" w:lineRule="auto"/>
              <w:ind w:left="1012"/>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Analgezice centrale cu acțiune mixtă (ex. </w:t>
            </w:r>
            <w:r>
              <w:rPr>
                <w:rFonts w:ascii="Times New Roman" w:eastAsia="Times New Roman" w:hAnsi="Times New Roman" w:cs="Times New Roman"/>
                <w:i/>
                <w:iCs/>
                <w:sz w:val="24"/>
                <w:szCs w:val="24"/>
              </w:rPr>
              <w:t>Tramadolum</w:t>
            </w:r>
            <w:r>
              <w:rPr>
                <w:rFonts w:ascii="Times New Roman" w:eastAsia="Times New Roman" w:hAnsi="Times New Roman" w:cs="Times New Roman"/>
                <w:sz w:val="24"/>
                <w:szCs w:val="24"/>
              </w:rPr>
              <w:t xml:space="preserve">- N02AX02, soluție injectabilă, comprimate/capsule; </w:t>
            </w:r>
            <w:r>
              <w:rPr>
                <w:rFonts w:ascii="Times New Roman" w:eastAsia="Times New Roman" w:hAnsi="Times New Roman" w:cs="Times New Roman"/>
                <w:i/>
                <w:iCs/>
                <w:sz w:val="24"/>
                <w:szCs w:val="24"/>
              </w:rPr>
              <w:t>Morphinum</w:t>
            </w:r>
            <w:r>
              <w:rPr>
                <w:rFonts w:ascii="Times New Roman" w:eastAsia="Times New Roman" w:hAnsi="Times New Roman" w:cs="Times New Roman"/>
                <w:sz w:val="24"/>
                <w:szCs w:val="24"/>
              </w:rPr>
              <w:t>- N02AA01, soluție injectabilă – utilizare controlată pentru durere severă).</w:t>
            </w:r>
          </w:p>
          <w:p w14:paraId="26C5AB5F"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Soluții perfuzabile pentru reechilibrare hidroelectrolitică și vehiculare medicamente:</w:t>
            </w: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Natrii chloridum 0.9%</w:t>
            </w:r>
            <w:r>
              <w:rPr>
                <w:rFonts w:ascii="Times New Roman" w:eastAsia="Times New Roman" w:hAnsi="Times New Roman" w:cs="Times New Roman"/>
                <w:sz w:val="24"/>
                <w:szCs w:val="24"/>
              </w:rPr>
              <w:t xml:space="preserve"> (B05CB01), </w:t>
            </w:r>
            <w:r>
              <w:rPr>
                <w:rFonts w:ascii="Times New Roman" w:eastAsia="Times New Roman" w:hAnsi="Times New Roman" w:cs="Times New Roman"/>
                <w:i/>
                <w:iCs/>
                <w:sz w:val="24"/>
                <w:szCs w:val="24"/>
              </w:rPr>
              <w:t>Glucosum 5%, 10%</w:t>
            </w:r>
            <w:r>
              <w:rPr>
                <w:rFonts w:ascii="Times New Roman" w:eastAsia="Times New Roman" w:hAnsi="Times New Roman" w:cs="Times New Roman"/>
                <w:sz w:val="24"/>
                <w:szCs w:val="24"/>
              </w:rPr>
              <w:t xml:space="preserve"> (B05CX01).</w:t>
            </w:r>
          </w:p>
          <w:p w14:paraId="084C1057"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Antiseptice pentru pregătirea câmpului operator și îngrijirea plăgilor:</w:t>
            </w:r>
            <w:r>
              <w:rPr>
                <w:rFonts w:ascii="Times New Roman" w:eastAsia="Times New Roman" w:hAnsi="Times New Roman" w:cs="Times New Roman"/>
                <w:sz w:val="24"/>
                <w:szCs w:val="24"/>
              </w:rPr>
              <w:t xml:space="preserve"> ex. </w:t>
            </w:r>
            <w:r>
              <w:rPr>
                <w:rFonts w:ascii="Times New Roman" w:eastAsia="Times New Roman" w:hAnsi="Times New Roman" w:cs="Times New Roman"/>
                <w:i/>
                <w:iCs/>
                <w:sz w:val="24"/>
                <w:szCs w:val="24"/>
              </w:rPr>
              <w:t xml:space="preserve">Povidoni iodinum </w:t>
            </w:r>
            <w:r>
              <w:rPr>
                <w:rFonts w:ascii="Times New Roman" w:eastAsia="Times New Roman" w:hAnsi="Times New Roman" w:cs="Times New Roman"/>
                <w:sz w:val="24"/>
                <w:szCs w:val="24"/>
              </w:rPr>
              <w:t xml:space="preserve">(D08AG02), </w:t>
            </w:r>
            <w:r>
              <w:rPr>
                <w:rFonts w:ascii="Times New Roman" w:eastAsia="Times New Roman" w:hAnsi="Times New Roman" w:cs="Times New Roman"/>
                <w:i/>
                <w:iCs/>
                <w:sz w:val="24"/>
                <w:szCs w:val="24"/>
              </w:rPr>
              <w:t>Chlorhexidini digluconatum*</w:t>
            </w:r>
            <w:r>
              <w:rPr>
                <w:rFonts w:ascii="Times New Roman" w:eastAsia="Times New Roman" w:hAnsi="Times New Roman" w:cs="Times New Roman"/>
                <w:sz w:val="24"/>
                <w:szCs w:val="24"/>
              </w:rPr>
              <w:t>(D08AC02).</w:t>
            </w:r>
          </w:p>
          <w:p w14:paraId="691B8F40"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Medicamente pentru managementul complicațiilor</w:t>
            </w:r>
            <w:r>
              <w:rPr>
                <w:rFonts w:ascii="Times New Roman" w:eastAsia="Times New Roman" w:hAnsi="Times New Roman" w:cs="Times New Roman"/>
                <w:sz w:val="24"/>
                <w:szCs w:val="24"/>
              </w:rPr>
              <w:t xml:space="preserve"> (ex. antiemetice, anticoagulante în doze profilactice pentru pacienții imobilizați cu risc – ex. </w:t>
            </w:r>
            <w:r>
              <w:rPr>
                <w:rFonts w:ascii="Times New Roman" w:eastAsia="Times New Roman" w:hAnsi="Times New Roman" w:cs="Times New Roman"/>
                <w:i/>
                <w:iCs/>
                <w:sz w:val="24"/>
                <w:szCs w:val="24"/>
              </w:rPr>
              <w:t>Enoxaparini natrium</w:t>
            </w:r>
            <w:r>
              <w:rPr>
                <w:rFonts w:ascii="Times New Roman" w:eastAsia="Times New Roman" w:hAnsi="Times New Roman" w:cs="Times New Roman"/>
                <w:sz w:val="24"/>
                <w:szCs w:val="24"/>
              </w:rPr>
              <w:t xml:space="preserve"> - B01AB05, soluție injectabilă).</w:t>
            </w:r>
          </w:p>
          <w:p w14:paraId="61538C8C"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Materiale de sutură</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resorbabile</w:t>
            </w:r>
            <w:proofErr w:type="spellEnd"/>
            <w:r>
              <w:rPr>
                <w:rFonts w:ascii="Times New Roman" w:eastAsia="Times New Roman" w:hAnsi="Times New Roman" w:cs="Times New Roman"/>
                <w:sz w:val="24"/>
                <w:szCs w:val="24"/>
              </w:rPr>
              <w:t xml:space="preserve"> și </w:t>
            </w:r>
            <w:proofErr w:type="spellStart"/>
            <w:r>
              <w:rPr>
                <w:rFonts w:ascii="Times New Roman" w:eastAsia="Times New Roman" w:hAnsi="Times New Roman" w:cs="Times New Roman"/>
                <w:sz w:val="24"/>
                <w:szCs w:val="24"/>
              </w:rPr>
              <w:t>neresorbabile</w:t>
            </w:r>
            <w:proofErr w:type="spellEnd"/>
            <w:r>
              <w:rPr>
                <w:rFonts w:ascii="Times New Roman" w:eastAsia="Times New Roman" w:hAnsi="Times New Roman" w:cs="Times New Roman"/>
                <w:sz w:val="24"/>
                <w:szCs w:val="24"/>
              </w:rPr>
              <w:t xml:space="preserve">, specifice pentru nervi și țesuturi moi), </w:t>
            </w:r>
            <w:r>
              <w:rPr>
                <w:rFonts w:ascii="Times New Roman" w:eastAsia="Times New Roman" w:hAnsi="Times New Roman" w:cs="Times New Roman"/>
                <w:b/>
                <w:bCs/>
                <w:sz w:val="24"/>
                <w:szCs w:val="24"/>
              </w:rPr>
              <w:t>materiale pentru pansamente complexe</w:t>
            </w:r>
            <w:r>
              <w:rPr>
                <w:rFonts w:ascii="Times New Roman" w:eastAsia="Times New Roman" w:hAnsi="Times New Roman" w:cs="Times New Roman"/>
                <w:sz w:val="24"/>
                <w:szCs w:val="24"/>
              </w:rPr>
              <w:t>.</w:t>
            </w:r>
          </w:p>
          <w:p w14:paraId="5D43D231"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Implante și materiale adjuvante (pentru cazuri selectate, ex. reconstrucții nervoase):</w:t>
            </w:r>
            <w:r>
              <w:rPr>
                <w:rFonts w:ascii="Times New Roman" w:eastAsia="Times New Roman" w:hAnsi="Times New Roman" w:cs="Times New Roman"/>
                <w:sz w:val="24"/>
                <w:szCs w:val="24"/>
              </w:rPr>
              <w:t xml:space="preserve"> conducte nervoase*, învelișuri de protecție a nervului* (ex. membrană amniotică*, </w:t>
            </w:r>
            <w:proofErr w:type="spellStart"/>
            <w:r>
              <w:rPr>
                <w:rFonts w:ascii="Times New Roman" w:eastAsia="Times New Roman" w:hAnsi="Times New Roman" w:cs="Times New Roman"/>
                <w:sz w:val="24"/>
                <w:szCs w:val="24"/>
              </w:rPr>
              <w:t>Axoguard</w:t>
            </w:r>
            <w:proofErr w:type="spellEnd"/>
            <w:r>
              <w:rPr>
                <w:rFonts w:ascii="Times New Roman" w:eastAsia="Times New Roman" w:hAnsi="Times New Roman" w:cs="Times New Roman"/>
                <w:sz w:val="24"/>
                <w:szCs w:val="24"/>
              </w:rPr>
              <w:t>*). (Notă: Includerea depinde de înregistrarea și disponibilitatea în Republica Moldova și de argumentarea robustă bazată pe dovezi. Se marchează cu asterisc dacă nu este în Nomenclatorul de Stat.)</w:t>
            </w:r>
          </w:p>
          <w:p w14:paraId="0DE37AE5" w14:textId="77777777" w:rsidR="00E7427F" w:rsidRDefault="00000000">
            <w:pPr>
              <w:widowControl w:val="0"/>
              <w:numPr>
                <w:ilvl w:val="0"/>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Parafarmaceutice:</w:t>
            </w:r>
          </w:p>
          <w:p w14:paraId="6AEE558A" w14:textId="77777777" w:rsidR="00E7427F"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Materiale de pansament sterile.</w:t>
            </w:r>
          </w:p>
          <w:p w14:paraId="545491BB" w14:textId="77777777" w:rsidR="00E7427F"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Sisteme de drenaj (dacă este necesar).</w:t>
            </w:r>
          </w:p>
          <w:p w14:paraId="4B67A3DA" w14:textId="77777777" w:rsidR="00E7427F" w:rsidRDefault="00000000">
            <w:pPr>
              <w:widowControl w:val="0"/>
              <w:numPr>
                <w:ilvl w:val="1"/>
                <w:numId w:val="3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Orteze postoperatorii specifice.</w:t>
            </w:r>
          </w:p>
        </w:tc>
      </w:tr>
    </w:tbl>
    <w:p w14:paraId="0F81A8AA" w14:textId="77777777" w:rsidR="00E7427F" w:rsidRDefault="00E7427F">
      <w:pPr>
        <w:spacing w:line="240" w:lineRule="auto"/>
      </w:pPr>
    </w:p>
    <w:p w14:paraId="7C3029EB" w14:textId="77777777" w:rsidR="00E7427F" w:rsidRDefault="00000000">
      <w:pPr>
        <w:spacing w:line="240" w:lineRule="auto"/>
        <w:rPr>
          <w:rFonts w:ascii="Times New Roman" w:eastAsia="Times New Roman" w:hAnsi="Times New Roman" w:cs="Times New Roman"/>
          <w:sz w:val="24"/>
          <w:szCs w:val="24"/>
        </w:rPr>
      </w:pPr>
      <w:r>
        <w:br w:type="page"/>
      </w:r>
    </w:p>
    <w:p w14:paraId="5EC503FF" w14:textId="77777777" w:rsidR="00E7427F" w:rsidRDefault="00000000">
      <w:pPr>
        <w:pStyle w:val="Titlu1"/>
        <w:spacing w:line="240" w:lineRule="auto"/>
        <w:rPr>
          <w:sz w:val="26"/>
          <w:szCs w:val="26"/>
        </w:rPr>
      </w:pPr>
      <w:bookmarkStart w:id="114" w:name="_heading=h.fwo3jxduyatk" w:colFirst="0" w:colLast="0"/>
      <w:bookmarkEnd w:id="114"/>
      <w:r>
        <w:lastRenderedPageBreak/>
        <w:t>E.</w:t>
      </w:r>
      <w:r>
        <w:tab/>
        <w:t>INDICATORII DE MONITORIZARE A IMPLEMENTĂRII PROTOCOLULUI</w:t>
      </w:r>
    </w:p>
    <w:tbl>
      <w:tblPr>
        <w:tblStyle w:val="affffff6"/>
        <w:tblW w:w="93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50"/>
        <w:gridCol w:w="3440"/>
        <w:gridCol w:w="3500"/>
      </w:tblGrid>
      <w:tr w:rsidR="00E7427F" w14:paraId="76D826E1" w14:textId="77777777">
        <w:trPr>
          <w:trHeight w:val="770"/>
        </w:trPr>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7372F91" w14:textId="77777777" w:rsidR="00E7427F" w:rsidRDefault="00000000">
            <w:pPr>
              <w:spacing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Obiectivele protocolului</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B28B707" w14:textId="77777777" w:rsidR="00E7427F" w:rsidRDefault="00000000">
            <w:pPr>
              <w:spacing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Măsura atingerii obiectivelor (Indicator specific)</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40249DB" w14:textId="77777777" w:rsidR="00E7427F" w:rsidRDefault="00000000">
            <w:pPr>
              <w:spacing w:line="240" w:lineRule="auto"/>
              <w:ind w:firstLine="720"/>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Metoda de calculare a indicatorului (Formula)</w:t>
            </w:r>
          </w:p>
        </w:tc>
      </w:tr>
      <w:tr w:rsidR="00E7427F" w14:paraId="16886E01" w14:textId="77777777">
        <w:trPr>
          <w:trHeight w:val="1850"/>
        </w:trPr>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D587B26"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Sporirea calității examinării clinice, paraclinice şi a tratamentului NCMs.</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67952EC"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Gradul de utilizare a studiilor electrodiagnostice (EMG) pentru confirmarea diagnosticului în cazurile selectate conform PCN.</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76EF3B7"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cazuri de NCMs la care s-au efectuat EMG conform indicațiilor PCN / Numărul total de cazuri de NCMs evaluate pentru tratament specializat) x 100.</w:t>
            </w:r>
          </w:p>
        </w:tc>
      </w:tr>
      <w:tr w:rsidR="00E7427F" w14:paraId="274C0468" w14:textId="77777777">
        <w:trPr>
          <w:trHeight w:val="2120"/>
        </w:trPr>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AF0CA86"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Eşalonarea corectă a bolnavului cu NCMs la specialistul în domeniu și efectuarea tratamentului corect.</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29625F5"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Ponderea pacienților cu NCMs moderat/sever, care nu au răspuns la tratamentul conservator și au fost referiți pentru consult chirurgical.</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53B1972"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(Numărul de pacienți cu NCMs moderat/sever </w:t>
            </w:r>
            <w:proofErr w:type="spellStart"/>
            <w:r>
              <w:rPr>
                <w:rFonts w:ascii="Times New Roman" w:eastAsia="Times New Roman" w:hAnsi="Times New Roman" w:cs="Times New Roman"/>
                <w:sz w:val="24"/>
                <w:szCs w:val="24"/>
              </w:rPr>
              <w:t>neresponsivi</w:t>
            </w:r>
            <w:proofErr w:type="spellEnd"/>
            <w:r>
              <w:rPr>
                <w:rFonts w:ascii="Times New Roman" w:eastAsia="Times New Roman" w:hAnsi="Times New Roman" w:cs="Times New Roman"/>
                <w:sz w:val="24"/>
                <w:szCs w:val="24"/>
              </w:rPr>
              <w:t xml:space="preserve"> la tratament conservator referiți pentru chirurgie / Numărul total de pacienți cu NCMs moderat/sever </w:t>
            </w:r>
            <w:proofErr w:type="spellStart"/>
            <w:r>
              <w:rPr>
                <w:rFonts w:ascii="Times New Roman" w:eastAsia="Times New Roman" w:hAnsi="Times New Roman" w:cs="Times New Roman"/>
                <w:sz w:val="24"/>
                <w:szCs w:val="24"/>
              </w:rPr>
              <w:t>neresponsivi</w:t>
            </w:r>
            <w:proofErr w:type="spellEnd"/>
            <w:r>
              <w:rPr>
                <w:rFonts w:ascii="Times New Roman" w:eastAsia="Times New Roman" w:hAnsi="Times New Roman" w:cs="Times New Roman"/>
                <w:sz w:val="24"/>
                <w:szCs w:val="24"/>
              </w:rPr>
              <w:t xml:space="preserve"> la tratament conservator) x 100.</w:t>
            </w:r>
          </w:p>
        </w:tc>
      </w:tr>
      <w:tr w:rsidR="00E7427F" w14:paraId="18FB9D81" w14:textId="77777777">
        <w:trPr>
          <w:trHeight w:val="1850"/>
        </w:trPr>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A51C307"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Reducerea complicaţiilor tardive (atrofii musculare, deficite senzoriale permanente) la maturi.</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DB3B4B1"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Rata de succes a tratamentului chirurgical, definită prin rezoluția simptomelor motorii/senzitive sau prevenirea progresiei atrofiei musculare la 6-12 luni postoperator.</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227B947"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pacienți operați cu rezultat funcțional favorabil la 6-12 luni / Numărul total de pacienți operați și evaluați la 6-12 luni) x 100.</w:t>
            </w:r>
          </w:p>
        </w:tc>
      </w:tr>
      <w:tr w:rsidR="00E7427F" w14:paraId="52C314E6" w14:textId="77777777">
        <w:trPr>
          <w:trHeight w:val="1850"/>
        </w:trPr>
        <w:tc>
          <w:tcPr>
            <w:tcW w:w="24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7D626FF"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Optimizarea nivelului de asistenţă în tratamentul medical a pacienţilor cu NCMs.</w:t>
            </w:r>
          </w:p>
        </w:tc>
        <w:tc>
          <w:tcPr>
            <w:tcW w:w="3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DA2C2E7"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Gradul de aderență la recomandările PCN privind aplicarea tratamentului conservator (ex. </w:t>
            </w:r>
            <w:proofErr w:type="spellStart"/>
            <w:r>
              <w:rPr>
                <w:rFonts w:ascii="Times New Roman" w:eastAsia="Times New Roman" w:hAnsi="Times New Roman" w:cs="Times New Roman"/>
                <w:sz w:val="24"/>
                <w:szCs w:val="24"/>
              </w:rPr>
              <w:t>ortezare</w:t>
            </w:r>
            <w:proofErr w:type="spellEnd"/>
            <w:r>
              <w:rPr>
                <w:rFonts w:ascii="Times New Roman" w:eastAsia="Times New Roman" w:hAnsi="Times New Roman" w:cs="Times New Roman"/>
                <w:sz w:val="24"/>
                <w:szCs w:val="24"/>
              </w:rPr>
              <w:t>, modificarea activității) înainte de a considera tratamentul invaziv.</w:t>
            </w:r>
          </w:p>
        </w:tc>
        <w:tc>
          <w:tcPr>
            <w:tcW w:w="35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BEF96" w14:textId="77777777" w:rsidR="00E7427F" w:rsidRDefault="00000000">
            <w:pPr>
              <w:spacing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(Numărul de cazuri de NCMs la care s-a aplicat tratament conservator conform PCN / Numărul total de cazuri de NCMs eligibile pentru tratament conservator) x 100.</w:t>
            </w:r>
          </w:p>
        </w:tc>
      </w:tr>
    </w:tbl>
    <w:p w14:paraId="2105995E" w14:textId="77777777" w:rsidR="00E7427F" w:rsidRDefault="00E7427F">
      <w:pPr>
        <w:spacing w:line="240" w:lineRule="auto"/>
        <w:ind w:firstLine="720"/>
        <w:rPr>
          <w:rFonts w:ascii="Times New Roman" w:eastAsia="Times New Roman" w:hAnsi="Times New Roman" w:cs="Times New Roman"/>
          <w:sz w:val="24"/>
          <w:szCs w:val="24"/>
        </w:rPr>
      </w:pPr>
    </w:p>
    <w:p w14:paraId="6ED96E82" w14:textId="77777777" w:rsidR="00E7427F" w:rsidRDefault="00000000">
      <w:pPr>
        <w:spacing w:line="240" w:lineRule="auto"/>
        <w:ind w:firstLine="720"/>
        <w:rPr>
          <w:rFonts w:ascii="Times New Roman" w:eastAsia="Times New Roman" w:hAnsi="Times New Roman" w:cs="Times New Roman"/>
          <w:sz w:val="24"/>
          <w:szCs w:val="24"/>
        </w:rPr>
      </w:pPr>
      <w:bookmarkStart w:id="115" w:name="_heading=h.olcpbofll6k7" w:colFirst="0" w:colLast="0"/>
      <w:bookmarkEnd w:id="115"/>
      <w:r>
        <w:br w:type="page"/>
      </w:r>
    </w:p>
    <w:p w14:paraId="26715662" w14:textId="77777777" w:rsidR="00E7427F" w:rsidRDefault="00000000">
      <w:pPr>
        <w:pStyle w:val="Titlu1"/>
        <w:spacing w:line="240" w:lineRule="auto"/>
      </w:pPr>
      <w:bookmarkStart w:id="116" w:name="_heading=h.tq9onfan9w3b" w:colFirst="0" w:colLast="0"/>
      <w:bookmarkEnd w:id="116"/>
      <w:r>
        <w:lastRenderedPageBreak/>
        <w:t>ANEXE</w:t>
      </w:r>
    </w:p>
    <w:p w14:paraId="650BA978" w14:textId="77777777" w:rsidR="00E7427F" w:rsidRDefault="00000000">
      <w:pPr>
        <w:pStyle w:val="Titlu2"/>
        <w:spacing w:line="240" w:lineRule="auto"/>
        <w:ind w:firstLine="566"/>
      </w:pPr>
      <w:bookmarkStart w:id="117" w:name="_heading=h.759bp45x2gtd" w:colFirst="0" w:colLast="0"/>
      <w:bookmarkEnd w:id="117"/>
      <w:r>
        <w:t xml:space="preserve">Anexa 1. Informaţie pentru pacientul cu NCMs. </w:t>
      </w:r>
    </w:p>
    <w:p w14:paraId="0B713F75"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Ce sunt Neuropatiile de Compresie ale Membrului Superior?</w:t>
      </w:r>
      <w:r>
        <w:rPr>
          <w:rFonts w:ascii="Times New Roman" w:eastAsia="Times New Roman" w:hAnsi="Times New Roman" w:cs="Times New Roman"/>
          <w:sz w:val="24"/>
          <w:szCs w:val="24"/>
        </w:rPr>
        <w:t xml:space="preserve"> Neuropatiile de compresie ale membrului superior sunt afecțiuni care apar atunci când unul dintre nervii principali ai brațului (nervul median, ulnar sau radial) este presat sau "strâns" într-un anumit punct de-a lungul traiectului său. Această presiune poate afecta funcția normală a nervului, ducând la diverse simptome.</w:t>
      </w:r>
    </w:p>
    <w:p w14:paraId="129C1D56"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Care sunt principalele tipuri de NCMs?</w:t>
      </w:r>
      <w:r>
        <w:rPr>
          <w:rFonts w:ascii="Times New Roman" w:eastAsia="Times New Roman" w:hAnsi="Times New Roman" w:cs="Times New Roman"/>
          <w:sz w:val="24"/>
          <w:szCs w:val="24"/>
        </w:rPr>
        <w:t xml:space="preserve"> Cele mai frecvente NCMs includ:</w:t>
      </w:r>
    </w:p>
    <w:p w14:paraId="0A1E17B4" w14:textId="77777777" w:rsidR="00E7427F" w:rsidRDefault="00000000">
      <w:pPr>
        <w:keepNext/>
        <w:keepLines/>
        <w:numPr>
          <w:ilvl w:val="0"/>
          <w:numId w:val="10"/>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Sindromul de Canal Carpian (SCC):</w:t>
      </w:r>
      <w:r>
        <w:rPr>
          <w:rFonts w:ascii="Times New Roman" w:eastAsia="Times New Roman" w:hAnsi="Times New Roman" w:cs="Times New Roman"/>
          <w:sz w:val="24"/>
          <w:szCs w:val="24"/>
        </w:rPr>
        <w:t xml:space="preserve"> Presiunea asupra nervului median la nivelul încheieturii mâinii.</w:t>
      </w:r>
    </w:p>
    <w:p w14:paraId="3F80155B" w14:textId="77777777" w:rsidR="00E7427F" w:rsidRDefault="00000000">
      <w:pPr>
        <w:keepNext/>
        <w:keepLines/>
        <w:numPr>
          <w:ilvl w:val="0"/>
          <w:numId w:val="10"/>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Neuropatia Ulnară la Cot (Sindromul de Tunel Cubital):</w:t>
      </w:r>
      <w:r>
        <w:rPr>
          <w:rFonts w:ascii="Times New Roman" w:eastAsia="Times New Roman" w:hAnsi="Times New Roman" w:cs="Times New Roman"/>
          <w:sz w:val="24"/>
          <w:szCs w:val="24"/>
        </w:rPr>
        <w:t xml:space="preserve"> Presiunea asupra nervului ulnar la nivelul cotului.</w:t>
      </w:r>
    </w:p>
    <w:p w14:paraId="2FC00A0B" w14:textId="77777777" w:rsidR="00E7427F" w:rsidRDefault="00000000">
      <w:pPr>
        <w:keepNext/>
        <w:keepLines/>
        <w:numPr>
          <w:ilvl w:val="0"/>
          <w:numId w:val="10"/>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Neuropatiile Nervului Radial:</w:t>
      </w:r>
      <w:r>
        <w:rPr>
          <w:rFonts w:ascii="Times New Roman" w:eastAsia="Times New Roman" w:hAnsi="Times New Roman" w:cs="Times New Roman"/>
          <w:sz w:val="24"/>
          <w:szCs w:val="24"/>
        </w:rPr>
        <w:t xml:space="preserve"> Presiunea asupra nervului radial în diverse puncte, cum ar fi la nivelul brațului (ex. "paralizia de sâmbătă seara") sau antebrațului (ex. Sindromul de Tunel Radial).</w:t>
      </w:r>
    </w:p>
    <w:p w14:paraId="754E147F"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Care sunt cauzele și factorii de risc?</w:t>
      </w:r>
      <w:r>
        <w:rPr>
          <w:rFonts w:ascii="Times New Roman" w:eastAsia="Times New Roman" w:hAnsi="Times New Roman" w:cs="Times New Roman"/>
          <w:sz w:val="24"/>
          <w:szCs w:val="24"/>
        </w:rPr>
        <w:t xml:space="preserve"> Cauzele pot fi variate:</w:t>
      </w:r>
    </w:p>
    <w:p w14:paraId="4F75376F" w14:textId="77777777" w:rsidR="00E7427F" w:rsidRDefault="00000000">
      <w:pPr>
        <w:keepNext/>
        <w:keepLines/>
        <w:numPr>
          <w:ilvl w:val="0"/>
          <w:numId w:val="18"/>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Mecanice și de suprasolicitare:</w:t>
      </w:r>
      <w:r>
        <w:rPr>
          <w:rFonts w:ascii="Times New Roman" w:eastAsia="Times New Roman" w:hAnsi="Times New Roman" w:cs="Times New Roman"/>
          <w:sz w:val="24"/>
          <w:szCs w:val="24"/>
        </w:rPr>
        <w:t xml:space="preserve"> Anumite mișcări repetitive, posturi incorecte prelungite (ex. sprijinirea coatelor, </w:t>
      </w:r>
      <w:proofErr w:type="spellStart"/>
      <w:r>
        <w:rPr>
          <w:rFonts w:ascii="Times New Roman" w:eastAsia="Times New Roman" w:hAnsi="Times New Roman" w:cs="Times New Roman"/>
          <w:sz w:val="24"/>
          <w:szCs w:val="24"/>
        </w:rPr>
        <w:t>flexia</w:t>
      </w:r>
      <w:proofErr w:type="spellEnd"/>
      <w:r>
        <w:rPr>
          <w:rFonts w:ascii="Times New Roman" w:eastAsia="Times New Roman" w:hAnsi="Times New Roman" w:cs="Times New Roman"/>
          <w:sz w:val="24"/>
          <w:szCs w:val="24"/>
        </w:rPr>
        <w:t>/extensia excesivă a încheieturii), utilizarea anumitor unelte sau echipamente.</w:t>
      </w:r>
    </w:p>
    <w:p w14:paraId="5EDC7B5C" w14:textId="77777777" w:rsidR="00E7427F" w:rsidRDefault="00000000">
      <w:pPr>
        <w:keepNext/>
        <w:keepLines/>
        <w:numPr>
          <w:ilvl w:val="0"/>
          <w:numId w:val="18"/>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Traumatisme:</w:t>
      </w:r>
      <w:r>
        <w:rPr>
          <w:rFonts w:ascii="Times New Roman" w:eastAsia="Times New Roman" w:hAnsi="Times New Roman" w:cs="Times New Roman"/>
          <w:sz w:val="24"/>
          <w:szCs w:val="24"/>
        </w:rPr>
        <w:t xml:space="preserve"> Fracturi, luxații sau lovituri directe la nivelul brațului, cotului sau încheieturii.</w:t>
      </w:r>
    </w:p>
    <w:p w14:paraId="4B7550B0" w14:textId="77777777" w:rsidR="00E7427F" w:rsidRDefault="00000000">
      <w:pPr>
        <w:keepNext/>
        <w:keepLines/>
        <w:numPr>
          <w:ilvl w:val="0"/>
          <w:numId w:val="18"/>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Anatomice:</w:t>
      </w:r>
      <w:r>
        <w:rPr>
          <w:rFonts w:ascii="Times New Roman" w:eastAsia="Times New Roman" w:hAnsi="Times New Roman" w:cs="Times New Roman"/>
          <w:sz w:val="24"/>
          <w:szCs w:val="24"/>
        </w:rPr>
        <w:t xml:space="preserve"> Unele persoane pot avea canale anatomice mai înguste prin care trec nervii sau pot avea variații anatomice (benzi fibroase, mușchi suplimentari) care predispun la compresie.</w:t>
      </w:r>
    </w:p>
    <w:p w14:paraId="6EA548BA" w14:textId="77777777" w:rsidR="00E7427F" w:rsidRDefault="00000000">
      <w:pPr>
        <w:keepNext/>
        <w:keepLines/>
        <w:numPr>
          <w:ilvl w:val="0"/>
          <w:numId w:val="18"/>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Afecțiuni medicale:</w:t>
      </w:r>
      <w:r>
        <w:rPr>
          <w:rFonts w:ascii="Times New Roman" w:eastAsia="Times New Roman" w:hAnsi="Times New Roman" w:cs="Times New Roman"/>
          <w:sz w:val="24"/>
          <w:szCs w:val="24"/>
        </w:rPr>
        <w:t xml:space="preserve"> Diabetul zaharat, poliartrita reumatoidă, hipotiroidismul, obezitatea, retenția de lichide (ex. în sarcină) pot crește riscul.</w:t>
      </w:r>
    </w:p>
    <w:p w14:paraId="55E3EAC6" w14:textId="77777777" w:rsidR="00E7427F" w:rsidRDefault="00000000">
      <w:pPr>
        <w:keepNext/>
        <w:keepLines/>
        <w:numPr>
          <w:ilvl w:val="0"/>
          <w:numId w:val="18"/>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Alți factori:</w:t>
      </w:r>
      <w:r>
        <w:rPr>
          <w:rFonts w:ascii="Times New Roman" w:eastAsia="Times New Roman" w:hAnsi="Times New Roman" w:cs="Times New Roman"/>
          <w:sz w:val="24"/>
          <w:szCs w:val="24"/>
        </w:rPr>
        <w:t xml:space="preserve"> Vârsta (mai frecvent la adulți), sexul (SCC este mai frecvent la femei), istoricul familial.</w:t>
      </w:r>
    </w:p>
    <w:p w14:paraId="23B29AA7"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Care sunt simptomele?</w:t>
      </w:r>
      <w:r>
        <w:rPr>
          <w:rFonts w:ascii="Times New Roman" w:eastAsia="Times New Roman" w:hAnsi="Times New Roman" w:cs="Times New Roman"/>
          <w:sz w:val="24"/>
          <w:szCs w:val="24"/>
        </w:rPr>
        <w:t xml:space="preserve"> Simptomele variază în funcție de nervul afectat și de severitatea compresiei, dar pot include:</w:t>
      </w:r>
    </w:p>
    <w:p w14:paraId="15E3C1A7" w14:textId="77777777" w:rsidR="00E7427F" w:rsidRDefault="00000000">
      <w:pPr>
        <w:keepNext/>
        <w:keepLines/>
        <w:numPr>
          <w:ilvl w:val="0"/>
          <w:numId w:val="4"/>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Amorțeli și furnicături:</w:t>
      </w:r>
      <w:r>
        <w:rPr>
          <w:rFonts w:ascii="Times New Roman" w:eastAsia="Times New Roman" w:hAnsi="Times New Roman" w:cs="Times New Roman"/>
          <w:sz w:val="24"/>
          <w:szCs w:val="24"/>
        </w:rPr>
        <w:t xml:space="preserve"> Adesea în degete (degetul mare, arătător, mijlociu și jumătate din inelar pentru nervul median în SCC; degetul mic și jumătate din inelar pentru nervul ulnar; fața dorsală a mâinii și degetelor pentru nervul radial).</w:t>
      </w:r>
    </w:p>
    <w:p w14:paraId="5D88D3FF" w14:textId="77777777" w:rsidR="00E7427F" w:rsidRDefault="00000000">
      <w:pPr>
        <w:keepNext/>
        <w:keepLines/>
        <w:numPr>
          <w:ilvl w:val="0"/>
          <w:numId w:val="4"/>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Durere:</w:t>
      </w:r>
      <w:r>
        <w:rPr>
          <w:rFonts w:ascii="Times New Roman" w:eastAsia="Times New Roman" w:hAnsi="Times New Roman" w:cs="Times New Roman"/>
          <w:sz w:val="24"/>
          <w:szCs w:val="24"/>
        </w:rPr>
        <w:t xml:space="preserve"> Poate fi localizată la locul compresiei (încheietură, cot, antebraț) sau poate iradia de-a lungul nervului. Durerea poate fi mai accentuată noaptea sau în timpul anumitor activități.</w:t>
      </w:r>
    </w:p>
    <w:p w14:paraId="6539BD8B" w14:textId="77777777" w:rsidR="00E7427F" w:rsidRDefault="00000000">
      <w:pPr>
        <w:keepNext/>
        <w:keepLines/>
        <w:numPr>
          <w:ilvl w:val="0"/>
          <w:numId w:val="4"/>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Slăbiciune musculară:</w:t>
      </w:r>
      <w:r>
        <w:rPr>
          <w:rFonts w:ascii="Times New Roman" w:eastAsia="Times New Roman" w:hAnsi="Times New Roman" w:cs="Times New Roman"/>
          <w:sz w:val="24"/>
          <w:szCs w:val="24"/>
        </w:rPr>
        <w:t xml:space="preserve"> Dificultate la prinderea obiectelor, scăparea obiectelor din mână, neîndemânare la mișcările fine (ex. încheiatul nasturilor). În cazuri severe, poate apărea "mâna căzută" (nervul radial) sau atrofia mușchilor.</w:t>
      </w:r>
    </w:p>
    <w:p w14:paraId="73296A84" w14:textId="77777777" w:rsidR="00E7427F" w:rsidRDefault="00000000">
      <w:pPr>
        <w:keepNext/>
        <w:keepLines/>
        <w:numPr>
          <w:ilvl w:val="0"/>
          <w:numId w:val="4"/>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Sensibilitate modificată la atingere, cald sau rece.</w:t>
      </w:r>
    </w:p>
    <w:p w14:paraId="16E82ECF"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Cum se pune diagnosticul?</w:t>
      </w:r>
      <w:r>
        <w:rPr>
          <w:rFonts w:ascii="Times New Roman" w:eastAsia="Times New Roman" w:hAnsi="Times New Roman" w:cs="Times New Roman"/>
          <w:sz w:val="24"/>
          <w:szCs w:val="24"/>
        </w:rPr>
        <w:t xml:space="preserve"> Medicul dumneavoastră:</w:t>
      </w:r>
    </w:p>
    <w:p w14:paraId="6458818E" w14:textId="77777777" w:rsidR="00E7427F" w:rsidRDefault="00000000">
      <w:pPr>
        <w:keepNext/>
        <w:keepLines/>
        <w:numPr>
          <w:ilvl w:val="0"/>
          <w:numId w:val="23"/>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Vă va întreba despre simptome, istoricul medical, activitățile zilnice și profesionale (anamneză).</w:t>
      </w:r>
    </w:p>
    <w:p w14:paraId="326F13EE" w14:textId="77777777" w:rsidR="00E7427F" w:rsidRDefault="00000000">
      <w:pPr>
        <w:keepNext/>
        <w:keepLines/>
        <w:numPr>
          <w:ilvl w:val="0"/>
          <w:numId w:val="23"/>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Va efectua un examen fizic detaliat al membrului afectat, verificând sensibilitatea, forța musculară și efectuând teste specifice pentru a provoca simptomele (teste provocatoare).</w:t>
      </w:r>
    </w:p>
    <w:p w14:paraId="6A5C6827" w14:textId="77777777" w:rsidR="00E7427F" w:rsidRDefault="00000000">
      <w:pPr>
        <w:keepNext/>
        <w:keepLines/>
        <w:numPr>
          <w:ilvl w:val="0"/>
          <w:numId w:val="23"/>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sz w:val="24"/>
          <w:szCs w:val="24"/>
        </w:rPr>
        <w:t>Poate recomanda investigații suplimentare:</w:t>
      </w:r>
    </w:p>
    <w:p w14:paraId="76148013" w14:textId="77777777" w:rsidR="00E7427F" w:rsidRDefault="00000000">
      <w:pPr>
        <w:keepNext/>
        <w:keepLines/>
        <w:numPr>
          <w:ilvl w:val="1"/>
          <w:numId w:val="23"/>
        </w:numPr>
        <w:spacing w:line="240" w:lineRule="auto"/>
        <w:ind w:left="70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Studii electrodiagnostice (EDX - electromiografie și studii de conducere nervoasă):</w:t>
      </w:r>
      <w:r>
        <w:rPr>
          <w:rFonts w:ascii="Times New Roman" w:eastAsia="Times New Roman" w:hAnsi="Times New Roman" w:cs="Times New Roman"/>
          <w:sz w:val="24"/>
          <w:szCs w:val="24"/>
        </w:rPr>
        <w:t xml:space="preserve"> Pentru a evalua funcția nervului și a localiza compresia.</w:t>
      </w:r>
    </w:p>
    <w:p w14:paraId="0B8245ED" w14:textId="77777777" w:rsidR="00E7427F" w:rsidRDefault="00000000">
      <w:pPr>
        <w:keepNext/>
        <w:keepLines/>
        <w:numPr>
          <w:ilvl w:val="1"/>
          <w:numId w:val="23"/>
        </w:numPr>
        <w:spacing w:line="240" w:lineRule="auto"/>
        <w:ind w:left="70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Ecografie (US):</w:t>
      </w:r>
      <w:r>
        <w:rPr>
          <w:rFonts w:ascii="Times New Roman" w:eastAsia="Times New Roman" w:hAnsi="Times New Roman" w:cs="Times New Roman"/>
          <w:sz w:val="24"/>
          <w:szCs w:val="24"/>
        </w:rPr>
        <w:t xml:space="preserve"> Poate vizualiza nervul și structurile din jur, identificând cauze de compresie sau modificări ale nervului.</w:t>
      </w:r>
    </w:p>
    <w:p w14:paraId="1FC153AA" w14:textId="77777777" w:rsidR="00E7427F" w:rsidRDefault="00000000">
      <w:pPr>
        <w:keepNext/>
        <w:keepLines/>
        <w:numPr>
          <w:ilvl w:val="1"/>
          <w:numId w:val="23"/>
        </w:numPr>
        <w:spacing w:line="240" w:lineRule="auto"/>
        <w:ind w:left="70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Imagistică prin Rezonanță Magnetică (RMN):</w:t>
      </w:r>
      <w:r>
        <w:rPr>
          <w:rFonts w:ascii="Times New Roman" w:eastAsia="Times New Roman" w:hAnsi="Times New Roman" w:cs="Times New Roman"/>
          <w:sz w:val="24"/>
          <w:szCs w:val="24"/>
        </w:rPr>
        <w:t xml:space="preserve"> Mai rar, pentru cazuri complexe sau pentru a exclude alte probleme.</w:t>
      </w:r>
    </w:p>
    <w:p w14:paraId="56B36DEF" w14:textId="77777777" w:rsidR="00E7427F" w:rsidRDefault="00000000">
      <w:pPr>
        <w:keepNext/>
        <w:keepLines/>
        <w:numPr>
          <w:ilvl w:val="1"/>
          <w:numId w:val="23"/>
        </w:numPr>
        <w:spacing w:line="240" w:lineRule="auto"/>
        <w:ind w:left="709"/>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Radiografii:</w:t>
      </w:r>
      <w:r>
        <w:rPr>
          <w:rFonts w:ascii="Times New Roman" w:eastAsia="Times New Roman" w:hAnsi="Times New Roman" w:cs="Times New Roman"/>
          <w:sz w:val="24"/>
          <w:szCs w:val="24"/>
        </w:rPr>
        <w:t xml:space="preserve"> Pentru a exclude probleme osoase (fracturi, artrită).</w:t>
      </w:r>
    </w:p>
    <w:p w14:paraId="3C8D471C"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Care sunt opțiunile de tratament?</w:t>
      </w:r>
      <w:r>
        <w:rPr>
          <w:rFonts w:ascii="Times New Roman" w:eastAsia="Times New Roman" w:hAnsi="Times New Roman" w:cs="Times New Roman"/>
          <w:sz w:val="24"/>
          <w:szCs w:val="24"/>
        </w:rPr>
        <w:t xml:space="preserve"> Tratamentul depinde de tipul și severitatea neuropatiei și poate fi conservator (non-chirurgical) sau chirurgical.</w:t>
      </w:r>
    </w:p>
    <w:p w14:paraId="12EDDC7C"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1. Tratamentul Conservator (Non-chirurgical)</w:t>
      </w:r>
      <w:r>
        <w:rPr>
          <w:rFonts w:ascii="Times New Roman" w:eastAsia="Times New Roman" w:hAnsi="Times New Roman" w:cs="Times New Roman"/>
          <w:sz w:val="24"/>
          <w:szCs w:val="24"/>
        </w:rPr>
        <w:t xml:space="preserve"> Adesea prima linie de tratament pentru cazurile ușoare și moderate.</w:t>
      </w:r>
    </w:p>
    <w:p w14:paraId="4A303652" w14:textId="77777777" w:rsidR="00E7427F" w:rsidRDefault="00000000">
      <w:pPr>
        <w:keepNext/>
        <w:keepLines/>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Modificarea activităților și ergonomie:</w:t>
      </w:r>
      <w:r>
        <w:rPr>
          <w:rFonts w:ascii="Times New Roman" w:eastAsia="Times New Roman" w:hAnsi="Times New Roman" w:cs="Times New Roman"/>
          <w:sz w:val="24"/>
          <w:szCs w:val="24"/>
        </w:rPr>
        <w:t xml:space="preserve"> Evitarea mișcărilor sau posturilor care agravează simptomele, pauze frecvente, ajustarea locului de muncă sau a uneltelor.</w:t>
      </w:r>
    </w:p>
    <w:p w14:paraId="36A0C740" w14:textId="77777777" w:rsidR="00E7427F" w:rsidRDefault="00000000">
      <w:pPr>
        <w:keepNext/>
        <w:keepLines/>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Orteze/Atele:</w:t>
      </w:r>
      <w:r>
        <w:rPr>
          <w:rFonts w:ascii="Times New Roman" w:eastAsia="Times New Roman" w:hAnsi="Times New Roman" w:cs="Times New Roman"/>
          <w:sz w:val="24"/>
          <w:szCs w:val="24"/>
        </w:rPr>
        <w:t xml:space="preserve"> Purtate pentru a menține încheietura sau cotul într-o poziție neutră, în special noaptea, pentru a reduce presiunea pe nerv.</w:t>
      </w:r>
    </w:p>
    <w:p w14:paraId="5108A576" w14:textId="77777777" w:rsidR="00E7427F" w:rsidRDefault="00000000">
      <w:pPr>
        <w:keepNext/>
        <w:keepLines/>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Medicamente:</w:t>
      </w:r>
    </w:p>
    <w:p w14:paraId="53C07715" w14:textId="77777777" w:rsidR="00E7427F" w:rsidRDefault="00000000">
      <w:pPr>
        <w:keepNext/>
        <w:keepLines/>
        <w:numPr>
          <w:ilvl w:val="1"/>
          <w:numId w:val="27"/>
        </w:numPr>
        <w:spacing w:line="24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Antiinflamatoare nesteroidiene (AINS - ex. Ibuprofenum, Diclofenacum) pentru durere și inflamație pe termen scurt.</w:t>
      </w:r>
    </w:p>
    <w:p w14:paraId="19A54AF4" w14:textId="77777777" w:rsidR="00E7427F" w:rsidRDefault="00000000">
      <w:pPr>
        <w:keepNext/>
        <w:keepLines/>
        <w:numPr>
          <w:ilvl w:val="1"/>
          <w:numId w:val="27"/>
        </w:numPr>
        <w:spacing w:line="24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Injecții locale cu glucocorticoizi: Pot reduce inflamația și ameliora simptomele temporar (mai ales în SCC și uneori în UNE sau STR).</w:t>
      </w:r>
    </w:p>
    <w:p w14:paraId="753942D0" w14:textId="77777777" w:rsidR="00E7427F" w:rsidRDefault="00000000">
      <w:pPr>
        <w:keepNext/>
        <w:keepLines/>
        <w:numPr>
          <w:ilvl w:val="1"/>
          <w:numId w:val="27"/>
        </w:numPr>
        <w:spacing w:line="240" w:lineRule="auto"/>
        <w:ind w:left="113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Medicamente pentru durerea </w:t>
      </w:r>
      <w:proofErr w:type="spellStart"/>
      <w:r>
        <w:rPr>
          <w:rFonts w:ascii="Times New Roman" w:eastAsia="Times New Roman" w:hAnsi="Times New Roman" w:cs="Times New Roman"/>
          <w:sz w:val="24"/>
          <w:szCs w:val="24"/>
        </w:rPr>
        <w:t>neuropată</w:t>
      </w:r>
      <w:proofErr w:type="spellEnd"/>
      <w:r>
        <w:rPr>
          <w:rFonts w:ascii="Times New Roman" w:eastAsia="Times New Roman" w:hAnsi="Times New Roman" w:cs="Times New Roman"/>
          <w:sz w:val="24"/>
          <w:szCs w:val="24"/>
        </w:rPr>
        <w:t xml:space="preserve"> (ex. Gabapentinum, Pregabalinum, Amitriptylinum) dacă durerea este persistentă și are caracteristici specifice.</w:t>
      </w:r>
    </w:p>
    <w:p w14:paraId="30C50D0A" w14:textId="77777777" w:rsidR="00E7427F" w:rsidRDefault="00000000">
      <w:pPr>
        <w:keepNext/>
        <w:keepLines/>
        <w:numPr>
          <w:ilvl w:val="0"/>
          <w:numId w:val="27"/>
        </w:numPr>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Terapie fizică și ocupațională:</w:t>
      </w:r>
      <w:r>
        <w:rPr>
          <w:rFonts w:ascii="Times New Roman" w:eastAsia="Times New Roman" w:hAnsi="Times New Roman" w:cs="Times New Roman"/>
          <w:sz w:val="24"/>
          <w:szCs w:val="24"/>
        </w:rPr>
        <w:t xml:space="preserve"> Exerciții de alunecare a nervului, exerciții de întindere și de întărire, terapie manuală, modalități fizice (căldură, gheață, TENS, ultrasunete – eficacitate variabilă).</w:t>
      </w:r>
    </w:p>
    <w:p w14:paraId="12920CA1"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2. Tratamentul Chirurgical</w:t>
      </w:r>
      <w:r>
        <w:rPr>
          <w:rFonts w:ascii="Times New Roman" w:eastAsia="Times New Roman" w:hAnsi="Times New Roman" w:cs="Times New Roman"/>
          <w:sz w:val="24"/>
          <w:szCs w:val="24"/>
        </w:rPr>
        <w:t xml:space="preserve"> Se ia în considerare dacă tratamentul conservator nu este eficient, dacă simptomele sunt severe sau progresive (slăbiciune musculară importantă, atrofie) sau dacă există o cauză structurală clară a compresiei.</w:t>
      </w:r>
    </w:p>
    <w:p w14:paraId="07FB47B8" w14:textId="77777777" w:rsidR="00E7427F" w:rsidRDefault="00000000">
      <w:pPr>
        <w:keepNext/>
        <w:keepLines/>
        <w:numPr>
          <w:ilvl w:val="0"/>
          <w:numId w:val="34"/>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Scopul:</w:t>
      </w:r>
      <w:r>
        <w:rPr>
          <w:rFonts w:ascii="Times New Roman" w:eastAsia="Times New Roman" w:hAnsi="Times New Roman" w:cs="Times New Roman"/>
          <w:sz w:val="24"/>
          <w:szCs w:val="24"/>
        </w:rPr>
        <w:t xml:space="preserve"> Este de a elibera presiunea asupra nervului prin secționarea structurilor care îl comprimă (ex. ligamentul </w:t>
      </w:r>
      <w:proofErr w:type="spellStart"/>
      <w:r>
        <w:rPr>
          <w:rFonts w:ascii="Times New Roman" w:eastAsia="Times New Roman" w:hAnsi="Times New Roman" w:cs="Times New Roman"/>
          <w:sz w:val="24"/>
          <w:szCs w:val="24"/>
        </w:rPr>
        <w:t>transvers</w:t>
      </w:r>
      <w:proofErr w:type="spellEnd"/>
      <w:r>
        <w:rPr>
          <w:rFonts w:ascii="Times New Roman" w:eastAsia="Times New Roman" w:hAnsi="Times New Roman" w:cs="Times New Roman"/>
          <w:sz w:val="24"/>
          <w:szCs w:val="24"/>
        </w:rPr>
        <w:t xml:space="preserve"> al carpului în SCC, alte benzi fibroase sau structuri în UNE sau neuropatiile radiale).</w:t>
      </w:r>
    </w:p>
    <w:p w14:paraId="4DFB1F68" w14:textId="77777777" w:rsidR="00E7427F" w:rsidRDefault="00000000">
      <w:pPr>
        <w:keepNext/>
        <w:keepLines/>
        <w:numPr>
          <w:ilvl w:val="0"/>
          <w:numId w:val="34"/>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Tehnici:</w:t>
      </w:r>
      <w:r>
        <w:rPr>
          <w:rFonts w:ascii="Times New Roman" w:eastAsia="Times New Roman" w:hAnsi="Times New Roman" w:cs="Times New Roman"/>
          <w:sz w:val="24"/>
          <w:szCs w:val="24"/>
        </w:rPr>
        <w:t xml:space="preserve"> Pot fi deschise (printr-o incizie clasică) sau endoscopice/minim invazive (prin incizii mai mici, cu ajutorul unei camere video).</w:t>
      </w:r>
    </w:p>
    <w:p w14:paraId="35F0B026" w14:textId="77777777" w:rsidR="00E7427F" w:rsidRDefault="00000000">
      <w:pPr>
        <w:keepNext/>
        <w:keepLines/>
        <w:numPr>
          <w:ilvl w:val="0"/>
          <w:numId w:val="34"/>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Alte proceduri:</w:t>
      </w:r>
      <w:r>
        <w:rPr>
          <w:rFonts w:ascii="Times New Roman" w:eastAsia="Times New Roman" w:hAnsi="Times New Roman" w:cs="Times New Roman"/>
          <w:sz w:val="24"/>
          <w:szCs w:val="24"/>
        </w:rPr>
        <w:t xml:space="preserve"> În cazuri specifice, pot fi necesare repoziționarea nervului (ex. transpoziția anterioară a nervului ulnar), repararea directă a nervului, grefarea nervoasă sau transferuri tendinoase (în paralizii cronice).</w:t>
      </w:r>
    </w:p>
    <w:p w14:paraId="6DA273B3" w14:textId="77777777" w:rsidR="00E7427F" w:rsidRDefault="00000000">
      <w:pPr>
        <w:keepNext/>
        <w:keepLine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 se întâmplă după tratament?</w:t>
      </w:r>
    </w:p>
    <w:p w14:paraId="0C3D8853" w14:textId="77777777" w:rsidR="00E7427F" w:rsidRDefault="00000000">
      <w:pPr>
        <w:keepNext/>
        <w:keepLines/>
        <w:numPr>
          <w:ilvl w:val="0"/>
          <w:numId w:val="36"/>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Reabilitarea:</w:t>
      </w:r>
      <w:r>
        <w:rPr>
          <w:rFonts w:ascii="Times New Roman" w:eastAsia="Times New Roman" w:hAnsi="Times New Roman" w:cs="Times New Roman"/>
          <w:sz w:val="24"/>
          <w:szCs w:val="24"/>
        </w:rPr>
        <w:t xml:space="preserve"> Este o parte importantă a recuperării, mai ales după operație. Include exerciții pentru restabilirea mobilității, forței și funcției mâinii, managementul cicatricii și edemului.</w:t>
      </w:r>
    </w:p>
    <w:p w14:paraId="2FA39A04" w14:textId="77777777" w:rsidR="00E7427F" w:rsidRDefault="00000000">
      <w:pPr>
        <w:keepNext/>
        <w:keepLines/>
        <w:numPr>
          <w:ilvl w:val="0"/>
          <w:numId w:val="36"/>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Supravegherea:</w:t>
      </w:r>
      <w:r>
        <w:rPr>
          <w:rFonts w:ascii="Times New Roman" w:eastAsia="Times New Roman" w:hAnsi="Times New Roman" w:cs="Times New Roman"/>
          <w:sz w:val="24"/>
          <w:szCs w:val="24"/>
        </w:rPr>
        <w:t xml:space="preserve"> Controale periodice la medic pentru a monitoriza evoluția, a ajusta tratamentul și a detecta eventualele complicații sau recurențe. Recuperarea completă poate dura de la câteva săptămâni la mai multe luni, în funcție de severitatea inițială și tipul de tratament.</w:t>
      </w:r>
    </w:p>
    <w:p w14:paraId="32585855" w14:textId="77777777" w:rsidR="00E7427F" w:rsidRDefault="00000000">
      <w:pPr>
        <w:keepNext/>
        <w:keepLine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Ce puteți face dumneavoastră?</w:t>
      </w:r>
    </w:p>
    <w:p w14:paraId="0241764C" w14:textId="77777777" w:rsidR="00E7427F" w:rsidRDefault="00000000">
      <w:pPr>
        <w:keepNext/>
        <w:keepLines/>
        <w:numPr>
          <w:ilvl w:val="0"/>
          <w:numId w:val="16"/>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Urmați recomandările medicului:</w:t>
      </w:r>
      <w:r>
        <w:rPr>
          <w:rFonts w:ascii="Times New Roman" w:eastAsia="Times New Roman" w:hAnsi="Times New Roman" w:cs="Times New Roman"/>
          <w:sz w:val="24"/>
          <w:szCs w:val="24"/>
        </w:rPr>
        <w:t xml:space="preserve"> Respectați planul de tratament, inclusiv purtarea </w:t>
      </w:r>
      <w:proofErr w:type="spellStart"/>
      <w:r>
        <w:rPr>
          <w:rFonts w:ascii="Times New Roman" w:eastAsia="Times New Roman" w:hAnsi="Times New Roman" w:cs="Times New Roman"/>
          <w:sz w:val="24"/>
          <w:szCs w:val="24"/>
        </w:rPr>
        <w:t>ortezelor</w:t>
      </w:r>
      <w:proofErr w:type="spellEnd"/>
      <w:r>
        <w:rPr>
          <w:rFonts w:ascii="Times New Roman" w:eastAsia="Times New Roman" w:hAnsi="Times New Roman" w:cs="Times New Roman"/>
          <w:sz w:val="24"/>
          <w:szCs w:val="24"/>
        </w:rPr>
        <w:t xml:space="preserve"> și efectuarea exercițiilor.</w:t>
      </w:r>
    </w:p>
    <w:p w14:paraId="2463E4AE" w14:textId="77777777" w:rsidR="00E7427F" w:rsidRDefault="00000000">
      <w:pPr>
        <w:keepNext/>
        <w:keepLines/>
        <w:numPr>
          <w:ilvl w:val="0"/>
          <w:numId w:val="16"/>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Modificați activitățile:</w:t>
      </w:r>
      <w:r>
        <w:rPr>
          <w:rFonts w:ascii="Times New Roman" w:eastAsia="Times New Roman" w:hAnsi="Times New Roman" w:cs="Times New Roman"/>
          <w:sz w:val="24"/>
          <w:szCs w:val="24"/>
        </w:rPr>
        <w:t xml:space="preserve"> Evitați pe cât posibil activitățile care agravează simptomele. Aplicați principii ergonomice la locul de muncă și acasă.</w:t>
      </w:r>
    </w:p>
    <w:p w14:paraId="27489AFE" w14:textId="77777777" w:rsidR="00E7427F" w:rsidRDefault="00000000">
      <w:pPr>
        <w:keepNext/>
        <w:keepLines/>
        <w:numPr>
          <w:ilvl w:val="0"/>
          <w:numId w:val="16"/>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Mențineți o greutate corporală sănătoasă și controlați afecțiunile medicale</w:t>
      </w:r>
      <w:r>
        <w:rPr>
          <w:rFonts w:ascii="Times New Roman" w:eastAsia="Times New Roman" w:hAnsi="Times New Roman" w:cs="Times New Roman"/>
          <w:sz w:val="24"/>
          <w:szCs w:val="24"/>
        </w:rPr>
        <w:t xml:space="preserve"> (ex. diabetul).</w:t>
      </w:r>
    </w:p>
    <w:p w14:paraId="276EBA19" w14:textId="77777777" w:rsidR="00E7427F" w:rsidRDefault="00000000">
      <w:pPr>
        <w:keepNext/>
        <w:keepLines/>
        <w:numPr>
          <w:ilvl w:val="0"/>
          <w:numId w:val="16"/>
        </w:numPr>
        <w:spacing w:line="240" w:lineRule="auto"/>
        <w:ind w:left="426"/>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Comunicați cu medicul:</w:t>
      </w:r>
      <w:r>
        <w:rPr>
          <w:rFonts w:ascii="Times New Roman" w:eastAsia="Times New Roman" w:hAnsi="Times New Roman" w:cs="Times New Roman"/>
          <w:sz w:val="24"/>
          <w:szCs w:val="24"/>
        </w:rPr>
        <w:t xml:space="preserve"> Informați medicul despre orice modificare a simptomelor sau despre apariția unor probleme noi.</w:t>
      </w:r>
    </w:p>
    <w:p w14:paraId="5DE610EB"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Complicații posibile</w:t>
      </w:r>
      <w:r>
        <w:rPr>
          <w:rFonts w:ascii="Times New Roman" w:eastAsia="Times New Roman" w:hAnsi="Times New Roman" w:cs="Times New Roman"/>
          <w:sz w:val="24"/>
          <w:szCs w:val="24"/>
        </w:rPr>
        <w:t xml:space="preserve"> Atât boala în sine, cât și tratamentele pot avea complicații, deși majoritatea pacienților evoluează bine. Acestea pot include: persistența simptomelor, leziuni nervoase, infecții, durere cronică, rigiditate. Medicul vă va discuta riscurile specifice. Sindromul Dureros Regional Complex (CRPS) este o complicație rară, dar serioasă, care poate apărea după leziuni sau intervenții chirurgicale.</w:t>
      </w:r>
    </w:p>
    <w:p w14:paraId="5E23FE48" w14:textId="77777777" w:rsidR="00E7427F" w:rsidRDefault="00000000">
      <w:pPr>
        <w:keepNext/>
        <w:keepLines/>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Prognostic</w:t>
      </w:r>
      <w:r>
        <w:rPr>
          <w:rFonts w:ascii="Times New Roman" w:eastAsia="Times New Roman" w:hAnsi="Times New Roman" w:cs="Times New Roman"/>
          <w:sz w:val="24"/>
          <w:szCs w:val="24"/>
        </w:rPr>
        <w:t xml:space="preserve"> Prognosticul depinde de mulți factori, inclusiv severitatea și durata compresiei înainte de tratament, vârsta și starea generală de sănătate a pacientului, precum și complianța la tratament. Un diagnostic și un tratament precoce sunt asociate, în general, cu rezultate mai bune.</w:t>
      </w:r>
    </w:p>
    <w:p w14:paraId="25DEF41D" w14:textId="77777777" w:rsidR="00E7427F" w:rsidRDefault="00000000">
      <w:pPr>
        <w:keepNext/>
        <w:keepLines/>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Această informație este generală și nu înlocuiește sfatul medical personalizat. Discutați cu medicul dumneavoastră despre situația dumneavoastră specifică.</w:t>
      </w:r>
      <w:r>
        <w:br w:type="page"/>
      </w:r>
    </w:p>
    <w:p w14:paraId="7547BBD9" w14:textId="77777777" w:rsidR="00E7427F" w:rsidRDefault="00000000">
      <w:pPr>
        <w:pStyle w:val="Titlu2"/>
        <w:spacing w:line="240" w:lineRule="auto"/>
      </w:pPr>
      <w:bookmarkStart w:id="118" w:name="_heading=h.azxkhma0rij9" w:colFirst="0" w:colLast="0"/>
      <w:bookmarkEnd w:id="118"/>
      <w:r>
        <w:lastRenderedPageBreak/>
        <w:t>Anexa 2. Fișa standardizată de audit medical bazat pe criterii pentru tratamentul NCMs</w:t>
      </w:r>
    </w:p>
    <w:p w14:paraId="5BFE6054" w14:textId="77777777" w:rsidR="00E7427F" w:rsidRDefault="00E7427F">
      <w:pPr>
        <w:spacing w:line="240" w:lineRule="auto"/>
        <w:ind w:left="142" w:right="140"/>
        <w:jc w:val="center"/>
        <w:rPr>
          <w:rFonts w:ascii="Times New Roman" w:eastAsia="Times New Roman" w:hAnsi="Times New Roman" w:cs="Times New Roman"/>
          <w:sz w:val="24"/>
          <w:szCs w:val="24"/>
        </w:rPr>
      </w:pPr>
    </w:p>
    <w:tbl>
      <w:tblPr>
        <w:tblStyle w:val="affffff7"/>
        <w:tblW w:w="9234" w:type="dxa"/>
        <w:tblInd w:w="1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45"/>
        <w:gridCol w:w="3119"/>
        <w:gridCol w:w="5670"/>
      </w:tblGrid>
      <w:tr w:rsidR="00E7427F" w14:paraId="18D12273" w14:textId="77777777">
        <w:trPr>
          <w:trHeight w:val="65"/>
        </w:trPr>
        <w:tc>
          <w:tcPr>
            <w:tcW w:w="445" w:type="dxa"/>
          </w:tcPr>
          <w:p w14:paraId="48C250F4"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8789" w:type="dxa"/>
            <w:gridSpan w:val="2"/>
          </w:tcPr>
          <w:p w14:paraId="61A883B2" w14:textId="77777777" w:rsidR="00E7427F" w:rsidRDefault="00000000">
            <w:pPr>
              <w:widowControl w:val="0"/>
              <w:pBdr>
                <w:top w:val="nil"/>
                <w:left w:val="nil"/>
                <w:bottom w:val="nil"/>
                <w:right w:val="nil"/>
                <w:between w:val="nil"/>
              </w:pBdr>
              <w:spacing w:before="19" w:line="240" w:lineRule="auto"/>
              <w:ind w:left="1543" w:hanging="1401"/>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FIȘA STANDARDIZATĂ DE AUDIT MEDICAL BAZAT PE CRITERII din PCN „Neuropatiile de compresie ale membrului superior”</w:t>
            </w:r>
          </w:p>
        </w:tc>
      </w:tr>
      <w:tr w:rsidR="00E7427F" w14:paraId="4403D25E" w14:textId="77777777">
        <w:trPr>
          <w:trHeight w:val="315"/>
        </w:trPr>
        <w:tc>
          <w:tcPr>
            <w:tcW w:w="445" w:type="dxa"/>
          </w:tcPr>
          <w:p w14:paraId="2A236700"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2B3340F2" w14:textId="77777777" w:rsidR="00E7427F" w:rsidRDefault="00000000">
            <w:pPr>
              <w:widowControl w:val="0"/>
              <w:pBdr>
                <w:top w:val="nil"/>
                <w:left w:val="nil"/>
                <w:bottom w:val="nil"/>
                <w:right w:val="nil"/>
                <w:between w:val="nil"/>
              </w:pBdr>
              <w:spacing w:before="1" w:line="240" w:lineRule="auto"/>
              <w:ind w:left="172"/>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DOMENIUL PROMPT</w:t>
            </w:r>
          </w:p>
        </w:tc>
        <w:tc>
          <w:tcPr>
            <w:tcW w:w="5670" w:type="dxa"/>
          </w:tcPr>
          <w:p w14:paraId="684F4480" w14:textId="77777777" w:rsidR="00E7427F" w:rsidRDefault="00000000">
            <w:pPr>
              <w:widowControl w:val="0"/>
              <w:pBdr>
                <w:top w:val="nil"/>
                <w:left w:val="nil"/>
                <w:bottom w:val="nil"/>
                <w:right w:val="nil"/>
                <w:between w:val="nil"/>
              </w:pBdr>
              <w:spacing w:before="1" w:line="240" w:lineRule="auto"/>
              <w:ind w:left="171"/>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DEFINIŢII ŞI NOTE</w:t>
            </w:r>
          </w:p>
        </w:tc>
      </w:tr>
      <w:tr w:rsidR="00E7427F" w14:paraId="233F6936" w14:textId="77777777">
        <w:trPr>
          <w:trHeight w:val="390"/>
        </w:trPr>
        <w:tc>
          <w:tcPr>
            <w:tcW w:w="445" w:type="dxa"/>
          </w:tcPr>
          <w:p w14:paraId="61AA4141" w14:textId="77777777" w:rsidR="00E7427F" w:rsidRDefault="00000000">
            <w:pPr>
              <w:widowControl w:val="0"/>
              <w:pBdr>
                <w:top w:val="nil"/>
                <w:left w:val="nil"/>
                <w:bottom w:val="nil"/>
                <w:right w:val="nil"/>
                <w:between w:val="nil"/>
              </w:pBdr>
              <w:spacing w:before="46"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w:t>
            </w:r>
          </w:p>
        </w:tc>
        <w:tc>
          <w:tcPr>
            <w:tcW w:w="3119" w:type="dxa"/>
          </w:tcPr>
          <w:p w14:paraId="5B964409" w14:textId="77777777" w:rsidR="00E7427F"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IMSP evaluată prin audit</w:t>
            </w:r>
          </w:p>
        </w:tc>
        <w:tc>
          <w:tcPr>
            <w:tcW w:w="5670" w:type="dxa"/>
          </w:tcPr>
          <w:p w14:paraId="2EBCFCEA" w14:textId="77777777" w:rsidR="00E7427F"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denumirea oficială</w:t>
            </w:r>
          </w:p>
        </w:tc>
      </w:tr>
      <w:tr w:rsidR="00E7427F" w14:paraId="593C87B3" w14:textId="77777777">
        <w:trPr>
          <w:trHeight w:val="540"/>
        </w:trPr>
        <w:tc>
          <w:tcPr>
            <w:tcW w:w="445" w:type="dxa"/>
          </w:tcPr>
          <w:p w14:paraId="52B40C0A" w14:textId="77777777" w:rsidR="00E7427F" w:rsidRDefault="00000000">
            <w:pPr>
              <w:widowControl w:val="0"/>
              <w:pBdr>
                <w:top w:val="nil"/>
                <w:left w:val="nil"/>
                <w:bottom w:val="nil"/>
                <w:right w:val="nil"/>
                <w:between w:val="nil"/>
              </w:pBdr>
              <w:spacing w:before="12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w:t>
            </w:r>
          </w:p>
        </w:tc>
        <w:tc>
          <w:tcPr>
            <w:tcW w:w="3119" w:type="dxa"/>
          </w:tcPr>
          <w:p w14:paraId="603ECA27"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Persoana responsabilă de completarea fișei</w:t>
            </w:r>
          </w:p>
        </w:tc>
        <w:tc>
          <w:tcPr>
            <w:tcW w:w="5670" w:type="dxa"/>
          </w:tcPr>
          <w:p w14:paraId="63DE10EF" w14:textId="77777777" w:rsidR="00E7427F"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nume, prenume, telefon de contact</w:t>
            </w:r>
          </w:p>
        </w:tc>
      </w:tr>
      <w:tr w:rsidR="00E7427F" w14:paraId="6BA152B1" w14:textId="77777777">
        <w:trPr>
          <w:trHeight w:val="540"/>
        </w:trPr>
        <w:tc>
          <w:tcPr>
            <w:tcW w:w="445" w:type="dxa"/>
          </w:tcPr>
          <w:p w14:paraId="022EC6EE" w14:textId="77777777" w:rsidR="00E7427F" w:rsidRDefault="00000000">
            <w:pPr>
              <w:widowControl w:val="0"/>
              <w:pBdr>
                <w:top w:val="nil"/>
                <w:left w:val="nil"/>
                <w:bottom w:val="nil"/>
                <w:right w:val="nil"/>
                <w:between w:val="nil"/>
              </w:pBdr>
              <w:spacing w:before="12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3119" w:type="dxa"/>
          </w:tcPr>
          <w:p w14:paraId="57925753"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Ziua, luna, anul de naștere a pacientului/ei</w:t>
            </w:r>
          </w:p>
        </w:tc>
        <w:tc>
          <w:tcPr>
            <w:tcW w:w="5670" w:type="dxa"/>
          </w:tcPr>
          <w:p w14:paraId="242CF435" w14:textId="77777777" w:rsidR="00E7427F"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ZZ-LL-AAAA sau necunoscut = 9</w:t>
            </w:r>
          </w:p>
        </w:tc>
      </w:tr>
      <w:tr w:rsidR="00E7427F" w14:paraId="3FFA3A55" w14:textId="77777777">
        <w:trPr>
          <w:trHeight w:val="390"/>
        </w:trPr>
        <w:tc>
          <w:tcPr>
            <w:tcW w:w="445" w:type="dxa"/>
          </w:tcPr>
          <w:p w14:paraId="26EE4E68" w14:textId="77777777" w:rsidR="00E7427F" w:rsidRDefault="00000000">
            <w:pPr>
              <w:widowControl w:val="0"/>
              <w:pBdr>
                <w:top w:val="nil"/>
                <w:left w:val="nil"/>
                <w:bottom w:val="nil"/>
                <w:right w:val="nil"/>
                <w:between w:val="nil"/>
              </w:pBdr>
              <w:spacing w:before="46"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w:t>
            </w:r>
          </w:p>
        </w:tc>
        <w:tc>
          <w:tcPr>
            <w:tcW w:w="3119" w:type="dxa"/>
          </w:tcPr>
          <w:p w14:paraId="1F42BA3C" w14:textId="77777777" w:rsidR="00E7427F"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Sexul pacientului/ei</w:t>
            </w:r>
          </w:p>
        </w:tc>
        <w:tc>
          <w:tcPr>
            <w:tcW w:w="5670" w:type="dxa"/>
          </w:tcPr>
          <w:p w14:paraId="5DEF4A17" w14:textId="77777777" w:rsidR="00E7427F"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bărbat = 1; femeie = 2; necunoscut = 9</w:t>
            </w:r>
          </w:p>
        </w:tc>
      </w:tr>
      <w:tr w:rsidR="00E7427F" w14:paraId="45354D3E" w14:textId="77777777">
        <w:trPr>
          <w:trHeight w:val="390"/>
        </w:trPr>
        <w:tc>
          <w:tcPr>
            <w:tcW w:w="445" w:type="dxa"/>
          </w:tcPr>
          <w:p w14:paraId="7D9CB0E2" w14:textId="77777777" w:rsidR="00E7427F" w:rsidRDefault="00000000">
            <w:pPr>
              <w:widowControl w:val="0"/>
              <w:pBdr>
                <w:top w:val="nil"/>
                <w:left w:val="nil"/>
                <w:bottom w:val="nil"/>
                <w:right w:val="nil"/>
                <w:between w:val="nil"/>
              </w:pBdr>
              <w:spacing w:before="46" w:line="240" w:lineRule="auto"/>
              <w:ind w:left="20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w:t>
            </w:r>
          </w:p>
        </w:tc>
        <w:tc>
          <w:tcPr>
            <w:tcW w:w="3119" w:type="dxa"/>
          </w:tcPr>
          <w:p w14:paraId="7F3ABE6A" w14:textId="77777777" w:rsidR="00E7427F"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Mediul de reşedinţă</w:t>
            </w:r>
          </w:p>
        </w:tc>
        <w:tc>
          <w:tcPr>
            <w:tcW w:w="5670" w:type="dxa"/>
          </w:tcPr>
          <w:p w14:paraId="0BA7F381" w14:textId="77777777" w:rsidR="00E7427F"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urban = 1; rural = 2; necunoscut = 9</w:t>
            </w:r>
          </w:p>
        </w:tc>
      </w:tr>
      <w:tr w:rsidR="00E7427F" w14:paraId="188E8765" w14:textId="77777777">
        <w:trPr>
          <w:trHeight w:val="300"/>
        </w:trPr>
        <w:tc>
          <w:tcPr>
            <w:tcW w:w="445" w:type="dxa"/>
          </w:tcPr>
          <w:p w14:paraId="28E111E6"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5D787E3E" w14:textId="77777777" w:rsidR="00E7427F" w:rsidRDefault="00000000">
            <w:pPr>
              <w:widowControl w:val="0"/>
              <w:pBdr>
                <w:top w:val="nil"/>
                <w:left w:val="nil"/>
                <w:bottom w:val="nil"/>
                <w:right w:val="nil"/>
                <w:between w:val="nil"/>
              </w:pBdr>
              <w:spacing w:before="1"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INTERNAREA</w:t>
            </w:r>
          </w:p>
        </w:tc>
        <w:tc>
          <w:tcPr>
            <w:tcW w:w="5670" w:type="dxa"/>
          </w:tcPr>
          <w:p w14:paraId="728FFA9E"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E7427F" w14:paraId="66E54000" w14:textId="77777777">
        <w:trPr>
          <w:trHeight w:val="435"/>
        </w:trPr>
        <w:tc>
          <w:tcPr>
            <w:tcW w:w="445" w:type="dxa"/>
          </w:tcPr>
          <w:p w14:paraId="2EECFB3E" w14:textId="77777777" w:rsidR="00E7427F" w:rsidRDefault="00000000">
            <w:pPr>
              <w:widowControl w:val="0"/>
              <w:pBdr>
                <w:top w:val="nil"/>
                <w:left w:val="nil"/>
                <w:bottom w:val="nil"/>
                <w:right w:val="nil"/>
                <w:between w:val="nil"/>
              </w:pBdr>
              <w:spacing w:before="6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w:t>
            </w:r>
          </w:p>
        </w:tc>
        <w:tc>
          <w:tcPr>
            <w:tcW w:w="3119" w:type="dxa"/>
          </w:tcPr>
          <w:p w14:paraId="546F5349" w14:textId="77777777" w:rsidR="00E7427F"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şi ora internării în spital</w:t>
            </w:r>
          </w:p>
        </w:tc>
        <w:tc>
          <w:tcPr>
            <w:tcW w:w="5670" w:type="dxa"/>
          </w:tcPr>
          <w:p w14:paraId="4DDB0896" w14:textId="77777777" w:rsidR="00E7427F" w:rsidRDefault="00000000">
            <w:pPr>
              <w:widowControl w:val="0"/>
              <w:pBdr>
                <w:top w:val="nil"/>
                <w:left w:val="nil"/>
                <w:bottom w:val="nil"/>
                <w:right w:val="nil"/>
                <w:between w:val="nil"/>
              </w:pBdr>
              <w:spacing w:before="6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(ZZ: LL: AAAA); ora (00:00); necunoscut = 9</w:t>
            </w:r>
          </w:p>
        </w:tc>
      </w:tr>
      <w:tr w:rsidR="00E7427F" w14:paraId="4EA9FC2C" w14:textId="77777777">
        <w:trPr>
          <w:trHeight w:val="540"/>
        </w:trPr>
        <w:tc>
          <w:tcPr>
            <w:tcW w:w="445" w:type="dxa"/>
          </w:tcPr>
          <w:p w14:paraId="03D53438" w14:textId="77777777" w:rsidR="00E7427F" w:rsidRDefault="00000000">
            <w:pPr>
              <w:widowControl w:val="0"/>
              <w:pBdr>
                <w:top w:val="nil"/>
                <w:left w:val="nil"/>
                <w:bottom w:val="nil"/>
                <w:right w:val="nil"/>
                <w:between w:val="nil"/>
              </w:pBdr>
              <w:spacing w:before="121" w:line="240" w:lineRule="auto"/>
              <w:ind w:left="17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w:t>
            </w:r>
          </w:p>
        </w:tc>
        <w:tc>
          <w:tcPr>
            <w:tcW w:w="3119" w:type="dxa"/>
          </w:tcPr>
          <w:p w14:paraId="2540F142"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Starea pacientului/ei la internare (gravitatea)</w:t>
            </w:r>
          </w:p>
        </w:tc>
        <w:tc>
          <w:tcPr>
            <w:tcW w:w="5670" w:type="dxa"/>
          </w:tcPr>
          <w:p w14:paraId="47742B32" w14:textId="77777777" w:rsidR="00E7427F"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ușoară = 2; medie = 3; gravă = 4; necunoscut = 9</w:t>
            </w:r>
          </w:p>
        </w:tc>
      </w:tr>
      <w:tr w:rsidR="00E7427F" w14:paraId="7D7269F9" w14:textId="77777777">
        <w:trPr>
          <w:trHeight w:val="495"/>
        </w:trPr>
        <w:tc>
          <w:tcPr>
            <w:tcW w:w="445" w:type="dxa"/>
          </w:tcPr>
          <w:p w14:paraId="6A3C0A1C" w14:textId="77777777" w:rsidR="00E7427F" w:rsidRDefault="00000000">
            <w:pPr>
              <w:widowControl w:val="0"/>
              <w:pBdr>
                <w:top w:val="nil"/>
                <w:left w:val="nil"/>
                <w:bottom w:val="nil"/>
                <w:right w:val="nil"/>
                <w:between w:val="nil"/>
              </w:pBdr>
              <w:spacing w:before="10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w:t>
            </w:r>
          </w:p>
        </w:tc>
        <w:tc>
          <w:tcPr>
            <w:tcW w:w="3119" w:type="dxa"/>
          </w:tcPr>
          <w:p w14:paraId="1C5CC41E" w14:textId="77777777" w:rsidR="00E7427F" w:rsidRDefault="00000000">
            <w:pPr>
              <w:widowControl w:val="0"/>
              <w:pBdr>
                <w:top w:val="nil"/>
                <w:left w:val="nil"/>
                <w:bottom w:val="nil"/>
                <w:right w:val="nil"/>
                <w:between w:val="nil"/>
              </w:pBdr>
              <w:spacing w:before="10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Durata internării în spital (zile)</w:t>
            </w:r>
          </w:p>
        </w:tc>
        <w:tc>
          <w:tcPr>
            <w:tcW w:w="5670" w:type="dxa"/>
          </w:tcPr>
          <w:p w14:paraId="2DDC749D" w14:textId="77777777" w:rsidR="00E7427F" w:rsidRDefault="00000000">
            <w:pPr>
              <w:widowControl w:val="0"/>
              <w:pBdr>
                <w:top w:val="nil"/>
                <w:left w:val="nil"/>
                <w:bottom w:val="nil"/>
                <w:right w:val="nil"/>
                <w:between w:val="nil"/>
              </w:pBdr>
              <w:spacing w:before="10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numărul de zile; necunoscut = 9</w:t>
            </w:r>
          </w:p>
        </w:tc>
      </w:tr>
      <w:tr w:rsidR="00E7427F" w14:paraId="4D014DFE" w14:textId="77777777">
        <w:trPr>
          <w:trHeight w:val="750"/>
        </w:trPr>
        <w:tc>
          <w:tcPr>
            <w:tcW w:w="445" w:type="dxa"/>
          </w:tcPr>
          <w:p w14:paraId="2958657A" w14:textId="77777777" w:rsidR="00E7427F" w:rsidRDefault="00000000">
            <w:pPr>
              <w:widowControl w:val="0"/>
              <w:pBdr>
                <w:top w:val="nil"/>
                <w:left w:val="nil"/>
                <w:bottom w:val="nil"/>
                <w:right w:val="nil"/>
                <w:between w:val="nil"/>
              </w:pBdr>
              <w:spacing w:before="22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9</w:t>
            </w:r>
          </w:p>
        </w:tc>
        <w:tc>
          <w:tcPr>
            <w:tcW w:w="3119" w:type="dxa"/>
          </w:tcPr>
          <w:p w14:paraId="3F39C213" w14:textId="77777777" w:rsidR="00E7427F" w:rsidRDefault="00000000">
            <w:pPr>
              <w:widowControl w:val="0"/>
              <w:pBdr>
                <w:top w:val="nil"/>
                <w:left w:val="nil"/>
                <w:bottom w:val="nil"/>
                <w:right w:val="nil"/>
                <w:between w:val="nil"/>
              </w:pBdr>
              <w:spacing w:before="22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Transferul in alte secții</w:t>
            </w:r>
          </w:p>
        </w:tc>
        <w:tc>
          <w:tcPr>
            <w:tcW w:w="5670" w:type="dxa"/>
          </w:tcPr>
          <w:p w14:paraId="25D73B0E" w14:textId="77777777" w:rsidR="00E7427F" w:rsidRDefault="00000000">
            <w:pPr>
              <w:widowControl w:val="0"/>
              <w:pBdr>
                <w:top w:val="nil"/>
                <w:left w:val="nil"/>
                <w:bottom w:val="nil"/>
                <w:right w:val="nil"/>
                <w:between w:val="nil"/>
              </w:pBdr>
              <w:spacing w:before="95" w:line="240" w:lineRule="auto"/>
              <w:ind w:left="111"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 terapie intensiva = 2; chirurgie = 3; alte secţii</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4</w:t>
            </w:r>
          </w:p>
        </w:tc>
      </w:tr>
      <w:tr w:rsidR="00E7427F" w14:paraId="2D67E40B" w14:textId="77777777">
        <w:trPr>
          <w:trHeight w:val="584"/>
        </w:trPr>
        <w:tc>
          <w:tcPr>
            <w:tcW w:w="445" w:type="dxa"/>
          </w:tcPr>
          <w:p w14:paraId="4619F52C" w14:textId="77777777" w:rsidR="00E7427F" w:rsidRDefault="00000000">
            <w:pPr>
              <w:widowControl w:val="0"/>
              <w:pBdr>
                <w:top w:val="nil"/>
                <w:left w:val="nil"/>
                <w:bottom w:val="nil"/>
                <w:right w:val="nil"/>
                <w:between w:val="nil"/>
              </w:pBdr>
              <w:spacing w:before="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3119" w:type="dxa"/>
          </w:tcPr>
          <w:p w14:paraId="6CDF6209" w14:textId="77777777" w:rsidR="00E7427F" w:rsidRDefault="00000000">
            <w:pPr>
              <w:widowControl w:val="0"/>
              <w:pBdr>
                <w:top w:val="nil"/>
                <w:left w:val="nil"/>
                <w:bottom w:val="nil"/>
                <w:right w:val="nil"/>
                <w:between w:val="nil"/>
              </w:pBdr>
              <w:spacing w:before="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Respectarea criteriilor de spitalizare </w:t>
            </w:r>
          </w:p>
        </w:tc>
        <w:tc>
          <w:tcPr>
            <w:tcW w:w="5670" w:type="dxa"/>
          </w:tcPr>
          <w:p w14:paraId="50C0F74B" w14:textId="77777777" w:rsidR="00E7427F"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15DBD430" w14:textId="77777777" w:rsidR="00E7427F"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dificultate de stabilire a diagnosticului = 6</w:t>
            </w:r>
          </w:p>
        </w:tc>
      </w:tr>
      <w:tr w:rsidR="00E7427F" w14:paraId="5448ECC0" w14:textId="77777777">
        <w:trPr>
          <w:trHeight w:val="300"/>
        </w:trPr>
        <w:tc>
          <w:tcPr>
            <w:tcW w:w="445" w:type="dxa"/>
          </w:tcPr>
          <w:p w14:paraId="05A45317"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0C144BB6" w14:textId="77777777" w:rsidR="00E7427F" w:rsidRDefault="00000000">
            <w:pPr>
              <w:widowControl w:val="0"/>
              <w:pBdr>
                <w:top w:val="nil"/>
                <w:left w:val="nil"/>
                <w:bottom w:val="nil"/>
                <w:right w:val="nil"/>
                <w:between w:val="nil"/>
              </w:pBdr>
              <w:spacing w:before="1"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DIAGNOSTICUL</w:t>
            </w:r>
          </w:p>
        </w:tc>
        <w:tc>
          <w:tcPr>
            <w:tcW w:w="5670" w:type="dxa"/>
          </w:tcPr>
          <w:p w14:paraId="01A93AFF"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E7427F" w14:paraId="315F0EDF" w14:textId="77777777">
        <w:trPr>
          <w:trHeight w:val="1366"/>
        </w:trPr>
        <w:tc>
          <w:tcPr>
            <w:tcW w:w="445" w:type="dxa"/>
          </w:tcPr>
          <w:p w14:paraId="0CAF70B9" w14:textId="77777777" w:rsidR="00E7427F" w:rsidRDefault="00000000">
            <w:pPr>
              <w:widowControl w:val="0"/>
              <w:pBdr>
                <w:top w:val="nil"/>
                <w:left w:val="nil"/>
                <w:bottom w:val="nil"/>
                <w:right w:val="nil"/>
                <w:between w:val="nil"/>
              </w:pBdr>
              <w:spacing w:before="227"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3119" w:type="dxa"/>
          </w:tcPr>
          <w:p w14:paraId="41842886" w14:textId="77777777" w:rsidR="00E7427F" w:rsidRDefault="00000000">
            <w:pPr>
              <w:widowControl w:val="0"/>
              <w:pBdr>
                <w:top w:val="nil"/>
                <w:left w:val="nil"/>
                <w:bottom w:val="nil"/>
                <w:right w:val="nil"/>
                <w:between w:val="nil"/>
              </w:pBdr>
              <w:spacing w:before="227"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Investigaţii de laborator</w:t>
            </w:r>
          </w:p>
        </w:tc>
        <w:tc>
          <w:tcPr>
            <w:tcW w:w="5670" w:type="dxa"/>
          </w:tcPr>
          <w:p w14:paraId="061362D1" w14:textId="77777777" w:rsidR="00E7427F"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30C2A001" w14:textId="77777777" w:rsidR="00E7427F" w:rsidRDefault="00000000">
            <w:pPr>
              <w:widowControl w:val="0"/>
              <w:pBdr>
                <w:top w:val="nil"/>
                <w:left w:val="nil"/>
                <w:bottom w:val="nil"/>
                <w:right w:val="nil"/>
                <w:between w:val="nil"/>
              </w:pBdr>
              <w:spacing w:before="9" w:line="240" w:lineRule="auto"/>
              <w:ind w:left="111" w:right="65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analiza generală a </w:t>
            </w:r>
            <w:proofErr w:type="spellStart"/>
            <w:r>
              <w:rPr>
                <w:rFonts w:ascii="Times New Roman" w:eastAsia="Times New Roman" w:hAnsi="Times New Roman" w:cs="Times New Roman"/>
                <w:color w:val="000000"/>
                <w:sz w:val="24"/>
                <w:szCs w:val="24"/>
              </w:rPr>
              <w:t>sîngelui</w:t>
            </w:r>
            <w:proofErr w:type="spellEnd"/>
            <w:r>
              <w:rPr>
                <w:rFonts w:ascii="Times New Roman" w:eastAsia="Times New Roman" w:hAnsi="Times New Roman" w:cs="Times New Roman"/>
                <w:color w:val="000000"/>
                <w:sz w:val="24"/>
                <w:szCs w:val="24"/>
              </w:rPr>
              <w:t xml:space="preserve"> = 2; sumarul urinei = 3; examenul biochimic = 4; hemoleucograma = 6; exsudat faringian (examen bacteriologic) = 7;</w:t>
            </w:r>
          </w:p>
          <w:p w14:paraId="3581030E" w14:textId="77777777" w:rsidR="00E7427F"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examene histologic şi citologic (intraoperatoriu) = 8</w:t>
            </w:r>
          </w:p>
        </w:tc>
      </w:tr>
      <w:tr w:rsidR="00E7427F" w14:paraId="7415713D" w14:textId="77777777">
        <w:trPr>
          <w:trHeight w:val="480"/>
        </w:trPr>
        <w:tc>
          <w:tcPr>
            <w:tcW w:w="445" w:type="dxa"/>
          </w:tcPr>
          <w:p w14:paraId="26CA523C"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3119" w:type="dxa"/>
          </w:tcPr>
          <w:p w14:paraId="3AC19DBE" w14:textId="77777777" w:rsidR="00E742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Investigaţii instrumentale</w:t>
            </w:r>
          </w:p>
        </w:tc>
        <w:tc>
          <w:tcPr>
            <w:tcW w:w="5670" w:type="dxa"/>
          </w:tcPr>
          <w:p w14:paraId="30CD429D" w14:textId="77777777" w:rsidR="00E7427F" w:rsidRDefault="00000000">
            <w:pPr>
              <w:widowControl w:val="0"/>
              <w:pBdr>
                <w:top w:val="nil"/>
                <w:left w:val="nil"/>
                <w:bottom w:val="nil"/>
                <w:right w:val="nil"/>
                <w:between w:val="nil"/>
              </w:pBdr>
              <w:spacing w:line="240" w:lineRule="auto"/>
              <w:ind w:left="111" w:right="97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 Radiografie = 2;</w:t>
            </w:r>
          </w:p>
          <w:p w14:paraId="4D814A8A" w14:textId="77777777" w:rsidR="00E7427F"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CT = 3; </w:t>
            </w:r>
          </w:p>
        </w:tc>
      </w:tr>
      <w:tr w:rsidR="00E7427F" w14:paraId="084DE68B" w14:textId="77777777">
        <w:trPr>
          <w:trHeight w:val="915"/>
        </w:trPr>
        <w:tc>
          <w:tcPr>
            <w:tcW w:w="445" w:type="dxa"/>
          </w:tcPr>
          <w:p w14:paraId="75A61A95"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w:t>
            </w:r>
          </w:p>
        </w:tc>
        <w:tc>
          <w:tcPr>
            <w:tcW w:w="3119" w:type="dxa"/>
          </w:tcPr>
          <w:p w14:paraId="0056B5DA" w14:textId="77777777" w:rsidR="00E742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Consultul</w:t>
            </w:r>
            <w:r>
              <w:rPr>
                <w:rFonts w:ascii="Times New Roman" w:eastAsia="Times New Roman" w:hAnsi="Times New Roman" w:cs="Times New Roman"/>
                <w:color w:val="000000"/>
                <w:sz w:val="24"/>
                <w:szCs w:val="24"/>
              </w:rPr>
              <w:t xml:space="preserve"> altor specialişti</w:t>
            </w:r>
          </w:p>
        </w:tc>
        <w:tc>
          <w:tcPr>
            <w:tcW w:w="5670" w:type="dxa"/>
          </w:tcPr>
          <w:p w14:paraId="198B1914" w14:textId="77777777" w:rsidR="00E7427F" w:rsidRDefault="00000000">
            <w:pPr>
              <w:widowControl w:val="0"/>
              <w:pBdr>
                <w:top w:val="nil"/>
                <w:left w:val="nil"/>
                <w:bottom w:val="nil"/>
                <w:right w:val="nil"/>
                <w:between w:val="nil"/>
              </w:pBdr>
              <w:spacing w:before="31" w:line="240" w:lineRule="auto"/>
              <w:ind w:left="111" w:right="23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 cardiolog = 2; endocrinolog = 3; reumatolog = 4; chirurg vascular = 6; oncolog = 7; alţi specialişti = 8</w:t>
            </w:r>
          </w:p>
        </w:tc>
      </w:tr>
      <w:tr w:rsidR="00E7427F" w14:paraId="56956252" w14:textId="77777777">
        <w:trPr>
          <w:trHeight w:val="450"/>
        </w:trPr>
        <w:tc>
          <w:tcPr>
            <w:tcW w:w="445" w:type="dxa"/>
          </w:tcPr>
          <w:p w14:paraId="2F920EE9" w14:textId="77777777" w:rsidR="00E7427F"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3119" w:type="dxa"/>
          </w:tcPr>
          <w:p w14:paraId="1152D752" w14:textId="77777777" w:rsidR="00E7427F"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Investigaţii indicate de către specialist</w:t>
            </w:r>
          </w:p>
        </w:tc>
        <w:tc>
          <w:tcPr>
            <w:tcW w:w="5670" w:type="dxa"/>
          </w:tcPr>
          <w:p w14:paraId="321B2634" w14:textId="77777777" w:rsidR="00E7427F" w:rsidRDefault="00000000">
            <w:pPr>
              <w:widowControl w:val="0"/>
              <w:pBdr>
                <w:top w:val="nil"/>
                <w:left w:val="nil"/>
                <w:bottom w:val="nil"/>
                <w:right w:val="nil"/>
                <w:between w:val="nil"/>
              </w:pBdr>
              <w:spacing w:before="6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E7427F" w14:paraId="02C7F88F" w14:textId="77777777">
        <w:trPr>
          <w:trHeight w:val="540"/>
        </w:trPr>
        <w:tc>
          <w:tcPr>
            <w:tcW w:w="445" w:type="dxa"/>
          </w:tcPr>
          <w:p w14:paraId="3BE9BDEE"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11281AA5" w14:textId="77777777" w:rsidR="00E7427F" w:rsidRDefault="00000000">
            <w:pPr>
              <w:widowControl w:val="0"/>
              <w:pBdr>
                <w:top w:val="nil"/>
                <w:left w:val="nil"/>
                <w:bottom w:val="nil"/>
                <w:right w:val="nil"/>
                <w:between w:val="nil"/>
              </w:pBdr>
              <w:spacing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ISTORICUL MEDICAL AL PACIENŢILOR</w:t>
            </w:r>
          </w:p>
        </w:tc>
        <w:tc>
          <w:tcPr>
            <w:tcW w:w="5670" w:type="dxa"/>
          </w:tcPr>
          <w:p w14:paraId="4A92F4D9"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E7427F" w14:paraId="2ED2969B" w14:textId="77777777">
        <w:trPr>
          <w:trHeight w:val="825"/>
        </w:trPr>
        <w:tc>
          <w:tcPr>
            <w:tcW w:w="445" w:type="dxa"/>
          </w:tcPr>
          <w:p w14:paraId="4C97439D" w14:textId="77777777" w:rsidR="00E742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w:t>
            </w:r>
          </w:p>
        </w:tc>
        <w:tc>
          <w:tcPr>
            <w:tcW w:w="3119" w:type="dxa"/>
          </w:tcPr>
          <w:p w14:paraId="6209CAAF" w14:textId="77777777" w:rsidR="00E7427F" w:rsidRDefault="00000000">
            <w:pPr>
              <w:widowControl w:val="0"/>
              <w:pBdr>
                <w:top w:val="nil"/>
                <w:left w:val="nil"/>
                <w:bottom w:val="nil"/>
                <w:right w:val="nil"/>
                <w:between w:val="nil"/>
              </w:pBdr>
              <w:tabs>
                <w:tab w:val="left" w:pos="1221"/>
              </w:tabs>
              <w:spacing w:before="126" w:line="240" w:lineRule="auto"/>
              <w:ind w:left="112" w:right="293"/>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Instituţia</w:t>
            </w:r>
            <w:proofErr w:type="spellEnd"/>
            <w:r>
              <w:rPr>
                <w:rFonts w:ascii="Times New Roman" w:eastAsia="Times New Roman" w:hAnsi="Times New Roman" w:cs="Times New Roman"/>
                <w:color w:val="000000"/>
                <w:sz w:val="24"/>
                <w:szCs w:val="24"/>
              </w:rPr>
              <w:t xml:space="preserve"> medicală unde a fost solicitat ajutorul medical primar</w:t>
            </w:r>
          </w:p>
        </w:tc>
        <w:tc>
          <w:tcPr>
            <w:tcW w:w="5670" w:type="dxa"/>
          </w:tcPr>
          <w:p w14:paraId="2CB17497" w14:textId="77777777" w:rsidR="00E7427F" w:rsidRDefault="00000000">
            <w:pPr>
              <w:widowControl w:val="0"/>
              <w:pBdr>
                <w:top w:val="nil"/>
                <w:left w:val="nil"/>
                <w:bottom w:val="nil"/>
                <w:right w:val="nil"/>
                <w:between w:val="nil"/>
              </w:pBdr>
              <w:spacing w:line="240" w:lineRule="auto"/>
              <w:ind w:left="111" w:right="1239"/>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AMP = 1; AMU = 2; secţia consultativă = 3; spital = 4; </w:t>
            </w:r>
            <w:proofErr w:type="spellStart"/>
            <w:r>
              <w:rPr>
                <w:rFonts w:ascii="Times New Roman" w:eastAsia="Times New Roman" w:hAnsi="Times New Roman" w:cs="Times New Roman"/>
                <w:color w:val="000000"/>
                <w:sz w:val="24"/>
                <w:szCs w:val="24"/>
              </w:rPr>
              <w:t>instituţie</w:t>
            </w:r>
            <w:proofErr w:type="spellEnd"/>
            <w:r>
              <w:rPr>
                <w:rFonts w:ascii="Times New Roman" w:eastAsia="Times New Roman" w:hAnsi="Times New Roman" w:cs="Times New Roman"/>
                <w:color w:val="000000"/>
                <w:sz w:val="24"/>
                <w:szCs w:val="24"/>
              </w:rPr>
              <w:t xml:space="preserve"> medicală privată = 6; alte </w:t>
            </w:r>
            <w:proofErr w:type="spellStart"/>
            <w:r>
              <w:rPr>
                <w:rFonts w:ascii="Times New Roman" w:eastAsia="Times New Roman" w:hAnsi="Times New Roman" w:cs="Times New Roman"/>
                <w:color w:val="000000"/>
                <w:sz w:val="24"/>
                <w:szCs w:val="24"/>
              </w:rPr>
              <w:t>instituţii</w:t>
            </w:r>
            <w:proofErr w:type="spellEnd"/>
            <w:r>
              <w:rPr>
                <w:rFonts w:ascii="Times New Roman" w:eastAsia="Times New Roman" w:hAnsi="Times New Roman" w:cs="Times New Roman"/>
                <w:color w:val="000000"/>
                <w:sz w:val="24"/>
                <w:szCs w:val="24"/>
              </w:rPr>
              <w:t xml:space="preserve"> =7; necunoscut= 9</w:t>
            </w:r>
          </w:p>
        </w:tc>
      </w:tr>
      <w:tr w:rsidR="00E7427F" w14:paraId="2B86A02B" w14:textId="77777777">
        <w:trPr>
          <w:trHeight w:val="390"/>
        </w:trPr>
        <w:tc>
          <w:tcPr>
            <w:tcW w:w="445" w:type="dxa"/>
          </w:tcPr>
          <w:p w14:paraId="5FE8724D" w14:textId="77777777" w:rsidR="00E7427F"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w:t>
            </w:r>
          </w:p>
        </w:tc>
        <w:tc>
          <w:tcPr>
            <w:tcW w:w="3119" w:type="dxa"/>
          </w:tcPr>
          <w:p w14:paraId="7375E470" w14:textId="77777777" w:rsidR="00E7427F"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Modul </w:t>
            </w:r>
            <w:r>
              <w:rPr>
                <w:rFonts w:ascii="Times New Roman" w:eastAsia="Times New Roman" w:hAnsi="Times New Roman" w:cs="Times New Roman"/>
                <w:sz w:val="24"/>
                <w:szCs w:val="24"/>
              </w:rPr>
              <w:t>în</w:t>
            </w:r>
            <w:r>
              <w:rPr>
                <w:rFonts w:ascii="Times New Roman" w:eastAsia="Times New Roman" w:hAnsi="Times New Roman" w:cs="Times New Roman"/>
                <w:color w:val="000000"/>
                <w:sz w:val="24"/>
                <w:szCs w:val="24"/>
              </w:rPr>
              <w:t xml:space="preserve"> care a fost internat pacientul</w:t>
            </w:r>
          </w:p>
        </w:tc>
        <w:tc>
          <w:tcPr>
            <w:tcW w:w="5670" w:type="dxa"/>
          </w:tcPr>
          <w:p w14:paraId="0CC98F2E" w14:textId="77777777" w:rsidR="00E7427F"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urgent = 2; programat = 3; necunoscut = 9</w:t>
            </w:r>
          </w:p>
        </w:tc>
      </w:tr>
      <w:tr w:rsidR="00E7427F" w14:paraId="0917D035" w14:textId="77777777">
        <w:trPr>
          <w:trHeight w:val="375"/>
        </w:trPr>
        <w:tc>
          <w:tcPr>
            <w:tcW w:w="445" w:type="dxa"/>
          </w:tcPr>
          <w:p w14:paraId="66BB5DE5" w14:textId="77777777" w:rsidR="00E7427F"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3119" w:type="dxa"/>
          </w:tcPr>
          <w:p w14:paraId="3D0E16F3" w14:textId="77777777" w:rsidR="00E7427F"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Maladii concomitente înregistrate</w:t>
            </w:r>
          </w:p>
        </w:tc>
        <w:tc>
          <w:tcPr>
            <w:tcW w:w="5670" w:type="dxa"/>
          </w:tcPr>
          <w:p w14:paraId="60932C50" w14:textId="77777777" w:rsidR="00E7427F"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E7427F" w14:paraId="2C6704F3" w14:textId="77777777">
        <w:trPr>
          <w:trHeight w:val="435"/>
        </w:trPr>
        <w:tc>
          <w:tcPr>
            <w:tcW w:w="445" w:type="dxa"/>
          </w:tcPr>
          <w:p w14:paraId="719B3E3E" w14:textId="77777777" w:rsidR="00E7427F"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w:t>
            </w:r>
          </w:p>
        </w:tc>
        <w:tc>
          <w:tcPr>
            <w:tcW w:w="3119" w:type="dxa"/>
          </w:tcPr>
          <w:p w14:paraId="6BAFCB2E" w14:textId="77777777" w:rsidR="00E7427F" w:rsidRDefault="00000000">
            <w:pPr>
              <w:widowControl w:val="0"/>
              <w:pBdr>
                <w:top w:val="nil"/>
                <w:left w:val="nil"/>
                <w:bottom w:val="nil"/>
                <w:right w:val="nil"/>
                <w:between w:val="nil"/>
              </w:pBdr>
              <w:spacing w:before="6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Factori</w:t>
            </w:r>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identificabili de risc </w:t>
            </w:r>
            <w:proofErr w:type="spellStart"/>
            <w:r>
              <w:rPr>
                <w:rFonts w:ascii="Times New Roman" w:eastAsia="Times New Roman" w:hAnsi="Times New Roman" w:cs="Times New Roman"/>
                <w:color w:val="000000"/>
                <w:sz w:val="24"/>
                <w:szCs w:val="24"/>
              </w:rPr>
              <w:t>înregistraţi</w:t>
            </w:r>
            <w:proofErr w:type="spellEnd"/>
          </w:p>
        </w:tc>
        <w:tc>
          <w:tcPr>
            <w:tcW w:w="5670" w:type="dxa"/>
          </w:tcPr>
          <w:p w14:paraId="52128AE3" w14:textId="77777777" w:rsidR="00E7427F" w:rsidRDefault="00000000">
            <w:pPr>
              <w:widowControl w:val="0"/>
              <w:pBdr>
                <w:top w:val="nil"/>
                <w:left w:val="nil"/>
                <w:bottom w:val="nil"/>
                <w:right w:val="nil"/>
                <w:between w:val="nil"/>
              </w:pBdr>
              <w:spacing w:before="6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E7427F" w14:paraId="6D3F1941" w14:textId="77777777">
        <w:trPr>
          <w:trHeight w:val="435"/>
        </w:trPr>
        <w:tc>
          <w:tcPr>
            <w:tcW w:w="445" w:type="dxa"/>
          </w:tcPr>
          <w:p w14:paraId="0735B9FE" w14:textId="77777777" w:rsidR="00E7427F" w:rsidRDefault="00000000">
            <w:pPr>
              <w:widowControl w:val="0"/>
              <w:pBdr>
                <w:top w:val="nil"/>
                <w:left w:val="nil"/>
                <w:bottom w:val="nil"/>
                <w:right w:val="nil"/>
                <w:between w:val="nil"/>
              </w:pBdr>
              <w:spacing w:before="60"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19</w:t>
            </w:r>
          </w:p>
        </w:tc>
        <w:tc>
          <w:tcPr>
            <w:tcW w:w="3119" w:type="dxa"/>
          </w:tcPr>
          <w:p w14:paraId="332D0557" w14:textId="77777777" w:rsidR="00E7427F" w:rsidRDefault="00000000">
            <w:pPr>
              <w:widowControl w:val="0"/>
              <w:pBdr>
                <w:top w:val="nil"/>
                <w:left w:val="nil"/>
                <w:bottom w:val="nil"/>
                <w:right w:val="nil"/>
                <w:between w:val="nil"/>
              </w:pBdr>
              <w:spacing w:before="60"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Supravegherea</w:t>
            </w:r>
          </w:p>
        </w:tc>
        <w:tc>
          <w:tcPr>
            <w:tcW w:w="5670" w:type="dxa"/>
          </w:tcPr>
          <w:p w14:paraId="613299B2" w14:textId="77777777" w:rsidR="00E7427F" w:rsidRDefault="00000000">
            <w:pPr>
              <w:widowControl w:val="0"/>
              <w:pBdr>
                <w:top w:val="nil"/>
                <w:left w:val="nil"/>
                <w:bottom w:val="nil"/>
                <w:right w:val="nil"/>
                <w:between w:val="nil"/>
              </w:pBdr>
              <w:spacing w:before="60"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E7427F" w14:paraId="36B16CF2" w14:textId="77777777">
        <w:trPr>
          <w:trHeight w:val="270"/>
        </w:trPr>
        <w:tc>
          <w:tcPr>
            <w:tcW w:w="445" w:type="dxa"/>
          </w:tcPr>
          <w:p w14:paraId="28B8B96B"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tcPr>
          <w:p w14:paraId="51ADF970" w14:textId="77777777" w:rsidR="00E7427F" w:rsidRDefault="00000000">
            <w:pPr>
              <w:widowControl w:val="0"/>
              <w:pBdr>
                <w:top w:val="nil"/>
                <w:left w:val="nil"/>
                <w:bottom w:val="nil"/>
                <w:right w:val="nil"/>
                <w:between w:val="nil"/>
              </w:pBdr>
              <w:spacing w:line="240" w:lineRule="auto"/>
              <w:ind w:left="17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TRATAMENTUL</w:t>
            </w:r>
          </w:p>
        </w:tc>
        <w:tc>
          <w:tcPr>
            <w:tcW w:w="5670" w:type="dxa"/>
          </w:tcPr>
          <w:p w14:paraId="1A47270A"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r>
      <w:tr w:rsidR="00E7427F" w14:paraId="06349791" w14:textId="77777777">
        <w:trPr>
          <w:trHeight w:val="825"/>
        </w:trPr>
        <w:tc>
          <w:tcPr>
            <w:tcW w:w="445" w:type="dxa"/>
          </w:tcPr>
          <w:p w14:paraId="4FAD503D" w14:textId="77777777" w:rsidR="00E7427F" w:rsidRDefault="00E7427F">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46EC0336"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3119" w:type="dxa"/>
          </w:tcPr>
          <w:p w14:paraId="6743FA4B" w14:textId="77777777" w:rsidR="00E7427F" w:rsidRDefault="00E7427F">
            <w:pPr>
              <w:widowControl w:val="0"/>
              <w:pBdr>
                <w:top w:val="nil"/>
                <w:left w:val="nil"/>
                <w:bottom w:val="nil"/>
                <w:right w:val="nil"/>
                <w:between w:val="nil"/>
              </w:pBdr>
              <w:spacing w:before="3" w:line="240" w:lineRule="auto"/>
              <w:rPr>
                <w:rFonts w:ascii="Times New Roman" w:eastAsia="Times New Roman" w:hAnsi="Times New Roman" w:cs="Times New Roman"/>
                <w:color w:val="000000"/>
                <w:sz w:val="24"/>
                <w:szCs w:val="24"/>
              </w:rPr>
            </w:pPr>
          </w:p>
          <w:p w14:paraId="35E5FA9F"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Unde a fost </w:t>
            </w:r>
            <w:proofErr w:type="spellStart"/>
            <w:r>
              <w:rPr>
                <w:rFonts w:ascii="Times New Roman" w:eastAsia="Times New Roman" w:hAnsi="Times New Roman" w:cs="Times New Roman"/>
                <w:color w:val="000000"/>
                <w:sz w:val="24"/>
                <w:szCs w:val="24"/>
              </w:rPr>
              <w:t>iniţiat</w:t>
            </w:r>
            <w:proofErr w:type="spellEnd"/>
            <w:r>
              <w:rPr>
                <w:rFonts w:ascii="Times New Roman" w:eastAsia="Times New Roman" w:hAnsi="Times New Roman" w:cs="Times New Roman"/>
                <w:color w:val="000000"/>
                <w:sz w:val="24"/>
                <w:szCs w:val="24"/>
              </w:rPr>
              <w:t xml:space="preserve"> tratamentul</w:t>
            </w:r>
          </w:p>
        </w:tc>
        <w:tc>
          <w:tcPr>
            <w:tcW w:w="5670" w:type="dxa"/>
          </w:tcPr>
          <w:p w14:paraId="52CC6467" w14:textId="77777777" w:rsidR="00E7427F" w:rsidRDefault="00000000">
            <w:pPr>
              <w:widowControl w:val="0"/>
              <w:pBdr>
                <w:top w:val="nil"/>
                <w:left w:val="nil"/>
                <w:bottom w:val="nil"/>
                <w:right w:val="nil"/>
                <w:between w:val="nil"/>
              </w:pBdr>
              <w:spacing w:line="240" w:lineRule="auto"/>
              <w:ind w:left="111" w:right="1239"/>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CS</w:t>
            </w:r>
            <w:r>
              <w:rPr>
                <w:rFonts w:ascii="Times New Roman" w:eastAsia="Times New Roman" w:hAnsi="Times New Roman" w:cs="Times New Roman"/>
                <w:color w:val="000000"/>
                <w:sz w:val="24"/>
                <w:szCs w:val="24"/>
              </w:rPr>
              <w:t xml:space="preserve"> = 1; </w:t>
            </w:r>
            <w:r>
              <w:rPr>
                <w:rFonts w:ascii="Times New Roman" w:eastAsia="Times New Roman" w:hAnsi="Times New Roman" w:cs="Times New Roman"/>
                <w:sz w:val="24"/>
                <w:szCs w:val="24"/>
              </w:rPr>
              <w:t>CMF</w:t>
            </w:r>
            <w:r>
              <w:rPr>
                <w:rFonts w:ascii="Times New Roman" w:eastAsia="Times New Roman" w:hAnsi="Times New Roman" w:cs="Times New Roman"/>
                <w:color w:val="000000"/>
                <w:sz w:val="24"/>
                <w:szCs w:val="24"/>
              </w:rPr>
              <w:t xml:space="preserve"> = 2; secţia consultativă = 3; spital = 4; </w:t>
            </w:r>
            <w:proofErr w:type="spellStart"/>
            <w:r>
              <w:rPr>
                <w:rFonts w:ascii="Times New Roman" w:eastAsia="Times New Roman" w:hAnsi="Times New Roman" w:cs="Times New Roman"/>
                <w:color w:val="000000"/>
                <w:sz w:val="24"/>
                <w:szCs w:val="24"/>
              </w:rPr>
              <w:t>instituţie</w:t>
            </w:r>
            <w:proofErr w:type="spellEnd"/>
            <w:r>
              <w:rPr>
                <w:rFonts w:ascii="Times New Roman" w:eastAsia="Times New Roman" w:hAnsi="Times New Roman" w:cs="Times New Roman"/>
                <w:color w:val="000000"/>
                <w:sz w:val="24"/>
                <w:szCs w:val="24"/>
              </w:rPr>
              <w:t xml:space="preserve"> medicală privată = 6; alte </w:t>
            </w:r>
            <w:proofErr w:type="spellStart"/>
            <w:r>
              <w:rPr>
                <w:rFonts w:ascii="Times New Roman" w:eastAsia="Times New Roman" w:hAnsi="Times New Roman" w:cs="Times New Roman"/>
                <w:color w:val="000000"/>
                <w:sz w:val="24"/>
                <w:szCs w:val="24"/>
              </w:rPr>
              <w:t>instituţii</w:t>
            </w:r>
            <w:proofErr w:type="spellEnd"/>
            <w:r>
              <w:rPr>
                <w:rFonts w:ascii="Times New Roman" w:eastAsia="Times New Roman" w:hAnsi="Times New Roman" w:cs="Times New Roman"/>
                <w:color w:val="000000"/>
                <w:sz w:val="24"/>
                <w:szCs w:val="24"/>
              </w:rPr>
              <w:t xml:space="preserve"> =7; necunoscut= 9</w:t>
            </w:r>
          </w:p>
        </w:tc>
      </w:tr>
      <w:tr w:rsidR="00E7427F" w14:paraId="47DCF7F4" w14:textId="77777777">
        <w:trPr>
          <w:trHeight w:val="825"/>
        </w:trPr>
        <w:tc>
          <w:tcPr>
            <w:tcW w:w="445" w:type="dxa"/>
          </w:tcPr>
          <w:p w14:paraId="2AA7487B"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w:t>
            </w:r>
          </w:p>
        </w:tc>
        <w:tc>
          <w:tcPr>
            <w:tcW w:w="3119" w:type="dxa"/>
          </w:tcPr>
          <w:p w14:paraId="6E945000"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Tratamentul </w:t>
            </w:r>
            <w:proofErr w:type="spellStart"/>
            <w:r>
              <w:rPr>
                <w:rFonts w:ascii="Times New Roman" w:eastAsia="Times New Roman" w:hAnsi="Times New Roman" w:cs="Times New Roman"/>
                <w:color w:val="000000"/>
                <w:sz w:val="24"/>
                <w:szCs w:val="24"/>
              </w:rPr>
              <w:t>etiopatogenetic</w:t>
            </w:r>
            <w:proofErr w:type="spellEnd"/>
          </w:p>
        </w:tc>
        <w:tc>
          <w:tcPr>
            <w:tcW w:w="5670" w:type="dxa"/>
          </w:tcPr>
          <w:p w14:paraId="4ACE0E7B" w14:textId="77777777" w:rsidR="00E7427F"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5E0E4F89" w14:textId="77777777" w:rsidR="00E7427F"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AINS = 2; </w:t>
            </w:r>
            <w:proofErr w:type="spellStart"/>
            <w:r>
              <w:rPr>
                <w:rFonts w:ascii="Times New Roman" w:eastAsia="Times New Roman" w:hAnsi="Times New Roman" w:cs="Times New Roman"/>
                <w:color w:val="000000"/>
                <w:sz w:val="24"/>
                <w:szCs w:val="24"/>
              </w:rPr>
              <w:t>glicozaminoglicani</w:t>
            </w:r>
            <w:proofErr w:type="spellEnd"/>
            <w:r>
              <w:rPr>
                <w:rFonts w:ascii="Times New Roman" w:eastAsia="Times New Roman" w:hAnsi="Times New Roman" w:cs="Times New Roman"/>
                <w:color w:val="000000"/>
                <w:sz w:val="24"/>
                <w:szCs w:val="24"/>
              </w:rPr>
              <w:t xml:space="preserve"> = 3; glucocorticoizi = 4; antibiotice = 6; </w:t>
            </w:r>
            <w:r>
              <w:rPr>
                <w:rFonts w:ascii="Times New Roman" w:eastAsia="Times New Roman" w:hAnsi="Times New Roman" w:cs="Times New Roman"/>
                <w:sz w:val="24"/>
                <w:szCs w:val="24"/>
              </w:rPr>
              <w:t>radioterapie</w:t>
            </w:r>
            <w:r>
              <w:rPr>
                <w:rFonts w:ascii="Times New Roman" w:eastAsia="Times New Roman" w:hAnsi="Times New Roman" w:cs="Times New Roman"/>
                <w:color w:val="000000"/>
                <w:sz w:val="24"/>
                <w:szCs w:val="24"/>
              </w:rPr>
              <w:t xml:space="preserve"> =7; analgezice opioide</w:t>
            </w:r>
          </w:p>
          <w:p w14:paraId="660E2637" w14:textId="77777777" w:rsidR="00E7427F" w:rsidRDefault="00000000">
            <w:pPr>
              <w:widowControl w:val="0"/>
              <w:pBdr>
                <w:top w:val="nil"/>
                <w:left w:val="nil"/>
                <w:bottom w:val="nil"/>
                <w:right w:val="nil"/>
                <w:between w:val="nil"/>
              </w:pBdr>
              <w:spacing w:before="9"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 8;</w:t>
            </w:r>
          </w:p>
        </w:tc>
      </w:tr>
      <w:tr w:rsidR="00E7427F" w14:paraId="436F1B71" w14:textId="77777777">
        <w:trPr>
          <w:trHeight w:val="615"/>
        </w:trPr>
        <w:tc>
          <w:tcPr>
            <w:tcW w:w="445" w:type="dxa"/>
          </w:tcPr>
          <w:p w14:paraId="03211BAB" w14:textId="77777777" w:rsidR="00E7427F" w:rsidRDefault="00000000">
            <w:pPr>
              <w:widowControl w:val="0"/>
              <w:pBdr>
                <w:top w:val="nil"/>
                <w:left w:val="nil"/>
                <w:bottom w:val="nil"/>
                <w:right w:val="nil"/>
                <w:between w:val="nil"/>
              </w:pBdr>
              <w:spacing w:before="15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w:t>
            </w:r>
          </w:p>
        </w:tc>
        <w:tc>
          <w:tcPr>
            <w:tcW w:w="3119" w:type="dxa"/>
          </w:tcPr>
          <w:p w14:paraId="282F224D" w14:textId="77777777" w:rsidR="00E7427F" w:rsidRDefault="00000000">
            <w:pPr>
              <w:widowControl w:val="0"/>
              <w:pBdr>
                <w:top w:val="nil"/>
                <w:left w:val="nil"/>
                <w:bottom w:val="nil"/>
                <w:right w:val="nil"/>
                <w:between w:val="nil"/>
              </w:pBdr>
              <w:spacing w:before="15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 chirurgical</w:t>
            </w:r>
          </w:p>
        </w:tc>
        <w:tc>
          <w:tcPr>
            <w:tcW w:w="5670" w:type="dxa"/>
          </w:tcPr>
          <w:p w14:paraId="334399C6" w14:textId="77777777" w:rsidR="00E7427F" w:rsidRDefault="00000000">
            <w:pPr>
              <w:widowControl w:val="0"/>
              <w:pBdr>
                <w:top w:val="nil"/>
                <w:left w:val="nil"/>
                <w:bottom w:val="nil"/>
                <w:right w:val="nil"/>
                <w:between w:val="nil"/>
              </w:pBdr>
              <w:spacing w:before="21" w:line="240" w:lineRule="auto"/>
              <w:ind w:left="111" w:right="34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nu = 0; da = 1; nu a fost necesar = 5; necunoscut = 9 pacientul a refuzat tratamentul = 2; </w:t>
            </w:r>
            <w:proofErr w:type="spellStart"/>
            <w:r>
              <w:rPr>
                <w:rFonts w:ascii="Times New Roman" w:eastAsia="Times New Roman" w:hAnsi="Times New Roman" w:cs="Times New Roman"/>
                <w:color w:val="000000"/>
                <w:sz w:val="24"/>
                <w:szCs w:val="24"/>
              </w:rPr>
              <w:t>contraindicaţii</w:t>
            </w:r>
            <w:proofErr w:type="spellEnd"/>
            <w:r>
              <w:rPr>
                <w:rFonts w:ascii="Times New Roman" w:eastAsia="Times New Roman" w:hAnsi="Times New Roman" w:cs="Times New Roman"/>
                <w:color w:val="000000"/>
                <w:sz w:val="24"/>
                <w:szCs w:val="24"/>
              </w:rPr>
              <w:t xml:space="preserve"> = 3</w:t>
            </w:r>
          </w:p>
        </w:tc>
      </w:tr>
      <w:tr w:rsidR="00E7427F" w14:paraId="5095FEDA" w14:textId="77777777">
        <w:trPr>
          <w:trHeight w:val="405"/>
        </w:trPr>
        <w:tc>
          <w:tcPr>
            <w:tcW w:w="445" w:type="dxa"/>
          </w:tcPr>
          <w:p w14:paraId="187CA814" w14:textId="77777777" w:rsidR="00E7427F"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23</w:t>
            </w:r>
          </w:p>
        </w:tc>
        <w:tc>
          <w:tcPr>
            <w:tcW w:w="3119" w:type="dxa"/>
          </w:tcPr>
          <w:p w14:paraId="0148BB92" w14:textId="77777777" w:rsidR="00E7427F"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Tratamentul de reabilitare p/op</w:t>
            </w:r>
          </w:p>
        </w:tc>
        <w:tc>
          <w:tcPr>
            <w:tcW w:w="5670" w:type="dxa"/>
          </w:tcPr>
          <w:p w14:paraId="5E507B45" w14:textId="77777777" w:rsidR="00E7427F"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E7427F" w14:paraId="12DDD587" w14:textId="77777777">
        <w:trPr>
          <w:trHeight w:val="375"/>
        </w:trPr>
        <w:tc>
          <w:tcPr>
            <w:tcW w:w="445" w:type="dxa"/>
          </w:tcPr>
          <w:p w14:paraId="255ECF02" w14:textId="77777777" w:rsidR="00E7427F"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w:t>
            </w:r>
          </w:p>
        </w:tc>
        <w:tc>
          <w:tcPr>
            <w:tcW w:w="3119" w:type="dxa"/>
          </w:tcPr>
          <w:p w14:paraId="41384316" w14:textId="77777777" w:rsidR="00E7427F"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Monitorizarea tratamentului înregistrată</w:t>
            </w:r>
          </w:p>
        </w:tc>
        <w:tc>
          <w:tcPr>
            <w:tcW w:w="5670" w:type="dxa"/>
          </w:tcPr>
          <w:p w14:paraId="26728826" w14:textId="77777777" w:rsidR="00E7427F"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E7427F" w14:paraId="2B1D6912" w14:textId="77777777">
        <w:trPr>
          <w:trHeight w:val="405"/>
        </w:trPr>
        <w:tc>
          <w:tcPr>
            <w:tcW w:w="445" w:type="dxa"/>
          </w:tcPr>
          <w:p w14:paraId="6355469A" w14:textId="77777777" w:rsidR="00E7427F"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3119" w:type="dxa"/>
          </w:tcPr>
          <w:p w14:paraId="59826260" w14:textId="77777777" w:rsidR="00E7427F" w:rsidRDefault="00000000">
            <w:pPr>
              <w:widowControl w:val="0"/>
              <w:pBdr>
                <w:top w:val="nil"/>
                <w:left w:val="nil"/>
                <w:bottom w:val="nil"/>
                <w:right w:val="nil"/>
                <w:between w:val="nil"/>
              </w:pBdr>
              <w:spacing w:before="4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Tratamentul maladiilor concomitente</w:t>
            </w:r>
          </w:p>
        </w:tc>
        <w:tc>
          <w:tcPr>
            <w:tcW w:w="5670" w:type="dxa"/>
          </w:tcPr>
          <w:p w14:paraId="7A04F44F" w14:textId="77777777" w:rsidR="00E7427F" w:rsidRDefault="00000000">
            <w:pPr>
              <w:widowControl w:val="0"/>
              <w:pBdr>
                <w:top w:val="nil"/>
                <w:left w:val="nil"/>
                <w:bottom w:val="nil"/>
                <w:right w:val="nil"/>
                <w:between w:val="nil"/>
              </w:pBdr>
              <w:spacing w:before="46"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E7427F" w14:paraId="01FCACAC" w14:textId="77777777">
        <w:trPr>
          <w:trHeight w:val="390"/>
        </w:trPr>
        <w:tc>
          <w:tcPr>
            <w:tcW w:w="445" w:type="dxa"/>
          </w:tcPr>
          <w:p w14:paraId="2254A072" w14:textId="77777777" w:rsidR="00E7427F"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p>
        </w:tc>
        <w:tc>
          <w:tcPr>
            <w:tcW w:w="3119" w:type="dxa"/>
          </w:tcPr>
          <w:p w14:paraId="239C0524" w14:textId="77777777" w:rsidR="00E7427F" w:rsidRDefault="00000000">
            <w:pPr>
              <w:widowControl w:val="0"/>
              <w:pBdr>
                <w:top w:val="nil"/>
                <w:left w:val="nil"/>
                <w:bottom w:val="nil"/>
                <w:right w:val="nil"/>
                <w:between w:val="nil"/>
              </w:pBdr>
              <w:spacing w:before="3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Efecte adverse înregistrate</w:t>
            </w:r>
          </w:p>
        </w:tc>
        <w:tc>
          <w:tcPr>
            <w:tcW w:w="5670" w:type="dxa"/>
          </w:tcPr>
          <w:p w14:paraId="337DF3BF" w14:textId="77777777" w:rsidR="00E7427F" w:rsidRDefault="00000000">
            <w:pPr>
              <w:widowControl w:val="0"/>
              <w:pBdr>
                <w:top w:val="nil"/>
                <w:left w:val="nil"/>
                <w:bottom w:val="nil"/>
                <w:right w:val="nil"/>
                <w:between w:val="nil"/>
              </w:pBdr>
              <w:spacing w:before="3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E7427F" w14:paraId="211F488E" w14:textId="77777777">
        <w:trPr>
          <w:trHeight w:val="1081"/>
        </w:trPr>
        <w:tc>
          <w:tcPr>
            <w:tcW w:w="445" w:type="dxa"/>
          </w:tcPr>
          <w:p w14:paraId="5579047F"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w:t>
            </w:r>
          </w:p>
        </w:tc>
        <w:tc>
          <w:tcPr>
            <w:tcW w:w="3119" w:type="dxa"/>
          </w:tcPr>
          <w:p w14:paraId="1EAE56F4"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Complicaţii înregistrate</w:t>
            </w:r>
          </w:p>
        </w:tc>
        <w:tc>
          <w:tcPr>
            <w:tcW w:w="5670" w:type="dxa"/>
          </w:tcPr>
          <w:p w14:paraId="214A9ED1" w14:textId="77777777" w:rsidR="00E7427F"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46BB790A" w14:textId="77777777" w:rsidR="00E7427F" w:rsidRDefault="00000000">
            <w:pPr>
              <w:widowControl w:val="0"/>
              <w:pBdr>
                <w:top w:val="nil"/>
                <w:left w:val="nil"/>
                <w:bottom w:val="nil"/>
                <w:right w:val="nil"/>
                <w:between w:val="nil"/>
              </w:pBdr>
              <w:spacing w:before="13" w:line="240" w:lineRule="auto"/>
              <w:ind w:left="111" w:right="197"/>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trombembolie</w:t>
            </w:r>
            <w:proofErr w:type="spellEnd"/>
            <w:r>
              <w:rPr>
                <w:rFonts w:ascii="Times New Roman" w:eastAsia="Times New Roman" w:hAnsi="Times New Roman" w:cs="Times New Roman"/>
                <w:color w:val="000000"/>
                <w:sz w:val="24"/>
                <w:szCs w:val="24"/>
              </w:rPr>
              <w:t xml:space="preserve"> = 2; infecție </w:t>
            </w:r>
            <w:r>
              <w:rPr>
                <w:rFonts w:ascii="Times New Roman" w:eastAsia="Times New Roman" w:hAnsi="Times New Roman" w:cs="Times New Roman"/>
                <w:sz w:val="24"/>
                <w:szCs w:val="24"/>
              </w:rPr>
              <w:t>superficială</w:t>
            </w:r>
            <w:r>
              <w:rPr>
                <w:rFonts w:ascii="Times New Roman" w:eastAsia="Times New Roman" w:hAnsi="Times New Roman" w:cs="Times New Roman"/>
                <w:color w:val="000000"/>
                <w:sz w:val="24"/>
                <w:szCs w:val="24"/>
              </w:rPr>
              <w:t xml:space="preserve">= 3; </w:t>
            </w:r>
            <w:r>
              <w:rPr>
                <w:rFonts w:ascii="Times New Roman" w:eastAsia="Times New Roman" w:hAnsi="Times New Roman" w:cs="Times New Roman"/>
                <w:sz w:val="24"/>
                <w:szCs w:val="24"/>
              </w:rPr>
              <w:t>infecție profundă</w:t>
            </w:r>
            <w:r>
              <w:rPr>
                <w:rFonts w:ascii="Times New Roman" w:eastAsia="Times New Roman" w:hAnsi="Times New Roman" w:cs="Times New Roman"/>
                <w:color w:val="000000"/>
                <w:sz w:val="24"/>
                <w:szCs w:val="24"/>
              </w:rPr>
              <w:t>= 4; alte complicaţii = 6</w:t>
            </w:r>
          </w:p>
        </w:tc>
      </w:tr>
      <w:tr w:rsidR="00E7427F" w14:paraId="3CA7D16A" w14:textId="77777777">
        <w:trPr>
          <w:trHeight w:val="1110"/>
        </w:trPr>
        <w:tc>
          <w:tcPr>
            <w:tcW w:w="445" w:type="dxa"/>
          </w:tcPr>
          <w:p w14:paraId="482F33D8" w14:textId="77777777" w:rsidR="00E7427F" w:rsidRDefault="00000000">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28</w:t>
            </w:r>
          </w:p>
        </w:tc>
        <w:tc>
          <w:tcPr>
            <w:tcW w:w="3119" w:type="dxa"/>
          </w:tcPr>
          <w:p w14:paraId="55E4D184"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Respectarea criteriilor de externare</w:t>
            </w:r>
          </w:p>
        </w:tc>
        <w:tc>
          <w:tcPr>
            <w:tcW w:w="5670" w:type="dxa"/>
          </w:tcPr>
          <w:p w14:paraId="46468BF2" w14:textId="77777777" w:rsidR="00E7427F" w:rsidRDefault="00000000">
            <w:pPr>
              <w:widowControl w:val="0"/>
              <w:pBdr>
                <w:top w:val="nil"/>
                <w:left w:val="nil"/>
                <w:bottom w:val="nil"/>
                <w:right w:val="nil"/>
                <w:between w:val="nil"/>
              </w:pBdr>
              <w:spacing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p w14:paraId="1B739856" w14:textId="77777777" w:rsidR="00E7427F" w:rsidRDefault="00000000">
            <w:pPr>
              <w:widowControl w:val="0"/>
              <w:pBdr>
                <w:top w:val="nil"/>
                <w:left w:val="nil"/>
                <w:bottom w:val="nil"/>
                <w:right w:val="nil"/>
                <w:between w:val="nil"/>
              </w:pBdr>
              <w:spacing w:before="14"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lipsa de complicaţii </w:t>
            </w:r>
            <w:proofErr w:type="spellStart"/>
            <w:r>
              <w:rPr>
                <w:rFonts w:ascii="Times New Roman" w:eastAsia="Times New Roman" w:hAnsi="Times New Roman" w:cs="Times New Roman"/>
                <w:color w:val="000000"/>
                <w:sz w:val="24"/>
                <w:szCs w:val="24"/>
              </w:rPr>
              <w:t>postoperator</w:t>
            </w:r>
            <w:r>
              <w:rPr>
                <w:rFonts w:ascii="Times New Roman" w:eastAsia="Times New Roman" w:hAnsi="Times New Roman" w:cs="Times New Roman"/>
                <w:b/>
                <w:bCs/>
                <w:color w:val="000000"/>
                <w:sz w:val="24"/>
                <w:szCs w:val="24"/>
              </w:rPr>
              <w:t>i</w:t>
            </w:r>
            <w:proofErr w:type="spellEnd"/>
            <w:r>
              <w:rPr>
                <w:rFonts w:ascii="Times New Roman" w:eastAsia="Times New Roman" w:hAnsi="Times New Roman" w:cs="Times New Roman"/>
                <w:b/>
                <w:bCs/>
                <w:color w:val="000000"/>
                <w:sz w:val="24"/>
                <w:szCs w:val="24"/>
              </w:rPr>
              <w:t xml:space="preserve">  </w:t>
            </w:r>
            <w:r>
              <w:rPr>
                <w:rFonts w:ascii="Times New Roman" w:eastAsia="Times New Roman" w:hAnsi="Times New Roman" w:cs="Times New Roman"/>
                <w:color w:val="000000"/>
                <w:sz w:val="24"/>
                <w:szCs w:val="24"/>
              </w:rPr>
              <w:t xml:space="preserve">= 2; lipsa febrei și sindromului </w:t>
            </w:r>
            <w:proofErr w:type="spellStart"/>
            <w:r>
              <w:rPr>
                <w:rFonts w:ascii="Times New Roman" w:eastAsia="Times New Roman" w:hAnsi="Times New Roman" w:cs="Times New Roman"/>
                <w:color w:val="000000"/>
                <w:sz w:val="24"/>
                <w:szCs w:val="24"/>
              </w:rPr>
              <w:t>algic</w:t>
            </w:r>
            <w:proofErr w:type="spellEnd"/>
            <w:r>
              <w:rPr>
                <w:rFonts w:ascii="Times New Roman" w:eastAsia="Times New Roman" w:hAnsi="Times New Roman" w:cs="Times New Roman"/>
                <w:color w:val="000000"/>
                <w:sz w:val="24"/>
                <w:szCs w:val="24"/>
              </w:rPr>
              <w:t xml:space="preserve"> pronunțat = 3; starea generală – satisfăcătoare şi St. loc. favorabil = 4</w:t>
            </w:r>
          </w:p>
        </w:tc>
      </w:tr>
      <w:tr w:rsidR="00E7427F" w14:paraId="27F6DDFB" w14:textId="77777777">
        <w:trPr>
          <w:trHeight w:val="540"/>
        </w:trPr>
        <w:tc>
          <w:tcPr>
            <w:tcW w:w="445" w:type="dxa"/>
          </w:tcPr>
          <w:p w14:paraId="0D19B5DD" w14:textId="77777777" w:rsidR="00E7427F" w:rsidRDefault="00000000">
            <w:pPr>
              <w:widowControl w:val="0"/>
              <w:pBdr>
                <w:top w:val="nil"/>
                <w:left w:val="nil"/>
                <w:bottom w:val="nil"/>
                <w:right w:val="nil"/>
                <w:between w:val="nil"/>
              </w:pBdr>
              <w:spacing w:before="121"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29</w:t>
            </w:r>
          </w:p>
        </w:tc>
        <w:tc>
          <w:tcPr>
            <w:tcW w:w="3119" w:type="dxa"/>
          </w:tcPr>
          <w:p w14:paraId="2E629768"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Externare cu prescrierea tratamentului</w:t>
            </w:r>
          </w:p>
          <w:p w14:paraId="17574C7F"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şi recomandărilor</w:t>
            </w:r>
          </w:p>
        </w:tc>
        <w:tc>
          <w:tcPr>
            <w:tcW w:w="5670" w:type="dxa"/>
          </w:tcPr>
          <w:p w14:paraId="0B1E6434" w14:textId="77777777" w:rsidR="00E7427F" w:rsidRDefault="00000000">
            <w:pPr>
              <w:widowControl w:val="0"/>
              <w:pBdr>
                <w:top w:val="nil"/>
                <w:left w:val="nil"/>
                <w:bottom w:val="nil"/>
                <w:right w:val="nil"/>
                <w:between w:val="nil"/>
              </w:pBdr>
              <w:spacing w:before="12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necunoscut = 9</w:t>
            </w:r>
          </w:p>
        </w:tc>
      </w:tr>
      <w:tr w:rsidR="00E7427F" w14:paraId="4F2B2065" w14:textId="77777777">
        <w:trPr>
          <w:trHeight w:val="555"/>
        </w:trPr>
        <w:tc>
          <w:tcPr>
            <w:tcW w:w="445" w:type="dxa"/>
          </w:tcPr>
          <w:p w14:paraId="44AEBDC6" w14:textId="77777777" w:rsidR="00E7427F" w:rsidRDefault="00000000">
            <w:pPr>
              <w:widowControl w:val="0"/>
              <w:pBdr>
                <w:top w:val="nil"/>
                <w:left w:val="nil"/>
                <w:bottom w:val="nil"/>
                <w:right w:val="nil"/>
                <w:between w:val="nil"/>
              </w:pBdr>
              <w:spacing w:before="120"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w:t>
            </w:r>
          </w:p>
        </w:tc>
        <w:tc>
          <w:tcPr>
            <w:tcW w:w="3119" w:type="dxa"/>
          </w:tcPr>
          <w:p w14:paraId="7EB33BBA" w14:textId="77777777" w:rsidR="00E7427F" w:rsidRDefault="00000000">
            <w:pPr>
              <w:widowControl w:val="0"/>
              <w:pBdr>
                <w:top w:val="nil"/>
                <w:left w:val="nil"/>
                <w:bottom w:val="nil"/>
                <w:right w:val="nil"/>
                <w:between w:val="nil"/>
              </w:pBdr>
              <w:spacing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Supravegherea pacientului/ei</w:t>
            </w:r>
          </w:p>
          <w:p w14:paraId="3D0756DE" w14:textId="77777777" w:rsidR="00E7427F" w:rsidRDefault="00000000">
            <w:pPr>
              <w:widowControl w:val="0"/>
              <w:pBdr>
                <w:top w:val="nil"/>
                <w:left w:val="nil"/>
                <w:bottom w:val="nil"/>
                <w:right w:val="nil"/>
                <w:between w:val="nil"/>
              </w:pBdr>
              <w:spacing w:before="9" w:line="240" w:lineRule="auto"/>
              <w:ind w:left="112"/>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postexternare</w:t>
            </w:r>
            <w:proofErr w:type="spellEnd"/>
          </w:p>
        </w:tc>
        <w:tc>
          <w:tcPr>
            <w:tcW w:w="5670" w:type="dxa"/>
          </w:tcPr>
          <w:p w14:paraId="5D9C45B5" w14:textId="77777777" w:rsidR="00E7427F" w:rsidRDefault="00000000">
            <w:pPr>
              <w:widowControl w:val="0"/>
              <w:pBdr>
                <w:top w:val="nil"/>
                <w:left w:val="nil"/>
                <w:bottom w:val="nil"/>
                <w:right w:val="nil"/>
                <w:between w:val="nil"/>
              </w:pBdr>
              <w:spacing w:before="120"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nu = 0; da = 1; nu a fost necesar = 5; necunoscut = 9</w:t>
            </w:r>
          </w:p>
        </w:tc>
      </w:tr>
      <w:tr w:rsidR="00E7427F" w14:paraId="7B8FED3E" w14:textId="77777777">
        <w:trPr>
          <w:cantSplit/>
          <w:trHeight w:val="585"/>
        </w:trPr>
        <w:tc>
          <w:tcPr>
            <w:tcW w:w="445" w:type="dxa"/>
          </w:tcPr>
          <w:p w14:paraId="4486B542" w14:textId="77777777" w:rsidR="00E7427F" w:rsidRDefault="00000000">
            <w:pPr>
              <w:widowControl w:val="0"/>
              <w:pBdr>
                <w:top w:val="nil"/>
                <w:left w:val="nil"/>
                <w:bottom w:val="nil"/>
                <w:right w:val="nil"/>
                <w:between w:val="nil"/>
              </w:pBdr>
              <w:spacing w:before="136" w:line="240" w:lineRule="auto"/>
              <w:ind w:left="112"/>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31</w:t>
            </w:r>
          </w:p>
        </w:tc>
        <w:tc>
          <w:tcPr>
            <w:tcW w:w="3119" w:type="dxa"/>
            <w:vMerge w:val="restart"/>
          </w:tcPr>
          <w:p w14:paraId="7EE47466" w14:textId="77777777" w:rsidR="00E7427F" w:rsidRDefault="00000000">
            <w:pPr>
              <w:widowControl w:val="0"/>
              <w:pBdr>
                <w:top w:val="nil"/>
                <w:left w:val="nil"/>
                <w:bottom w:val="nil"/>
                <w:right w:val="nil"/>
                <w:between w:val="nil"/>
              </w:pBdr>
              <w:spacing w:before="5" w:line="240" w:lineRule="auto"/>
              <w:ind w:left="112" w:right="29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externării/transferului sau decesului</w:t>
            </w:r>
          </w:p>
        </w:tc>
        <w:tc>
          <w:tcPr>
            <w:tcW w:w="5670" w:type="dxa"/>
          </w:tcPr>
          <w:p w14:paraId="1D525B94" w14:textId="77777777" w:rsidR="00E7427F" w:rsidRDefault="00000000">
            <w:pPr>
              <w:widowControl w:val="0"/>
              <w:pBdr>
                <w:top w:val="nil"/>
                <w:left w:val="nil"/>
                <w:bottom w:val="nil"/>
                <w:right w:val="nil"/>
                <w:between w:val="nil"/>
              </w:pBdr>
              <w:spacing w:before="5" w:line="240" w:lineRule="auto"/>
              <w:ind w:left="111" w:right="49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externării/transferului (ZZ: LL: AAAA); necunoscut = 9</w:t>
            </w:r>
          </w:p>
        </w:tc>
      </w:tr>
      <w:tr w:rsidR="00E7427F" w14:paraId="34AB9056" w14:textId="77777777">
        <w:trPr>
          <w:cantSplit/>
          <w:trHeight w:val="480"/>
        </w:trPr>
        <w:tc>
          <w:tcPr>
            <w:tcW w:w="445" w:type="dxa"/>
          </w:tcPr>
          <w:p w14:paraId="5B8D515E" w14:textId="77777777" w:rsidR="00E7427F" w:rsidRDefault="00E7427F">
            <w:pPr>
              <w:widowControl w:val="0"/>
              <w:pBdr>
                <w:top w:val="nil"/>
                <w:left w:val="nil"/>
                <w:bottom w:val="nil"/>
                <w:right w:val="nil"/>
                <w:between w:val="nil"/>
              </w:pBdr>
              <w:spacing w:line="240" w:lineRule="auto"/>
              <w:rPr>
                <w:rFonts w:ascii="Times New Roman" w:eastAsia="Times New Roman" w:hAnsi="Times New Roman" w:cs="Times New Roman"/>
                <w:color w:val="000000"/>
                <w:sz w:val="24"/>
                <w:szCs w:val="24"/>
              </w:rPr>
            </w:pPr>
          </w:p>
        </w:tc>
        <w:tc>
          <w:tcPr>
            <w:tcW w:w="3119" w:type="dxa"/>
            <w:vMerge/>
          </w:tcPr>
          <w:p w14:paraId="57776813" w14:textId="77777777" w:rsidR="00E7427F" w:rsidRDefault="00E7427F">
            <w:pPr>
              <w:widowControl w:val="0"/>
              <w:pBdr>
                <w:top w:val="nil"/>
                <w:left w:val="nil"/>
                <w:bottom w:val="nil"/>
                <w:right w:val="nil"/>
                <w:between w:val="nil"/>
              </w:pBdr>
              <w:rPr>
                <w:rFonts w:ascii="Times New Roman" w:eastAsia="Times New Roman" w:hAnsi="Times New Roman" w:cs="Times New Roman"/>
                <w:color w:val="000000"/>
                <w:sz w:val="24"/>
                <w:szCs w:val="24"/>
              </w:rPr>
            </w:pPr>
          </w:p>
        </w:tc>
        <w:tc>
          <w:tcPr>
            <w:tcW w:w="5670" w:type="dxa"/>
          </w:tcPr>
          <w:p w14:paraId="1AE09472" w14:textId="77777777" w:rsidR="00E7427F" w:rsidRDefault="00000000">
            <w:pPr>
              <w:widowControl w:val="0"/>
              <w:pBdr>
                <w:top w:val="nil"/>
                <w:left w:val="nil"/>
                <w:bottom w:val="nil"/>
                <w:right w:val="nil"/>
                <w:between w:val="nil"/>
              </w:pBdr>
              <w:spacing w:before="91" w:line="240" w:lineRule="auto"/>
              <w:ind w:left="11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data decesului (ZZ: LL: AAAA); necunoscut = 9</w:t>
            </w:r>
          </w:p>
        </w:tc>
      </w:tr>
    </w:tbl>
    <w:p w14:paraId="34CD128D" w14:textId="77777777" w:rsidR="00E7427F" w:rsidRDefault="00E7427F">
      <w:pPr>
        <w:spacing w:line="240" w:lineRule="auto"/>
      </w:pPr>
    </w:p>
    <w:p w14:paraId="3A4D86DC" w14:textId="77777777" w:rsidR="00E7427F" w:rsidRDefault="00000000">
      <w:pPr>
        <w:tabs>
          <w:tab w:val="center" w:pos="4820"/>
        </w:tabs>
        <w:spacing w:line="240" w:lineRule="auto"/>
      </w:pPr>
      <w:bookmarkStart w:id="119" w:name="_heading=h.nswq381nqiz8" w:colFirst="0" w:colLast="0"/>
      <w:bookmarkEnd w:id="119"/>
      <w:r>
        <w:br w:type="page"/>
      </w:r>
    </w:p>
    <w:p w14:paraId="4B3B8561" w14:textId="77777777" w:rsidR="00E7427F" w:rsidRDefault="00000000">
      <w:pPr>
        <w:pStyle w:val="Titlu2"/>
        <w:tabs>
          <w:tab w:val="center" w:pos="4820"/>
        </w:tabs>
        <w:spacing w:line="240" w:lineRule="auto"/>
      </w:pPr>
      <w:r>
        <w:lastRenderedPageBreak/>
        <w:t>Anexa 3. Simbolurile utilizate în elaborarea algoritmilor de conduită a pacientului cu NCMs</w:t>
      </w:r>
    </w:p>
    <w:p w14:paraId="4578C3D0" w14:textId="77777777" w:rsidR="00E7427F" w:rsidRDefault="00E7427F"/>
    <w:tbl>
      <w:tblPr>
        <w:tblStyle w:val="affffff8"/>
        <w:tblW w:w="9476" w:type="dxa"/>
        <w:tblInd w:w="0" w:type="dxa"/>
        <w:tblLayout w:type="fixed"/>
        <w:tblLook w:val="0400" w:firstRow="0" w:lastRow="0" w:firstColumn="0" w:lastColumn="0" w:noHBand="0" w:noVBand="1"/>
      </w:tblPr>
      <w:tblGrid>
        <w:gridCol w:w="3092"/>
        <w:gridCol w:w="6384"/>
      </w:tblGrid>
      <w:tr w:rsidR="00E7427F" w14:paraId="0F4E2A93" w14:textId="77777777">
        <w:trPr>
          <w:trHeight w:val="1234"/>
        </w:trPr>
        <w:tc>
          <w:tcPr>
            <w:tcW w:w="3092" w:type="dxa"/>
            <w:tcBorders>
              <w:top w:val="single" w:sz="4" w:space="0" w:color="000000"/>
              <w:left w:val="single" w:sz="4" w:space="0" w:color="000000"/>
            </w:tcBorders>
            <w:shd w:val="clear" w:color="auto" w:fill="FFFFFF"/>
            <w:tcMar>
              <w:top w:w="0" w:type="dxa"/>
              <w:bottom w:w="0" w:type="dxa"/>
            </w:tcMar>
          </w:tcPr>
          <w:p w14:paraId="44FCD9C7" w14:textId="77777777" w:rsidR="00E7427F"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467FA5D3" wp14:editId="2A0965AC">
                      <wp:extent cx="1281113" cy="766763"/>
                      <wp:effectExtent l="0" t="0" r="0" b="0"/>
                      <wp:docPr id="22" name="Dreptunghi 22"/>
                      <wp:cNvGraphicFramePr/>
                      <a:graphic xmlns:a="http://schemas.openxmlformats.org/drawingml/2006/main">
                        <a:graphicData uri="http://schemas.microsoft.com/office/word/2010/wordprocessingShape">
                          <wps:wsp>
                            <wps:cNvSpPr/>
                            <wps:spPr>
                              <a:xfrm>
                                <a:off x="4020000" y="3009450"/>
                                <a:ext cx="2652000" cy="1541100"/>
                              </a:xfrm>
                              <a:prstGeom prst="rect">
                                <a:avLst/>
                              </a:prstGeom>
                              <a:solidFill>
                                <a:srgbClr val="CFE2F3"/>
                              </a:solidFill>
                              <a:ln w="9525" cap="flat" cmpd="sng">
                                <a:solidFill>
                                  <a:srgbClr val="000000"/>
                                </a:solidFill>
                                <a:prstDash val="solid"/>
                                <a:round/>
                                <a:headEnd type="none" w="sm" len="sm"/>
                                <a:tailEnd type="none" w="sm" len="sm"/>
                              </a:ln>
                            </wps:spPr>
                            <wps:txbx>
                              <w:txbxContent>
                                <w:p w14:paraId="02B41460" w14:textId="77777777" w:rsidR="00E7427F" w:rsidRDefault="00E7427F">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rect w14:anchorId="467FA5D3" id="Dreptunghi 22" o:spid="_x0000_s1026" style="width:100.9pt;height:6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" fillcolor="#cfe2f3">
                      <v:stroke startarrowwidth="narrow" startarrowlength="short" endarrowwidth="narrow" endarrowlength="short" joinstyle="round"/>
                      <v:textbox inset="2.53958mm,2.53958mm,2.53958mm,2.53958mm">
                        <w:txbxContent>
                          <w:p w14:paraId="02B41460" w14:textId="77777777" w:rsidR="00E7427F" w:rsidRDefault="00E7427F">
                            <w:pPr>
                              <w:spacing w:line="240" w:lineRule="auto"/>
                              <w:jc w:val="center"/>
                              <w:textDirection w:val="btLr"/>
                            </w:pPr>
                          </w:p>
                        </w:txbxContent>
                      </v:textbox>
                      <w10:anchorlock/>
                    </v:rect>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333B919E" w14:textId="77777777" w:rsidR="00E7427F"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activităţii </w:t>
            </w:r>
            <w:r>
              <w:rPr>
                <w:rFonts w:ascii="Times New Roman" w:eastAsia="Times New Roman" w:hAnsi="Times New Roman" w:cs="Times New Roman"/>
                <w:sz w:val="24"/>
                <w:szCs w:val="24"/>
              </w:rPr>
              <w:t>- reprezintă orice acţiune descrisă.</w:t>
            </w:r>
          </w:p>
        </w:tc>
      </w:tr>
      <w:tr w:rsidR="00E7427F" w14:paraId="7C567EA2" w14:textId="77777777">
        <w:trPr>
          <w:trHeight w:val="1392"/>
        </w:trPr>
        <w:tc>
          <w:tcPr>
            <w:tcW w:w="3092" w:type="dxa"/>
            <w:tcBorders>
              <w:top w:val="single" w:sz="4" w:space="0" w:color="000000"/>
              <w:left w:val="single" w:sz="4" w:space="0" w:color="000000"/>
            </w:tcBorders>
            <w:shd w:val="clear" w:color="auto" w:fill="FFFFFF"/>
            <w:tcMar>
              <w:top w:w="0" w:type="dxa"/>
              <w:bottom w:w="0" w:type="dxa"/>
            </w:tcMar>
          </w:tcPr>
          <w:p w14:paraId="44C40A84" w14:textId="77777777" w:rsidR="00E7427F"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458E3F0A" wp14:editId="7D154E60">
                      <wp:extent cx="1281113" cy="870038"/>
                      <wp:effectExtent l="0" t="0" r="0" b="0"/>
                      <wp:docPr id="21" name="Schemă logică: document 21"/>
                      <wp:cNvGraphicFramePr/>
                      <a:graphic xmlns:a="http://schemas.openxmlformats.org/drawingml/2006/main">
                        <a:graphicData uri="http://schemas.microsoft.com/office/word/2010/wordprocessingShape">
                          <wps:wsp>
                            <wps:cNvSpPr/>
                            <wps:spPr>
                              <a:xfrm>
                                <a:off x="4145148" y="2979450"/>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78965245" w14:textId="77777777" w:rsidR="00E7427F" w:rsidRDefault="00E7427F">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458E3F0A"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Schemă logică: document 21" o:spid="_x0000_s1027" type="#_x0000_t114" style="width:100.9pt;height:68.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" fillcolor="#cfe2f3">
                      <v:stroke startarrowwidth="narrow" startarrowlength="short" endarrowwidth="narrow" endarrowlength="short" joinstyle="round"/>
                      <v:textbox inset="2.53958mm,2.53958mm,2.53958mm,2.53958mm">
                        <w:txbxContent>
                          <w:p w14:paraId="78965245" w14:textId="77777777" w:rsidR="00E7427F" w:rsidRDefault="00E7427F">
                            <w:pPr>
                              <w:spacing w:line="240" w:lineRule="auto"/>
                              <w:jc w:val="center"/>
                              <w:textDirection w:val="btLr"/>
                            </w:pPr>
                          </w:p>
                        </w:txbxContent>
                      </v:textbox>
                      <w10:anchorlock/>
                    </v:shape>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2FD43DE0" w14:textId="77777777" w:rsidR="00E7427F"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documentului </w:t>
            </w:r>
            <w:r>
              <w:rPr>
                <w:rFonts w:ascii="Times New Roman" w:eastAsia="Times New Roman" w:hAnsi="Times New Roman" w:cs="Times New Roman"/>
                <w:sz w:val="24"/>
                <w:szCs w:val="24"/>
              </w:rPr>
              <w:t>- este utilizat pentru a reprezenta orice tip de document, de exemplu: protocol, standard etc.</w:t>
            </w:r>
          </w:p>
        </w:tc>
      </w:tr>
      <w:tr w:rsidR="00E7427F" w14:paraId="6F299E04" w14:textId="77777777">
        <w:trPr>
          <w:trHeight w:val="1387"/>
        </w:trPr>
        <w:tc>
          <w:tcPr>
            <w:tcW w:w="3092" w:type="dxa"/>
            <w:tcBorders>
              <w:top w:val="single" w:sz="4" w:space="0" w:color="000000"/>
              <w:left w:val="single" w:sz="4" w:space="0" w:color="000000"/>
            </w:tcBorders>
            <w:shd w:val="clear" w:color="auto" w:fill="FFFFFF"/>
            <w:tcMar>
              <w:top w:w="0" w:type="dxa"/>
              <w:bottom w:w="0" w:type="dxa"/>
            </w:tcMar>
          </w:tcPr>
          <w:p w14:paraId="1D44F8E7" w14:textId="77777777" w:rsidR="00E7427F"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g">
                  <w:drawing>
                    <wp:inline distT="114300" distB="114300" distL="114300" distR="114300" wp14:anchorId="356CC0B9" wp14:editId="282A38D3">
                      <wp:extent cx="1243013" cy="891827"/>
                      <wp:effectExtent l="0" t="0" r="0" b="0"/>
                      <wp:docPr id="24" name="Grupare 24"/>
                      <wp:cNvGraphicFramePr/>
                      <a:graphic xmlns:a="http://schemas.openxmlformats.org/drawingml/2006/main">
                        <a:graphicData uri="http://schemas.microsoft.com/office/word/2010/wordprocessingGroup">
                          <wpg:wgp>
                            <wpg:cNvGrpSpPr/>
                            <wpg:grpSpPr>
                              <a:xfrm>
                                <a:off x="0" y="0"/>
                                <a:ext cx="1243013" cy="891827"/>
                                <a:chOff x="4724475" y="3334075"/>
                                <a:chExt cx="1243050" cy="891850"/>
                              </a:xfrm>
                            </wpg:grpSpPr>
                            <wpg:grpSp>
                              <wpg:cNvPr id="1235790182" name="Grupare 1235790182"/>
                              <wpg:cNvGrpSpPr/>
                              <wpg:grpSpPr>
                                <a:xfrm>
                                  <a:off x="4724494" y="3334087"/>
                                  <a:ext cx="1243013" cy="897060"/>
                                  <a:chOff x="4724475" y="3334075"/>
                                  <a:chExt cx="1243050" cy="897083"/>
                                </a:xfrm>
                              </wpg:grpSpPr>
                              <wps:wsp>
                                <wps:cNvPr id="239363570" name="Dreptunghi 239363570"/>
                                <wps:cNvSpPr/>
                                <wps:spPr>
                                  <a:xfrm>
                                    <a:off x="4724475" y="3334075"/>
                                    <a:ext cx="1243050" cy="891850"/>
                                  </a:xfrm>
                                  <a:prstGeom prst="rect">
                                    <a:avLst/>
                                  </a:prstGeom>
                                  <a:noFill/>
                                  <a:ln>
                                    <a:noFill/>
                                  </a:ln>
                                </wps:spPr>
                                <wps:txbx>
                                  <w:txbxContent>
                                    <w:p w14:paraId="3F59EDD5" w14:textId="77777777" w:rsidR="00E7427F" w:rsidRDefault="00E7427F">
                                      <w:pPr>
                                        <w:spacing w:line="240" w:lineRule="auto"/>
                                        <w:textDirection w:val="btLr"/>
                                      </w:pPr>
                                    </w:p>
                                  </w:txbxContent>
                                </wps:txbx>
                                <wps:bodyPr spcFirstLastPara="1" wrap="square" lIns="91425" tIns="91425" rIns="91425" bIns="91425" anchor="ctr" anchorCtr="0">
                                  <a:noAutofit/>
                                </wps:bodyPr>
                              </wps:wsp>
                              <wpg:grpSp>
                                <wpg:cNvPr id="1261826709" name="Grupare 1261826709"/>
                                <wpg:cNvGrpSpPr/>
                                <wpg:grpSpPr>
                                  <a:xfrm>
                                    <a:off x="4724494" y="3334087"/>
                                    <a:ext cx="1243013" cy="897071"/>
                                    <a:chOff x="4724475" y="3334050"/>
                                    <a:chExt cx="1243050" cy="897144"/>
                                  </a:xfrm>
                                </wpg:grpSpPr>
                                <wps:wsp>
                                  <wps:cNvPr id="630579248" name="Dreptunghi 630579248"/>
                                  <wps:cNvSpPr/>
                                  <wps:spPr>
                                    <a:xfrm>
                                      <a:off x="4724475" y="3334050"/>
                                      <a:ext cx="1243050" cy="891900"/>
                                    </a:xfrm>
                                    <a:prstGeom prst="rect">
                                      <a:avLst/>
                                    </a:prstGeom>
                                    <a:noFill/>
                                    <a:ln>
                                      <a:noFill/>
                                    </a:ln>
                                  </wps:spPr>
                                  <wps:txbx>
                                    <w:txbxContent>
                                      <w:p w14:paraId="1330C745" w14:textId="77777777" w:rsidR="00E7427F" w:rsidRDefault="00E7427F">
                                        <w:pPr>
                                          <w:spacing w:line="240" w:lineRule="auto"/>
                                          <w:textDirection w:val="btLr"/>
                                        </w:pPr>
                                      </w:p>
                                    </w:txbxContent>
                                  </wps:txbx>
                                  <wps:bodyPr spcFirstLastPara="1" wrap="square" lIns="91425" tIns="91425" rIns="91425" bIns="91425" anchor="ctr" anchorCtr="0">
                                    <a:noAutofit/>
                                  </wps:bodyPr>
                                </wps:wsp>
                                <wpg:grpSp>
                                  <wpg:cNvPr id="999417484" name="Grupare 999417484"/>
                                  <wpg:cNvGrpSpPr/>
                                  <wpg:grpSpPr>
                                    <a:xfrm>
                                      <a:off x="4724494" y="3334087"/>
                                      <a:ext cx="1243013" cy="897107"/>
                                      <a:chOff x="4722050" y="3331675"/>
                                      <a:chExt cx="1247925" cy="901959"/>
                                    </a:xfrm>
                                  </wpg:grpSpPr>
                                  <wps:wsp>
                                    <wps:cNvPr id="1499610626" name="Dreptunghi 1499610626"/>
                                    <wps:cNvSpPr/>
                                    <wps:spPr>
                                      <a:xfrm>
                                        <a:off x="4722050" y="3331675"/>
                                        <a:ext cx="1247925" cy="896650"/>
                                      </a:xfrm>
                                      <a:prstGeom prst="rect">
                                        <a:avLst/>
                                      </a:prstGeom>
                                      <a:noFill/>
                                      <a:ln>
                                        <a:noFill/>
                                      </a:ln>
                                    </wps:spPr>
                                    <wps:txbx>
                                      <w:txbxContent>
                                        <w:p w14:paraId="6D21F0EC" w14:textId="77777777" w:rsidR="00E7427F" w:rsidRDefault="00E7427F">
                                          <w:pPr>
                                            <w:spacing w:line="240" w:lineRule="auto"/>
                                            <w:textDirection w:val="btLr"/>
                                          </w:pPr>
                                        </w:p>
                                      </w:txbxContent>
                                    </wps:txbx>
                                    <wps:bodyPr spcFirstLastPara="1" wrap="square" lIns="91425" tIns="91425" rIns="91425" bIns="91425" anchor="ctr" anchorCtr="0">
                                      <a:noAutofit/>
                                    </wps:bodyPr>
                                  </wps:wsp>
                                  <wpg:grpSp>
                                    <wpg:cNvPr id="1883377721" name="Grupare 1883377721"/>
                                    <wpg:cNvGrpSpPr/>
                                    <wpg:grpSpPr>
                                      <a:xfrm>
                                        <a:off x="4724494" y="3334087"/>
                                        <a:ext cx="1243013" cy="899547"/>
                                        <a:chOff x="740300" y="265425"/>
                                        <a:chExt cx="2556800" cy="1820625"/>
                                      </a:xfrm>
                                    </wpg:grpSpPr>
                                    <wps:wsp>
                                      <wps:cNvPr id="880438843" name="Dreptunghi 880438843"/>
                                      <wps:cNvSpPr/>
                                      <wps:spPr>
                                        <a:xfrm>
                                          <a:off x="740300" y="265425"/>
                                          <a:ext cx="2556800" cy="1805000"/>
                                        </a:xfrm>
                                        <a:prstGeom prst="rect">
                                          <a:avLst/>
                                        </a:prstGeom>
                                        <a:noFill/>
                                        <a:ln>
                                          <a:noFill/>
                                        </a:ln>
                                      </wps:spPr>
                                      <wps:txbx>
                                        <w:txbxContent>
                                          <w:p w14:paraId="74976243" w14:textId="77777777" w:rsidR="00E7427F" w:rsidRDefault="00E7427F">
                                            <w:pPr>
                                              <w:spacing w:line="240" w:lineRule="auto"/>
                                              <w:textDirection w:val="btLr"/>
                                            </w:pPr>
                                          </w:p>
                                        </w:txbxContent>
                                      </wps:txbx>
                                      <wps:bodyPr spcFirstLastPara="1" wrap="square" lIns="91425" tIns="91425" rIns="91425" bIns="91425" anchor="ctr" anchorCtr="0">
                                        <a:noAutofit/>
                                      </wps:bodyPr>
                                    </wps:wsp>
                                    <wps:wsp>
                                      <wps:cNvPr id="1863787822" name="Schemă logică: document 1863787822"/>
                                      <wps:cNvSpPr/>
                                      <wps:spPr>
                                        <a:xfrm>
                                          <a:off x="890625" y="270200"/>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4A57987D" w14:textId="77777777" w:rsidR="00E7427F" w:rsidRDefault="00E7427F">
                                            <w:pPr>
                                              <w:spacing w:line="240" w:lineRule="auto"/>
                                              <w:jc w:val="center"/>
                                              <w:textDirection w:val="btLr"/>
                                            </w:pPr>
                                          </w:p>
                                        </w:txbxContent>
                                      </wps:txbx>
                                      <wps:bodyPr spcFirstLastPara="1" wrap="square" lIns="91425" tIns="91425" rIns="91425" bIns="91425" anchor="ctr" anchorCtr="0">
                                        <a:noAutofit/>
                                      </wps:bodyPr>
                                    </wps:wsp>
                                    <wps:wsp>
                                      <wps:cNvPr id="1169986481" name="Schemă logică: document 1169986481"/>
                                      <wps:cNvSpPr/>
                                      <wps:spPr>
                                        <a:xfrm>
                                          <a:off x="822850" y="372575"/>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1555FCD3" w14:textId="77777777" w:rsidR="00E7427F" w:rsidRDefault="00E7427F">
                                            <w:pPr>
                                              <w:spacing w:line="240" w:lineRule="auto"/>
                                              <w:jc w:val="center"/>
                                              <w:textDirection w:val="btLr"/>
                                            </w:pPr>
                                          </w:p>
                                        </w:txbxContent>
                                      </wps:txbx>
                                      <wps:bodyPr spcFirstLastPara="1" wrap="square" lIns="91425" tIns="91425" rIns="91425" bIns="91425" anchor="ctr" anchorCtr="0">
                                        <a:noAutofit/>
                                      </wps:bodyPr>
                                    </wps:wsp>
                                    <wps:wsp>
                                      <wps:cNvPr id="1342601876" name="Schemă logică: document 1342601876"/>
                                      <wps:cNvSpPr/>
                                      <wps:spPr>
                                        <a:xfrm>
                                          <a:off x="745075" y="484950"/>
                                          <a:ext cx="2401704" cy="1601100"/>
                                        </a:xfrm>
                                        <a:prstGeom prst="flowChartDocument">
                                          <a:avLst/>
                                        </a:prstGeom>
                                        <a:solidFill>
                                          <a:srgbClr val="CFE2F3"/>
                                        </a:solidFill>
                                        <a:ln w="9525" cap="flat" cmpd="sng">
                                          <a:solidFill>
                                            <a:srgbClr val="000000"/>
                                          </a:solidFill>
                                          <a:prstDash val="solid"/>
                                          <a:round/>
                                          <a:headEnd type="none" w="sm" len="sm"/>
                                          <a:tailEnd type="none" w="sm" len="sm"/>
                                        </a:ln>
                                      </wps:spPr>
                                      <wps:txbx>
                                        <w:txbxContent>
                                          <w:p w14:paraId="4FCF13AD" w14:textId="77777777" w:rsidR="00E7427F" w:rsidRDefault="00E7427F">
                                            <w:pPr>
                                              <w:spacing w:line="240" w:lineRule="auto"/>
                                              <w:jc w:val="center"/>
                                              <w:textDirection w:val="btLr"/>
                                            </w:pPr>
                                          </w:p>
                                        </w:txbxContent>
                                      </wps:txbx>
                                      <wps:bodyPr spcFirstLastPara="1" wrap="square" lIns="91425" tIns="91425" rIns="91425" bIns="91425" anchor="ctr" anchorCtr="0">
                                        <a:noAutofit/>
                                      </wps:bodyPr>
                                    </wps:wsp>
                                  </wpg:grpSp>
                                </wpg:grpSp>
                              </wpg:grpSp>
                            </wpg:grpSp>
                          </wpg:wgp>
                        </a:graphicData>
                      </a:graphic>
                    </wp:inline>
                  </w:drawing>
                </mc:Choice>
                <mc:Fallback>
                  <w:pict>
                    <v:group w14:anchorId="356CC0B9" id="Grupare 24" o:spid="_x0000_s1028" style="width:97.9pt;height:70.2pt;mso-position-horizontal-relative:char;mso-position-vertical-relative:line" coordorigin="47244,33340" coordsize="12430,8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">
                      <v:group id="Grupare 1235790182" o:spid="_x0000_s1029" style="position:absolute;left:47244;top:33340;width:12431;height:8971" coordorigin="47244,33340" coordsize="12430,8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">
                        <v:rect id="Dreptunghi 239363570" o:spid="_x0000_s1030" style="position:absolute;left:47244;top:33340;width:12431;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" filled="f" stroked="f">
                          <v:textbox inset="2.53958mm,2.53958mm,2.53958mm,2.53958mm">
                            <w:txbxContent>
                              <w:p w14:paraId="3F59EDD5" w14:textId="77777777" w:rsidR="00E7427F" w:rsidRDefault="00E7427F">
                                <w:pPr>
                                  <w:spacing w:line="240" w:lineRule="auto"/>
                                  <w:textDirection w:val="btLr"/>
                                </w:pPr>
                              </w:p>
                            </w:txbxContent>
                          </v:textbox>
                        </v:rect>
                        <v:group id="Grupare 1261826709" o:spid="_x0000_s1031" style="position:absolute;left:47244;top:33340;width:12431;height:8971" coordorigin="47244,33340" coordsize="12430,8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">
                          <v:rect id="Dreptunghi 630579248" o:spid="_x0000_s1032" style="position:absolute;left:47244;top:33340;width:12431;height:89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" filled="f" stroked="f">
                            <v:textbox inset="2.53958mm,2.53958mm,2.53958mm,2.53958mm">
                              <w:txbxContent>
                                <w:p w14:paraId="1330C745" w14:textId="77777777" w:rsidR="00E7427F" w:rsidRDefault="00E7427F">
                                  <w:pPr>
                                    <w:spacing w:line="240" w:lineRule="auto"/>
                                    <w:textDirection w:val="btLr"/>
                                  </w:pPr>
                                </w:p>
                              </w:txbxContent>
                            </v:textbox>
                          </v:rect>
                          <v:group id="Grupare 999417484" o:spid="_x0000_s1033" style="position:absolute;left:47244;top:33340;width:12431;height:8971" coordorigin="47220,33316" coordsize="12479,9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">
                            <v:rect id="Dreptunghi 1499610626" o:spid="_x0000_s1034" style="position:absolute;left:47220;top:33316;width:12479;height:89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" filled="f" stroked="f">
                              <v:textbox inset="2.53958mm,2.53958mm,2.53958mm,2.53958mm">
                                <w:txbxContent>
                                  <w:p w14:paraId="6D21F0EC" w14:textId="77777777" w:rsidR="00E7427F" w:rsidRDefault="00E7427F">
                                    <w:pPr>
                                      <w:spacing w:line="240" w:lineRule="auto"/>
                                      <w:textDirection w:val="btLr"/>
                                    </w:pPr>
                                  </w:p>
                                </w:txbxContent>
                              </v:textbox>
                            </v:rect>
                            <v:group id="Grupare 1883377721" o:spid="_x0000_s1035" style="position:absolute;left:47244;top:33340;width:12431;height:8996" coordorigin="7403,2654" coordsize="25568,182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">
                              <v:rect id="Dreptunghi 880438843" o:spid="_x0000_s1036" style="position:absolute;left:7403;top:2654;width:25568;height:180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" filled="f" stroked="f">
                                <v:textbox inset="2.53958mm,2.53958mm,2.53958mm,2.53958mm">
                                  <w:txbxContent>
                                    <w:p w14:paraId="74976243" w14:textId="77777777" w:rsidR="00E7427F" w:rsidRDefault="00E7427F">
                                      <w:pPr>
                                        <w:spacing w:line="240" w:lineRule="auto"/>
                                        <w:textDirection w:val="btLr"/>
                                      </w:pPr>
                                    </w:p>
                                  </w:txbxContent>
                                </v:textbox>
                              </v:rect>
                              <v:shape id="Schemă logică: document 1863787822" o:spid="_x0000_s1037" type="#_x0000_t114" style="position:absolute;left:8906;top:2702;width:24017;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" fillcolor="#cfe2f3">
                                <v:stroke startarrowwidth="narrow" startarrowlength="short" endarrowwidth="narrow" endarrowlength="short" joinstyle="round"/>
                                <v:textbox inset="2.53958mm,2.53958mm,2.53958mm,2.53958mm">
                                  <w:txbxContent>
                                    <w:p w14:paraId="4A57987D" w14:textId="77777777" w:rsidR="00E7427F" w:rsidRDefault="00E7427F">
                                      <w:pPr>
                                        <w:spacing w:line="240" w:lineRule="auto"/>
                                        <w:jc w:val="center"/>
                                        <w:textDirection w:val="btLr"/>
                                      </w:pPr>
                                    </w:p>
                                  </w:txbxContent>
                                </v:textbox>
                              </v:shape>
                              <v:shape id="Schemă logică: document 1169986481" o:spid="_x0000_s1038" type="#_x0000_t114" style="position:absolute;left:8228;top:3725;width:24017;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" fillcolor="#cfe2f3">
                                <v:stroke startarrowwidth="narrow" startarrowlength="short" endarrowwidth="narrow" endarrowlength="short" joinstyle="round"/>
                                <v:textbox inset="2.53958mm,2.53958mm,2.53958mm,2.53958mm">
                                  <w:txbxContent>
                                    <w:p w14:paraId="1555FCD3" w14:textId="77777777" w:rsidR="00E7427F" w:rsidRDefault="00E7427F">
                                      <w:pPr>
                                        <w:spacing w:line="240" w:lineRule="auto"/>
                                        <w:jc w:val="center"/>
                                        <w:textDirection w:val="btLr"/>
                                      </w:pPr>
                                    </w:p>
                                  </w:txbxContent>
                                </v:textbox>
                              </v:shape>
                              <v:shape id="Schemă logică: document 1342601876" o:spid="_x0000_s1039" type="#_x0000_t114" style="position:absolute;left:7450;top:4849;width:24017;height:160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" fillcolor="#cfe2f3">
                                <v:stroke startarrowwidth="narrow" startarrowlength="short" endarrowwidth="narrow" endarrowlength="short" joinstyle="round"/>
                                <v:textbox inset="2.53958mm,2.53958mm,2.53958mm,2.53958mm">
                                  <w:txbxContent>
                                    <w:p w14:paraId="4FCF13AD" w14:textId="77777777" w:rsidR="00E7427F" w:rsidRDefault="00E7427F">
                                      <w:pPr>
                                        <w:spacing w:line="240" w:lineRule="auto"/>
                                        <w:jc w:val="center"/>
                                        <w:textDirection w:val="btLr"/>
                                      </w:pPr>
                                    </w:p>
                                  </w:txbxContent>
                                </v:textbox>
                              </v:shape>
                            </v:group>
                          </v:group>
                        </v:group>
                      </v:group>
                      <w10:anchorlock/>
                    </v:group>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7A0D66B1" w14:textId="77777777" w:rsidR="00E7427F"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documentelor multiple </w:t>
            </w:r>
            <w:r>
              <w:rPr>
                <w:rFonts w:ascii="Times New Roman" w:eastAsia="Times New Roman" w:hAnsi="Times New Roman" w:cs="Times New Roman"/>
                <w:sz w:val="24"/>
                <w:szCs w:val="24"/>
              </w:rPr>
              <w:t>- este utilizat pentru a reprezenta un set de documente, de exemplu: ordine, protocoale etc.</w:t>
            </w:r>
          </w:p>
        </w:tc>
      </w:tr>
      <w:tr w:rsidR="00E7427F" w14:paraId="7BE05C90" w14:textId="77777777">
        <w:trPr>
          <w:trHeight w:val="1392"/>
        </w:trPr>
        <w:tc>
          <w:tcPr>
            <w:tcW w:w="3092" w:type="dxa"/>
            <w:tcBorders>
              <w:top w:val="single" w:sz="4" w:space="0" w:color="000000"/>
              <w:left w:val="single" w:sz="4" w:space="0" w:color="000000"/>
            </w:tcBorders>
            <w:shd w:val="clear" w:color="auto" w:fill="FFFFFF"/>
            <w:tcMar>
              <w:top w:w="0" w:type="dxa"/>
              <w:bottom w:w="0" w:type="dxa"/>
            </w:tcMar>
            <w:vAlign w:val="bottom"/>
          </w:tcPr>
          <w:p w14:paraId="2A9FFA43" w14:textId="77777777" w:rsidR="00E7427F"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76D2B24B" wp14:editId="0C0ED791">
                      <wp:extent cx="1281113" cy="871230"/>
                      <wp:effectExtent l="0" t="0" r="0" b="0"/>
                      <wp:docPr id="23" name="Schemă logică: decizie 23"/>
                      <wp:cNvGraphicFramePr/>
                      <a:graphic xmlns:a="http://schemas.openxmlformats.org/drawingml/2006/main">
                        <a:graphicData uri="http://schemas.microsoft.com/office/word/2010/wordprocessingShape">
                          <wps:wsp>
                            <wps:cNvSpPr/>
                            <wps:spPr>
                              <a:xfrm>
                                <a:off x="4025063" y="2899375"/>
                                <a:ext cx="2641875" cy="1761250"/>
                              </a:xfrm>
                              <a:prstGeom prst="flowChartDecision">
                                <a:avLst/>
                              </a:prstGeom>
                              <a:solidFill>
                                <a:srgbClr val="CFE2F3"/>
                              </a:solidFill>
                              <a:ln w="9525" cap="flat" cmpd="sng">
                                <a:solidFill>
                                  <a:srgbClr val="000000"/>
                                </a:solidFill>
                                <a:prstDash val="solid"/>
                                <a:round/>
                                <a:headEnd type="none" w="sm" len="sm"/>
                                <a:tailEnd type="none" w="sm" len="sm"/>
                              </a:ln>
                            </wps:spPr>
                            <wps:txbx>
                              <w:txbxContent>
                                <w:p w14:paraId="6FAB9CB6" w14:textId="77777777" w:rsidR="00E7427F" w:rsidRDefault="00E7427F">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76D2B24B" id="_x0000_t110" coordsize="21600,21600" o:spt="110" path="m10800,l,10800,10800,21600,21600,10800xe">
                      <v:stroke joinstyle="miter"/>
                      <v:path gradientshapeok="t" o:connecttype="rect" textboxrect="5400,5400,16200,16200"/>
                    </v:shapetype>
                    <v:shape id="Schemă logică: decizie 23" o:spid="_x0000_s1040" type="#_x0000_t110" style="width:100.9pt;height:68.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" fillcolor="#cfe2f3">
                      <v:stroke startarrowwidth="narrow" startarrowlength="short" endarrowwidth="narrow" endarrowlength="short" joinstyle="round"/>
                      <v:textbox inset="2.53958mm,2.53958mm,2.53958mm,2.53958mm">
                        <w:txbxContent>
                          <w:p w14:paraId="6FAB9CB6" w14:textId="77777777" w:rsidR="00E7427F" w:rsidRDefault="00E7427F">
                            <w:pPr>
                              <w:spacing w:line="240" w:lineRule="auto"/>
                              <w:jc w:val="center"/>
                              <w:textDirection w:val="btLr"/>
                            </w:pPr>
                          </w:p>
                        </w:txbxContent>
                      </v:textbox>
                      <w10:anchorlock/>
                    </v:shape>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5650AB17" w14:textId="77777777" w:rsidR="00E7427F" w:rsidRDefault="00000000">
            <w:pPr>
              <w:widowControl w:val="0"/>
              <w:spacing w:line="240" w:lineRule="auto"/>
              <w:ind w:left="28" w:firstLine="255"/>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decizional </w:t>
            </w:r>
            <w:r>
              <w:rPr>
                <w:rFonts w:ascii="Times New Roman" w:eastAsia="Times New Roman" w:hAnsi="Times New Roman" w:cs="Times New Roman"/>
                <w:sz w:val="24"/>
                <w:szCs w:val="24"/>
              </w:rPr>
              <w:t>- este o joncțiune unde trebuie luată o decizie, de exemplu:</w:t>
            </w:r>
          </w:p>
          <w:p w14:paraId="6FC06785" w14:textId="77777777" w:rsidR="00E7427F"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acţiune într-o anumită </w:t>
            </w:r>
            <w:proofErr w:type="spellStart"/>
            <w:r>
              <w:rPr>
                <w:rFonts w:ascii="Times New Roman" w:eastAsia="Times New Roman" w:hAnsi="Times New Roman" w:cs="Times New Roman"/>
                <w:sz w:val="24"/>
                <w:szCs w:val="24"/>
              </w:rPr>
              <w:t>circumstanţă</w:t>
            </w:r>
            <w:proofErr w:type="spellEnd"/>
            <w:r>
              <w:rPr>
                <w:rFonts w:ascii="Times New Roman" w:eastAsia="Times New Roman" w:hAnsi="Times New Roman" w:cs="Times New Roman"/>
                <w:sz w:val="24"/>
                <w:szCs w:val="24"/>
              </w:rPr>
              <w:t>/</w:t>
            </w:r>
            <w:proofErr w:type="spellStart"/>
            <w:r>
              <w:rPr>
                <w:rFonts w:ascii="Times New Roman" w:eastAsia="Times New Roman" w:hAnsi="Times New Roman" w:cs="Times New Roman"/>
                <w:sz w:val="24"/>
                <w:szCs w:val="24"/>
              </w:rPr>
              <w:t>situaţie</w:t>
            </w:r>
            <w:proofErr w:type="spellEnd"/>
            <w:r>
              <w:rPr>
                <w:rFonts w:ascii="Times New Roman" w:eastAsia="Times New Roman" w:hAnsi="Times New Roman" w:cs="Times New Roman"/>
                <w:sz w:val="24"/>
                <w:szCs w:val="24"/>
              </w:rPr>
              <w:t xml:space="preserve"> clinică; </w:t>
            </w:r>
          </w:p>
          <w:p w14:paraId="4350552C" w14:textId="77777777" w:rsidR="00E7427F"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sz w:val="24"/>
                <w:szCs w:val="24"/>
              </w:rPr>
              <w:t>aprobare sau respingere.</w:t>
            </w:r>
          </w:p>
        </w:tc>
      </w:tr>
      <w:tr w:rsidR="00E7427F" w14:paraId="56ED6C14" w14:textId="77777777">
        <w:trPr>
          <w:trHeight w:val="1392"/>
        </w:trPr>
        <w:tc>
          <w:tcPr>
            <w:tcW w:w="3092" w:type="dxa"/>
            <w:tcBorders>
              <w:top w:val="single" w:sz="4" w:space="0" w:color="000000"/>
              <w:left w:val="single" w:sz="4" w:space="0" w:color="000000"/>
            </w:tcBorders>
            <w:shd w:val="clear" w:color="auto" w:fill="FFFFFF"/>
            <w:tcMar>
              <w:top w:w="0" w:type="dxa"/>
              <w:bottom w:w="0" w:type="dxa"/>
            </w:tcMar>
            <w:vAlign w:val="bottom"/>
          </w:tcPr>
          <w:p w14:paraId="694BE982" w14:textId="77777777" w:rsidR="00E7427F"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307093F1" wp14:editId="69E85C37">
                      <wp:extent cx="1281113" cy="1281113"/>
                      <wp:effectExtent l="0" t="0" r="0" b="0"/>
                      <wp:docPr id="26" name="Oval 26"/>
                      <wp:cNvGraphicFramePr/>
                      <a:graphic xmlns:a="http://schemas.openxmlformats.org/drawingml/2006/main">
                        <a:graphicData uri="http://schemas.microsoft.com/office/word/2010/wordprocessingShape">
                          <wps:wsp>
                            <wps:cNvSpPr/>
                            <wps:spPr>
                              <a:xfrm>
                                <a:off x="4245150" y="2679150"/>
                                <a:ext cx="2201700" cy="2201700"/>
                              </a:xfrm>
                              <a:prstGeom prst="ellipse">
                                <a:avLst/>
                              </a:prstGeom>
                              <a:solidFill>
                                <a:srgbClr val="CFE2F3"/>
                              </a:solidFill>
                              <a:ln w="9525" cap="flat" cmpd="sng">
                                <a:solidFill>
                                  <a:srgbClr val="000000"/>
                                </a:solidFill>
                                <a:prstDash val="solid"/>
                                <a:round/>
                                <a:headEnd type="none" w="sm" len="sm"/>
                                <a:tailEnd type="none" w="sm" len="sm"/>
                              </a:ln>
                            </wps:spPr>
                            <wps:txbx>
                              <w:txbxContent>
                                <w:p w14:paraId="373043BA" w14:textId="77777777" w:rsidR="00E7427F" w:rsidRDefault="00E7427F">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oval w14:anchorId="307093F1" id="Oval 26" o:spid="_x0000_s1041" style="width:100.9pt;height:100.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" fillcolor="#cfe2f3">
                      <v:stroke startarrowwidth="narrow" startarrowlength="short" endarrowwidth="narrow" endarrowlength="short"/>
                      <v:textbox inset="2.53958mm,2.53958mm,2.53958mm,2.53958mm">
                        <w:txbxContent>
                          <w:p w14:paraId="373043BA" w14:textId="77777777" w:rsidR="00E7427F" w:rsidRDefault="00E7427F">
                            <w:pPr>
                              <w:spacing w:line="240" w:lineRule="auto"/>
                              <w:jc w:val="center"/>
                              <w:textDirection w:val="btLr"/>
                            </w:pPr>
                          </w:p>
                        </w:txbxContent>
                      </v:textbox>
                      <w10:anchorlock/>
                    </v:oval>
                  </w:pict>
                </mc:Fallback>
              </mc:AlternateContent>
            </w:r>
          </w:p>
        </w:tc>
        <w:tc>
          <w:tcPr>
            <w:tcW w:w="6384" w:type="dxa"/>
            <w:tcBorders>
              <w:top w:val="single" w:sz="4" w:space="0" w:color="000000"/>
              <w:left w:val="single" w:sz="4" w:space="0" w:color="000000"/>
              <w:right w:val="single" w:sz="4" w:space="0" w:color="000000"/>
            </w:tcBorders>
            <w:shd w:val="clear" w:color="auto" w:fill="FFFFFF"/>
            <w:tcMar>
              <w:top w:w="0" w:type="dxa"/>
              <w:bottom w:w="0" w:type="dxa"/>
            </w:tcMar>
          </w:tcPr>
          <w:p w14:paraId="204A2155"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de conectare </w:t>
            </w:r>
            <w:r>
              <w:rPr>
                <w:rFonts w:ascii="Times New Roman" w:eastAsia="Times New Roman" w:hAnsi="Times New Roman" w:cs="Times New Roman"/>
                <w:sz w:val="24"/>
                <w:szCs w:val="24"/>
              </w:rPr>
              <w:t>- este utilizat pentru a reprezenta pe aceeași diagramă conexiunea cu un alt proces/activitate după caz.</w:t>
            </w:r>
          </w:p>
        </w:tc>
      </w:tr>
      <w:tr w:rsidR="00E7427F" w14:paraId="342F22EE" w14:textId="77777777">
        <w:trPr>
          <w:trHeight w:val="1397"/>
        </w:trPr>
        <w:tc>
          <w:tcPr>
            <w:tcW w:w="3092" w:type="dxa"/>
            <w:tcBorders>
              <w:top w:val="single" w:sz="4" w:space="0" w:color="000000"/>
              <w:left w:val="single" w:sz="4" w:space="0" w:color="000000"/>
              <w:bottom w:val="single" w:sz="4" w:space="0" w:color="000000"/>
            </w:tcBorders>
            <w:shd w:val="clear" w:color="auto" w:fill="FFFFFF"/>
            <w:tcMar>
              <w:top w:w="0" w:type="dxa"/>
              <w:bottom w:w="0" w:type="dxa"/>
            </w:tcMar>
          </w:tcPr>
          <w:p w14:paraId="6D582FED" w14:textId="77777777" w:rsidR="00E7427F" w:rsidRDefault="00000000">
            <w:pPr>
              <w:widowControl w:val="0"/>
              <w:spacing w:line="240" w:lineRule="auto"/>
              <w:ind w:left="28" w:firstLine="255"/>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inline distT="114300" distB="114300" distL="114300" distR="114300" wp14:anchorId="122697C1" wp14:editId="6D987E8F">
                      <wp:extent cx="1281113" cy="894684"/>
                      <wp:effectExtent l="0" t="0" r="0" b="0"/>
                      <wp:docPr id="25" name="Schemă logică: conector în afara paginii 25"/>
                      <wp:cNvGraphicFramePr/>
                      <a:graphic xmlns:a="http://schemas.openxmlformats.org/drawingml/2006/main">
                        <a:graphicData uri="http://schemas.microsoft.com/office/word/2010/wordprocessingShape">
                          <wps:wsp>
                            <wps:cNvSpPr/>
                            <wps:spPr>
                              <a:xfrm>
                                <a:off x="4435350" y="3154550"/>
                                <a:ext cx="1821300" cy="1250900"/>
                              </a:xfrm>
                              <a:prstGeom prst="flowChartOffpageConnector">
                                <a:avLst/>
                              </a:prstGeom>
                              <a:solidFill>
                                <a:srgbClr val="CFE2F3"/>
                              </a:solidFill>
                              <a:ln w="9525" cap="flat" cmpd="sng">
                                <a:solidFill>
                                  <a:srgbClr val="000000"/>
                                </a:solidFill>
                                <a:prstDash val="solid"/>
                                <a:round/>
                                <a:headEnd type="none" w="sm" len="sm"/>
                                <a:tailEnd type="none" w="sm" len="sm"/>
                              </a:ln>
                            </wps:spPr>
                            <wps:txbx>
                              <w:txbxContent>
                                <w:p w14:paraId="75CDD3EE" w14:textId="77777777" w:rsidR="00E7427F" w:rsidRDefault="00E7427F">
                                  <w:pPr>
                                    <w:spacing w:line="240" w:lineRule="auto"/>
                                    <w:jc w:val="center"/>
                                    <w:textDirection w:val="btLr"/>
                                  </w:pPr>
                                </w:p>
                              </w:txbxContent>
                            </wps:txbx>
                            <wps:bodyPr spcFirstLastPara="1" wrap="square" lIns="91425" tIns="91425" rIns="91425" bIns="91425" anchor="ctr" anchorCtr="0">
                              <a:noAutofit/>
                            </wps:bodyPr>
                          </wps:wsp>
                        </a:graphicData>
                      </a:graphic>
                    </wp:inline>
                  </w:drawing>
                </mc:Choice>
                <mc:Fallback>
                  <w:pict>
                    <v:shapetype w14:anchorId="122697C1" id="_x0000_t177" coordsize="21600,21600" o:spt="177" path="m,l21600,r,17255l10800,21600,,17255xe">
                      <v:stroke joinstyle="miter"/>
                      <v:path gradientshapeok="t" o:connecttype="rect" textboxrect="0,0,21600,17255"/>
                    </v:shapetype>
                    <v:shape id="Schemă logică: conector în afara paginii 25" o:spid="_x0000_s1042" type="#_x0000_t177" style="width:100.9pt;height:70.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" fillcolor="#cfe2f3">
                      <v:stroke startarrowwidth="narrow" startarrowlength="short" endarrowwidth="narrow" endarrowlength="short" joinstyle="round"/>
                      <v:textbox inset="2.53958mm,2.53958mm,2.53958mm,2.53958mm">
                        <w:txbxContent>
                          <w:p w14:paraId="75CDD3EE" w14:textId="77777777" w:rsidR="00E7427F" w:rsidRDefault="00E7427F">
                            <w:pPr>
                              <w:spacing w:line="240" w:lineRule="auto"/>
                              <w:jc w:val="center"/>
                              <w:textDirection w:val="btLr"/>
                            </w:pPr>
                          </w:p>
                        </w:txbxContent>
                      </v:textbox>
                      <w10:anchorlock/>
                    </v:shape>
                  </w:pict>
                </mc:Fallback>
              </mc:AlternateContent>
            </w:r>
          </w:p>
        </w:tc>
        <w:tc>
          <w:tcPr>
            <w:tcW w:w="6384" w:type="dxa"/>
            <w:tcBorders>
              <w:top w:val="single" w:sz="4" w:space="0" w:color="000000"/>
              <w:left w:val="single" w:sz="4" w:space="0" w:color="000000"/>
              <w:bottom w:val="single" w:sz="4" w:space="0" w:color="000000"/>
              <w:right w:val="single" w:sz="4" w:space="0" w:color="000000"/>
            </w:tcBorders>
            <w:shd w:val="clear" w:color="auto" w:fill="FFFFFF"/>
            <w:tcMar>
              <w:top w:w="0" w:type="dxa"/>
              <w:bottom w:w="0" w:type="dxa"/>
            </w:tcMar>
          </w:tcPr>
          <w:p w14:paraId="6B33902E" w14:textId="77777777" w:rsidR="00E7427F" w:rsidRDefault="00000000">
            <w:pPr>
              <w:widowControl w:val="0"/>
              <w:spacing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 xml:space="preserve">Simbolul de conectare cu pagina următoare </w:t>
            </w:r>
            <w:r>
              <w:rPr>
                <w:rFonts w:ascii="Times New Roman" w:eastAsia="Times New Roman" w:hAnsi="Times New Roman" w:cs="Times New Roman"/>
                <w:sz w:val="24"/>
                <w:szCs w:val="24"/>
              </w:rPr>
              <w:t xml:space="preserve">- este utilizat pentru a indica continuarea algoritmului pe pagina următoare. în acest simbol se înscrie numărul paginii pentru a facilita </w:t>
            </w:r>
            <w:proofErr w:type="spellStart"/>
            <w:r>
              <w:rPr>
                <w:rFonts w:ascii="Times New Roman" w:eastAsia="Times New Roman" w:hAnsi="Times New Roman" w:cs="Times New Roman"/>
                <w:sz w:val="24"/>
                <w:szCs w:val="24"/>
              </w:rPr>
              <w:t>referinţa</w:t>
            </w:r>
            <w:proofErr w:type="spellEnd"/>
            <w:r>
              <w:rPr>
                <w:rFonts w:ascii="Times New Roman" w:eastAsia="Times New Roman" w:hAnsi="Times New Roman" w:cs="Times New Roman"/>
                <w:sz w:val="24"/>
                <w:szCs w:val="24"/>
              </w:rPr>
              <w:t>.</w:t>
            </w:r>
          </w:p>
        </w:tc>
      </w:tr>
    </w:tbl>
    <w:p w14:paraId="0F5BE5CC" w14:textId="77777777" w:rsidR="00E7427F" w:rsidRDefault="00000000">
      <w:pPr>
        <w:tabs>
          <w:tab w:val="center" w:pos="4820"/>
        </w:tabs>
        <w:spacing w:line="240" w:lineRule="auto"/>
      </w:pPr>
      <w:bookmarkStart w:id="120" w:name="_heading=h.tk59jrux1prb" w:colFirst="0" w:colLast="0"/>
      <w:bookmarkEnd w:id="120"/>
      <w:r>
        <w:br w:type="page"/>
      </w:r>
    </w:p>
    <w:p w14:paraId="538B74B6" w14:textId="77777777" w:rsidR="00E7427F" w:rsidRDefault="00000000">
      <w:pPr>
        <w:pStyle w:val="Titlu2"/>
        <w:tabs>
          <w:tab w:val="center" w:pos="4820"/>
        </w:tabs>
        <w:spacing w:line="240" w:lineRule="auto"/>
      </w:pPr>
      <w:bookmarkStart w:id="121" w:name="_heading=h.6bt9xbk8q156" w:colFirst="0" w:colLast="0"/>
      <w:bookmarkEnd w:id="121"/>
      <w:r>
        <w:lastRenderedPageBreak/>
        <w:t xml:space="preserve">Anexa 4. </w:t>
      </w:r>
      <w:r>
        <w:rPr>
          <w:sz w:val="22"/>
          <w:szCs w:val="22"/>
        </w:rPr>
        <w:t xml:space="preserve"> Medicamente </w:t>
      </w:r>
      <w:r>
        <w:t>de conduită a pacientului cu NCMs</w:t>
      </w:r>
    </w:p>
    <w:p w14:paraId="28094D66"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Tabel sinoptic – Medicamente utilizate în neuropatiile de compresie ale membrului superior</w:t>
      </w:r>
    </w:p>
    <w:p w14:paraId="07EB0F62" w14:textId="77777777" w:rsidR="00E7427F" w:rsidRDefault="00E7427F">
      <w:pPr>
        <w:spacing w:line="240" w:lineRule="auto"/>
        <w:rPr>
          <w:sz w:val="24"/>
          <w:szCs w:val="24"/>
        </w:rPr>
      </w:pPr>
    </w:p>
    <w:tbl>
      <w:tblPr>
        <w:tblStyle w:val="affffff9"/>
        <w:tblW w:w="957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230"/>
        <w:gridCol w:w="1470"/>
        <w:gridCol w:w="1290"/>
        <w:gridCol w:w="885"/>
        <w:gridCol w:w="1170"/>
        <w:gridCol w:w="900"/>
        <w:gridCol w:w="2625"/>
      </w:tblGrid>
      <w:tr w:rsidR="00E7427F" w14:paraId="58147693" w14:textId="77777777">
        <w:tc>
          <w:tcPr>
            <w:tcW w:w="1230" w:type="dxa"/>
            <w:vAlign w:val="center"/>
          </w:tcPr>
          <w:p w14:paraId="5FB9E776"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Grupa </w:t>
            </w:r>
            <w:proofErr w:type="spellStart"/>
            <w:r>
              <w:rPr>
                <w:rFonts w:ascii="Times New Roman" w:eastAsia="Times New Roman" w:hAnsi="Times New Roman" w:cs="Times New Roman"/>
                <w:b/>
                <w:bCs/>
                <w:sz w:val="20"/>
                <w:szCs w:val="20"/>
              </w:rPr>
              <w:t>farmacoterapeutică</w:t>
            </w:r>
            <w:proofErr w:type="spellEnd"/>
          </w:p>
        </w:tc>
        <w:tc>
          <w:tcPr>
            <w:tcW w:w="1470" w:type="dxa"/>
            <w:vAlign w:val="center"/>
          </w:tcPr>
          <w:p w14:paraId="79F170EE"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Denumirea comună </w:t>
            </w:r>
            <w:proofErr w:type="spellStart"/>
            <w:r>
              <w:rPr>
                <w:rFonts w:ascii="Times New Roman" w:eastAsia="Times New Roman" w:hAnsi="Times New Roman" w:cs="Times New Roman"/>
                <w:b/>
                <w:bCs/>
                <w:sz w:val="20"/>
                <w:szCs w:val="20"/>
              </w:rPr>
              <w:t>internaţională</w:t>
            </w:r>
            <w:proofErr w:type="spellEnd"/>
            <w:r>
              <w:rPr>
                <w:rFonts w:ascii="Times New Roman" w:eastAsia="Times New Roman" w:hAnsi="Times New Roman" w:cs="Times New Roman"/>
                <w:b/>
                <w:bCs/>
                <w:sz w:val="20"/>
                <w:szCs w:val="20"/>
              </w:rPr>
              <w:t xml:space="preserve"> (DCI)</w:t>
            </w:r>
          </w:p>
        </w:tc>
        <w:tc>
          <w:tcPr>
            <w:tcW w:w="1290" w:type="dxa"/>
            <w:vAlign w:val="center"/>
          </w:tcPr>
          <w:p w14:paraId="3E865D36"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Formă farmaceutică</w:t>
            </w:r>
          </w:p>
        </w:tc>
        <w:tc>
          <w:tcPr>
            <w:tcW w:w="885" w:type="dxa"/>
            <w:vAlign w:val="center"/>
          </w:tcPr>
          <w:p w14:paraId="43B2B91C"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Doza unică</w:t>
            </w:r>
          </w:p>
        </w:tc>
        <w:tc>
          <w:tcPr>
            <w:tcW w:w="1170" w:type="dxa"/>
            <w:vAlign w:val="center"/>
          </w:tcPr>
          <w:p w14:paraId="3A742E81"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Doza </w:t>
            </w:r>
            <w:proofErr w:type="spellStart"/>
            <w:r>
              <w:rPr>
                <w:rFonts w:ascii="Times New Roman" w:eastAsia="Times New Roman" w:hAnsi="Times New Roman" w:cs="Times New Roman"/>
                <w:b/>
                <w:bCs/>
                <w:sz w:val="20"/>
                <w:szCs w:val="20"/>
              </w:rPr>
              <w:t>nictimerală</w:t>
            </w:r>
            <w:proofErr w:type="spellEnd"/>
          </w:p>
        </w:tc>
        <w:tc>
          <w:tcPr>
            <w:tcW w:w="900" w:type="dxa"/>
            <w:vAlign w:val="center"/>
          </w:tcPr>
          <w:p w14:paraId="1628E1B5"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Modul de administrare</w:t>
            </w:r>
          </w:p>
        </w:tc>
        <w:tc>
          <w:tcPr>
            <w:tcW w:w="2625" w:type="dxa"/>
            <w:vAlign w:val="center"/>
          </w:tcPr>
          <w:p w14:paraId="3967A43C"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Interacțiuni principale</w:t>
            </w:r>
          </w:p>
        </w:tc>
      </w:tr>
      <w:tr w:rsidR="00E7427F" w14:paraId="289BBB29" w14:textId="77777777">
        <w:tc>
          <w:tcPr>
            <w:tcW w:w="1230" w:type="dxa"/>
            <w:vAlign w:val="center"/>
          </w:tcPr>
          <w:p w14:paraId="2415CB02"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AINS</w:t>
            </w:r>
          </w:p>
        </w:tc>
        <w:tc>
          <w:tcPr>
            <w:tcW w:w="1470" w:type="dxa"/>
            <w:vAlign w:val="center"/>
          </w:tcPr>
          <w:p w14:paraId="7319CAE3"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Ibuprofenum</w:t>
            </w:r>
          </w:p>
        </w:tc>
        <w:tc>
          <w:tcPr>
            <w:tcW w:w="1290" w:type="dxa"/>
            <w:vAlign w:val="center"/>
          </w:tcPr>
          <w:p w14:paraId="3F896B63"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comprimate, suspensie orală</w:t>
            </w:r>
          </w:p>
        </w:tc>
        <w:tc>
          <w:tcPr>
            <w:tcW w:w="885" w:type="dxa"/>
            <w:vAlign w:val="center"/>
          </w:tcPr>
          <w:p w14:paraId="15E997CC"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200–400 mg</w:t>
            </w:r>
          </w:p>
        </w:tc>
        <w:tc>
          <w:tcPr>
            <w:tcW w:w="1170" w:type="dxa"/>
            <w:vAlign w:val="center"/>
          </w:tcPr>
          <w:p w14:paraId="3D7136FD"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600–1200 mg (max. 2400 mg)</w:t>
            </w:r>
          </w:p>
        </w:tc>
        <w:tc>
          <w:tcPr>
            <w:tcW w:w="900" w:type="dxa"/>
            <w:vAlign w:val="center"/>
          </w:tcPr>
          <w:p w14:paraId="3B57657F"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oral</w:t>
            </w:r>
          </w:p>
        </w:tc>
        <w:tc>
          <w:tcPr>
            <w:tcW w:w="2625" w:type="dxa"/>
            <w:vAlign w:val="center"/>
          </w:tcPr>
          <w:p w14:paraId="22DD8DF5" w14:textId="77777777" w:rsidR="00E7427F" w:rsidRDefault="00000000">
            <w:pPr>
              <w:spacing w:line="240" w:lineRule="auto"/>
              <w:jc w:val="both"/>
              <w:rPr>
                <w:rFonts w:ascii="Times New Roman" w:eastAsia="Times New Roman" w:hAnsi="Times New Roman" w:cs="Times New Roman"/>
                <w:sz w:val="20"/>
                <w:szCs w:val="20"/>
              </w:rPr>
            </w:pPr>
            <w:sdt>
              <w:sdtPr>
                <w:tag w:val="goog_rdk_0"/>
                <w:id w:val="-830950548"/>
              </w:sdtPr>
              <w:sdtContent>
                <w:r>
                  <w:rPr>
                    <w:rFonts w:ascii="Cardo" w:eastAsia="Cardo" w:hAnsi="Cardo" w:cs="Cardo"/>
                    <w:sz w:val="20"/>
                    <w:szCs w:val="20"/>
                  </w:rPr>
                  <w:t>risc GI ↑ cu glucocorticoizi, risc hemoragic ↑ cu anticoagulante</w:t>
                </w:r>
              </w:sdtContent>
            </w:sdt>
          </w:p>
        </w:tc>
      </w:tr>
      <w:tr w:rsidR="00E7427F" w14:paraId="5FB147E0" w14:textId="77777777">
        <w:tc>
          <w:tcPr>
            <w:tcW w:w="1230" w:type="dxa"/>
            <w:vAlign w:val="center"/>
          </w:tcPr>
          <w:p w14:paraId="7967CE7C" w14:textId="77777777" w:rsidR="00E7427F" w:rsidRDefault="00E7427F">
            <w:pPr>
              <w:spacing w:line="240" w:lineRule="auto"/>
              <w:jc w:val="both"/>
              <w:rPr>
                <w:rFonts w:ascii="Times New Roman" w:eastAsia="Times New Roman" w:hAnsi="Times New Roman" w:cs="Times New Roman"/>
                <w:sz w:val="20"/>
                <w:szCs w:val="20"/>
              </w:rPr>
            </w:pPr>
          </w:p>
        </w:tc>
        <w:tc>
          <w:tcPr>
            <w:tcW w:w="1470" w:type="dxa"/>
            <w:vAlign w:val="center"/>
          </w:tcPr>
          <w:p w14:paraId="1E696CE6"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Diclofenacum</w:t>
            </w:r>
          </w:p>
        </w:tc>
        <w:tc>
          <w:tcPr>
            <w:tcW w:w="1290" w:type="dxa"/>
            <w:vAlign w:val="center"/>
          </w:tcPr>
          <w:p w14:paraId="4D838527"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comprimate, soluție </w:t>
            </w:r>
            <w:proofErr w:type="spellStart"/>
            <w:r>
              <w:rPr>
                <w:rFonts w:ascii="Times New Roman" w:eastAsia="Times New Roman" w:hAnsi="Times New Roman" w:cs="Times New Roman"/>
                <w:sz w:val="20"/>
                <w:szCs w:val="20"/>
              </w:rPr>
              <w:t>inj</w:t>
            </w:r>
            <w:proofErr w:type="spellEnd"/>
            <w:r>
              <w:rPr>
                <w:rFonts w:ascii="Times New Roman" w:eastAsia="Times New Roman" w:hAnsi="Times New Roman" w:cs="Times New Roman"/>
                <w:sz w:val="20"/>
                <w:szCs w:val="20"/>
              </w:rPr>
              <w:t>.</w:t>
            </w:r>
          </w:p>
        </w:tc>
        <w:tc>
          <w:tcPr>
            <w:tcW w:w="885" w:type="dxa"/>
            <w:vAlign w:val="center"/>
          </w:tcPr>
          <w:p w14:paraId="4997FB97"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25–50 mg</w:t>
            </w:r>
          </w:p>
        </w:tc>
        <w:tc>
          <w:tcPr>
            <w:tcW w:w="1170" w:type="dxa"/>
            <w:vAlign w:val="center"/>
          </w:tcPr>
          <w:p w14:paraId="669BA233"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75–150 mg</w:t>
            </w:r>
          </w:p>
        </w:tc>
        <w:tc>
          <w:tcPr>
            <w:tcW w:w="900" w:type="dxa"/>
            <w:vAlign w:val="center"/>
          </w:tcPr>
          <w:p w14:paraId="7BAA7044"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oral, i.m.</w:t>
            </w:r>
          </w:p>
        </w:tc>
        <w:tc>
          <w:tcPr>
            <w:tcW w:w="2625" w:type="dxa"/>
            <w:vAlign w:val="center"/>
          </w:tcPr>
          <w:p w14:paraId="54A1D690"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edem, risc </w:t>
            </w:r>
            <w:proofErr w:type="spellStart"/>
            <w:r>
              <w:rPr>
                <w:rFonts w:ascii="Times New Roman" w:eastAsia="Times New Roman" w:hAnsi="Times New Roman" w:cs="Times New Roman"/>
                <w:sz w:val="20"/>
                <w:szCs w:val="20"/>
              </w:rPr>
              <w:t>hepatotoxic</w:t>
            </w:r>
            <w:proofErr w:type="spellEnd"/>
            <w:r>
              <w:rPr>
                <w:rFonts w:ascii="Times New Roman" w:eastAsia="Times New Roman" w:hAnsi="Times New Roman" w:cs="Times New Roman"/>
                <w:sz w:val="20"/>
                <w:szCs w:val="20"/>
              </w:rPr>
              <w:t xml:space="preserve"> cu alte AINS</w:t>
            </w:r>
          </w:p>
        </w:tc>
      </w:tr>
      <w:tr w:rsidR="00E7427F" w14:paraId="628B9225" w14:textId="77777777">
        <w:tc>
          <w:tcPr>
            <w:tcW w:w="1230" w:type="dxa"/>
            <w:vAlign w:val="center"/>
          </w:tcPr>
          <w:p w14:paraId="2F1F35FE" w14:textId="77777777" w:rsidR="00E7427F" w:rsidRDefault="00E7427F">
            <w:pPr>
              <w:spacing w:line="240" w:lineRule="auto"/>
              <w:jc w:val="both"/>
              <w:rPr>
                <w:rFonts w:ascii="Times New Roman" w:eastAsia="Times New Roman" w:hAnsi="Times New Roman" w:cs="Times New Roman"/>
                <w:sz w:val="20"/>
                <w:szCs w:val="20"/>
              </w:rPr>
            </w:pPr>
          </w:p>
        </w:tc>
        <w:tc>
          <w:tcPr>
            <w:tcW w:w="1470" w:type="dxa"/>
            <w:vAlign w:val="center"/>
          </w:tcPr>
          <w:p w14:paraId="5B670E0A"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Naproxenum</w:t>
            </w:r>
          </w:p>
        </w:tc>
        <w:tc>
          <w:tcPr>
            <w:tcW w:w="1290" w:type="dxa"/>
            <w:vAlign w:val="center"/>
          </w:tcPr>
          <w:p w14:paraId="1B927B63"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comprimate</w:t>
            </w:r>
          </w:p>
        </w:tc>
        <w:tc>
          <w:tcPr>
            <w:tcW w:w="885" w:type="dxa"/>
            <w:vAlign w:val="center"/>
          </w:tcPr>
          <w:p w14:paraId="5D945211"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250–500 mg</w:t>
            </w:r>
          </w:p>
        </w:tc>
        <w:tc>
          <w:tcPr>
            <w:tcW w:w="1170" w:type="dxa"/>
            <w:vAlign w:val="center"/>
          </w:tcPr>
          <w:p w14:paraId="1E1D2C7F"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500–1000 mg</w:t>
            </w:r>
          </w:p>
        </w:tc>
        <w:tc>
          <w:tcPr>
            <w:tcW w:w="900" w:type="dxa"/>
            <w:vAlign w:val="center"/>
          </w:tcPr>
          <w:p w14:paraId="6040C134"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oral</w:t>
            </w:r>
          </w:p>
        </w:tc>
        <w:tc>
          <w:tcPr>
            <w:tcW w:w="2625" w:type="dxa"/>
            <w:vAlign w:val="center"/>
          </w:tcPr>
          <w:p w14:paraId="2F40C328" w14:textId="77777777" w:rsidR="00E7427F" w:rsidRDefault="00000000">
            <w:pPr>
              <w:spacing w:line="240" w:lineRule="auto"/>
              <w:jc w:val="both"/>
              <w:rPr>
                <w:rFonts w:ascii="Times New Roman" w:eastAsia="Times New Roman" w:hAnsi="Times New Roman" w:cs="Times New Roman"/>
                <w:sz w:val="20"/>
                <w:szCs w:val="20"/>
              </w:rPr>
            </w:pPr>
            <w:sdt>
              <w:sdtPr>
                <w:tag w:val="goog_rdk_1"/>
                <w:id w:val="-583405913"/>
              </w:sdtPr>
              <w:sdtContent>
                <w:r>
                  <w:rPr>
                    <w:rFonts w:ascii="Cardo" w:eastAsia="Cardo" w:hAnsi="Cardo" w:cs="Cardo"/>
                    <w:sz w:val="20"/>
                    <w:szCs w:val="20"/>
                  </w:rPr>
                  <w:t>risc GI ↑ cu glucocorticoizi</w:t>
                </w:r>
              </w:sdtContent>
            </w:sdt>
          </w:p>
        </w:tc>
      </w:tr>
      <w:tr w:rsidR="00E7427F" w14:paraId="1F5D2205" w14:textId="77777777">
        <w:tc>
          <w:tcPr>
            <w:tcW w:w="1230" w:type="dxa"/>
            <w:vAlign w:val="center"/>
          </w:tcPr>
          <w:p w14:paraId="1F72939F"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Glucocorticoizi</w:t>
            </w:r>
          </w:p>
        </w:tc>
        <w:tc>
          <w:tcPr>
            <w:tcW w:w="1470" w:type="dxa"/>
            <w:vAlign w:val="center"/>
          </w:tcPr>
          <w:p w14:paraId="0996101C"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Methylprednisolonum</w:t>
            </w:r>
          </w:p>
        </w:tc>
        <w:tc>
          <w:tcPr>
            <w:tcW w:w="1290" w:type="dxa"/>
            <w:vAlign w:val="center"/>
          </w:tcPr>
          <w:p w14:paraId="5CF4B160"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soluție </w:t>
            </w:r>
            <w:proofErr w:type="spellStart"/>
            <w:r>
              <w:rPr>
                <w:rFonts w:ascii="Times New Roman" w:eastAsia="Times New Roman" w:hAnsi="Times New Roman" w:cs="Times New Roman"/>
                <w:sz w:val="20"/>
                <w:szCs w:val="20"/>
              </w:rPr>
              <w:t>inj</w:t>
            </w:r>
            <w:proofErr w:type="spellEnd"/>
            <w:r>
              <w:rPr>
                <w:rFonts w:ascii="Times New Roman" w:eastAsia="Times New Roman" w:hAnsi="Times New Roman" w:cs="Times New Roman"/>
                <w:sz w:val="20"/>
                <w:szCs w:val="20"/>
              </w:rPr>
              <w:t>. (infiltrație)</w:t>
            </w:r>
          </w:p>
        </w:tc>
        <w:tc>
          <w:tcPr>
            <w:tcW w:w="885" w:type="dxa"/>
            <w:vAlign w:val="center"/>
          </w:tcPr>
          <w:p w14:paraId="32459A59"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20–40 mg/</w:t>
            </w:r>
            <w:proofErr w:type="spellStart"/>
            <w:r>
              <w:rPr>
                <w:rFonts w:ascii="Times New Roman" w:eastAsia="Times New Roman" w:hAnsi="Times New Roman" w:cs="Times New Roman"/>
                <w:sz w:val="20"/>
                <w:szCs w:val="20"/>
              </w:rPr>
              <w:t>inj</w:t>
            </w:r>
            <w:proofErr w:type="spellEnd"/>
            <w:r>
              <w:rPr>
                <w:rFonts w:ascii="Times New Roman" w:eastAsia="Times New Roman" w:hAnsi="Times New Roman" w:cs="Times New Roman"/>
                <w:sz w:val="20"/>
                <w:szCs w:val="20"/>
              </w:rPr>
              <w:t>.</w:t>
            </w:r>
          </w:p>
        </w:tc>
        <w:tc>
          <w:tcPr>
            <w:tcW w:w="1170" w:type="dxa"/>
            <w:vAlign w:val="center"/>
          </w:tcPr>
          <w:p w14:paraId="333F2671"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 injecție la 2–6 săpt.</w:t>
            </w:r>
          </w:p>
        </w:tc>
        <w:tc>
          <w:tcPr>
            <w:tcW w:w="900" w:type="dxa"/>
            <w:vAlign w:val="center"/>
          </w:tcPr>
          <w:p w14:paraId="18B29C4A"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local</w:t>
            </w:r>
          </w:p>
        </w:tc>
        <w:tc>
          <w:tcPr>
            <w:tcW w:w="2625" w:type="dxa"/>
            <w:vAlign w:val="center"/>
          </w:tcPr>
          <w:p w14:paraId="17227131" w14:textId="77777777" w:rsidR="00E7427F" w:rsidRDefault="00000000">
            <w:pPr>
              <w:spacing w:line="240" w:lineRule="auto"/>
              <w:jc w:val="both"/>
              <w:rPr>
                <w:rFonts w:ascii="Times New Roman" w:eastAsia="Times New Roman" w:hAnsi="Times New Roman" w:cs="Times New Roman"/>
                <w:sz w:val="20"/>
                <w:szCs w:val="20"/>
              </w:rPr>
            </w:pPr>
            <w:sdt>
              <w:sdtPr>
                <w:tag w:val="goog_rdk_2"/>
                <w:id w:val="-176534190"/>
              </w:sdtPr>
              <w:sdtContent>
                <w:r>
                  <w:rPr>
                    <w:rFonts w:ascii="Cardo" w:eastAsia="Cardo" w:hAnsi="Cardo" w:cs="Cardo"/>
                    <w:sz w:val="20"/>
                    <w:szCs w:val="20"/>
                  </w:rPr>
                  <w:t>risc GI ↑ cu AINS, ↑ glicemie, ↓ eficacitatea vaccinurilor vii</w:t>
                </w:r>
              </w:sdtContent>
            </w:sdt>
          </w:p>
        </w:tc>
      </w:tr>
      <w:tr w:rsidR="00E7427F" w14:paraId="1CEEA2CC" w14:textId="77777777">
        <w:tc>
          <w:tcPr>
            <w:tcW w:w="1230" w:type="dxa"/>
            <w:vAlign w:val="center"/>
          </w:tcPr>
          <w:p w14:paraId="52EEDCA7"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Analgezice neopioide</w:t>
            </w:r>
          </w:p>
        </w:tc>
        <w:tc>
          <w:tcPr>
            <w:tcW w:w="1470" w:type="dxa"/>
            <w:vAlign w:val="center"/>
          </w:tcPr>
          <w:p w14:paraId="3093CD68"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Paracetamolum</w:t>
            </w:r>
          </w:p>
        </w:tc>
        <w:tc>
          <w:tcPr>
            <w:tcW w:w="1290" w:type="dxa"/>
            <w:vAlign w:val="center"/>
          </w:tcPr>
          <w:p w14:paraId="313BE759"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comprimate, soluție orală</w:t>
            </w:r>
          </w:p>
        </w:tc>
        <w:tc>
          <w:tcPr>
            <w:tcW w:w="885" w:type="dxa"/>
            <w:vAlign w:val="center"/>
          </w:tcPr>
          <w:p w14:paraId="62270FA1"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500–1000 mg</w:t>
            </w:r>
          </w:p>
        </w:tc>
        <w:tc>
          <w:tcPr>
            <w:tcW w:w="1170" w:type="dxa"/>
            <w:vAlign w:val="center"/>
          </w:tcPr>
          <w:p w14:paraId="0F8F8C93"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max. 3000–4000 mg</w:t>
            </w:r>
          </w:p>
        </w:tc>
        <w:tc>
          <w:tcPr>
            <w:tcW w:w="900" w:type="dxa"/>
            <w:vAlign w:val="center"/>
          </w:tcPr>
          <w:p w14:paraId="1110AB43"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oral</w:t>
            </w:r>
          </w:p>
        </w:tc>
        <w:tc>
          <w:tcPr>
            <w:tcW w:w="2625" w:type="dxa"/>
            <w:vAlign w:val="center"/>
          </w:tcPr>
          <w:p w14:paraId="4786E43C"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risc </w:t>
            </w:r>
            <w:proofErr w:type="spellStart"/>
            <w:r>
              <w:rPr>
                <w:rFonts w:ascii="Times New Roman" w:eastAsia="Times New Roman" w:hAnsi="Times New Roman" w:cs="Times New Roman"/>
                <w:sz w:val="20"/>
                <w:szCs w:val="20"/>
              </w:rPr>
              <w:t>hepatotoxic</w:t>
            </w:r>
            <w:proofErr w:type="spellEnd"/>
            <w:r>
              <w:rPr>
                <w:rFonts w:ascii="Times New Roman" w:eastAsia="Times New Roman" w:hAnsi="Times New Roman" w:cs="Times New Roman"/>
                <w:sz w:val="20"/>
                <w:szCs w:val="20"/>
              </w:rPr>
              <w:t xml:space="preserve"> cu alcool, cu alte AINS sau inductori enzimatici</w:t>
            </w:r>
          </w:p>
        </w:tc>
      </w:tr>
      <w:tr w:rsidR="00E7427F" w14:paraId="321BA1FF" w14:textId="77777777">
        <w:tc>
          <w:tcPr>
            <w:tcW w:w="1230" w:type="dxa"/>
            <w:vAlign w:val="center"/>
          </w:tcPr>
          <w:p w14:paraId="09E82D27"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Antidepresive triciclice</w:t>
            </w:r>
          </w:p>
        </w:tc>
        <w:tc>
          <w:tcPr>
            <w:tcW w:w="1470" w:type="dxa"/>
            <w:vAlign w:val="center"/>
          </w:tcPr>
          <w:p w14:paraId="2B18D7C2"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Amitriptylinum</w:t>
            </w:r>
          </w:p>
        </w:tc>
        <w:tc>
          <w:tcPr>
            <w:tcW w:w="1290" w:type="dxa"/>
            <w:vAlign w:val="center"/>
          </w:tcPr>
          <w:p w14:paraId="7319F5DB"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comprimate</w:t>
            </w:r>
          </w:p>
        </w:tc>
        <w:tc>
          <w:tcPr>
            <w:tcW w:w="885" w:type="dxa"/>
            <w:vAlign w:val="center"/>
          </w:tcPr>
          <w:p w14:paraId="45F9BE3B"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10–25 mg</w:t>
            </w:r>
          </w:p>
        </w:tc>
        <w:tc>
          <w:tcPr>
            <w:tcW w:w="1170" w:type="dxa"/>
            <w:vAlign w:val="center"/>
          </w:tcPr>
          <w:p w14:paraId="1903B806"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25–75 mg</w:t>
            </w:r>
          </w:p>
        </w:tc>
        <w:tc>
          <w:tcPr>
            <w:tcW w:w="900" w:type="dxa"/>
            <w:vAlign w:val="center"/>
          </w:tcPr>
          <w:p w14:paraId="3EB788CF"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oral</w:t>
            </w:r>
          </w:p>
        </w:tc>
        <w:tc>
          <w:tcPr>
            <w:tcW w:w="2625" w:type="dxa"/>
            <w:vAlign w:val="center"/>
          </w:tcPr>
          <w:p w14:paraId="220843BE" w14:textId="77777777" w:rsidR="00E7427F" w:rsidRDefault="00000000">
            <w:pPr>
              <w:spacing w:line="240" w:lineRule="auto"/>
              <w:jc w:val="both"/>
              <w:rPr>
                <w:rFonts w:ascii="Times New Roman" w:eastAsia="Times New Roman" w:hAnsi="Times New Roman" w:cs="Times New Roman"/>
                <w:sz w:val="20"/>
                <w:szCs w:val="20"/>
              </w:rPr>
            </w:pPr>
            <w:sdt>
              <w:sdtPr>
                <w:tag w:val="goog_rdk_3"/>
                <w:id w:val="704630252"/>
              </w:sdtPr>
              <w:sdtContent>
                <w:r>
                  <w:rPr>
                    <w:rFonts w:ascii="Cardo" w:eastAsia="Cardo" w:hAnsi="Cardo" w:cs="Cardo"/>
                    <w:sz w:val="20"/>
                    <w:szCs w:val="20"/>
                  </w:rPr>
                  <w:t xml:space="preserve">↑ risc </w:t>
                </w:r>
                <w:proofErr w:type="spellStart"/>
                <w:r>
                  <w:rPr>
                    <w:rFonts w:ascii="Cardo" w:eastAsia="Cardo" w:hAnsi="Cardo" w:cs="Cardo"/>
                    <w:sz w:val="20"/>
                    <w:szCs w:val="20"/>
                  </w:rPr>
                  <w:t>QTc</w:t>
                </w:r>
                <w:proofErr w:type="spellEnd"/>
                <w:r>
                  <w:rPr>
                    <w:rFonts w:ascii="Cardo" w:eastAsia="Cardo" w:hAnsi="Cardo" w:cs="Cardo"/>
                    <w:sz w:val="20"/>
                    <w:szCs w:val="20"/>
                  </w:rPr>
                  <w:t xml:space="preserve"> cu antiaritmice; risc </w:t>
                </w:r>
                <w:proofErr w:type="spellStart"/>
                <w:r>
                  <w:rPr>
                    <w:rFonts w:ascii="Cardo" w:eastAsia="Cardo" w:hAnsi="Cardo" w:cs="Cardo"/>
                    <w:sz w:val="20"/>
                    <w:szCs w:val="20"/>
                  </w:rPr>
                  <w:t>serotoninergic</w:t>
                </w:r>
                <w:proofErr w:type="spellEnd"/>
                <w:r>
                  <w:rPr>
                    <w:rFonts w:ascii="Cardo" w:eastAsia="Cardo" w:hAnsi="Cardo" w:cs="Cardo"/>
                    <w:sz w:val="20"/>
                    <w:szCs w:val="20"/>
                  </w:rPr>
                  <w:t xml:space="preserve"> cu ISRS/IRSN</w:t>
                </w:r>
              </w:sdtContent>
            </w:sdt>
          </w:p>
        </w:tc>
      </w:tr>
      <w:tr w:rsidR="00E7427F" w14:paraId="2570B6F5" w14:textId="77777777">
        <w:tc>
          <w:tcPr>
            <w:tcW w:w="1230" w:type="dxa"/>
            <w:vAlign w:val="center"/>
          </w:tcPr>
          <w:p w14:paraId="69228289"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IRSN</w:t>
            </w:r>
          </w:p>
        </w:tc>
        <w:tc>
          <w:tcPr>
            <w:tcW w:w="1470" w:type="dxa"/>
            <w:vAlign w:val="center"/>
          </w:tcPr>
          <w:p w14:paraId="6BF6A5DF"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Duloxetinum</w:t>
            </w:r>
          </w:p>
        </w:tc>
        <w:tc>
          <w:tcPr>
            <w:tcW w:w="1290" w:type="dxa"/>
            <w:vAlign w:val="center"/>
          </w:tcPr>
          <w:p w14:paraId="70464FA0"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capsule</w:t>
            </w:r>
          </w:p>
        </w:tc>
        <w:tc>
          <w:tcPr>
            <w:tcW w:w="885" w:type="dxa"/>
            <w:vAlign w:val="center"/>
          </w:tcPr>
          <w:p w14:paraId="54699174"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30–60 mg</w:t>
            </w:r>
          </w:p>
        </w:tc>
        <w:tc>
          <w:tcPr>
            <w:tcW w:w="1170" w:type="dxa"/>
            <w:vAlign w:val="center"/>
          </w:tcPr>
          <w:p w14:paraId="70FDF15E"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30–120 mg</w:t>
            </w:r>
          </w:p>
        </w:tc>
        <w:tc>
          <w:tcPr>
            <w:tcW w:w="900" w:type="dxa"/>
            <w:vAlign w:val="center"/>
          </w:tcPr>
          <w:p w14:paraId="5921A85F"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oral</w:t>
            </w:r>
          </w:p>
        </w:tc>
        <w:tc>
          <w:tcPr>
            <w:tcW w:w="2625" w:type="dxa"/>
            <w:vAlign w:val="center"/>
          </w:tcPr>
          <w:p w14:paraId="7B451CD9" w14:textId="77777777" w:rsidR="00E7427F" w:rsidRDefault="00000000">
            <w:pPr>
              <w:spacing w:line="240" w:lineRule="auto"/>
              <w:jc w:val="both"/>
              <w:rPr>
                <w:rFonts w:ascii="Times New Roman" w:eastAsia="Times New Roman" w:hAnsi="Times New Roman" w:cs="Times New Roman"/>
                <w:sz w:val="20"/>
                <w:szCs w:val="20"/>
              </w:rPr>
            </w:pPr>
            <w:sdt>
              <w:sdtPr>
                <w:tag w:val="goog_rdk_4"/>
                <w:id w:val="2086092996"/>
              </w:sdtPr>
              <w:sdtContent>
                <w:r>
                  <w:rPr>
                    <w:rFonts w:ascii="Cardo" w:eastAsia="Cardo" w:hAnsi="Cardo" w:cs="Cardo"/>
                    <w:sz w:val="20"/>
                    <w:szCs w:val="20"/>
                  </w:rPr>
                  <w:t xml:space="preserve">risc </w:t>
                </w:r>
                <w:proofErr w:type="spellStart"/>
                <w:r>
                  <w:rPr>
                    <w:rFonts w:ascii="Cardo" w:eastAsia="Cardo" w:hAnsi="Cardo" w:cs="Cardo"/>
                    <w:sz w:val="20"/>
                    <w:szCs w:val="20"/>
                  </w:rPr>
                  <w:t>serotoninergic</w:t>
                </w:r>
                <w:proofErr w:type="spellEnd"/>
                <w:r>
                  <w:rPr>
                    <w:rFonts w:ascii="Cardo" w:eastAsia="Cardo" w:hAnsi="Cardo" w:cs="Cardo"/>
                    <w:sz w:val="20"/>
                    <w:szCs w:val="20"/>
                  </w:rPr>
                  <w:t xml:space="preserve"> cu alte antidepresive; ↑ TA</w:t>
                </w:r>
              </w:sdtContent>
            </w:sdt>
          </w:p>
        </w:tc>
      </w:tr>
      <w:tr w:rsidR="00E7427F" w14:paraId="5E017CC5" w14:textId="77777777">
        <w:tc>
          <w:tcPr>
            <w:tcW w:w="1230" w:type="dxa"/>
            <w:vAlign w:val="center"/>
          </w:tcPr>
          <w:p w14:paraId="70278DDF"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Anticonvulsivante</w:t>
            </w:r>
          </w:p>
        </w:tc>
        <w:tc>
          <w:tcPr>
            <w:tcW w:w="1470" w:type="dxa"/>
            <w:vAlign w:val="center"/>
          </w:tcPr>
          <w:p w14:paraId="387A9F0B"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Gabapentinum</w:t>
            </w:r>
          </w:p>
        </w:tc>
        <w:tc>
          <w:tcPr>
            <w:tcW w:w="1290" w:type="dxa"/>
            <w:vAlign w:val="center"/>
          </w:tcPr>
          <w:p w14:paraId="53344CBA"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comprimate/capsule</w:t>
            </w:r>
          </w:p>
        </w:tc>
        <w:tc>
          <w:tcPr>
            <w:tcW w:w="885" w:type="dxa"/>
            <w:vAlign w:val="center"/>
          </w:tcPr>
          <w:p w14:paraId="18704C59"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300 mg</w:t>
            </w:r>
          </w:p>
        </w:tc>
        <w:tc>
          <w:tcPr>
            <w:tcW w:w="1170" w:type="dxa"/>
            <w:vAlign w:val="center"/>
          </w:tcPr>
          <w:p w14:paraId="272D9E77"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900–1800 mg (în 3 prize)</w:t>
            </w:r>
          </w:p>
        </w:tc>
        <w:tc>
          <w:tcPr>
            <w:tcW w:w="900" w:type="dxa"/>
            <w:vAlign w:val="center"/>
          </w:tcPr>
          <w:p w14:paraId="1C25148C"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oral</w:t>
            </w:r>
          </w:p>
        </w:tc>
        <w:tc>
          <w:tcPr>
            <w:tcW w:w="2625" w:type="dxa"/>
            <w:vAlign w:val="center"/>
          </w:tcPr>
          <w:p w14:paraId="5592061D"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somnolență ↑ cu alcool, opioide; ajustarea dozei în IR</w:t>
            </w:r>
          </w:p>
        </w:tc>
      </w:tr>
      <w:tr w:rsidR="00E7427F" w14:paraId="576ADFF0" w14:textId="77777777">
        <w:tc>
          <w:tcPr>
            <w:tcW w:w="1230" w:type="dxa"/>
            <w:vAlign w:val="center"/>
          </w:tcPr>
          <w:p w14:paraId="7A1C8387" w14:textId="77777777" w:rsidR="00E7427F" w:rsidRDefault="00E7427F">
            <w:pPr>
              <w:spacing w:line="240" w:lineRule="auto"/>
              <w:jc w:val="both"/>
              <w:rPr>
                <w:rFonts w:ascii="Times New Roman" w:eastAsia="Times New Roman" w:hAnsi="Times New Roman" w:cs="Times New Roman"/>
                <w:sz w:val="20"/>
                <w:szCs w:val="20"/>
              </w:rPr>
            </w:pPr>
          </w:p>
        </w:tc>
        <w:tc>
          <w:tcPr>
            <w:tcW w:w="1470" w:type="dxa"/>
            <w:vAlign w:val="center"/>
          </w:tcPr>
          <w:p w14:paraId="32EEDCD0"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Pregabalinum</w:t>
            </w:r>
          </w:p>
        </w:tc>
        <w:tc>
          <w:tcPr>
            <w:tcW w:w="1290" w:type="dxa"/>
            <w:vAlign w:val="center"/>
          </w:tcPr>
          <w:p w14:paraId="1099DA54"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capsule</w:t>
            </w:r>
          </w:p>
        </w:tc>
        <w:tc>
          <w:tcPr>
            <w:tcW w:w="885" w:type="dxa"/>
            <w:vAlign w:val="center"/>
          </w:tcPr>
          <w:p w14:paraId="795975EB"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75 mg</w:t>
            </w:r>
          </w:p>
        </w:tc>
        <w:tc>
          <w:tcPr>
            <w:tcW w:w="1170" w:type="dxa"/>
            <w:vAlign w:val="center"/>
          </w:tcPr>
          <w:p w14:paraId="780DBB6B"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150–600 mg (în 2–3 prize)</w:t>
            </w:r>
          </w:p>
        </w:tc>
        <w:tc>
          <w:tcPr>
            <w:tcW w:w="900" w:type="dxa"/>
            <w:vAlign w:val="center"/>
          </w:tcPr>
          <w:p w14:paraId="41DBEC3C"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oral</w:t>
            </w:r>
          </w:p>
        </w:tc>
        <w:tc>
          <w:tcPr>
            <w:tcW w:w="2625" w:type="dxa"/>
            <w:vAlign w:val="center"/>
          </w:tcPr>
          <w:p w14:paraId="2D029716"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edem, necesită ajustare renală</w:t>
            </w:r>
          </w:p>
        </w:tc>
      </w:tr>
      <w:tr w:rsidR="00E7427F" w14:paraId="7EC8F122" w14:textId="77777777">
        <w:tc>
          <w:tcPr>
            <w:tcW w:w="1230" w:type="dxa"/>
            <w:vAlign w:val="center"/>
          </w:tcPr>
          <w:p w14:paraId="3A1DD5D3"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Opționale (ghiduri NICE/EFNS)</w:t>
            </w:r>
          </w:p>
        </w:tc>
        <w:tc>
          <w:tcPr>
            <w:tcW w:w="1470" w:type="dxa"/>
            <w:vAlign w:val="center"/>
          </w:tcPr>
          <w:p w14:paraId="25A0DF1D"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Tramadolum</w:t>
            </w:r>
          </w:p>
        </w:tc>
        <w:tc>
          <w:tcPr>
            <w:tcW w:w="1290" w:type="dxa"/>
            <w:vAlign w:val="center"/>
          </w:tcPr>
          <w:p w14:paraId="279C1EBF"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comprimate/capsule</w:t>
            </w:r>
          </w:p>
        </w:tc>
        <w:tc>
          <w:tcPr>
            <w:tcW w:w="885" w:type="dxa"/>
            <w:vAlign w:val="center"/>
          </w:tcPr>
          <w:p w14:paraId="2B545C9B"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50–100 mg</w:t>
            </w:r>
          </w:p>
        </w:tc>
        <w:tc>
          <w:tcPr>
            <w:tcW w:w="1170" w:type="dxa"/>
            <w:vAlign w:val="center"/>
          </w:tcPr>
          <w:p w14:paraId="5E716A44"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max. 400 mg</w:t>
            </w:r>
          </w:p>
        </w:tc>
        <w:tc>
          <w:tcPr>
            <w:tcW w:w="900" w:type="dxa"/>
            <w:vAlign w:val="center"/>
          </w:tcPr>
          <w:p w14:paraId="4006A93D"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oral</w:t>
            </w:r>
          </w:p>
        </w:tc>
        <w:tc>
          <w:tcPr>
            <w:tcW w:w="2625" w:type="dxa"/>
            <w:vAlign w:val="center"/>
          </w:tcPr>
          <w:p w14:paraId="5A9770A3" w14:textId="77777777" w:rsidR="00E7427F" w:rsidRDefault="00000000">
            <w:pPr>
              <w:spacing w:line="240" w:lineRule="auto"/>
              <w:jc w:val="both"/>
              <w:rPr>
                <w:rFonts w:ascii="Times New Roman" w:eastAsia="Times New Roman" w:hAnsi="Times New Roman" w:cs="Times New Roman"/>
                <w:sz w:val="20"/>
                <w:szCs w:val="20"/>
              </w:rPr>
            </w:pPr>
            <w:sdt>
              <w:sdtPr>
                <w:tag w:val="goog_rdk_5"/>
                <w:id w:val="772233614"/>
              </w:sdtPr>
              <w:sdtContent>
                <w:r>
                  <w:rPr>
                    <w:rFonts w:ascii="Cardo" w:eastAsia="Cardo" w:hAnsi="Cardo" w:cs="Cardo"/>
                    <w:sz w:val="20"/>
                    <w:szCs w:val="20"/>
                  </w:rPr>
                  <w:t xml:space="preserve">risc </w:t>
                </w:r>
                <w:proofErr w:type="spellStart"/>
                <w:r>
                  <w:rPr>
                    <w:rFonts w:ascii="Cardo" w:eastAsia="Cardo" w:hAnsi="Cardo" w:cs="Cardo"/>
                    <w:sz w:val="20"/>
                    <w:szCs w:val="20"/>
                  </w:rPr>
                  <w:t>serotoninergic</w:t>
                </w:r>
                <w:proofErr w:type="spellEnd"/>
                <w:r>
                  <w:rPr>
                    <w:rFonts w:ascii="Cardo" w:eastAsia="Cardo" w:hAnsi="Cardo" w:cs="Cardo"/>
                    <w:sz w:val="20"/>
                    <w:szCs w:val="20"/>
                  </w:rPr>
                  <w:t>, sedare ↑</w:t>
                </w:r>
              </w:sdtContent>
            </w:sdt>
          </w:p>
        </w:tc>
      </w:tr>
      <w:tr w:rsidR="00E7427F" w14:paraId="0F900D44" w14:textId="77777777">
        <w:tc>
          <w:tcPr>
            <w:tcW w:w="1230" w:type="dxa"/>
            <w:vAlign w:val="center"/>
          </w:tcPr>
          <w:p w14:paraId="7DD78FF9" w14:textId="77777777" w:rsidR="00E7427F" w:rsidRDefault="00E7427F">
            <w:pPr>
              <w:spacing w:line="240" w:lineRule="auto"/>
              <w:jc w:val="both"/>
              <w:rPr>
                <w:rFonts w:ascii="Times New Roman" w:eastAsia="Times New Roman" w:hAnsi="Times New Roman" w:cs="Times New Roman"/>
                <w:sz w:val="20"/>
                <w:szCs w:val="20"/>
              </w:rPr>
            </w:pPr>
          </w:p>
        </w:tc>
        <w:tc>
          <w:tcPr>
            <w:tcW w:w="1470" w:type="dxa"/>
            <w:vAlign w:val="center"/>
          </w:tcPr>
          <w:p w14:paraId="51BB2F94"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Lidocaini hydrochloridum5%</w:t>
            </w:r>
          </w:p>
        </w:tc>
        <w:tc>
          <w:tcPr>
            <w:tcW w:w="1290" w:type="dxa"/>
            <w:vAlign w:val="center"/>
          </w:tcPr>
          <w:p w14:paraId="151D1ECE"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plasture topic</w:t>
            </w:r>
          </w:p>
        </w:tc>
        <w:tc>
          <w:tcPr>
            <w:tcW w:w="885" w:type="dxa"/>
            <w:vAlign w:val="center"/>
          </w:tcPr>
          <w:p w14:paraId="193376BE"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1170" w:type="dxa"/>
            <w:vAlign w:val="center"/>
          </w:tcPr>
          <w:p w14:paraId="665F0973"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aplicare 12h/zi</w:t>
            </w:r>
          </w:p>
        </w:tc>
        <w:tc>
          <w:tcPr>
            <w:tcW w:w="900" w:type="dxa"/>
            <w:vAlign w:val="center"/>
          </w:tcPr>
          <w:p w14:paraId="66FA63FB"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topic</w:t>
            </w:r>
          </w:p>
        </w:tc>
        <w:tc>
          <w:tcPr>
            <w:tcW w:w="2625" w:type="dxa"/>
            <w:vAlign w:val="center"/>
          </w:tcPr>
          <w:p w14:paraId="2EDA80E8"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absorbție sistemică minimă</w:t>
            </w:r>
          </w:p>
        </w:tc>
      </w:tr>
      <w:tr w:rsidR="00E7427F" w14:paraId="2138E57C" w14:textId="77777777">
        <w:tc>
          <w:tcPr>
            <w:tcW w:w="1230" w:type="dxa"/>
            <w:vAlign w:val="center"/>
          </w:tcPr>
          <w:p w14:paraId="24599A09"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bCs/>
                <w:sz w:val="20"/>
                <w:szCs w:val="20"/>
              </w:rPr>
              <w:t xml:space="preserve">Antibiotice </w:t>
            </w:r>
            <w:proofErr w:type="spellStart"/>
            <w:r>
              <w:rPr>
                <w:rFonts w:ascii="Times New Roman" w:eastAsia="Times New Roman" w:hAnsi="Times New Roman" w:cs="Times New Roman"/>
                <w:b/>
                <w:bCs/>
                <w:sz w:val="20"/>
                <w:szCs w:val="20"/>
              </w:rPr>
              <w:t>perioperator</w:t>
            </w:r>
            <w:proofErr w:type="spellEnd"/>
          </w:p>
        </w:tc>
        <w:tc>
          <w:tcPr>
            <w:tcW w:w="1470" w:type="dxa"/>
            <w:vAlign w:val="center"/>
          </w:tcPr>
          <w:p w14:paraId="1C7704D1"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Cefazolinum</w:t>
            </w:r>
          </w:p>
        </w:tc>
        <w:tc>
          <w:tcPr>
            <w:tcW w:w="1290" w:type="dxa"/>
            <w:vAlign w:val="center"/>
          </w:tcPr>
          <w:p w14:paraId="1D008C96"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pulbere </w:t>
            </w:r>
            <w:proofErr w:type="spellStart"/>
            <w:r>
              <w:rPr>
                <w:rFonts w:ascii="Times New Roman" w:eastAsia="Times New Roman" w:hAnsi="Times New Roman" w:cs="Times New Roman"/>
                <w:sz w:val="20"/>
                <w:szCs w:val="20"/>
              </w:rPr>
              <w:t>inj</w:t>
            </w:r>
            <w:proofErr w:type="spellEnd"/>
            <w:r>
              <w:rPr>
                <w:rFonts w:ascii="Times New Roman" w:eastAsia="Times New Roman" w:hAnsi="Times New Roman" w:cs="Times New Roman"/>
                <w:sz w:val="20"/>
                <w:szCs w:val="20"/>
              </w:rPr>
              <w:t>. i.v.</w:t>
            </w:r>
          </w:p>
        </w:tc>
        <w:tc>
          <w:tcPr>
            <w:tcW w:w="885" w:type="dxa"/>
            <w:vAlign w:val="center"/>
          </w:tcPr>
          <w:p w14:paraId="391E14FC"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1–2 g</w:t>
            </w:r>
          </w:p>
        </w:tc>
        <w:tc>
          <w:tcPr>
            <w:tcW w:w="1170" w:type="dxa"/>
            <w:vAlign w:val="center"/>
          </w:tcPr>
          <w:p w14:paraId="5217CDC1"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1–2 g unic </w:t>
            </w:r>
            <w:proofErr w:type="spellStart"/>
            <w:r>
              <w:rPr>
                <w:rFonts w:ascii="Times New Roman" w:eastAsia="Times New Roman" w:hAnsi="Times New Roman" w:cs="Times New Roman"/>
                <w:sz w:val="20"/>
                <w:szCs w:val="20"/>
              </w:rPr>
              <w:t>preop</w:t>
            </w:r>
            <w:proofErr w:type="spellEnd"/>
            <w:r>
              <w:rPr>
                <w:rFonts w:ascii="Times New Roman" w:eastAsia="Times New Roman" w:hAnsi="Times New Roman" w:cs="Times New Roman"/>
                <w:sz w:val="20"/>
                <w:szCs w:val="20"/>
              </w:rPr>
              <w:t>.</w:t>
            </w:r>
          </w:p>
        </w:tc>
        <w:tc>
          <w:tcPr>
            <w:tcW w:w="900" w:type="dxa"/>
            <w:vAlign w:val="center"/>
          </w:tcPr>
          <w:p w14:paraId="763D4684"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i.v.</w:t>
            </w:r>
          </w:p>
        </w:tc>
        <w:tc>
          <w:tcPr>
            <w:tcW w:w="2625" w:type="dxa"/>
            <w:vAlign w:val="center"/>
          </w:tcPr>
          <w:p w14:paraId="27C73B41" w14:textId="77777777" w:rsidR="00E7427F" w:rsidRDefault="00000000">
            <w:pP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interacțiuni minore, ajustare renală</w:t>
            </w:r>
          </w:p>
        </w:tc>
      </w:tr>
    </w:tbl>
    <w:p w14:paraId="1EC89AB8" w14:textId="77777777" w:rsidR="00E7427F" w:rsidRDefault="00E7427F">
      <w:pPr>
        <w:spacing w:line="240" w:lineRule="auto"/>
        <w:jc w:val="both"/>
        <w:rPr>
          <w:rFonts w:ascii="Times New Roman" w:eastAsia="Times New Roman" w:hAnsi="Times New Roman" w:cs="Times New Roman"/>
        </w:rPr>
      </w:pPr>
    </w:p>
    <w:p w14:paraId="10E44210" w14:textId="77777777" w:rsidR="00E7427F" w:rsidRDefault="00000000">
      <w:pP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Nota: </w:t>
      </w:r>
      <w:r>
        <w:rPr>
          <w:rFonts w:ascii="Times New Roman" w:eastAsia="Times New Roman" w:hAnsi="Times New Roman" w:cs="Times New Roman"/>
          <w:b/>
          <w:bCs/>
          <w:sz w:val="24"/>
          <w:szCs w:val="24"/>
        </w:rPr>
        <w:t xml:space="preserve">„risc GI </w:t>
      </w:r>
      <w:r>
        <w:rPr>
          <w:rFonts w:ascii="Cardo" w:eastAsia="Cardo" w:hAnsi="Cardo" w:cs="Cardo"/>
          <w:sz w:val="24"/>
          <w:szCs w:val="24"/>
        </w:rPr>
        <w:t>↑</w:t>
      </w:r>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creșterea riscului de evenimente gastro-intestinale (GI = gastrointestinal) ca: iritare gastrică (arsuri, dureri epigastrice), greață, vărsături, ulcere gastrice sau duodenale, hemoragii digestive (sângerări gastrice/intestinale), perforații gastrointestinale (în cazuri severe).</w:t>
      </w:r>
    </w:p>
    <w:p w14:paraId="1FC722A7" w14:textId="77777777" w:rsidR="00E7427F" w:rsidRDefault="00000000">
      <w:pPr>
        <w:spacing w:line="240" w:lineRule="auto"/>
        <w:jc w:val="both"/>
        <w:rPr>
          <w:sz w:val="24"/>
          <w:szCs w:val="24"/>
        </w:rPr>
        <w:sectPr w:rsidR="00E7427F">
          <w:footerReference w:type="default" r:id="rId1621"/>
          <w:footerReference w:type="first" r:id="rId1622"/>
          <w:pgSz w:w="11906" w:h="16838"/>
          <w:pgMar w:top="1134" w:right="849" w:bottom="1134" w:left="1418" w:header="720" w:footer="720" w:gutter="0"/>
          <w:pgNumType w:start="1"/>
          <w:cols w:space="708"/>
          <w:titlePg/>
        </w:sectPr>
      </w:pPr>
      <w:r>
        <w:rPr>
          <w:rFonts w:ascii="Times New Roman" w:eastAsia="Times New Roman" w:hAnsi="Times New Roman" w:cs="Times New Roman"/>
          <w:b/>
          <w:bCs/>
          <w:sz w:val="24"/>
          <w:szCs w:val="24"/>
        </w:rPr>
        <w:t xml:space="preserve">„risc </w:t>
      </w:r>
      <w:proofErr w:type="spellStart"/>
      <w:r>
        <w:rPr>
          <w:rFonts w:ascii="Times New Roman" w:eastAsia="Times New Roman" w:hAnsi="Times New Roman" w:cs="Times New Roman"/>
          <w:b/>
          <w:bCs/>
          <w:sz w:val="24"/>
          <w:szCs w:val="24"/>
        </w:rPr>
        <w:t>QTc</w:t>
      </w:r>
      <w:proofErr w:type="spellEnd"/>
      <w:r>
        <w:rPr>
          <w:rFonts w:ascii="Times New Roman" w:eastAsia="Times New Roman" w:hAnsi="Times New Roman" w:cs="Times New Roman"/>
          <w:b/>
          <w:bCs/>
          <w:sz w:val="24"/>
          <w:szCs w:val="24"/>
        </w:rPr>
        <w:t>”.</w:t>
      </w:r>
      <w:r>
        <w:rPr>
          <w:rFonts w:ascii="Times New Roman" w:eastAsia="Times New Roman" w:hAnsi="Times New Roman" w:cs="Times New Roman"/>
          <w:sz w:val="24"/>
          <w:szCs w:val="24"/>
        </w:rPr>
        <w:t xml:space="preserve"> Un </w:t>
      </w:r>
      <w:proofErr w:type="spellStart"/>
      <w:r>
        <w:rPr>
          <w:rFonts w:ascii="Times New Roman" w:eastAsia="Times New Roman" w:hAnsi="Times New Roman" w:cs="Times New Roman"/>
          <w:sz w:val="24"/>
          <w:szCs w:val="24"/>
        </w:rPr>
        <w:t>QTc</w:t>
      </w:r>
      <w:proofErr w:type="spellEnd"/>
      <w:r>
        <w:rPr>
          <w:rFonts w:ascii="Times New Roman" w:eastAsia="Times New Roman" w:hAnsi="Times New Roman" w:cs="Times New Roman"/>
          <w:sz w:val="24"/>
          <w:szCs w:val="24"/>
        </w:rPr>
        <w:t xml:space="preserve"> prelungit (de obicei &gt;450 ms la bărbați, &gt;470 ms la femei) indică o repolarizare mai lentă a inimii și poate crește riscul de aritmii ventriculare severe, în special torsada vârfurilor (</w:t>
      </w:r>
      <w:proofErr w:type="spellStart"/>
      <w:r>
        <w:rPr>
          <w:rFonts w:ascii="Times New Roman" w:eastAsia="Times New Roman" w:hAnsi="Times New Roman" w:cs="Times New Roman"/>
          <w:sz w:val="24"/>
          <w:szCs w:val="24"/>
        </w:rPr>
        <w:t>Torsades</w:t>
      </w:r>
      <w:proofErr w:type="spellEnd"/>
      <w:r>
        <w:rPr>
          <w:rFonts w:ascii="Times New Roman" w:eastAsia="Times New Roman" w:hAnsi="Times New Roman" w:cs="Times New Roman"/>
          <w:sz w:val="24"/>
          <w:szCs w:val="24"/>
        </w:rPr>
        <w:t xml:space="preserve"> de </w:t>
      </w:r>
      <w:proofErr w:type="spellStart"/>
      <w:r>
        <w:rPr>
          <w:rFonts w:ascii="Times New Roman" w:eastAsia="Times New Roman" w:hAnsi="Times New Roman" w:cs="Times New Roman"/>
          <w:sz w:val="24"/>
          <w:szCs w:val="24"/>
        </w:rPr>
        <w:t>pointes</w:t>
      </w:r>
      <w:proofErr w:type="spellEnd"/>
      <w:r>
        <w:rPr>
          <w:rFonts w:ascii="Times New Roman" w:eastAsia="Times New Roman" w:hAnsi="Times New Roman" w:cs="Times New Roman"/>
          <w:sz w:val="24"/>
          <w:szCs w:val="24"/>
        </w:rPr>
        <w:t xml:space="preserve">), care poate evolua la fibrilație ventriculară și moarte subită cardiacă, mai ales la pacienții cu factori de risc (electroliți scăzuți – hipokaliemie, </w:t>
      </w:r>
      <w:proofErr w:type="spellStart"/>
      <w:r>
        <w:rPr>
          <w:rFonts w:ascii="Times New Roman" w:eastAsia="Times New Roman" w:hAnsi="Times New Roman" w:cs="Times New Roman"/>
          <w:sz w:val="24"/>
          <w:szCs w:val="24"/>
        </w:rPr>
        <w:t>hipomagneziemie</w:t>
      </w:r>
      <w:proofErr w:type="spellEnd"/>
      <w:r>
        <w:rPr>
          <w:rFonts w:ascii="Times New Roman" w:eastAsia="Times New Roman" w:hAnsi="Times New Roman" w:cs="Times New Roman"/>
          <w:sz w:val="24"/>
          <w:szCs w:val="24"/>
        </w:rPr>
        <w:t xml:space="preserve">, boli cardiace și administrarea concomitentă a medicamentelor care au risc </w:t>
      </w:r>
      <w:proofErr w:type="spellStart"/>
      <w:r>
        <w:rPr>
          <w:rFonts w:ascii="Times New Roman" w:eastAsia="Times New Roman" w:hAnsi="Times New Roman" w:cs="Times New Roman"/>
          <w:sz w:val="24"/>
          <w:szCs w:val="24"/>
        </w:rPr>
        <w:t>QTc</w:t>
      </w:r>
      <w:proofErr w:type="spellEnd"/>
      <w:r>
        <w:rPr>
          <w:rFonts w:ascii="Times New Roman" w:eastAsia="Times New Roman" w:hAnsi="Times New Roman" w:cs="Times New Roman"/>
          <w:sz w:val="24"/>
          <w:szCs w:val="24"/>
        </w:rPr>
        <w:t xml:space="preserve"> ↑: Anti-aritmice (ex. Amiodaronum, </w:t>
      </w:r>
      <w:proofErr w:type="spellStart"/>
      <w:r>
        <w:rPr>
          <w:rFonts w:ascii="Times New Roman" w:eastAsia="Times New Roman" w:hAnsi="Times New Roman" w:cs="Times New Roman"/>
          <w:sz w:val="24"/>
          <w:szCs w:val="24"/>
        </w:rPr>
        <w:t>sotalol</w:t>
      </w:r>
      <w:proofErr w:type="spellEnd"/>
      <w:r>
        <w:rPr>
          <w:rFonts w:ascii="Times New Roman" w:eastAsia="Times New Roman" w:hAnsi="Times New Roman" w:cs="Times New Roman"/>
          <w:sz w:val="24"/>
          <w:szCs w:val="24"/>
        </w:rPr>
        <w:t xml:space="preserve">), Antipsihotice (ex. </w:t>
      </w:r>
      <w:proofErr w:type="spellStart"/>
      <w:r>
        <w:rPr>
          <w:rFonts w:ascii="Times New Roman" w:eastAsia="Times New Roman" w:hAnsi="Times New Roman" w:cs="Times New Roman"/>
          <w:sz w:val="24"/>
          <w:szCs w:val="24"/>
        </w:rPr>
        <w:t>haloperidol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ziprasidonă</w:t>
      </w:r>
      <w:proofErr w:type="spellEnd"/>
      <w:r>
        <w:rPr>
          <w:rFonts w:ascii="Times New Roman" w:eastAsia="Times New Roman" w:hAnsi="Times New Roman" w:cs="Times New Roman"/>
          <w:sz w:val="24"/>
          <w:szCs w:val="24"/>
        </w:rPr>
        <w:t xml:space="preserve">), Antidepresive (ex. </w:t>
      </w:r>
      <w:proofErr w:type="spellStart"/>
      <w:r>
        <w:rPr>
          <w:rFonts w:ascii="Times New Roman" w:eastAsia="Times New Roman" w:hAnsi="Times New Roman" w:cs="Times New Roman"/>
          <w:sz w:val="24"/>
          <w:szCs w:val="24"/>
        </w:rPr>
        <w:t>citalopram</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escitalopram</w:t>
      </w:r>
      <w:proofErr w:type="spellEnd"/>
      <w:r>
        <w:rPr>
          <w:rFonts w:ascii="Times New Roman" w:eastAsia="Times New Roman" w:hAnsi="Times New Roman" w:cs="Times New Roman"/>
          <w:sz w:val="24"/>
          <w:szCs w:val="24"/>
        </w:rPr>
        <w:t xml:space="preserve">, triciclice etc), Antibiotice (ex. macrolide – </w:t>
      </w:r>
      <w:proofErr w:type="spellStart"/>
      <w:r>
        <w:rPr>
          <w:rFonts w:ascii="Times New Roman" w:eastAsia="Times New Roman" w:hAnsi="Times New Roman" w:cs="Times New Roman"/>
          <w:sz w:val="24"/>
          <w:szCs w:val="24"/>
        </w:rPr>
        <w:t>claritromicină</w:t>
      </w:r>
      <w:proofErr w:type="spellEnd"/>
      <w:r>
        <w:rPr>
          <w:rFonts w:ascii="Times New Roman" w:eastAsia="Times New Roman" w:hAnsi="Times New Roman" w:cs="Times New Roman"/>
          <w:sz w:val="24"/>
          <w:szCs w:val="24"/>
        </w:rPr>
        <w:t xml:space="preserve">, eritromicină; fluorochinolone etc), Antiemetice (ex. </w:t>
      </w:r>
      <w:proofErr w:type="spellStart"/>
      <w:r>
        <w:rPr>
          <w:rFonts w:ascii="Times New Roman" w:eastAsia="Times New Roman" w:hAnsi="Times New Roman" w:cs="Times New Roman"/>
          <w:sz w:val="24"/>
          <w:szCs w:val="24"/>
        </w:rPr>
        <w:t>ondansetron</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domperidonă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ec</w:t>
      </w:r>
      <w:proofErr w:type="spellEnd"/>
      <w:r>
        <w:rPr>
          <w:rFonts w:ascii="Times New Roman" w:eastAsia="Times New Roman" w:hAnsi="Times New Roman" w:cs="Times New Roman"/>
          <w:sz w:val="24"/>
          <w:szCs w:val="24"/>
        </w:rPr>
        <w:t xml:space="preserve">), Antihistaminice ( ex. </w:t>
      </w:r>
      <w:proofErr w:type="spellStart"/>
      <w:r>
        <w:rPr>
          <w:rFonts w:ascii="Times New Roman" w:eastAsia="Times New Roman" w:hAnsi="Times New Roman" w:cs="Times New Roman"/>
          <w:sz w:val="24"/>
          <w:szCs w:val="24"/>
        </w:rPr>
        <w:t>terfenadină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astemizol</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ebastină</w:t>
      </w:r>
      <w:proofErr w:type="spellEnd"/>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mizolastină</w:t>
      </w:r>
      <w:proofErr w:type="spellEnd"/>
      <w:r>
        <w:rPr>
          <w:rFonts w:ascii="Times New Roman" w:eastAsia="Times New Roman" w:hAnsi="Times New Roman" w:cs="Times New Roman"/>
          <w:sz w:val="24"/>
          <w:szCs w:val="24"/>
        </w:rPr>
        <w:t xml:space="preserve"> etc).</w:t>
      </w:r>
    </w:p>
    <w:p w14:paraId="3589150B" w14:textId="77777777" w:rsidR="00E7427F" w:rsidRDefault="00000000">
      <w:pPr>
        <w:pStyle w:val="Titlu1"/>
        <w:spacing w:line="240" w:lineRule="auto"/>
      </w:pPr>
      <w:bookmarkStart w:id="122" w:name="_heading=h.iix1r1rcvxex" w:colFirst="0" w:colLast="0"/>
      <w:bookmarkEnd w:id="122"/>
      <w:r>
        <w:lastRenderedPageBreak/>
        <w:t>BIBLIOGRAFIA</w:t>
      </w:r>
    </w:p>
    <w:tbl>
      <w:tblPr>
        <w:tblStyle w:val="affffffa"/>
        <w:tblW w:w="10348"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67"/>
        <w:gridCol w:w="9781"/>
      </w:tblGrid>
      <w:tr w:rsidR="00E7427F" w14:paraId="77AA4AC1" w14:textId="77777777">
        <w:trPr>
          <w:trHeight w:val="315"/>
        </w:trPr>
        <w:tc>
          <w:tcPr>
            <w:tcW w:w="567" w:type="dxa"/>
            <w:tcBorders>
              <w:top w:val="nil"/>
              <w:left w:val="nil"/>
              <w:bottom w:val="nil"/>
              <w:right w:val="nil"/>
            </w:tcBorders>
            <w:tcMar>
              <w:top w:w="5" w:type="dxa"/>
              <w:left w:w="5" w:type="dxa"/>
              <w:bottom w:w="5" w:type="dxa"/>
              <w:right w:w="5" w:type="dxa"/>
            </w:tcMar>
          </w:tcPr>
          <w:p w14:paraId="66F91F8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w:t>
            </w:r>
          </w:p>
        </w:tc>
        <w:tc>
          <w:tcPr>
            <w:tcW w:w="9781" w:type="dxa"/>
            <w:tcBorders>
              <w:top w:val="nil"/>
              <w:left w:val="nil"/>
              <w:bottom w:val="nil"/>
              <w:right w:val="nil"/>
            </w:tcBorders>
            <w:tcMar>
              <w:top w:w="5" w:type="dxa"/>
              <w:left w:w="5" w:type="dxa"/>
              <w:bottom w:w="5" w:type="dxa"/>
              <w:right w:w="5" w:type="dxa"/>
            </w:tcMar>
          </w:tcPr>
          <w:p w14:paraId="7E3CA59C"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Abbassian</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Ghasemi</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Falavarjani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Vosoughi</w:t>
            </w:r>
            <w:proofErr w:type="spellEnd"/>
            <w:r>
              <w:rPr>
                <w:rFonts w:ascii="Times New Roman" w:eastAsia="Times New Roman" w:hAnsi="Times New Roman" w:cs="Times New Roman"/>
              </w:rPr>
              <w:t xml:space="preserve"> AR (2021)</w:t>
            </w:r>
            <w:hyperlink r:id="rId1623">
              <w:r>
                <w:rPr>
                  <w:rFonts w:ascii="Times New Roman" w:eastAsia="Times New Roman" w:hAnsi="Times New Roman" w:cs="Times New Roman"/>
                </w:rPr>
                <w:t xml:space="preserve"> </w:t>
              </w:r>
            </w:hyperlink>
            <w:hyperlink r:id="rId1624">
              <w:r>
                <w:rPr>
                  <w:rFonts w:ascii="Times New Roman" w:eastAsia="Times New Roman" w:hAnsi="Times New Roman" w:cs="Times New Roman"/>
                  <w:u w:val="single"/>
                </w:rPr>
                <w:t>Endoscopic cubital tunnel decompression: state of the art</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Arch</w:t>
            </w:r>
            <w:proofErr w:type="spellEnd"/>
            <w:r>
              <w:rPr>
                <w:rFonts w:ascii="Times New Roman" w:eastAsia="Times New Roman" w:hAnsi="Times New Roman" w:cs="Times New Roman"/>
              </w:rPr>
              <w:t xml:space="preserve"> Bone </w:t>
            </w:r>
            <w:proofErr w:type="spellStart"/>
            <w:r>
              <w:rPr>
                <w:rFonts w:ascii="Times New Roman" w:eastAsia="Times New Roman" w:hAnsi="Times New Roman" w:cs="Times New Roman"/>
              </w:rPr>
              <w:t>Jt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9(1):17-23. URL:</w:t>
            </w:r>
            <w:hyperlink r:id="rId1625">
              <w:r>
                <w:rPr>
                  <w:rFonts w:ascii="Times New Roman" w:eastAsia="Times New Roman" w:hAnsi="Times New Roman" w:cs="Times New Roman"/>
                </w:rPr>
                <w:t xml:space="preserve"> </w:t>
              </w:r>
            </w:hyperlink>
            <w:hyperlink r:id="rId1626">
              <w:r>
                <w:rPr>
                  <w:rFonts w:ascii="Times New Roman" w:eastAsia="Times New Roman" w:hAnsi="Times New Roman" w:cs="Times New Roman"/>
                  <w:u w:val="single"/>
                </w:rPr>
                <w:t>https://www.researchgate.net/publication/348852402_Endoscopic_cubital_tunnel_decompression_state_of_the_art</w:t>
              </w:r>
            </w:hyperlink>
          </w:p>
        </w:tc>
      </w:tr>
      <w:tr w:rsidR="00E7427F" w14:paraId="7EC8F194" w14:textId="77777777">
        <w:trPr>
          <w:trHeight w:val="315"/>
        </w:trPr>
        <w:tc>
          <w:tcPr>
            <w:tcW w:w="567" w:type="dxa"/>
            <w:tcBorders>
              <w:top w:val="nil"/>
              <w:left w:val="nil"/>
              <w:bottom w:val="nil"/>
              <w:right w:val="nil"/>
            </w:tcBorders>
            <w:tcMar>
              <w:top w:w="5" w:type="dxa"/>
              <w:left w:w="5" w:type="dxa"/>
              <w:bottom w:w="5" w:type="dxa"/>
              <w:right w:w="5" w:type="dxa"/>
            </w:tcMar>
          </w:tcPr>
          <w:p w14:paraId="5B02BC5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w:t>
            </w:r>
          </w:p>
        </w:tc>
        <w:tc>
          <w:tcPr>
            <w:tcW w:w="9781" w:type="dxa"/>
            <w:tcBorders>
              <w:top w:val="nil"/>
              <w:left w:val="nil"/>
              <w:bottom w:val="nil"/>
              <w:right w:val="nil"/>
            </w:tcBorders>
            <w:tcMar>
              <w:top w:w="5" w:type="dxa"/>
              <w:left w:w="5" w:type="dxa"/>
              <w:bottom w:w="5" w:type="dxa"/>
              <w:right w:w="5" w:type="dxa"/>
            </w:tcMar>
          </w:tcPr>
          <w:p w14:paraId="12FFEA37"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Abdul-Al S, </w:t>
            </w:r>
            <w:proofErr w:type="spellStart"/>
            <w:r>
              <w:rPr>
                <w:rFonts w:ascii="Times New Roman" w:eastAsia="Times New Roman" w:hAnsi="Times New Roman" w:cs="Times New Roman"/>
              </w:rPr>
              <w:t>Manna</w:t>
            </w:r>
            <w:proofErr w:type="spellEnd"/>
            <w:r>
              <w:rPr>
                <w:rFonts w:ascii="Times New Roman" w:eastAsia="Times New Roman" w:hAnsi="Times New Roman" w:cs="Times New Roman"/>
              </w:rPr>
              <w:t xml:space="preserve"> B (2023)</w:t>
            </w:r>
            <w:hyperlink r:id="rId1627">
              <w:r>
                <w:rPr>
                  <w:rFonts w:ascii="Times New Roman" w:eastAsia="Times New Roman" w:hAnsi="Times New Roman" w:cs="Times New Roman"/>
                </w:rPr>
                <w:t xml:space="preserve"> </w:t>
              </w:r>
            </w:hyperlink>
            <w:hyperlink r:id="rId1628">
              <w:r>
                <w:rPr>
                  <w:rFonts w:ascii="Times New Roman" w:eastAsia="Times New Roman" w:hAnsi="Times New Roman" w:cs="Times New Roman"/>
                  <w:u w:val="single"/>
                </w:rPr>
                <w:t>Radial Nerve Mononeuropathy</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PM&amp;amp;R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KnowledgeNow</w:t>
            </w:r>
            <w:proofErr w:type="spellEnd"/>
            <w:r>
              <w:rPr>
                <w:rFonts w:ascii="Times New Roman" w:eastAsia="Times New Roman" w:hAnsi="Times New Roman" w:cs="Times New Roman"/>
              </w:rPr>
              <w:t>. URL:</w:t>
            </w:r>
            <w:hyperlink r:id="rId1629">
              <w:r>
                <w:rPr>
                  <w:rFonts w:ascii="Times New Roman" w:eastAsia="Times New Roman" w:hAnsi="Times New Roman" w:cs="Times New Roman"/>
                </w:rPr>
                <w:t xml:space="preserve"> </w:t>
              </w:r>
            </w:hyperlink>
            <w:hyperlink r:id="rId1630">
              <w:r>
                <w:rPr>
                  <w:rFonts w:ascii="Times New Roman" w:eastAsia="Times New Roman" w:hAnsi="Times New Roman" w:cs="Times New Roman"/>
                  <w:u w:val="single"/>
                </w:rPr>
                <w:t>https://now.aapmr.org/radial-nerve-mononeuropathy-2/</w:t>
              </w:r>
            </w:hyperlink>
          </w:p>
        </w:tc>
      </w:tr>
      <w:tr w:rsidR="00E7427F" w14:paraId="214B6FC4" w14:textId="77777777">
        <w:trPr>
          <w:trHeight w:val="315"/>
        </w:trPr>
        <w:tc>
          <w:tcPr>
            <w:tcW w:w="567" w:type="dxa"/>
            <w:tcBorders>
              <w:top w:val="nil"/>
              <w:left w:val="nil"/>
              <w:bottom w:val="nil"/>
              <w:right w:val="nil"/>
            </w:tcBorders>
            <w:tcMar>
              <w:top w:w="5" w:type="dxa"/>
              <w:left w:w="5" w:type="dxa"/>
              <w:bottom w:w="5" w:type="dxa"/>
              <w:right w:w="5" w:type="dxa"/>
            </w:tcMar>
          </w:tcPr>
          <w:p w14:paraId="7DE8C46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w:t>
            </w:r>
          </w:p>
        </w:tc>
        <w:tc>
          <w:tcPr>
            <w:tcW w:w="9781" w:type="dxa"/>
            <w:tcBorders>
              <w:top w:val="nil"/>
              <w:left w:val="nil"/>
              <w:bottom w:val="nil"/>
              <w:right w:val="nil"/>
            </w:tcBorders>
            <w:tcMar>
              <w:top w:w="5" w:type="dxa"/>
              <w:left w:w="5" w:type="dxa"/>
              <w:bottom w:w="5" w:type="dxa"/>
              <w:right w:w="5" w:type="dxa"/>
            </w:tcMar>
          </w:tcPr>
          <w:p w14:paraId="65C3BD8B"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Achilles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Neurology</w:t>
            </w:r>
            <w:proofErr w:type="spellEnd"/>
            <w:r>
              <w:rPr>
                <w:rFonts w:ascii="Times New Roman" w:eastAsia="Times New Roman" w:hAnsi="Times New Roman" w:cs="Times New Roman"/>
              </w:rPr>
              <w:t xml:space="preserve"> Staff (2023)</w:t>
            </w:r>
            <w:hyperlink r:id="rId1631">
              <w:r>
                <w:rPr>
                  <w:rFonts w:ascii="Times New Roman" w:eastAsia="Times New Roman" w:hAnsi="Times New Roman" w:cs="Times New Roman"/>
                </w:rPr>
                <w:t xml:space="preserve"> </w:t>
              </w:r>
            </w:hyperlink>
            <w:hyperlink r:id="rId1632">
              <w:r>
                <w:rPr>
                  <w:rFonts w:ascii="Times New Roman" w:eastAsia="Times New Roman" w:hAnsi="Times New Roman" w:cs="Times New Roman"/>
                  <w:u w:val="single"/>
                </w:rPr>
                <w:t>Carpal Tunnel Syndrome: A Comprehensive Guide for Patients</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Achilles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Neurology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Medically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Reviewed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Mushty</w:t>
            </w:r>
            <w:proofErr w:type="spellEnd"/>
            <w:r>
              <w:rPr>
                <w:rFonts w:ascii="Times New Roman" w:eastAsia="Times New Roman" w:hAnsi="Times New Roman" w:cs="Times New Roman"/>
              </w:rPr>
              <w:t xml:space="preserve"> S. URL:</w:t>
            </w:r>
            <w:hyperlink r:id="rId1633">
              <w:r>
                <w:rPr>
                  <w:rFonts w:ascii="Times New Roman" w:eastAsia="Times New Roman" w:hAnsi="Times New Roman" w:cs="Times New Roman"/>
                </w:rPr>
                <w:t xml:space="preserve"> </w:t>
              </w:r>
            </w:hyperlink>
            <w:hyperlink r:id="rId1634">
              <w:r>
                <w:rPr>
                  <w:rFonts w:ascii="Times New Roman" w:eastAsia="Times New Roman" w:hAnsi="Times New Roman" w:cs="Times New Roman"/>
                  <w:u w:val="single"/>
                </w:rPr>
                <w:t>https://achillesneurology.com/conditions/carpal-tunnel-syndrome</w:t>
              </w:r>
            </w:hyperlink>
          </w:p>
        </w:tc>
      </w:tr>
      <w:tr w:rsidR="00E7427F" w14:paraId="0FF14263" w14:textId="77777777">
        <w:trPr>
          <w:trHeight w:val="315"/>
        </w:trPr>
        <w:tc>
          <w:tcPr>
            <w:tcW w:w="567" w:type="dxa"/>
            <w:tcBorders>
              <w:top w:val="nil"/>
              <w:left w:val="nil"/>
              <w:bottom w:val="nil"/>
              <w:right w:val="nil"/>
            </w:tcBorders>
            <w:tcMar>
              <w:top w:w="5" w:type="dxa"/>
              <w:left w:w="5" w:type="dxa"/>
              <w:bottom w:w="5" w:type="dxa"/>
              <w:right w:w="5" w:type="dxa"/>
            </w:tcMar>
          </w:tcPr>
          <w:p w14:paraId="660B65C0"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w:t>
            </w:r>
          </w:p>
        </w:tc>
        <w:tc>
          <w:tcPr>
            <w:tcW w:w="9781" w:type="dxa"/>
            <w:tcBorders>
              <w:top w:val="nil"/>
              <w:left w:val="nil"/>
              <w:bottom w:val="nil"/>
              <w:right w:val="nil"/>
            </w:tcBorders>
            <w:tcMar>
              <w:top w:w="5" w:type="dxa"/>
              <w:left w:w="5" w:type="dxa"/>
              <w:bottom w:w="5" w:type="dxa"/>
              <w:right w:w="5" w:type="dxa"/>
            </w:tcMar>
          </w:tcPr>
          <w:p w14:paraId="5E4B75C0"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Aetna</w:t>
            </w:r>
            <w:proofErr w:type="spellEnd"/>
            <w:r>
              <w:rPr>
                <w:rFonts w:ascii="Times New Roman" w:eastAsia="Times New Roman" w:hAnsi="Times New Roman" w:cs="Times New Roman"/>
              </w:rPr>
              <w:t xml:space="preserve"> (2024)</w:t>
            </w:r>
            <w:hyperlink r:id="rId1635">
              <w:r>
                <w:rPr>
                  <w:rFonts w:ascii="Times New Roman" w:eastAsia="Times New Roman" w:hAnsi="Times New Roman" w:cs="Times New Roman"/>
                </w:rPr>
                <w:t xml:space="preserve"> </w:t>
              </w:r>
            </w:hyperlink>
            <w:hyperlink r:id="rId1636">
              <w:r>
                <w:rPr>
                  <w:rFonts w:ascii="Times New Roman" w:eastAsia="Times New Roman" w:hAnsi="Times New Roman" w:cs="Times New Roman"/>
                  <w:u w:val="single"/>
                </w:rPr>
                <w:t>Complex Regional Pain Syndrome (CRPS) / Reflex Sympathetic Dystrophy (RSD): Treatments. Medical Clinical Policy Bulletins. Number: 0447</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Aetna</w:t>
            </w:r>
            <w:proofErr w:type="spellEnd"/>
            <w:r>
              <w:rPr>
                <w:rFonts w:ascii="Times New Roman" w:eastAsia="Times New Roman" w:hAnsi="Times New Roman" w:cs="Times New Roman"/>
              </w:rPr>
              <w:t>. URL:</w:t>
            </w:r>
            <w:hyperlink r:id="rId1637">
              <w:r>
                <w:rPr>
                  <w:rFonts w:ascii="Times New Roman" w:eastAsia="Times New Roman" w:hAnsi="Times New Roman" w:cs="Times New Roman"/>
                </w:rPr>
                <w:t xml:space="preserve"> </w:t>
              </w:r>
            </w:hyperlink>
            <w:hyperlink r:id="rId1638">
              <w:r>
                <w:rPr>
                  <w:rFonts w:ascii="Times New Roman" w:eastAsia="Times New Roman" w:hAnsi="Times New Roman" w:cs="Times New Roman"/>
                  <w:u w:val="single"/>
                </w:rPr>
                <w:t>https://www.aetna.com/cpb/medical/data/400_499/0447.html</w:t>
              </w:r>
            </w:hyperlink>
          </w:p>
        </w:tc>
      </w:tr>
      <w:tr w:rsidR="00E7427F" w14:paraId="473F21FF" w14:textId="77777777">
        <w:trPr>
          <w:trHeight w:val="315"/>
        </w:trPr>
        <w:tc>
          <w:tcPr>
            <w:tcW w:w="567" w:type="dxa"/>
            <w:tcBorders>
              <w:top w:val="nil"/>
              <w:left w:val="nil"/>
              <w:bottom w:val="nil"/>
              <w:right w:val="nil"/>
            </w:tcBorders>
            <w:tcMar>
              <w:top w:w="5" w:type="dxa"/>
              <w:left w:w="5" w:type="dxa"/>
              <w:bottom w:w="5" w:type="dxa"/>
              <w:right w:w="5" w:type="dxa"/>
            </w:tcMar>
          </w:tcPr>
          <w:p w14:paraId="358C7834"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[5]</w:t>
            </w:r>
          </w:p>
        </w:tc>
        <w:tc>
          <w:tcPr>
            <w:tcW w:w="9781" w:type="dxa"/>
            <w:tcBorders>
              <w:top w:val="nil"/>
              <w:left w:val="nil"/>
              <w:bottom w:val="nil"/>
              <w:right w:val="nil"/>
            </w:tcBorders>
            <w:tcMar>
              <w:top w:w="5" w:type="dxa"/>
              <w:left w:w="5" w:type="dxa"/>
              <w:bottom w:w="5" w:type="dxa"/>
              <w:right w:w="5" w:type="dxa"/>
            </w:tcMar>
          </w:tcPr>
          <w:p w14:paraId="68EC2B1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Agarwal</w:t>
            </w:r>
            <w:proofErr w:type="spellEnd"/>
            <w:r>
              <w:rPr>
                <w:rFonts w:ascii="Times New Roman" w:eastAsia="Times New Roman" w:hAnsi="Times New Roman" w:cs="Times New Roman"/>
              </w:rPr>
              <w:t xml:space="preserve"> T, </w:t>
            </w:r>
            <w:proofErr w:type="spellStart"/>
            <w:r>
              <w:rPr>
                <w:rFonts w:ascii="Times New Roman" w:eastAsia="Times New Roman" w:hAnsi="Times New Roman" w:cs="Times New Roman"/>
              </w:rPr>
              <w:t>Munjal</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Varacallo</w:t>
            </w:r>
            <w:proofErr w:type="spellEnd"/>
            <w:r>
              <w:rPr>
                <w:rFonts w:ascii="Times New Roman" w:eastAsia="Times New Roman" w:hAnsi="Times New Roman" w:cs="Times New Roman"/>
              </w:rPr>
              <w:t xml:space="preserve"> M (2024)</w:t>
            </w:r>
            <w:hyperlink r:id="rId1639">
              <w:r>
                <w:rPr>
                  <w:rFonts w:ascii="Times New Roman" w:eastAsia="Times New Roman" w:hAnsi="Times New Roman" w:cs="Times New Roman"/>
                </w:rPr>
                <w:t xml:space="preserve"> </w:t>
              </w:r>
            </w:hyperlink>
            <w:hyperlink r:id="rId1640">
              <w:r>
                <w:rPr>
                  <w:rFonts w:ascii="Times New Roman" w:eastAsia="Times New Roman" w:hAnsi="Times New Roman" w:cs="Times New Roman"/>
                  <w:u w:val="single"/>
                </w:rPr>
                <w:t>Radial Nerve Entrapment</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StatPearls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Publishing</w:t>
            </w:r>
            <w:proofErr w:type="spellEnd"/>
            <w:r>
              <w:rPr>
                <w:rFonts w:ascii="Times New Roman" w:eastAsia="Times New Roman" w:hAnsi="Times New Roman" w:cs="Times New Roman"/>
              </w:rPr>
              <w:t>. URL:</w:t>
            </w:r>
            <w:hyperlink r:id="rId1641">
              <w:r>
                <w:rPr>
                  <w:rFonts w:ascii="Times New Roman" w:eastAsia="Times New Roman" w:hAnsi="Times New Roman" w:cs="Times New Roman"/>
                </w:rPr>
                <w:t xml:space="preserve"> </w:t>
              </w:r>
            </w:hyperlink>
            <w:hyperlink r:id="rId1642">
              <w:r>
                <w:rPr>
                  <w:rFonts w:ascii="Times New Roman" w:eastAsia="Times New Roman" w:hAnsi="Times New Roman" w:cs="Times New Roman"/>
                  <w:u w:val="single"/>
                </w:rPr>
                <w:t>https://www.ncbi.nlm.nih.gov/books/NBK431097/</w:t>
              </w:r>
            </w:hyperlink>
          </w:p>
        </w:tc>
      </w:tr>
      <w:tr w:rsidR="00E7427F" w14:paraId="3CDB6CA7" w14:textId="77777777">
        <w:trPr>
          <w:trHeight w:val="315"/>
        </w:trPr>
        <w:tc>
          <w:tcPr>
            <w:tcW w:w="567" w:type="dxa"/>
            <w:tcBorders>
              <w:top w:val="nil"/>
              <w:left w:val="nil"/>
              <w:bottom w:val="nil"/>
              <w:right w:val="nil"/>
            </w:tcBorders>
            <w:tcMar>
              <w:top w:w="5" w:type="dxa"/>
              <w:left w:w="5" w:type="dxa"/>
              <w:bottom w:w="5" w:type="dxa"/>
              <w:right w:w="5" w:type="dxa"/>
            </w:tcMar>
          </w:tcPr>
          <w:p w14:paraId="5C081664"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[6]</w:t>
            </w:r>
          </w:p>
        </w:tc>
        <w:tc>
          <w:tcPr>
            <w:tcW w:w="9781" w:type="dxa"/>
            <w:tcBorders>
              <w:top w:val="nil"/>
              <w:left w:val="nil"/>
              <w:bottom w:val="nil"/>
              <w:right w:val="nil"/>
            </w:tcBorders>
            <w:tcMar>
              <w:top w:w="5" w:type="dxa"/>
              <w:left w:w="5" w:type="dxa"/>
              <w:bottom w:w="5" w:type="dxa"/>
              <w:right w:w="5" w:type="dxa"/>
            </w:tcMar>
          </w:tcPr>
          <w:p w14:paraId="3D4FE39A"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Alhamad</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Alghadir</w:t>
            </w:r>
            <w:proofErr w:type="spellEnd"/>
            <w:r>
              <w:rPr>
                <w:rFonts w:ascii="Times New Roman" w:eastAsia="Times New Roman" w:hAnsi="Times New Roman" w:cs="Times New Roman"/>
              </w:rPr>
              <w:t xml:space="preserve"> AH, </w:t>
            </w:r>
            <w:proofErr w:type="spellStart"/>
            <w:r>
              <w:rPr>
                <w:rFonts w:ascii="Times New Roman" w:eastAsia="Times New Roman" w:hAnsi="Times New Roman" w:cs="Times New Roman"/>
              </w:rPr>
              <w:t>Iqbal</w:t>
            </w:r>
            <w:proofErr w:type="spellEnd"/>
            <w:r>
              <w:rPr>
                <w:rFonts w:ascii="Times New Roman" w:eastAsia="Times New Roman" w:hAnsi="Times New Roman" w:cs="Times New Roman"/>
              </w:rPr>
              <w:t xml:space="preserve"> A (2024)</w:t>
            </w:r>
            <w:hyperlink r:id="rId1643">
              <w:r>
                <w:rPr>
                  <w:rFonts w:ascii="Times New Roman" w:eastAsia="Times New Roman" w:hAnsi="Times New Roman" w:cs="Times New Roman"/>
                </w:rPr>
                <w:t xml:space="preserve"> </w:t>
              </w:r>
            </w:hyperlink>
            <w:hyperlink r:id="rId1644">
              <w:r>
                <w:rPr>
                  <w:rFonts w:ascii="Times New Roman" w:eastAsia="Times New Roman" w:hAnsi="Times New Roman" w:cs="Times New Roman"/>
                  <w:u w:val="single"/>
                </w:rPr>
                <w:t>Evaluation of Rehabilitation Techniques for Traumatic Ulnar Nerve Injuries After Surgical Repair: A Systematic Review</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Cureus</w:t>
            </w:r>
            <w:proofErr w:type="spellEnd"/>
            <w:r>
              <w:rPr>
                <w:rFonts w:ascii="Times New Roman" w:eastAsia="Times New Roman" w:hAnsi="Times New Roman" w:cs="Times New Roman"/>
              </w:rPr>
              <w:t xml:space="preserve"> 16(4):e58115. URL:</w:t>
            </w:r>
            <w:hyperlink r:id="rId1645">
              <w:r>
                <w:rPr>
                  <w:rFonts w:ascii="Times New Roman" w:eastAsia="Times New Roman" w:hAnsi="Times New Roman" w:cs="Times New Roman"/>
                </w:rPr>
                <w:t xml:space="preserve"> </w:t>
              </w:r>
            </w:hyperlink>
            <w:hyperlink r:id="rId1646">
              <w:r>
                <w:rPr>
                  <w:rFonts w:ascii="Times New Roman" w:eastAsia="Times New Roman" w:hAnsi="Times New Roman" w:cs="Times New Roman"/>
                  <w:u w:val="single"/>
                </w:rPr>
                <w:t>https://www.researchgate.net/publication/384506440_Evaluation_of_Rehabilitation_Techniques_for_Traumatic_Ulnar_Nerve_Injuries_After_Surgical_Repair_A_Systematic_Review</w:t>
              </w:r>
            </w:hyperlink>
          </w:p>
        </w:tc>
      </w:tr>
      <w:tr w:rsidR="00E7427F" w14:paraId="452B20D1" w14:textId="77777777">
        <w:trPr>
          <w:trHeight w:val="315"/>
        </w:trPr>
        <w:tc>
          <w:tcPr>
            <w:tcW w:w="567" w:type="dxa"/>
            <w:tcBorders>
              <w:top w:val="nil"/>
              <w:left w:val="nil"/>
              <w:bottom w:val="nil"/>
              <w:right w:val="nil"/>
            </w:tcBorders>
            <w:tcMar>
              <w:top w:w="5" w:type="dxa"/>
              <w:left w:w="5" w:type="dxa"/>
              <w:bottom w:w="5" w:type="dxa"/>
              <w:right w:w="5" w:type="dxa"/>
            </w:tcMar>
          </w:tcPr>
          <w:p w14:paraId="48E4171D"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[7]</w:t>
            </w:r>
          </w:p>
        </w:tc>
        <w:tc>
          <w:tcPr>
            <w:tcW w:w="9781" w:type="dxa"/>
            <w:tcBorders>
              <w:top w:val="nil"/>
              <w:left w:val="nil"/>
              <w:bottom w:val="nil"/>
              <w:right w:val="nil"/>
            </w:tcBorders>
            <w:tcMar>
              <w:top w:w="5" w:type="dxa"/>
              <w:left w:w="5" w:type="dxa"/>
              <w:bottom w:w="5" w:type="dxa"/>
              <w:right w:w="5" w:type="dxa"/>
            </w:tcMar>
          </w:tcPr>
          <w:p w14:paraId="71578235"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Alter KE, </w:t>
            </w:r>
            <w:proofErr w:type="spellStart"/>
            <w:r>
              <w:rPr>
                <w:rFonts w:ascii="Times New Roman" w:eastAsia="Times New Roman" w:hAnsi="Times New Roman" w:cs="Times New Roman"/>
              </w:rPr>
              <w:t>Nguyen</w:t>
            </w:r>
            <w:proofErr w:type="spellEnd"/>
            <w:r>
              <w:rPr>
                <w:rFonts w:ascii="Times New Roman" w:eastAsia="Times New Roman" w:hAnsi="Times New Roman" w:cs="Times New Roman"/>
              </w:rPr>
              <w:t xml:space="preserve"> VQC (2020)</w:t>
            </w:r>
            <w:hyperlink r:id="rId1647">
              <w:r>
                <w:rPr>
                  <w:rFonts w:ascii="Times New Roman" w:eastAsia="Times New Roman" w:hAnsi="Times New Roman" w:cs="Times New Roman"/>
                </w:rPr>
                <w:t xml:space="preserve"> </w:t>
              </w:r>
            </w:hyperlink>
            <w:hyperlink r:id="rId1648">
              <w:r>
                <w:rPr>
                  <w:rFonts w:ascii="Times New Roman" w:eastAsia="Times New Roman" w:hAnsi="Times New Roman" w:cs="Times New Roman"/>
                  <w:u w:val="single"/>
                </w:rPr>
                <w:t>Ulnar Nerve Mononeuropathy at the Elbow</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Primary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Reviewer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Datti</w:t>
            </w:r>
            <w:proofErr w:type="spellEnd"/>
            <w:r>
              <w:rPr>
                <w:rFonts w:ascii="Times New Roman" w:eastAsia="Times New Roman" w:hAnsi="Times New Roman" w:cs="Times New Roman"/>
              </w:rPr>
              <w:t xml:space="preserve"> SS. </w:t>
            </w:r>
            <w:proofErr w:type="spellStart"/>
            <w:r>
              <w:rPr>
                <w:rFonts w:ascii="Times New Roman" w:eastAsia="Times New Roman" w:hAnsi="Times New Roman" w:cs="Times New Roman"/>
              </w:rPr>
              <w:t>PM&amp;amp;R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KnowledgeNow</w:t>
            </w:r>
            <w:proofErr w:type="spellEnd"/>
            <w:r>
              <w:rPr>
                <w:rFonts w:ascii="Times New Roman" w:eastAsia="Times New Roman" w:hAnsi="Times New Roman" w:cs="Times New Roman"/>
              </w:rPr>
              <w:t>. URL:</w:t>
            </w:r>
            <w:hyperlink r:id="rId1649">
              <w:r>
                <w:rPr>
                  <w:rFonts w:ascii="Times New Roman" w:eastAsia="Times New Roman" w:hAnsi="Times New Roman" w:cs="Times New Roman"/>
                </w:rPr>
                <w:t xml:space="preserve"> </w:t>
              </w:r>
            </w:hyperlink>
            <w:hyperlink r:id="rId1650">
              <w:r>
                <w:rPr>
                  <w:rFonts w:ascii="Times New Roman" w:eastAsia="Times New Roman" w:hAnsi="Times New Roman" w:cs="Times New Roman"/>
                  <w:u w:val="single"/>
                </w:rPr>
                <w:t>https://now.aapmr.org/ulnar-nerve-mononeuropathy-at-the-elbow-2/</w:t>
              </w:r>
            </w:hyperlink>
          </w:p>
        </w:tc>
      </w:tr>
      <w:tr w:rsidR="00E7427F" w14:paraId="515969FB" w14:textId="77777777">
        <w:trPr>
          <w:trHeight w:val="315"/>
        </w:trPr>
        <w:tc>
          <w:tcPr>
            <w:tcW w:w="567" w:type="dxa"/>
            <w:tcBorders>
              <w:top w:val="nil"/>
              <w:left w:val="nil"/>
              <w:bottom w:val="nil"/>
              <w:right w:val="nil"/>
            </w:tcBorders>
            <w:tcMar>
              <w:top w:w="5" w:type="dxa"/>
              <w:left w:w="5" w:type="dxa"/>
              <w:bottom w:w="5" w:type="dxa"/>
              <w:right w:w="5" w:type="dxa"/>
            </w:tcMar>
          </w:tcPr>
          <w:p w14:paraId="2296CB9E"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w:t>
            </w:r>
          </w:p>
        </w:tc>
        <w:tc>
          <w:tcPr>
            <w:tcW w:w="9781" w:type="dxa"/>
            <w:tcBorders>
              <w:top w:val="nil"/>
              <w:left w:val="nil"/>
              <w:bottom w:val="nil"/>
              <w:right w:val="nil"/>
            </w:tcBorders>
            <w:tcMar>
              <w:top w:w="5" w:type="dxa"/>
              <w:left w:w="5" w:type="dxa"/>
              <w:bottom w:w="5" w:type="dxa"/>
              <w:right w:w="5" w:type="dxa"/>
            </w:tcMar>
          </w:tcPr>
          <w:p w14:paraId="0E0E3023"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Physical</w:t>
            </w:r>
            <w:proofErr w:type="spellEnd"/>
            <w:r>
              <w:rPr>
                <w:rFonts w:ascii="Times New Roman" w:eastAsia="Times New Roman" w:hAnsi="Times New Roman" w:cs="Times New Roman"/>
              </w:rPr>
              <w:t xml:space="preserve"> Medicine and </w:t>
            </w:r>
            <w:proofErr w:type="spellStart"/>
            <w:r>
              <w:rPr>
                <w:rFonts w:ascii="Times New Roman" w:eastAsia="Times New Roman" w:hAnsi="Times New Roman" w:cs="Times New Roman"/>
              </w:rPr>
              <w:t>Rehabilitation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AAPM&amp;amp;R</w:t>
            </w:r>
            <w:proofErr w:type="spellEnd"/>
            <w:r>
              <w:rPr>
                <w:rFonts w:ascii="Times New Roman" w:eastAsia="Times New Roman" w:hAnsi="Times New Roman" w:cs="Times New Roman"/>
              </w:rPr>
              <w:t>)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651">
              <w:r>
                <w:rPr>
                  <w:rFonts w:ascii="Times New Roman" w:eastAsia="Times New Roman" w:hAnsi="Times New Roman" w:cs="Times New Roman"/>
                </w:rPr>
                <w:t xml:space="preserve"> </w:t>
              </w:r>
            </w:hyperlink>
            <w:hyperlink r:id="rId1652">
              <w:r>
                <w:rPr>
                  <w:rFonts w:ascii="Times New Roman" w:eastAsia="Times New Roman" w:hAnsi="Times New Roman" w:cs="Times New Roman"/>
                  <w:u w:val="single"/>
                </w:rPr>
                <w:t>Ulnar Nerve Mononeuropathy at the Elbow</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AAPM&amp;amp;R</w:t>
            </w:r>
            <w:proofErr w:type="spellEnd"/>
            <w:r>
              <w:rPr>
                <w:rFonts w:ascii="Times New Roman" w:eastAsia="Times New Roman" w:hAnsi="Times New Roman" w:cs="Times New Roman"/>
              </w:rPr>
              <w:t>. URL:</w:t>
            </w:r>
            <w:hyperlink r:id="rId1653">
              <w:r>
                <w:rPr>
                  <w:rFonts w:ascii="Times New Roman" w:eastAsia="Times New Roman" w:hAnsi="Times New Roman" w:cs="Times New Roman"/>
                </w:rPr>
                <w:t xml:space="preserve"> </w:t>
              </w:r>
            </w:hyperlink>
            <w:hyperlink r:id="rId1654">
              <w:r>
                <w:rPr>
                  <w:rFonts w:ascii="Times New Roman" w:eastAsia="Times New Roman" w:hAnsi="Times New Roman" w:cs="Times New Roman"/>
                  <w:u w:val="single"/>
                </w:rPr>
                <w:t>https://www.aapmr.org/about-physiatry/conditions-treatments/pain-neuromuscular-medicine-rehabilitation/ulnar-nerve-mononeuropathy-at-the-elbow</w:t>
              </w:r>
            </w:hyperlink>
          </w:p>
        </w:tc>
      </w:tr>
      <w:tr w:rsidR="00E7427F" w14:paraId="530603B8" w14:textId="77777777">
        <w:trPr>
          <w:trHeight w:val="315"/>
        </w:trPr>
        <w:tc>
          <w:tcPr>
            <w:tcW w:w="567" w:type="dxa"/>
            <w:tcBorders>
              <w:top w:val="nil"/>
              <w:left w:val="nil"/>
              <w:bottom w:val="nil"/>
              <w:right w:val="nil"/>
            </w:tcBorders>
            <w:tcMar>
              <w:top w:w="5" w:type="dxa"/>
              <w:left w:w="5" w:type="dxa"/>
              <w:bottom w:w="5" w:type="dxa"/>
              <w:right w:w="5" w:type="dxa"/>
            </w:tcMar>
          </w:tcPr>
          <w:p w14:paraId="6E43B60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w:t>
            </w:r>
          </w:p>
        </w:tc>
        <w:tc>
          <w:tcPr>
            <w:tcW w:w="9781" w:type="dxa"/>
            <w:tcBorders>
              <w:top w:val="nil"/>
              <w:left w:val="nil"/>
              <w:bottom w:val="nil"/>
              <w:right w:val="nil"/>
            </w:tcBorders>
            <w:tcMar>
              <w:top w:w="5" w:type="dxa"/>
              <w:left w:w="5" w:type="dxa"/>
              <w:bottom w:w="5" w:type="dxa"/>
              <w:right w:w="5" w:type="dxa"/>
            </w:tcMar>
          </w:tcPr>
          <w:p w14:paraId="36AAD6FA"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xml:space="preserve"> (AAOS) (2021)</w:t>
            </w:r>
            <w:hyperlink r:id="rId1655">
              <w:r>
                <w:rPr>
                  <w:rFonts w:ascii="Times New Roman" w:eastAsia="Times New Roman" w:hAnsi="Times New Roman" w:cs="Times New Roman"/>
                </w:rPr>
                <w:t xml:space="preserve"> </w:t>
              </w:r>
            </w:hyperlink>
            <w:hyperlink r:id="rId1656">
              <w:r>
                <w:rPr>
                  <w:rFonts w:ascii="Times New Roman" w:eastAsia="Times New Roman" w:hAnsi="Times New Roman" w:cs="Times New Roman"/>
                  <w:u w:val="single"/>
                </w:rPr>
                <w:t>Carpal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OrthoInfo</w:t>
            </w:r>
            <w:proofErr w:type="spellEnd"/>
            <w:r>
              <w:rPr>
                <w:rFonts w:ascii="Times New Roman" w:eastAsia="Times New Roman" w:hAnsi="Times New Roman" w:cs="Times New Roman"/>
              </w:rPr>
              <w:t>. URL:</w:t>
            </w:r>
            <w:hyperlink r:id="rId1657">
              <w:r>
                <w:rPr>
                  <w:rFonts w:ascii="Times New Roman" w:eastAsia="Times New Roman" w:hAnsi="Times New Roman" w:cs="Times New Roman"/>
                </w:rPr>
                <w:t xml:space="preserve"> </w:t>
              </w:r>
            </w:hyperlink>
            <w:hyperlink r:id="rId1658">
              <w:r>
                <w:rPr>
                  <w:rFonts w:ascii="Times New Roman" w:eastAsia="Times New Roman" w:hAnsi="Times New Roman" w:cs="Times New Roman"/>
                  <w:u w:val="single"/>
                </w:rPr>
                <w:t>https://orthoinfo.aaos.org/en/diseases--</w:t>
              </w:r>
              <w:proofErr w:type="spellStart"/>
              <w:r>
                <w:rPr>
                  <w:rFonts w:ascii="Times New Roman" w:eastAsia="Times New Roman" w:hAnsi="Times New Roman" w:cs="Times New Roman"/>
                  <w:u w:val="single"/>
                </w:rPr>
                <w:t>conditions</w:t>
              </w:r>
              <w:proofErr w:type="spellEnd"/>
              <w:r>
                <w:rPr>
                  <w:rFonts w:ascii="Times New Roman" w:eastAsia="Times New Roman" w:hAnsi="Times New Roman" w:cs="Times New Roman"/>
                  <w:u w:val="single"/>
                </w:rPr>
                <w:t>/</w:t>
              </w:r>
              <w:proofErr w:type="spellStart"/>
              <w:r>
                <w:rPr>
                  <w:rFonts w:ascii="Times New Roman" w:eastAsia="Times New Roman" w:hAnsi="Times New Roman" w:cs="Times New Roman"/>
                  <w:u w:val="single"/>
                </w:rPr>
                <w:t>carpal-tunnel-syndrome</w:t>
              </w:r>
              <w:proofErr w:type="spellEnd"/>
              <w:r>
                <w:rPr>
                  <w:rFonts w:ascii="Times New Roman" w:eastAsia="Times New Roman" w:hAnsi="Times New Roman" w:cs="Times New Roman"/>
                  <w:u w:val="single"/>
                </w:rPr>
                <w:t>/</w:t>
              </w:r>
            </w:hyperlink>
          </w:p>
        </w:tc>
      </w:tr>
      <w:tr w:rsidR="00E7427F" w14:paraId="5084CF4C" w14:textId="77777777">
        <w:trPr>
          <w:trHeight w:val="315"/>
        </w:trPr>
        <w:tc>
          <w:tcPr>
            <w:tcW w:w="567" w:type="dxa"/>
            <w:tcBorders>
              <w:top w:val="nil"/>
              <w:left w:val="nil"/>
              <w:bottom w:val="nil"/>
              <w:right w:val="nil"/>
            </w:tcBorders>
            <w:tcMar>
              <w:top w:w="5" w:type="dxa"/>
              <w:left w:w="5" w:type="dxa"/>
              <w:bottom w:w="5" w:type="dxa"/>
              <w:right w:w="5" w:type="dxa"/>
            </w:tcMar>
          </w:tcPr>
          <w:p w14:paraId="28C98DF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w:t>
            </w:r>
          </w:p>
        </w:tc>
        <w:tc>
          <w:tcPr>
            <w:tcW w:w="9781" w:type="dxa"/>
            <w:tcBorders>
              <w:top w:val="nil"/>
              <w:left w:val="nil"/>
              <w:bottom w:val="nil"/>
              <w:right w:val="nil"/>
            </w:tcBorders>
            <w:tcMar>
              <w:top w:w="5" w:type="dxa"/>
              <w:left w:w="5" w:type="dxa"/>
              <w:bottom w:w="5" w:type="dxa"/>
              <w:right w:w="5" w:type="dxa"/>
            </w:tcMar>
          </w:tcPr>
          <w:p w14:paraId="57577087"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xml:space="preserve"> (AAOS) (2019)</w:t>
            </w:r>
            <w:hyperlink r:id="rId1659">
              <w:r>
                <w:rPr>
                  <w:rFonts w:ascii="Times New Roman" w:eastAsia="Times New Roman" w:hAnsi="Times New Roman" w:cs="Times New Roman"/>
                </w:rPr>
                <w:t xml:space="preserve"> </w:t>
              </w:r>
            </w:hyperlink>
            <w:hyperlink r:id="rId1660">
              <w:r>
                <w:rPr>
                  <w:rFonts w:ascii="Times New Roman" w:eastAsia="Times New Roman" w:hAnsi="Times New Roman" w:cs="Times New Roman"/>
                  <w:u w:val="single"/>
                </w:rPr>
                <w:t>Management of Carpal Tunnel Syndrome Evidence-Based Clinical Practice Guideline</w:t>
              </w:r>
            </w:hyperlink>
            <w:r>
              <w:rPr>
                <w:rFonts w:ascii="Times New Roman" w:eastAsia="Times New Roman" w:hAnsi="Times New Roman" w:cs="Times New Roman"/>
              </w:rPr>
              <w:t xml:space="preserve">. 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URL:</w:t>
            </w:r>
            <w:hyperlink r:id="rId1661">
              <w:r>
                <w:rPr>
                  <w:rFonts w:ascii="Times New Roman" w:eastAsia="Times New Roman" w:hAnsi="Times New Roman" w:cs="Times New Roman"/>
                </w:rPr>
                <w:t xml:space="preserve"> </w:t>
              </w:r>
            </w:hyperlink>
            <w:hyperlink r:id="rId1662">
              <w:r>
                <w:rPr>
                  <w:rFonts w:ascii="Times New Roman" w:eastAsia="Times New Roman" w:hAnsi="Times New Roman" w:cs="Times New Roman"/>
                  <w:u w:val="single"/>
                </w:rPr>
                <w:t>https://www.aaos.org/globalassets/quality-and-practice-resources/carpal-tunnel/management-of-carpal-tunnel-syndrome-7-31-19.pdf</w:t>
              </w:r>
            </w:hyperlink>
          </w:p>
        </w:tc>
      </w:tr>
      <w:tr w:rsidR="00E7427F" w14:paraId="4B4B3033" w14:textId="77777777">
        <w:trPr>
          <w:trHeight w:val="315"/>
        </w:trPr>
        <w:tc>
          <w:tcPr>
            <w:tcW w:w="567" w:type="dxa"/>
            <w:tcBorders>
              <w:top w:val="nil"/>
              <w:left w:val="nil"/>
              <w:bottom w:val="nil"/>
              <w:right w:val="nil"/>
            </w:tcBorders>
            <w:tcMar>
              <w:top w:w="5" w:type="dxa"/>
              <w:left w:w="5" w:type="dxa"/>
              <w:bottom w:w="5" w:type="dxa"/>
              <w:right w:w="5" w:type="dxa"/>
            </w:tcMar>
          </w:tcPr>
          <w:p w14:paraId="121171CD"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w:t>
            </w:r>
          </w:p>
        </w:tc>
        <w:tc>
          <w:tcPr>
            <w:tcW w:w="9781" w:type="dxa"/>
            <w:tcBorders>
              <w:top w:val="nil"/>
              <w:left w:val="nil"/>
              <w:bottom w:val="nil"/>
              <w:right w:val="nil"/>
            </w:tcBorders>
            <w:tcMar>
              <w:top w:w="5" w:type="dxa"/>
              <w:left w:w="5" w:type="dxa"/>
              <w:bottom w:w="5" w:type="dxa"/>
              <w:right w:w="5" w:type="dxa"/>
            </w:tcMar>
          </w:tcPr>
          <w:p w14:paraId="42477B1F"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xml:space="preserve"> (AAOS) (2009)</w:t>
            </w:r>
            <w:hyperlink r:id="rId1663">
              <w:r>
                <w:rPr>
                  <w:rFonts w:ascii="Times New Roman" w:eastAsia="Times New Roman" w:hAnsi="Times New Roman" w:cs="Times New Roman"/>
                </w:rPr>
                <w:t xml:space="preserve"> </w:t>
              </w:r>
            </w:hyperlink>
            <w:hyperlink r:id="rId1664">
              <w:r>
                <w:rPr>
                  <w:rFonts w:ascii="Times New Roman" w:eastAsia="Times New Roman" w:hAnsi="Times New Roman" w:cs="Times New Roman"/>
                  <w:u w:val="single"/>
                </w:rPr>
                <w:t>American Academy of Orthopaedic Surgeons Clinical Practice Guideline on The Treatment of Carpal Tunnel Syndrome</w:t>
              </w:r>
            </w:hyperlink>
            <w:r>
              <w:rPr>
                <w:rFonts w:ascii="Times New Roman" w:eastAsia="Times New Roman" w:hAnsi="Times New Roman" w:cs="Times New Roman"/>
              </w:rPr>
              <w:t xml:space="preserve">. J Am Acad </w:t>
            </w:r>
            <w:proofErr w:type="spellStart"/>
            <w:r>
              <w:rPr>
                <w:rFonts w:ascii="Times New Roman" w:eastAsia="Times New Roman" w:hAnsi="Times New Roman" w:cs="Times New Roman"/>
              </w:rPr>
              <w:t>Orthop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17(5):329-331. URL:</w:t>
            </w:r>
            <w:hyperlink r:id="rId1665">
              <w:r>
                <w:rPr>
                  <w:rFonts w:ascii="Times New Roman" w:eastAsia="Times New Roman" w:hAnsi="Times New Roman" w:cs="Times New Roman"/>
                </w:rPr>
                <w:t xml:space="preserve"> </w:t>
              </w:r>
            </w:hyperlink>
            <w:hyperlink r:id="rId1666">
              <w:r>
                <w:rPr>
                  <w:rFonts w:ascii="Times New Roman" w:eastAsia="Times New Roman" w:hAnsi="Times New Roman" w:cs="Times New Roman"/>
                  <w:u w:val="single"/>
                </w:rPr>
                <w:t>https://pmc.ncbi.nlm.nih.gov/articles/PMC6882524/</w:t>
              </w:r>
            </w:hyperlink>
          </w:p>
        </w:tc>
      </w:tr>
      <w:tr w:rsidR="00E7427F" w14:paraId="1E7037CA" w14:textId="77777777">
        <w:trPr>
          <w:trHeight w:val="315"/>
        </w:trPr>
        <w:tc>
          <w:tcPr>
            <w:tcW w:w="567" w:type="dxa"/>
            <w:tcBorders>
              <w:top w:val="nil"/>
              <w:left w:val="nil"/>
              <w:bottom w:val="nil"/>
              <w:right w:val="nil"/>
            </w:tcBorders>
            <w:tcMar>
              <w:top w:w="5" w:type="dxa"/>
              <w:left w:w="5" w:type="dxa"/>
              <w:bottom w:w="5" w:type="dxa"/>
              <w:right w:w="5" w:type="dxa"/>
            </w:tcMar>
          </w:tcPr>
          <w:p w14:paraId="1E84E980"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w:t>
            </w:r>
          </w:p>
        </w:tc>
        <w:tc>
          <w:tcPr>
            <w:tcW w:w="9781" w:type="dxa"/>
            <w:tcBorders>
              <w:top w:val="nil"/>
              <w:left w:val="nil"/>
              <w:bottom w:val="nil"/>
              <w:right w:val="nil"/>
            </w:tcBorders>
            <w:tcMar>
              <w:top w:w="5" w:type="dxa"/>
              <w:left w:w="5" w:type="dxa"/>
              <w:bottom w:w="5" w:type="dxa"/>
              <w:right w:w="5" w:type="dxa"/>
            </w:tcMar>
          </w:tcPr>
          <w:p w14:paraId="6BFE8639"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xml:space="preserve"> (AAOS) (2007)</w:t>
            </w:r>
            <w:hyperlink r:id="rId1667">
              <w:r>
                <w:rPr>
                  <w:rFonts w:ascii="Times New Roman" w:eastAsia="Times New Roman" w:hAnsi="Times New Roman" w:cs="Times New Roman"/>
                </w:rPr>
                <w:t xml:space="preserve"> </w:t>
              </w:r>
            </w:hyperlink>
            <w:hyperlink r:id="rId1668">
              <w:r>
                <w:rPr>
                  <w:rFonts w:ascii="Times New Roman" w:eastAsia="Times New Roman" w:hAnsi="Times New Roman" w:cs="Times New Roman"/>
                  <w:u w:val="single"/>
                </w:rPr>
                <w:t>American Academy of Orthopaedic Surgeons Clinical Practice Guideline on The Treatment of Carpal Tunnel Syndrome</w:t>
              </w:r>
            </w:hyperlink>
            <w:r>
              <w:rPr>
                <w:rFonts w:ascii="Times New Roman" w:eastAsia="Times New Roman" w:hAnsi="Times New Roman" w:cs="Times New Roman"/>
              </w:rPr>
              <w:t>. AAOS. URL:</w:t>
            </w:r>
            <w:hyperlink r:id="rId1669">
              <w:r>
                <w:rPr>
                  <w:rFonts w:ascii="Times New Roman" w:eastAsia="Times New Roman" w:hAnsi="Times New Roman" w:cs="Times New Roman"/>
                </w:rPr>
                <w:t xml:space="preserve"> </w:t>
              </w:r>
            </w:hyperlink>
            <w:hyperlink r:id="rId1670">
              <w:r>
                <w:rPr>
                  <w:rFonts w:ascii="Times New Roman" w:eastAsia="Times New Roman" w:hAnsi="Times New Roman" w:cs="Times New Roman"/>
                  <w:u w:val="single"/>
                </w:rPr>
                <w:t>https://www.wosm.com/wp-content/uploads/2014/11/AAOS-Clinical-Practice-Guideline-on-the-Treatment-of-Carpal-Tunnel-Syndrome1.pdf</w:t>
              </w:r>
            </w:hyperlink>
          </w:p>
        </w:tc>
      </w:tr>
      <w:tr w:rsidR="00E7427F" w14:paraId="3D66AD1C" w14:textId="77777777">
        <w:trPr>
          <w:trHeight w:val="315"/>
        </w:trPr>
        <w:tc>
          <w:tcPr>
            <w:tcW w:w="567" w:type="dxa"/>
            <w:tcBorders>
              <w:top w:val="nil"/>
              <w:left w:val="nil"/>
              <w:bottom w:val="nil"/>
              <w:right w:val="nil"/>
            </w:tcBorders>
            <w:tcMar>
              <w:top w:w="5" w:type="dxa"/>
              <w:left w:w="5" w:type="dxa"/>
              <w:bottom w:w="5" w:type="dxa"/>
              <w:right w:w="5" w:type="dxa"/>
            </w:tcMar>
          </w:tcPr>
          <w:p w14:paraId="5218F641"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w:t>
            </w:r>
          </w:p>
        </w:tc>
        <w:tc>
          <w:tcPr>
            <w:tcW w:w="9781" w:type="dxa"/>
            <w:tcBorders>
              <w:top w:val="nil"/>
              <w:left w:val="nil"/>
              <w:bottom w:val="nil"/>
              <w:right w:val="nil"/>
            </w:tcBorders>
            <w:tcMar>
              <w:top w:w="5" w:type="dxa"/>
              <w:left w:w="5" w:type="dxa"/>
              <w:bottom w:w="5" w:type="dxa"/>
              <w:right w:w="5" w:type="dxa"/>
            </w:tcMar>
          </w:tcPr>
          <w:p w14:paraId="22AC0C75"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xml:space="preserve"> (AAOS) (2009)</w:t>
            </w:r>
            <w:hyperlink r:id="rId1671">
              <w:r>
                <w:rPr>
                  <w:rFonts w:ascii="Times New Roman" w:eastAsia="Times New Roman" w:hAnsi="Times New Roman" w:cs="Times New Roman"/>
                </w:rPr>
                <w:t xml:space="preserve"> </w:t>
              </w:r>
            </w:hyperlink>
            <w:hyperlink r:id="rId1672">
              <w:r>
                <w:rPr>
                  <w:rFonts w:ascii="Times New Roman" w:eastAsia="Times New Roman" w:hAnsi="Times New Roman" w:cs="Times New Roman"/>
                  <w:u w:val="single"/>
                </w:rPr>
                <w:t>American Academy of Orthopaedic Surgeons Clinical Practice Guideline on The Treatment of Carpal Tunnel Syndrome</w:t>
              </w:r>
            </w:hyperlink>
            <w:r>
              <w:rPr>
                <w:rFonts w:ascii="Times New Roman" w:eastAsia="Times New Roman" w:hAnsi="Times New Roman" w:cs="Times New Roman"/>
              </w:rPr>
              <w:t xml:space="preserve">. J Am Acad </w:t>
            </w:r>
            <w:proofErr w:type="spellStart"/>
            <w:r>
              <w:rPr>
                <w:rFonts w:ascii="Times New Roman" w:eastAsia="Times New Roman" w:hAnsi="Times New Roman" w:cs="Times New Roman"/>
              </w:rPr>
              <w:t>Orthop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17(5):329-331. URL:</w:t>
            </w:r>
            <w:hyperlink r:id="rId1673">
              <w:r>
                <w:rPr>
                  <w:rFonts w:ascii="Times New Roman" w:eastAsia="Times New Roman" w:hAnsi="Times New Roman" w:cs="Times New Roman"/>
                </w:rPr>
                <w:t xml:space="preserve"> </w:t>
              </w:r>
            </w:hyperlink>
            <w:hyperlink r:id="rId1674">
              <w:r>
                <w:rPr>
                  <w:rFonts w:ascii="Times New Roman" w:eastAsia="Times New Roman" w:hAnsi="Times New Roman" w:cs="Times New Roman"/>
                  <w:u w:val="single"/>
                </w:rPr>
                <w:t>https://www.researchgate.net/publication/40847012_American_Academy_of_Orthopaedic_Surgeons_clinical_practice_guideline_on_The_treatment_of_carpal_tunnel_syndrome</w:t>
              </w:r>
            </w:hyperlink>
          </w:p>
        </w:tc>
      </w:tr>
      <w:tr w:rsidR="00E7427F" w14:paraId="59DBA4AE" w14:textId="77777777">
        <w:trPr>
          <w:trHeight w:val="315"/>
        </w:trPr>
        <w:tc>
          <w:tcPr>
            <w:tcW w:w="567" w:type="dxa"/>
            <w:tcBorders>
              <w:top w:val="nil"/>
              <w:left w:val="nil"/>
              <w:bottom w:val="nil"/>
              <w:right w:val="nil"/>
            </w:tcBorders>
            <w:tcMar>
              <w:top w:w="5" w:type="dxa"/>
              <w:left w:w="5" w:type="dxa"/>
              <w:bottom w:w="5" w:type="dxa"/>
              <w:right w:w="5" w:type="dxa"/>
            </w:tcMar>
          </w:tcPr>
          <w:p w14:paraId="270BE56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w:t>
            </w:r>
          </w:p>
        </w:tc>
        <w:tc>
          <w:tcPr>
            <w:tcW w:w="9781" w:type="dxa"/>
            <w:tcBorders>
              <w:top w:val="nil"/>
              <w:left w:val="nil"/>
              <w:bottom w:val="nil"/>
              <w:right w:val="nil"/>
            </w:tcBorders>
            <w:tcMar>
              <w:top w:w="5" w:type="dxa"/>
              <w:left w:w="5" w:type="dxa"/>
              <w:bottom w:w="5" w:type="dxa"/>
              <w:right w:w="5" w:type="dxa"/>
            </w:tcMar>
          </w:tcPr>
          <w:p w14:paraId="0E6BD51E"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xml:space="preserve"> (AAOS) (2021)</w:t>
            </w:r>
            <w:hyperlink r:id="rId1675">
              <w:r>
                <w:rPr>
                  <w:rFonts w:ascii="Times New Roman" w:eastAsia="Times New Roman" w:hAnsi="Times New Roman" w:cs="Times New Roman"/>
                </w:rPr>
                <w:t xml:space="preserve"> </w:t>
              </w:r>
            </w:hyperlink>
            <w:hyperlink r:id="rId1676">
              <w:r>
                <w:rPr>
                  <w:rFonts w:ascii="Times New Roman" w:eastAsia="Times New Roman" w:hAnsi="Times New Roman" w:cs="Times New Roman"/>
                  <w:u w:val="single"/>
                </w:rPr>
                <w:t>Cubital Tunnel Release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OrthoInfo</w:t>
            </w:r>
            <w:proofErr w:type="spellEnd"/>
            <w:r>
              <w:rPr>
                <w:rFonts w:ascii="Times New Roman" w:eastAsia="Times New Roman" w:hAnsi="Times New Roman" w:cs="Times New Roman"/>
              </w:rPr>
              <w:t>. URL:</w:t>
            </w:r>
            <w:hyperlink r:id="rId1677">
              <w:r>
                <w:rPr>
                  <w:rFonts w:ascii="Times New Roman" w:eastAsia="Times New Roman" w:hAnsi="Times New Roman" w:cs="Times New Roman"/>
                </w:rPr>
                <w:t xml:space="preserve"> </w:t>
              </w:r>
            </w:hyperlink>
            <w:hyperlink r:id="rId1678">
              <w:r>
                <w:rPr>
                  <w:rFonts w:ascii="Times New Roman" w:eastAsia="Times New Roman" w:hAnsi="Times New Roman" w:cs="Times New Roman"/>
                  <w:u w:val="single"/>
                </w:rPr>
                <w:t>https://orthoinfo.aaos.org/en/treatment/cubital-tunnel-release/</w:t>
              </w:r>
            </w:hyperlink>
          </w:p>
        </w:tc>
      </w:tr>
      <w:tr w:rsidR="00E7427F" w14:paraId="14967B51" w14:textId="77777777">
        <w:trPr>
          <w:trHeight w:val="315"/>
        </w:trPr>
        <w:tc>
          <w:tcPr>
            <w:tcW w:w="567" w:type="dxa"/>
            <w:tcBorders>
              <w:top w:val="nil"/>
              <w:left w:val="nil"/>
              <w:bottom w:val="nil"/>
              <w:right w:val="nil"/>
            </w:tcBorders>
            <w:tcMar>
              <w:top w:w="5" w:type="dxa"/>
              <w:left w:w="5" w:type="dxa"/>
              <w:bottom w:w="5" w:type="dxa"/>
              <w:right w:w="5" w:type="dxa"/>
            </w:tcMar>
          </w:tcPr>
          <w:p w14:paraId="5A499DA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w:t>
            </w:r>
          </w:p>
        </w:tc>
        <w:tc>
          <w:tcPr>
            <w:tcW w:w="9781" w:type="dxa"/>
            <w:tcBorders>
              <w:top w:val="nil"/>
              <w:left w:val="nil"/>
              <w:bottom w:val="nil"/>
              <w:right w:val="nil"/>
            </w:tcBorders>
            <w:tcMar>
              <w:top w:w="5" w:type="dxa"/>
              <w:left w:w="5" w:type="dxa"/>
              <w:bottom w:w="5" w:type="dxa"/>
              <w:right w:w="5" w:type="dxa"/>
            </w:tcMar>
          </w:tcPr>
          <w:p w14:paraId="5532AFFE"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xml:space="preserve"> (AAOS)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679">
              <w:r>
                <w:rPr>
                  <w:rFonts w:ascii="Times New Roman" w:eastAsia="Times New Roman" w:hAnsi="Times New Roman" w:cs="Times New Roman"/>
                </w:rPr>
                <w:t xml:space="preserve"> </w:t>
              </w:r>
            </w:hyperlink>
            <w:hyperlink r:id="rId1680">
              <w:r>
                <w:rPr>
                  <w:rFonts w:ascii="Times New Roman" w:eastAsia="Times New Roman" w:hAnsi="Times New Roman" w:cs="Times New Roman"/>
                  <w:u w:val="single"/>
                </w:rPr>
                <w:t>Cases Solved! Ulnar Nerve Entrapment at the Wrist</w:t>
              </w:r>
            </w:hyperlink>
            <w:r>
              <w:rPr>
                <w:rFonts w:ascii="Times New Roman" w:eastAsia="Times New Roman" w:hAnsi="Times New Roman" w:cs="Times New Roman"/>
              </w:rPr>
              <w:t xml:space="preserve">. Course Director: </w:t>
            </w:r>
            <w:proofErr w:type="spellStart"/>
            <w:r>
              <w:rPr>
                <w:rFonts w:ascii="Times New Roman" w:eastAsia="Times New Roman" w:hAnsi="Times New Roman" w:cs="Times New Roman"/>
              </w:rPr>
              <w:t>Kakar</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Faculty</w:t>
            </w:r>
            <w:proofErr w:type="spellEnd"/>
            <w:r>
              <w:rPr>
                <w:rFonts w:ascii="Times New Roman" w:eastAsia="Times New Roman" w:hAnsi="Times New Roman" w:cs="Times New Roman"/>
              </w:rPr>
              <w:t>: Fufa D. AAOS. URL:</w:t>
            </w:r>
            <w:hyperlink r:id="rId1681">
              <w:r>
                <w:rPr>
                  <w:rFonts w:ascii="Times New Roman" w:eastAsia="Times New Roman" w:hAnsi="Times New Roman" w:cs="Times New Roman"/>
                </w:rPr>
                <w:t xml:space="preserve"> </w:t>
              </w:r>
            </w:hyperlink>
            <w:hyperlink r:id="rId1682">
              <w:r>
                <w:rPr>
                  <w:rFonts w:ascii="Times New Roman" w:eastAsia="Times New Roman" w:hAnsi="Times New Roman" w:cs="Times New Roman"/>
                  <w:u w:val="single"/>
                </w:rPr>
                <w:t>https://ams.aaos.org/Online-Store/Product-Detail?id=93DFE8C2-1625-EF11-840A-000D3A312E4E</w:t>
              </w:r>
            </w:hyperlink>
          </w:p>
        </w:tc>
      </w:tr>
      <w:tr w:rsidR="00E7427F" w14:paraId="7A9BD05F" w14:textId="77777777">
        <w:trPr>
          <w:trHeight w:val="315"/>
        </w:trPr>
        <w:tc>
          <w:tcPr>
            <w:tcW w:w="567" w:type="dxa"/>
            <w:tcBorders>
              <w:top w:val="nil"/>
              <w:left w:val="nil"/>
              <w:bottom w:val="nil"/>
              <w:right w:val="nil"/>
            </w:tcBorders>
            <w:tcMar>
              <w:top w:w="5" w:type="dxa"/>
              <w:left w:w="5" w:type="dxa"/>
              <w:bottom w:w="5" w:type="dxa"/>
              <w:right w:w="5" w:type="dxa"/>
            </w:tcMar>
          </w:tcPr>
          <w:p w14:paraId="6C05964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[16]</w:t>
            </w:r>
          </w:p>
        </w:tc>
        <w:tc>
          <w:tcPr>
            <w:tcW w:w="9781" w:type="dxa"/>
            <w:tcBorders>
              <w:top w:val="nil"/>
              <w:left w:val="nil"/>
              <w:bottom w:val="nil"/>
              <w:right w:val="nil"/>
            </w:tcBorders>
            <w:tcMar>
              <w:top w:w="5" w:type="dxa"/>
              <w:left w:w="5" w:type="dxa"/>
              <w:bottom w:w="5" w:type="dxa"/>
              <w:right w:w="5" w:type="dxa"/>
            </w:tcMar>
          </w:tcPr>
          <w:p w14:paraId="2D644445"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xml:space="preserve"> (AAOS) (2022)</w:t>
            </w:r>
            <w:hyperlink r:id="rId1683">
              <w:r>
                <w:rPr>
                  <w:rFonts w:ascii="Times New Roman" w:eastAsia="Times New Roman" w:hAnsi="Times New Roman" w:cs="Times New Roman"/>
                </w:rPr>
                <w:t xml:space="preserve"> </w:t>
              </w:r>
            </w:hyperlink>
            <w:hyperlink r:id="rId1684">
              <w:r>
                <w:rPr>
                  <w:rFonts w:ascii="Times New Roman" w:eastAsia="Times New Roman" w:hAnsi="Times New Roman" w:cs="Times New Roman"/>
                  <w:u w:val="single"/>
                </w:rPr>
                <w:t>Ulnar Nerve Entrapment at the Elbow (Cubital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OrthoInfo</w:t>
            </w:r>
            <w:proofErr w:type="spellEnd"/>
            <w:r>
              <w:rPr>
                <w:rFonts w:ascii="Times New Roman" w:eastAsia="Times New Roman" w:hAnsi="Times New Roman" w:cs="Times New Roman"/>
              </w:rPr>
              <w:t>. URL:</w:t>
            </w:r>
            <w:hyperlink r:id="rId1685">
              <w:r>
                <w:rPr>
                  <w:rFonts w:ascii="Times New Roman" w:eastAsia="Times New Roman" w:hAnsi="Times New Roman" w:cs="Times New Roman"/>
                </w:rPr>
                <w:t xml:space="preserve"> </w:t>
              </w:r>
            </w:hyperlink>
            <w:hyperlink r:id="rId1686">
              <w:r>
                <w:rPr>
                  <w:rFonts w:ascii="Times New Roman" w:eastAsia="Times New Roman" w:hAnsi="Times New Roman" w:cs="Times New Roman"/>
                  <w:u w:val="single"/>
                </w:rPr>
                <w:t>https://orthoinfo.aaos.org/en/diseases--</w:t>
              </w:r>
              <w:proofErr w:type="spellStart"/>
              <w:r>
                <w:rPr>
                  <w:rFonts w:ascii="Times New Roman" w:eastAsia="Times New Roman" w:hAnsi="Times New Roman" w:cs="Times New Roman"/>
                  <w:u w:val="single"/>
                </w:rPr>
                <w:t>conditions</w:t>
              </w:r>
              <w:proofErr w:type="spellEnd"/>
              <w:r>
                <w:rPr>
                  <w:rFonts w:ascii="Times New Roman" w:eastAsia="Times New Roman" w:hAnsi="Times New Roman" w:cs="Times New Roman"/>
                  <w:u w:val="single"/>
                </w:rPr>
                <w:t>/ulnar-</w:t>
              </w:r>
              <w:proofErr w:type="spellStart"/>
              <w:r>
                <w:rPr>
                  <w:rFonts w:ascii="Times New Roman" w:eastAsia="Times New Roman" w:hAnsi="Times New Roman" w:cs="Times New Roman"/>
                  <w:u w:val="single"/>
                </w:rPr>
                <w:t>nerve</w:t>
              </w:r>
              <w:proofErr w:type="spellEnd"/>
              <w:r>
                <w:rPr>
                  <w:rFonts w:ascii="Times New Roman" w:eastAsia="Times New Roman" w:hAnsi="Times New Roman" w:cs="Times New Roman"/>
                  <w:u w:val="single"/>
                </w:rPr>
                <w:t>-</w:t>
              </w:r>
              <w:proofErr w:type="spellStart"/>
              <w:r>
                <w:rPr>
                  <w:rFonts w:ascii="Times New Roman" w:eastAsia="Times New Roman" w:hAnsi="Times New Roman" w:cs="Times New Roman"/>
                  <w:u w:val="single"/>
                </w:rPr>
                <w:t>entrapment</w:t>
              </w:r>
              <w:proofErr w:type="spellEnd"/>
              <w:r>
                <w:rPr>
                  <w:rFonts w:ascii="Times New Roman" w:eastAsia="Times New Roman" w:hAnsi="Times New Roman" w:cs="Times New Roman"/>
                  <w:u w:val="single"/>
                </w:rPr>
                <w:t>-at-the-</w:t>
              </w:r>
              <w:proofErr w:type="spellStart"/>
              <w:r>
                <w:rPr>
                  <w:rFonts w:ascii="Times New Roman" w:eastAsia="Times New Roman" w:hAnsi="Times New Roman" w:cs="Times New Roman"/>
                  <w:u w:val="single"/>
                </w:rPr>
                <w:t>elbow</w:t>
              </w:r>
              <w:proofErr w:type="spellEnd"/>
              <w:r>
                <w:rPr>
                  <w:rFonts w:ascii="Times New Roman" w:eastAsia="Times New Roman" w:hAnsi="Times New Roman" w:cs="Times New Roman"/>
                  <w:u w:val="single"/>
                </w:rPr>
                <w:t>/</w:t>
              </w:r>
            </w:hyperlink>
          </w:p>
        </w:tc>
      </w:tr>
      <w:tr w:rsidR="00E7427F" w14:paraId="09981C94" w14:textId="77777777">
        <w:trPr>
          <w:trHeight w:val="315"/>
        </w:trPr>
        <w:tc>
          <w:tcPr>
            <w:tcW w:w="567" w:type="dxa"/>
            <w:tcBorders>
              <w:top w:val="nil"/>
              <w:left w:val="nil"/>
              <w:bottom w:val="nil"/>
              <w:right w:val="nil"/>
            </w:tcBorders>
            <w:tcMar>
              <w:top w:w="5" w:type="dxa"/>
              <w:left w:w="5" w:type="dxa"/>
              <w:bottom w:w="5" w:type="dxa"/>
              <w:right w:w="5" w:type="dxa"/>
            </w:tcMar>
          </w:tcPr>
          <w:p w14:paraId="4695CD6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[17]</w:t>
            </w:r>
          </w:p>
        </w:tc>
        <w:tc>
          <w:tcPr>
            <w:tcW w:w="9781" w:type="dxa"/>
            <w:tcBorders>
              <w:top w:val="nil"/>
              <w:left w:val="nil"/>
              <w:bottom w:val="nil"/>
              <w:right w:val="nil"/>
            </w:tcBorders>
            <w:tcMar>
              <w:top w:w="5" w:type="dxa"/>
              <w:left w:w="5" w:type="dxa"/>
              <w:bottom w:w="5" w:type="dxa"/>
              <w:right w:w="5" w:type="dxa"/>
            </w:tcMar>
          </w:tcPr>
          <w:p w14:paraId="7BF538FC"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Surgeons</w:t>
            </w:r>
            <w:proofErr w:type="spellEnd"/>
            <w:r>
              <w:rPr>
                <w:rFonts w:ascii="Times New Roman" w:eastAsia="Times New Roman" w:hAnsi="Times New Roman" w:cs="Times New Roman"/>
              </w:rPr>
              <w:t xml:space="preserve"> (AAOS) (2021)</w:t>
            </w:r>
            <w:hyperlink r:id="rId1687">
              <w:r>
                <w:rPr>
                  <w:rFonts w:ascii="Times New Roman" w:eastAsia="Times New Roman" w:hAnsi="Times New Roman" w:cs="Times New Roman"/>
                </w:rPr>
                <w:t xml:space="preserve"> </w:t>
              </w:r>
            </w:hyperlink>
            <w:hyperlink r:id="rId1688">
              <w:r>
                <w:rPr>
                  <w:rFonts w:ascii="Times New Roman" w:eastAsia="Times New Roman" w:hAnsi="Times New Roman" w:cs="Times New Roman"/>
                  <w:u w:val="single"/>
                </w:rPr>
                <w:t>Radial Tunnel Syndrome Therapeutic Exercise Program</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OrthoInfo</w:t>
            </w:r>
            <w:proofErr w:type="spellEnd"/>
            <w:r>
              <w:rPr>
                <w:rFonts w:ascii="Times New Roman" w:eastAsia="Times New Roman" w:hAnsi="Times New Roman" w:cs="Times New Roman"/>
              </w:rPr>
              <w:t>. URL:</w:t>
            </w:r>
            <w:hyperlink r:id="rId1689">
              <w:r>
                <w:rPr>
                  <w:rFonts w:ascii="Times New Roman" w:eastAsia="Times New Roman" w:hAnsi="Times New Roman" w:cs="Times New Roman"/>
                </w:rPr>
                <w:t xml:space="preserve"> </w:t>
              </w:r>
            </w:hyperlink>
            <w:hyperlink r:id="rId1690">
              <w:r>
                <w:rPr>
                  <w:rFonts w:ascii="Times New Roman" w:eastAsia="Times New Roman" w:hAnsi="Times New Roman" w:cs="Times New Roman"/>
                  <w:u w:val="single"/>
                </w:rPr>
                <w:t>https://www.orthoinfo.org/en/recovery/radial-tunnel-exercise-pdf/</w:t>
              </w:r>
            </w:hyperlink>
          </w:p>
        </w:tc>
      </w:tr>
      <w:tr w:rsidR="00E7427F" w14:paraId="3BE80C5D" w14:textId="77777777">
        <w:trPr>
          <w:trHeight w:val="315"/>
        </w:trPr>
        <w:tc>
          <w:tcPr>
            <w:tcW w:w="567" w:type="dxa"/>
            <w:tcBorders>
              <w:top w:val="nil"/>
              <w:left w:val="nil"/>
              <w:bottom w:val="nil"/>
              <w:right w:val="nil"/>
            </w:tcBorders>
            <w:tcMar>
              <w:top w:w="5" w:type="dxa"/>
              <w:left w:w="5" w:type="dxa"/>
              <w:bottom w:w="5" w:type="dxa"/>
              <w:right w:w="5" w:type="dxa"/>
            </w:tcMar>
          </w:tcPr>
          <w:p w14:paraId="2B8D052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[18]</w:t>
            </w:r>
          </w:p>
        </w:tc>
        <w:tc>
          <w:tcPr>
            <w:tcW w:w="9781" w:type="dxa"/>
            <w:tcBorders>
              <w:top w:val="nil"/>
              <w:left w:val="nil"/>
              <w:bottom w:val="nil"/>
              <w:right w:val="nil"/>
            </w:tcBorders>
            <w:tcMar>
              <w:top w:w="5" w:type="dxa"/>
              <w:left w:w="5" w:type="dxa"/>
              <w:bottom w:w="5" w:type="dxa"/>
              <w:right w:w="5" w:type="dxa"/>
            </w:tcMar>
          </w:tcPr>
          <w:p w14:paraId="5C0B6329"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Academy of </w:t>
            </w:r>
            <w:proofErr w:type="spellStart"/>
            <w:r>
              <w:rPr>
                <w:rFonts w:ascii="Times New Roman" w:eastAsia="Times New Roman" w:hAnsi="Times New Roman" w:cs="Times New Roman"/>
              </w:rPr>
              <w:t>Pain</w:t>
            </w:r>
            <w:proofErr w:type="spellEnd"/>
            <w:r>
              <w:rPr>
                <w:rFonts w:ascii="Times New Roman" w:eastAsia="Times New Roman" w:hAnsi="Times New Roman" w:cs="Times New Roman"/>
              </w:rPr>
              <w:t xml:space="preserve"> Medicine (AAPM)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691">
              <w:r>
                <w:rPr>
                  <w:rFonts w:ascii="Times New Roman" w:eastAsia="Times New Roman" w:hAnsi="Times New Roman" w:cs="Times New Roman"/>
                </w:rPr>
                <w:t xml:space="preserve"> </w:t>
              </w:r>
            </w:hyperlink>
            <w:hyperlink r:id="rId1692">
              <w:r>
                <w:rPr>
                  <w:rFonts w:ascii="Times New Roman" w:eastAsia="Times New Roman" w:hAnsi="Times New Roman" w:cs="Times New Roman"/>
                  <w:u w:val="single"/>
                </w:rPr>
                <w:t>Treatment Guidelines: Neuropathic Pain</w:t>
              </w:r>
            </w:hyperlink>
            <w:r>
              <w:rPr>
                <w:rFonts w:ascii="Times New Roman" w:eastAsia="Times New Roman" w:hAnsi="Times New Roman" w:cs="Times New Roman"/>
              </w:rPr>
              <w:t>. AAPM. URL:</w:t>
            </w:r>
            <w:hyperlink r:id="rId1693">
              <w:r>
                <w:rPr>
                  <w:rFonts w:ascii="Times New Roman" w:eastAsia="Times New Roman" w:hAnsi="Times New Roman" w:cs="Times New Roman"/>
                </w:rPr>
                <w:t xml:space="preserve"> </w:t>
              </w:r>
            </w:hyperlink>
            <w:hyperlink r:id="rId1694">
              <w:r>
                <w:rPr>
                  <w:rFonts w:ascii="Times New Roman" w:eastAsia="Times New Roman" w:hAnsi="Times New Roman" w:cs="Times New Roman"/>
                  <w:u w:val="single"/>
                </w:rPr>
                <w:t>https://aapp.org/guideline/external/neuropathic-pain</w:t>
              </w:r>
            </w:hyperlink>
          </w:p>
        </w:tc>
      </w:tr>
      <w:tr w:rsidR="00E7427F" w14:paraId="77AA8581" w14:textId="77777777">
        <w:trPr>
          <w:trHeight w:val="315"/>
        </w:trPr>
        <w:tc>
          <w:tcPr>
            <w:tcW w:w="567" w:type="dxa"/>
            <w:tcBorders>
              <w:top w:val="nil"/>
              <w:left w:val="nil"/>
              <w:bottom w:val="nil"/>
              <w:right w:val="nil"/>
            </w:tcBorders>
            <w:tcMar>
              <w:top w:w="5" w:type="dxa"/>
              <w:left w:w="5" w:type="dxa"/>
              <w:bottom w:w="5" w:type="dxa"/>
              <w:right w:w="5" w:type="dxa"/>
            </w:tcMar>
          </w:tcPr>
          <w:p w14:paraId="502F17E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[19]</w:t>
            </w:r>
          </w:p>
        </w:tc>
        <w:tc>
          <w:tcPr>
            <w:tcW w:w="9781" w:type="dxa"/>
            <w:tcBorders>
              <w:top w:val="nil"/>
              <w:left w:val="nil"/>
              <w:bottom w:val="nil"/>
              <w:right w:val="nil"/>
            </w:tcBorders>
            <w:tcMar>
              <w:top w:w="5" w:type="dxa"/>
              <w:left w:w="5" w:type="dxa"/>
              <w:bottom w:w="5" w:type="dxa"/>
              <w:right w:w="5" w:type="dxa"/>
            </w:tcMar>
          </w:tcPr>
          <w:p w14:paraId="39B53477"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Association of Electrodiagnostic </w:t>
            </w:r>
            <w:proofErr w:type="spellStart"/>
            <w:r>
              <w:rPr>
                <w:rFonts w:ascii="Times New Roman" w:eastAsia="Times New Roman" w:hAnsi="Times New Roman" w:cs="Times New Roman"/>
              </w:rPr>
              <w:t>Technologists</w:t>
            </w:r>
            <w:proofErr w:type="spellEnd"/>
            <w:r>
              <w:rPr>
                <w:rFonts w:ascii="Times New Roman" w:eastAsia="Times New Roman" w:hAnsi="Times New Roman" w:cs="Times New Roman"/>
              </w:rPr>
              <w:t xml:space="preserve"> (AAET) (2010)</w:t>
            </w:r>
            <w:hyperlink r:id="rId1695">
              <w:r>
                <w:rPr>
                  <w:rFonts w:ascii="Times New Roman" w:eastAsia="Times New Roman" w:hAnsi="Times New Roman" w:cs="Times New Roman"/>
                </w:rPr>
                <w:t xml:space="preserve"> </w:t>
              </w:r>
            </w:hyperlink>
            <w:hyperlink r:id="rId1696">
              <w:r>
                <w:rPr>
                  <w:rFonts w:ascii="Times New Roman" w:eastAsia="Times New Roman" w:hAnsi="Times New Roman" w:cs="Times New Roman"/>
                  <w:u w:val="single"/>
                </w:rPr>
                <w:t>Ulnar Neuropathy</w:t>
              </w:r>
            </w:hyperlink>
            <w:r>
              <w:rPr>
                <w:rFonts w:ascii="Times New Roman" w:eastAsia="Times New Roman" w:hAnsi="Times New Roman" w:cs="Times New Roman"/>
              </w:rPr>
              <w:t>. AAET. URL:</w:t>
            </w:r>
            <w:hyperlink r:id="rId1697">
              <w:r>
                <w:rPr>
                  <w:rFonts w:ascii="Times New Roman" w:eastAsia="Times New Roman" w:hAnsi="Times New Roman" w:cs="Times New Roman"/>
                </w:rPr>
                <w:t xml:space="preserve"> </w:t>
              </w:r>
            </w:hyperlink>
            <w:hyperlink r:id="rId1698">
              <w:r>
                <w:rPr>
                  <w:rFonts w:ascii="Times New Roman" w:eastAsia="Times New Roman" w:hAnsi="Times New Roman" w:cs="Times New Roman"/>
                  <w:u w:val="single"/>
                </w:rPr>
                <w:t>https://www.aaet.info/docs/ulnar-neuropathy.pdf</w:t>
              </w:r>
            </w:hyperlink>
          </w:p>
        </w:tc>
      </w:tr>
      <w:tr w:rsidR="00E7427F" w14:paraId="2A4C5620" w14:textId="77777777">
        <w:trPr>
          <w:trHeight w:val="315"/>
        </w:trPr>
        <w:tc>
          <w:tcPr>
            <w:tcW w:w="567" w:type="dxa"/>
            <w:tcBorders>
              <w:top w:val="nil"/>
              <w:left w:val="nil"/>
              <w:bottom w:val="nil"/>
              <w:right w:val="nil"/>
            </w:tcBorders>
            <w:tcMar>
              <w:top w:w="5" w:type="dxa"/>
              <w:left w:w="5" w:type="dxa"/>
              <w:bottom w:w="5" w:type="dxa"/>
              <w:right w:w="5" w:type="dxa"/>
            </w:tcMar>
          </w:tcPr>
          <w:p w14:paraId="63D0A29E"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[20]</w:t>
            </w:r>
          </w:p>
        </w:tc>
        <w:tc>
          <w:tcPr>
            <w:tcW w:w="9781" w:type="dxa"/>
            <w:tcBorders>
              <w:top w:val="nil"/>
              <w:left w:val="nil"/>
              <w:bottom w:val="nil"/>
              <w:right w:val="nil"/>
            </w:tcBorders>
            <w:tcMar>
              <w:top w:w="5" w:type="dxa"/>
              <w:left w:w="5" w:type="dxa"/>
              <w:bottom w:w="5" w:type="dxa"/>
              <w:right w:w="5" w:type="dxa"/>
            </w:tcMar>
          </w:tcPr>
          <w:p w14:paraId="55FB71DF"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American Association of Neuromuscular &amp; Electrodiagnostic Medicine (AANEM)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699">
              <w:r>
                <w:rPr>
                  <w:rFonts w:ascii="Times New Roman" w:eastAsia="Times New Roman" w:hAnsi="Times New Roman" w:cs="Times New Roman"/>
                </w:rPr>
                <w:t xml:space="preserve"> </w:t>
              </w:r>
            </w:hyperlink>
            <w:hyperlink r:id="rId1700">
              <w:r>
                <w:rPr>
                  <w:rFonts w:ascii="Times New Roman" w:eastAsia="Times New Roman" w:hAnsi="Times New Roman" w:cs="Times New Roman"/>
                  <w:u w:val="single"/>
                </w:rPr>
                <w:t>Practice Parameter for Electrodiagnostic Studies in Ulnar Neuropathy at the Elbow: Summary Statement</w:t>
              </w:r>
            </w:hyperlink>
            <w:r>
              <w:rPr>
                <w:rFonts w:ascii="Times New Roman" w:eastAsia="Times New Roman" w:hAnsi="Times New Roman" w:cs="Times New Roman"/>
              </w:rPr>
              <w:t>. AANEM. URL:</w:t>
            </w:r>
            <w:hyperlink r:id="rId1701">
              <w:r>
                <w:rPr>
                  <w:rFonts w:ascii="Times New Roman" w:eastAsia="Times New Roman" w:hAnsi="Times New Roman" w:cs="Times New Roman"/>
                </w:rPr>
                <w:t xml:space="preserve"> </w:t>
              </w:r>
            </w:hyperlink>
            <w:hyperlink r:id="rId1702">
              <w:r>
                <w:rPr>
                  <w:rFonts w:ascii="Times New Roman" w:eastAsia="Times New Roman" w:hAnsi="Times New Roman" w:cs="Times New Roman"/>
                  <w:u w:val="single"/>
                </w:rPr>
                <w:t>https://www.aanem.org/docs/default-source/documents/aanem/practice/guidelines/practice-parameter-for-edx-studies-in-ulnar-neuropathy-at-the-elbow.pdf?sfvrsn=3de7ccad_1</w:t>
              </w:r>
            </w:hyperlink>
          </w:p>
        </w:tc>
      </w:tr>
      <w:tr w:rsidR="00E7427F" w14:paraId="3449006B" w14:textId="77777777">
        <w:trPr>
          <w:trHeight w:val="315"/>
        </w:trPr>
        <w:tc>
          <w:tcPr>
            <w:tcW w:w="567" w:type="dxa"/>
            <w:tcBorders>
              <w:top w:val="nil"/>
              <w:left w:val="nil"/>
              <w:bottom w:val="nil"/>
              <w:right w:val="nil"/>
            </w:tcBorders>
            <w:tcMar>
              <w:top w:w="5" w:type="dxa"/>
              <w:left w:w="5" w:type="dxa"/>
              <w:bottom w:w="5" w:type="dxa"/>
              <w:right w:w="5" w:type="dxa"/>
            </w:tcMar>
          </w:tcPr>
          <w:p w14:paraId="4D90C27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[21]</w:t>
            </w:r>
          </w:p>
        </w:tc>
        <w:tc>
          <w:tcPr>
            <w:tcW w:w="9781" w:type="dxa"/>
            <w:tcBorders>
              <w:top w:val="nil"/>
              <w:left w:val="nil"/>
              <w:bottom w:val="nil"/>
              <w:right w:val="nil"/>
            </w:tcBorders>
            <w:tcMar>
              <w:top w:w="5" w:type="dxa"/>
              <w:left w:w="5" w:type="dxa"/>
              <w:bottom w:w="5" w:type="dxa"/>
              <w:right w:w="5" w:type="dxa"/>
            </w:tcMar>
          </w:tcPr>
          <w:p w14:paraId="458256CE"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Society of Hand </w:t>
            </w:r>
            <w:proofErr w:type="spellStart"/>
            <w:r>
              <w:rPr>
                <w:rFonts w:ascii="Times New Roman" w:eastAsia="Times New Roman" w:hAnsi="Times New Roman" w:cs="Times New Roman"/>
              </w:rPr>
              <w:t>Therapists</w:t>
            </w:r>
            <w:proofErr w:type="spellEnd"/>
            <w:r>
              <w:rPr>
                <w:rFonts w:ascii="Times New Roman" w:eastAsia="Times New Roman" w:hAnsi="Times New Roman" w:cs="Times New Roman"/>
              </w:rPr>
              <w:t xml:space="preserve"> (ASHT) (2022)</w:t>
            </w:r>
            <w:hyperlink r:id="rId1703">
              <w:r>
                <w:rPr>
                  <w:rFonts w:ascii="Times New Roman" w:eastAsia="Times New Roman" w:hAnsi="Times New Roman" w:cs="Times New Roman"/>
                </w:rPr>
                <w:t xml:space="preserve"> </w:t>
              </w:r>
            </w:hyperlink>
            <w:hyperlink r:id="rId1704">
              <w:r>
                <w:rPr>
                  <w:rFonts w:ascii="Times New Roman" w:eastAsia="Times New Roman" w:hAnsi="Times New Roman" w:cs="Times New Roman"/>
                  <w:u w:val="single"/>
                </w:rPr>
                <w:t>Patient Education Resource: Radial Nerve Palsy</w:t>
              </w:r>
            </w:hyperlink>
            <w:r>
              <w:rPr>
                <w:rFonts w:ascii="Times New Roman" w:eastAsia="Times New Roman" w:hAnsi="Times New Roman" w:cs="Times New Roman"/>
              </w:rPr>
              <w:t>. ASHT. URL:</w:t>
            </w:r>
            <w:hyperlink r:id="rId1705">
              <w:r>
                <w:rPr>
                  <w:rFonts w:ascii="Times New Roman" w:eastAsia="Times New Roman" w:hAnsi="Times New Roman" w:cs="Times New Roman"/>
                </w:rPr>
                <w:t xml:space="preserve"> </w:t>
              </w:r>
            </w:hyperlink>
            <w:hyperlink r:id="rId1706">
              <w:r>
                <w:rPr>
                  <w:rFonts w:ascii="Times New Roman" w:eastAsia="Times New Roman" w:hAnsi="Times New Roman" w:cs="Times New Roman"/>
                  <w:u w:val="single"/>
                </w:rPr>
                <w:t>https://asht.org/sites/asht/files/docs/2022/Radial%20Nerve%20Palsy%202022.pdf</w:t>
              </w:r>
            </w:hyperlink>
          </w:p>
        </w:tc>
      </w:tr>
      <w:tr w:rsidR="00E7427F" w14:paraId="75A8EF69" w14:textId="77777777">
        <w:trPr>
          <w:trHeight w:val="315"/>
        </w:trPr>
        <w:tc>
          <w:tcPr>
            <w:tcW w:w="567" w:type="dxa"/>
            <w:tcBorders>
              <w:top w:val="nil"/>
              <w:left w:val="nil"/>
              <w:bottom w:val="nil"/>
              <w:right w:val="nil"/>
            </w:tcBorders>
            <w:tcMar>
              <w:top w:w="5" w:type="dxa"/>
              <w:left w:w="5" w:type="dxa"/>
              <w:bottom w:w="5" w:type="dxa"/>
              <w:right w:w="5" w:type="dxa"/>
            </w:tcMar>
          </w:tcPr>
          <w:p w14:paraId="6FA1CBB4"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[22]</w:t>
            </w:r>
          </w:p>
        </w:tc>
        <w:tc>
          <w:tcPr>
            <w:tcW w:w="9781" w:type="dxa"/>
            <w:tcBorders>
              <w:top w:val="nil"/>
              <w:left w:val="nil"/>
              <w:bottom w:val="nil"/>
              <w:right w:val="nil"/>
            </w:tcBorders>
            <w:tcMar>
              <w:top w:w="5" w:type="dxa"/>
              <w:left w:w="5" w:type="dxa"/>
              <w:bottom w:w="5" w:type="dxa"/>
              <w:right w:w="5" w:type="dxa"/>
            </w:tcMar>
          </w:tcPr>
          <w:p w14:paraId="2D10B97E"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Society of Hand </w:t>
            </w:r>
            <w:proofErr w:type="spellStart"/>
            <w:r>
              <w:rPr>
                <w:rFonts w:ascii="Times New Roman" w:eastAsia="Times New Roman" w:hAnsi="Times New Roman" w:cs="Times New Roman"/>
              </w:rPr>
              <w:t>Therapists</w:t>
            </w:r>
            <w:proofErr w:type="spellEnd"/>
            <w:r>
              <w:rPr>
                <w:rFonts w:ascii="Times New Roman" w:eastAsia="Times New Roman" w:hAnsi="Times New Roman" w:cs="Times New Roman"/>
              </w:rPr>
              <w:t xml:space="preserve"> (ASHT)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707">
              <w:r>
                <w:rPr>
                  <w:rFonts w:ascii="Times New Roman" w:eastAsia="Times New Roman" w:hAnsi="Times New Roman" w:cs="Times New Roman"/>
                </w:rPr>
                <w:t xml:space="preserve"> </w:t>
              </w:r>
            </w:hyperlink>
            <w:hyperlink r:id="rId1708">
              <w:r>
                <w:rPr>
                  <w:rFonts w:ascii="Times New Roman" w:eastAsia="Times New Roman" w:hAnsi="Times New Roman" w:cs="Times New Roman"/>
                  <w:u w:val="single"/>
                </w:rPr>
                <w:t>Postoperative management and rehabilitation after the supercharged end-to-side anterior interosseous nerve to ulnar motor nerve transfer</w:t>
              </w:r>
            </w:hyperlink>
            <w:r>
              <w:rPr>
                <w:rFonts w:ascii="Times New Roman" w:eastAsia="Times New Roman" w:hAnsi="Times New Roman" w:cs="Times New Roman"/>
              </w:rPr>
              <w:t xml:space="preserve">. American Society of Hand </w:t>
            </w:r>
            <w:proofErr w:type="spellStart"/>
            <w:r>
              <w:rPr>
                <w:rFonts w:ascii="Times New Roman" w:eastAsia="Times New Roman" w:hAnsi="Times New Roman" w:cs="Times New Roman"/>
              </w:rPr>
              <w:t>Therapists</w:t>
            </w:r>
            <w:proofErr w:type="spellEnd"/>
            <w:r>
              <w:rPr>
                <w:rFonts w:ascii="Times New Roman" w:eastAsia="Times New Roman" w:hAnsi="Times New Roman" w:cs="Times New Roman"/>
              </w:rPr>
              <w:t>. URL:</w:t>
            </w:r>
            <w:hyperlink r:id="rId1709">
              <w:r>
                <w:rPr>
                  <w:rFonts w:ascii="Times New Roman" w:eastAsia="Times New Roman" w:hAnsi="Times New Roman" w:cs="Times New Roman"/>
                </w:rPr>
                <w:t xml:space="preserve"> </w:t>
              </w:r>
            </w:hyperlink>
            <w:hyperlink r:id="rId1710">
              <w:r>
                <w:rPr>
                  <w:rFonts w:ascii="Times New Roman" w:eastAsia="Times New Roman" w:hAnsi="Times New Roman" w:cs="Times New Roman"/>
                  <w:u w:val="single"/>
                </w:rPr>
                <w:t>https://asht.org/sites/asht/files/images/International/Postoperative%20Management%20and%20Rehabilitation....pdf</w:t>
              </w:r>
            </w:hyperlink>
          </w:p>
        </w:tc>
      </w:tr>
      <w:tr w:rsidR="00E7427F" w14:paraId="171C533E" w14:textId="77777777">
        <w:trPr>
          <w:trHeight w:val="315"/>
        </w:trPr>
        <w:tc>
          <w:tcPr>
            <w:tcW w:w="567" w:type="dxa"/>
            <w:tcBorders>
              <w:top w:val="nil"/>
              <w:left w:val="nil"/>
              <w:bottom w:val="nil"/>
              <w:right w:val="nil"/>
            </w:tcBorders>
            <w:tcMar>
              <w:top w:w="5" w:type="dxa"/>
              <w:left w:w="5" w:type="dxa"/>
              <w:bottom w:w="5" w:type="dxa"/>
              <w:right w:w="5" w:type="dxa"/>
            </w:tcMar>
          </w:tcPr>
          <w:p w14:paraId="6CF58AC6"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[23]</w:t>
            </w:r>
          </w:p>
        </w:tc>
        <w:tc>
          <w:tcPr>
            <w:tcW w:w="9781" w:type="dxa"/>
            <w:tcBorders>
              <w:top w:val="nil"/>
              <w:left w:val="nil"/>
              <w:bottom w:val="nil"/>
              <w:right w:val="nil"/>
            </w:tcBorders>
            <w:tcMar>
              <w:top w:w="5" w:type="dxa"/>
              <w:left w:w="5" w:type="dxa"/>
              <w:bottom w:w="5" w:type="dxa"/>
              <w:right w:w="5" w:type="dxa"/>
            </w:tcMar>
          </w:tcPr>
          <w:p w14:paraId="22D9C30B"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American Society for </w:t>
            </w:r>
            <w:proofErr w:type="spellStart"/>
            <w:r>
              <w:rPr>
                <w:rFonts w:ascii="Times New Roman" w:eastAsia="Times New Roman" w:hAnsi="Times New Roman" w:cs="Times New Roman"/>
              </w:rPr>
              <w:t>Surgery</w:t>
            </w:r>
            <w:proofErr w:type="spellEnd"/>
            <w:r>
              <w:rPr>
                <w:rFonts w:ascii="Times New Roman" w:eastAsia="Times New Roman" w:hAnsi="Times New Roman" w:cs="Times New Roman"/>
              </w:rPr>
              <w:t xml:space="preserve"> of the Hand (ASSH) Public </w:t>
            </w:r>
            <w:proofErr w:type="spellStart"/>
            <w:r>
              <w:rPr>
                <w:rFonts w:ascii="Times New Roman" w:eastAsia="Times New Roman" w:hAnsi="Times New Roman" w:cs="Times New Roman"/>
              </w:rPr>
              <w:t>Education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Committee</w:t>
            </w:r>
            <w:proofErr w:type="spellEnd"/>
            <w:r>
              <w:rPr>
                <w:rFonts w:ascii="Times New Roman" w:eastAsia="Times New Roman" w:hAnsi="Times New Roman" w:cs="Times New Roman"/>
              </w:rPr>
              <w:t xml:space="preserve"> (2023)</w:t>
            </w:r>
            <w:hyperlink r:id="rId1711">
              <w:r>
                <w:rPr>
                  <w:rFonts w:ascii="Times New Roman" w:eastAsia="Times New Roman" w:hAnsi="Times New Roman" w:cs="Times New Roman"/>
                </w:rPr>
                <w:t xml:space="preserve"> </w:t>
              </w:r>
            </w:hyperlink>
            <w:hyperlink r:id="rId1712">
              <w:r>
                <w:rPr>
                  <w:rFonts w:ascii="Times New Roman" w:eastAsia="Times New Roman" w:hAnsi="Times New Roman" w:cs="Times New Roman"/>
                  <w:u w:val="single"/>
                </w:rPr>
                <w:t>Cubital Tunnel Syndrome: Signs &amp; Treatment</w:t>
              </w:r>
            </w:hyperlink>
            <w:r>
              <w:rPr>
                <w:rFonts w:ascii="Times New Roman" w:eastAsia="Times New Roman" w:hAnsi="Times New Roman" w:cs="Times New Roman"/>
              </w:rPr>
              <w:t>. ASSH. URL:</w:t>
            </w:r>
            <w:hyperlink r:id="rId1713">
              <w:r>
                <w:rPr>
                  <w:rFonts w:ascii="Times New Roman" w:eastAsia="Times New Roman" w:hAnsi="Times New Roman" w:cs="Times New Roman"/>
                </w:rPr>
                <w:t xml:space="preserve"> </w:t>
              </w:r>
            </w:hyperlink>
            <w:hyperlink r:id="rId1714">
              <w:r>
                <w:rPr>
                  <w:rFonts w:ascii="Times New Roman" w:eastAsia="Times New Roman" w:hAnsi="Times New Roman" w:cs="Times New Roman"/>
                  <w:u w:val="single"/>
                </w:rPr>
                <w:t>https://www.assh.org/handcare/condition/cubital-tunnel-syndrome</w:t>
              </w:r>
            </w:hyperlink>
          </w:p>
        </w:tc>
      </w:tr>
      <w:tr w:rsidR="00E7427F" w14:paraId="69A5140B" w14:textId="77777777">
        <w:trPr>
          <w:trHeight w:val="315"/>
        </w:trPr>
        <w:tc>
          <w:tcPr>
            <w:tcW w:w="567" w:type="dxa"/>
            <w:tcBorders>
              <w:top w:val="nil"/>
              <w:left w:val="nil"/>
              <w:bottom w:val="nil"/>
              <w:right w:val="nil"/>
            </w:tcBorders>
            <w:tcMar>
              <w:top w:w="5" w:type="dxa"/>
              <w:left w:w="5" w:type="dxa"/>
              <w:bottom w:w="5" w:type="dxa"/>
              <w:right w:w="5" w:type="dxa"/>
            </w:tcMar>
          </w:tcPr>
          <w:p w14:paraId="34B2279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[24]</w:t>
            </w:r>
          </w:p>
        </w:tc>
        <w:tc>
          <w:tcPr>
            <w:tcW w:w="9781" w:type="dxa"/>
            <w:tcBorders>
              <w:top w:val="nil"/>
              <w:left w:val="nil"/>
              <w:bottom w:val="nil"/>
              <w:right w:val="nil"/>
            </w:tcBorders>
            <w:tcMar>
              <w:top w:w="5" w:type="dxa"/>
              <w:left w:w="5" w:type="dxa"/>
              <w:bottom w:w="5" w:type="dxa"/>
              <w:right w:w="5" w:type="dxa"/>
            </w:tcMar>
          </w:tcPr>
          <w:p w14:paraId="31A6DE2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Aszmann</w:t>
            </w:r>
            <w:proofErr w:type="spellEnd"/>
            <w:r>
              <w:rPr>
                <w:rFonts w:ascii="Times New Roman" w:eastAsia="Times New Roman" w:hAnsi="Times New Roman" w:cs="Times New Roman"/>
              </w:rPr>
              <w:t xml:space="preserve"> OC, </w:t>
            </w:r>
            <w:proofErr w:type="spellStart"/>
            <w:r>
              <w:rPr>
                <w:rFonts w:ascii="Times New Roman" w:eastAsia="Times New Roman" w:hAnsi="Times New Roman" w:cs="Times New Roman"/>
              </w:rPr>
              <w:t>Tinhofer</w:t>
            </w:r>
            <w:proofErr w:type="spellEnd"/>
            <w:r>
              <w:rPr>
                <w:rFonts w:ascii="Times New Roman" w:eastAsia="Times New Roman" w:hAnsi="Times New Roman" w:cs="Times New Roman"/>
              </w:rPr>
              <w:t xml:space="preserve"> IE, </w:t>
            </w:r>
            <w:proofErr w:type="spellStart"/>
            <w:r>
              <w:rPr>
                <w:rFonts w:ascii="Times New Roman" w:eastAsia="Times New Roman" w:hAnsi="Times New Roman" w:cs="Times New Roman"/>
              </w:rPr>
              <w:t>Dellon</w:t>
            </w:r>
            <w:proofErr w:type="spellEnd"/>
            <w:r>
              <w:rPr>
                <w:rFonts w:ascii="Times New Roman" w:eastAsia="Times New Roman" w:hAnsi="Times New Roman" w:cs="Times New Roman"/>
              </w:rPr>
              <w:t xml:space="preserve"> AL (2011)</w:t>
            </w:r>
            <w:hyperlink r:id="rId1715">
              <w:r>
                <w:rPr>
                  <w:rFonts w:ascii="Times New Roman" w:eastAsia="Times New Roman" w:hAnsi="Times New Roman" w:cs="Times New Roman"/>
                </w:rPr>
                <w:t xml:space="preserve"> </w:t>
              </w:r>
            </w:hyperlink>
            <w:hyperlink r:id="rId1716">
              <w:r>
                <w:rPr>
                  <w:rFonts w:ascii="Times New Roman" w:eastAsia="Times New Roman" w:hAnsi="Times New Roman" w:cs="Times New Roman"/>
                  <w:u w:val="single"/>
                </w:rPr>
                <w:t>Vein wrapping at cubital tunnel for ulnar nerve problems</w:t>
              </w:r>
            </w:hyperlink>
            <w:r>
              <w:rPr>
                <w:rFonts w:ascii="Times New Roman" w:eastAsia="Times New Roman" w:hAnsi="Times New Roman" w:cs="Times New Roman"/>
              </w:rPr>
              <w:t xml:space="preserve">. J Hand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Eur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Vol</w:t>
            </w:r>
            <w:proofErr w:type="spellEnd"/>
            <w:r>
              <w:rPr>
                <w:rFonts w:ascii="Times New Roman" w:eastAsia="Times New Roman" w:hAnsi="Times New Roman" w:cs="Times New Roman"/>
              </w:rPr>
              <w:t xml:space="preserve"> 36(9):787-791. URL:</w:t>
            </w:r>
            <w:hyperlink r:id="rId1717">
              <w:r>
                <w:rPr>
                  <w:rFonts w:ascii="Times New Roman" w:eastAsia="Times New Roman" w:hAnsi="Times New Roman" w:cs="Times New Roman"/>
                </w:rPr>
                <w:t xml:space="preserve"> </w:t>
              </w:r>
            </w:hyperlink>
            <w:hyperlink r:id="rId1718">
              <w:r>
                <w:rPr>
                  <w:rFonts w:ascii="Times New Roman" w:eastAsia="Times New Roman" w:hAnsi="Times New Roman" w:cs="Times New Roman"/>
                  <w:u w:val="single"/>
                </w:rPr>
                <w:t>https://www.researchgate.net/publication/51442330_Vein_wrapping_at_cubital_tunnel_for_ulnar_nerve_problems</w:t>
              </w:r>
            </w:hyperlink>
          </w:p>
        </w:tc>
      </w:tr>
      <w:tr w:rsidR="00E7427F" w14:paraId="056F5BE2" w14:textId="77777777">
        <w:trPr>
          <w:trHeight w:val="315"/>
        </w:trPr>
        <w:tc>
          <w:tcPr>
            <w:tcW w:w="567" w:type="dxa"/>
            <w:tcBorders>
              <w:top w:val="nil"/>
              <w:left w:val="nil"/>
              <w:bottom w:val="nil"/>
              <w:right w:val="nil"/>
            </w:tcBorders>
            <w:tcMar>
              <w:top w:w="5" w:type="dxa"/>
              <w:left w:w="5" w:type="dxa"/>
              <w:bottom w:w="5" w:type="dxa"/>
              <w:right w:w="5" w:type="dxa"/>
            </w:tcMar>
          </w:tcPr>
          <w:p w14:paraId="7CFEEBB2"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[25]</w:t>
            </w:r>
          </w:p>
        </w:tc>
        <w:tc>
          <w:tcPr>
            <w:tcW w:w="9781" w:type="dxa"/>
            <w:tcBorders>
              <w:top w:val="nil"/>
              <w:left w:val="nil"/>
              <w:bottom w:val="nil"/>
              <w:right w:val="nil"/>
            </w:tcBorders>
            <w:tcMar>
              <w:top w:w="5" w:type="dxa"/>
              <w:left w:w="5" w:type="dxa"/>
              <w:bottom w:w="5" w:type="dxa"/>
              <w:right w:w="5" w:type="dxa"/>
            </w:tcMar>
          </w:tcPr>
          <w:p w14:paraId="5AA4F59D"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Axogen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719">
              <w:r>
                <w:rPr>
                  <w:rFonts w:ascii="Times New Roman" w:eastAsia="Times New Roman" w:hAnsi="Times New Roman" w:cs="Times New Roman"/>
                </w:rPr>
                <w:t xml:space="preserve"> </w:t>
              </w:r>
            </w:hyperlink>
            <w:hyperlink r:id="rId1720">
              <w:r>
                <w:rPr>
                  <w:rFonts w:ascii="Times New Roman" w:eastAsia="Times New Roman" w:hAnsi="Times New Roman" w:cs="Times New Roman"/>
                  <w:u w:val="single"/>
                </w:rPr>
                <w:t>Nerve Decompression Procedures</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Axogen</w:t>
            </w:r>
            <w:proofErr w:type="spellEnd"/>
            <w:r>
              <w:rPr>
                <w:rFonts w:ascii="Times New Roman" w:eastAsia="Times New Roman" w:hAnsi="Times New Roman" w:cs="Times New Roman"/>
              </w:rPr>
              <w:t xml:space="preserve"> Inc. URL:</w:t>
            </w:r>
            <w:hyperlink r:id="rId1721">
              <w:r>
                <w:rPr>
                  <w:rFonts w:ascii="Times New Roman" w:eastAsia="Times New Roman" w:hAnsi="Times New Roman" w:cs="Times New Roman"/>
                </w:rPr>
                <w:t xml:space="preserve"> </w:t>
              </w:r>
            </w:hyperlink>
            <w:hyperlink r:id="rId1722">
              <w:r>
                <w:rPr>
                  <w:rFonts w:ascii="Times New Roman" w:eastAsia="Times New Roman" w:hAnsi="Times New Roman" w:cs="Times New Roman"/>
                  <w:u w:val="single"/>
                </w:rPr>
                <w:t>https://www.axogeninc.com/hcp/procedure/nerve-decompression/</w:t>
              </w:r>
            </w:hyperlink>
          </w:p>
        </w:tc>
      </w:tr>
      <w:tr w:rsidR="00E7427F" w14:paraId="199814C2" w14:textId="77777777">
        <w:trPr>
          <w:trHeight w:val="315"/>
        </w:trPr>
        <w:tc>
          <w:tcPr>
            <w:tcW w:w="567" w:type="dxa"/>
            <w:tcBorders>
              <w:top w:val="nil"/>
              <w:left w:val="nil"/>
              <w:bottom w:val="nil"/>
              <w:right w:val="nil"/>
            </w:tcBorders>
            <w:tcMar>
              <w:top w:w="5" w:type="dxa"/>
              <w:left w:w="5" w:type="dxa"/>
              <w:bottom w:w="5" w:type="dxa"/>
              <w:right w:w="5" w:type="dxa"/>
            </w:tcMar>
          </w:tcPr>
          <w:p w14:paraId="1C24AA6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[26]</w:t>
            </w:r>
          </w:p>
        </w:tc>
        <w:tc>
          <w:tcPr>
            <w:tcW w:w="9781" w:type="dxa"/>
            <w:tcBorders>
              <w:top w:val="nil"/>
              <w:left w:val="nil"/>
              <w:bottom w:val="nil"/>
              <w:right w:val="nil"/>
            </w:tcBorders>
            <w:tcMar>
              <w:top w:w="5" w:type="dxa"/>
              <w:left w:w="5" w:type="dxa"/>
              <w:bottom w:w="5" w:type="dxa"/>
              <w:right w:w="5" w:type="dxa"/>
            </w:tcMar>
          </w:tcPr>
          <w:p w14:paraId="45A9AE7F" w14:textId="77777777" w:rsidR="00E7427F" w:rsidRDefault="00000000">
            <w:pPr>
              <w:widowControl w:val="0"/>
              <w:tabs>
                <w:tab w:val="left" w:pos="9072"/>
              </w:tab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Balaguer</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 xml:space="preserve">.) [Radial </w:t>
            </w:r>
            <w:proofErr w:type="spellStart"/>
            <w:r>
              <w:rPr>
                <w:rFonts w:ascii="Times New Roman" w:eastAsia="Times New Roman" w:hAnsi="Times New Roman" w:cs="Times New Roman"/>
              </w:rPr>
              <w:t>Tunnel</w:t>
            </w:r>
            <w:proofErr w:type="spellEnd"/>
            <w:r>
              <w:rPr>
                <w:rFonts w:ascii="Times New Roman" w:eastAsia="Times New Roman" w:hAnsi="Times New Roman" w:cs="Times New Roman"/>
              </w:rPr>
              <w:t xml:space="preserve"> Syndrome Miami, FL</w:t>
            </w:r>
          </w:p>
        </w:tc>
      </w:tr>
      <w:tr w:rsidR="00E7427F" w14:paraId="161D8AEB" w14:textId="77777777">
        <w:trPr>
          <w:trHeight w:val="315"/>
        </w:trPr>
        <w:tc>
          <w:tcPr>
            <w:tcW w:w="567" w:type="dxa"/>
            <w:tcBorders>
              <w:top w:val="nil"/>
              <w:left w:val="nil"/>
              <w:bottom w:val="nil"/>
              <w:right w:val="nil"/>
            </w:tcBorders>
            <w:tcMar>
              <w:top w:w="5" w:type="dxa"/>
              <w:left w:w="5" w:type="dxa"/>
              <w:bottom w:w="5" w:type="dxa"/>
              <w:right w:w="5" w:type="dxa"/>
            </w:tcMar>
          </w:tcPr>
          <w:p w14:paraId="7A61090D"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[27]</w:t>
            </w:r>
          </w:p>
        </w:tc>
        <w:tc>
          <w:tcPr>
            <w:tcW w:w="9781" w:type="dxa"/>
            <w:tcBorders>
              <w:top w:val="nil"/>
              <w:left w:val="nil"/>
              <w:bottom w:val="nil"/>
              <w:right w:val="nil"/>
            </w:tcBorders>
            <w:tcMar>
              <w:top w:w="5" w:type="dxa"/>
              <w:left w:w="5" w:type="dxa"/>
              <w:bottom w:w="5" w:type="dxa"/>
              <w:right w:w="5" w:type="dxa"/>
            </w:tcMar>
          </w:tcPr>
          <w:p w14:paraId="77A528DC"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Beagley</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723">
              <w:r>
                <w:rPr>
                  <w:rFonts w:ascii="Times New Roman" w:eastAsia="Times New Roman" w:hAnsi="Times New Roman" w:cs="Times New Roman"/>
                </w:rPr>
                <w:t xml:space="preserve"> </w:t>
              </w:r>
            </w:hyperlink>
            <w:hyperlink r:id="rId1724">
              <w:r>
                <w:rPr>
                  <w:rFonts w:ascii="Times New Roman" w:eastAsia="Times New Roman" w:hAnsi="Times New Roman" w:cs="Times New Roman"/>
                  <w:u w:val="single"/>
                </w:rPr>
                <w:t>POST OPERATIVE INSTRUCTIONS CARPAL TUNNEL SURGERY</w:t>
              </w:r>
            </w:hyperlink>
            <w:r>
              <w:rPr>
                <w:rFonts w:ascii="Times New Roman" w:eastAsia="Times New Roman" w:hAnsi="Times New Roman" w:cs="Times New Roman"/>
              </w:rPr>
              <w:t xml:space="preserve">. Murray </w:t>
            </w:r>
            <w:proofErr w:type="spellStart"/>
            <w:r>
              <w:rPr>
                <w:rFonts w:ascii="Times New Roman" w:eastAsia="Times New Roman" w:hAnsi="Times New Roman" w:cs="Times New Roman"/>
              </w:rPr>
              <w:t>Beagley</w:t>
            </w:r>
            <w:proofErr w:type="spellEnd"/>
            <w:r>
              <w:rPr>
                <w:rFonts w:ascii="Times New Roman" w:eastAsia="Times New Roman" w:hAnsi="Times New Roman" w:cs="Times New Roman"/>
              </w:rPr>
              <w:t xml:space="preserve"> FRACS Plastic </w:t>
            </w:r>
            <w:proofErr w:type="spellStart"/>
            <w:r>
              <w:rPr>
                <w:rFonts w:ascii="Times New Roman" w:eastAsia="Times New Roman" w:hAnsi="Times New Roman" w:cs="Times New Roman"/>
              </w:rPr>
              <w:t>Surgeon</w:t>
            </w:r>
            <w:proofErr w:type="spellEnd"/>
            <w:r>
              <w:rPr>
                <w:rFonts w:ascii="Times New Roman" w:eastAsia="Times New Roman" w:hAnsi="Times New Roman" w:cs="Times New Roman"/>
              </w:rPr>
              <w:t>. URL:</w:t>
            </w:r>
            <w:hyperlink r:id="rId1725">
              <w:r>
                <w:rPr>
                  <w:rFonts w:ascii="Times New Roman" w:eastAsia="Times New Roman" w:hAnsi="Times New Roman" w:cs="Times New Roman"/>
                </w:rPr>
                <w:t xml:space="preserve"> </w:t>
              </w:r>
            </w:hyperlink>
            <w:hyperlink r:id="rId1726">
              <w:r>
                <w:rPr>
                  <w:rFonts w:ascii="Times New Roman" w:eastAsia="Times New Roman" w:hAnsi="Times New Roman" w:cs="Times New Roman"/>
                  <w:u w:val="single"/>
                </w:rPr>
                <w:t>https://www.cosmeticsurgeon.org.nz/assets/post_operative_carpal_tunnel_surgery.pdf</w:t>
              </w:r>
            </w:hyperlink>
          </w:p>
        </w:tc>
      </w:tr>
      <w:tr w:rsidR="00E7427F" w14:paraId="346D4351" w14:textId="77777777">
        <w:trPr>
          <w:trHeight w:val="315"/>
        </w:trPr>
        <w:tc>
          <w:tcPr>
            <w:tcW w:w="567" w:type="dxa"/>
            <w:tcBorders>
              <w:top w:val="nil"/>
              <w:left w:val="nil"/>
              <w:bottom w:val="nil"/>
              <w:right w:val="nil"/>
            </w:tcBorders>
            <w:tcMar>
              <w:top w:w="5" w:type="dxa"/>
              <w:left w:w="5" w:type="dxa"/>
              <w:bottom w:w="5" w:type="dxa"/>
              <w:right w:w="5" w:type="dxa"/>
            </w:tcMar>
          </w:tcPr>
          <w:p w14:paraId="06670AC1"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[28]</w:t>
            </w:r>
          </w:p>
        </w:tc>
        <w:tc>
          <w:tcPr>
            <w:tcW w:w="9781" w:type="dxa"/>
            <w:tcBorders>
              <w:top w:val="nil"/>
              <w:left w:val="nil"/>
              <w:bottom w:val="nil"/>
              <w:right w:val="nil"/>
            </w:tcBorders>
            <w:tcMar>
              <w:top w:w="5" w:type="dxa"/>
              <w:left w:w="5" w:type="dxa"/>
              <w:bottom w:w="5" w:type="dxa"/>
              <w:right w:w="5" w:type="dxa"/>
            </w:tcMar>
          </w:tcPr>
          <w:p w14:paraId="3A143620"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Bland</w:t>
            </w:r>
            <w:proofErr w:type="spellEnd"/>
            <w:r>
              <w:rPr>
                <w:rFonts w:ascii="Times New Roman" w:eastAsia="Times New Roman" w:hAnsi="Times New Roman" w:cs="Times New Roman"/>
              </w:rPr>
              <w:t xml:space="preserve"> JDP, </w:t>
            </w:r>
            <w:proofErr w:type="spellStart"/>
            <w:r>
              <w:rPr>
                <w:rFonts w:ascii="Times New Roman" w:eastAsia="Times New Roman" w:hAnsi="Times New Roman" w:cs="Times New Roman"/>
              </w:rPr>
              <w:t>Rudolfer</w:t>
            </w:r>
            <w:proofErr w:type="spellEnd"/>
            <w:r>
              <w:rPr>
                <w:rFonts w:ascii="Times New Roman" w:eastAsia="Times New Roman" w:hAnsi="Times New Roman" w:cs="Times New Roman"/>
              </w:rPr>
              <w:t xml:space="preserve"> SM (2003)</w:t>
            </w:r>
            <w:hyperlink r:id="rId1727">
              <w:r>
                <w:rPr>
                  <w:rFonts w:ascii="Times New Roman" w:eastAsia="Times New Roman" w:hAnsi="Times New Roman" w:cs="Times New Roman"/>
                </w:rPr>
                <w:t xml:space="preserve"> </w:t>
              </w:r>
            </w:hyperlink>
            <w:hyperlink r:id="rId1728">
              <w:r>
                <w:rPr>
                  <w:rFonts w:ascii="Times New Roman" w:eastAsia="Times New Roman" w:hAnsi="Times New Roman" w:cs="Times New Roman"/>
                  <w:u w:val="single"/>
                </w:rPr>
                <w:t>Long-term trends in carpal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Neurology</w:t>
            </w:r>
            <w:proofErr w:type="spellEnd"/>
            <w:r>
              <w:rPr>
                <w:rFonts w:ascii="Times New Roman" w:eastAsia="Times New Roman" w:hAnsi="Times New Roman" w:cs="Times New Roman"/>
              </w:rPr>
              <w:t xml:space="preserve"> 61(11):1561-1565. URL:</w:t>
            </w:r>
            <w:hyperlink r:id="rId1729">
              <w:r>
                <w:rPr>
                  <w:rFonts w:ascii="Times New Roman" w:eastAsia="Times New Roman" w:hAnsi="Times New Roman" w:cs="Times New Roman"/>
                </w:rPr>
                <w:t xml:space="preserve"> </w:t>
              </w:r>
            </w:hyperlink>
            <w:hyperlink r:id="rId1730">
              <w:r>
                <w:rPr>
                  <w:rFonts w:ascii="Times New Roman" w:eastAsia="Times New Roman" w:hAnsi="Times New Roman" w:cs="Times New Roman"/>
                  <w:u w:val="single"/>
                </w:rPr>
                <w:t>https://www.neurology.org/doi/10.1212/01.wnl.0000338533.88960.b9</w:t>
              </w:r>
            </w:hyperlink>
          </w:p>
        </w:tc>
      </w:tr>
      <w:tr w:rsidR="00E7427F" w14:paraId="6180E484" w14:textId="77777777">
        <w:trPr>
          <w:trHeight w:val="315"/>
        </w:trPr>
        <w:tc>
          <w:tcPr>
            <w:tcW w:w="567" w:type="dxa"/>
            <w:tcBorders>
              <w:top w:val="nil"/>
              <w:left w:val="nil"/>
              <w:bottom w:val="nil"/>
              <w:right w:val="nil"/>
            </w:tcBorders>
            <w:tcMar>
              <w:top w:w="5" w:type="dxa"/>
              <w:left w:w="5" w:type="dxa"/>
              <w:bottom w:w="5" w:type="dxa"/>
              <w:right w:w="5" w:type="dxa"/>
            </w:tcMar>
          </w:tcPr>
          <w:p w14:paraId="5EBC3E2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[29]</w:t>
            </w:r>
          </w:p>
        </w:tc>
        <w:tc>
          <w:tcPr>
            <w:tcW w:w="9781" w:type="dxa"/>
            <w:tcBorders>
              <w:top w:val="nil"/>
              <w:left w:val="nil"/>
              <w:bottom w:val="nil"/>
              <w:right w:val="nil"/>
            </w:tcBorders>
            <w:tcMar>
              <w:top w:w="5" w:type="dxa"/>
              <w:left w:w="5" w:type="dxa"/>
              <w:bottom w:w="5" w:type="dxa"/>
              <w:right w:w="5" w:type="dxa"/>
            </w:tcMar>
          </w:tcPr>
          <w:p w14:paraId="76A98C8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Bland</w:t>
            </w:r>
            <w:proofErr w:type="spellEnd"/>
            <w:r>
              <w:rPr>
                <w:rFonts w:ascii="Times New Roman" w:eastAsia="Times New Roman" w:hAnsi="Times New Roman" w:cs="Times New Roman"/>
              </w:rPr>
              <w:t xml:space="preserve"> JDP (2000)</w:t>
            </w:r>
            <w:hyperlink r:id="rId1731">
              <w:r>
                <w:rPr>
                  <w:rFonts w:ascii="Times New Roman" w:eastAsia="Times New Roman" w:hAnsi="Times New Roman" w:cs="Times New Roman"/>
                </w:rPr>
                <w:t xml:space="preserve"> </w:t>
              </w:r>
            </w:hyperlink>
            <w:hyperlink r:id="rId1732">
              <w:r>
                <w:rPr>
                  <w:rFonts w:ascii="Times New Roman" w:eastAsia="Times New Roman" w:hAnsi="Times New Roman" w:cs="Times New Roman"/>
                  <w:u w:val="single"/>
                </w:rPr>
                <w:t>A neurophysiological grading scale for carpal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Muscle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Nerve</w:t>
            </w:r>
            <w:proofErr w:type="spellEnd"/>
            <w:r>
              <w:rPr>
                <w:rFonts w:ascii="Times New Roman" w:eastAsia="Times New Roman" w:hAnsi="Times New Roman" w:cs="Times New Roman"/>
              </w:rPr>
              <w:t xml:space="preserve"> 23(8):1280-1283. URL:</w:t>
            </w:r>
            <w:hyperlink r:id="rId1733">
              <w:r>
                <w:rPr>
                  <w:rFonts w:ascii="Times New Roman" w:eastAsia="Times New Roman" w:hAnsi="Times New Roman" w:cs="Times New Roman"/>
                </w:rPr>
                <w:t xml:space="preserve"> </w:t>
              </w:r>
            </w:hyperlink>
            <w:hyperlink r:id="rId1734">
              <w:r>
                <w:rPr>
                  <w:rFonts w:ascii="Times New Roman" w:eastAsia="Times New Roman" w:hAnsi="Times New Roman" w:cs="Times New Roman"/>
                  <w:u w:val="single"/>
                </w:rPr>
                <w:t>https://pubmed.ncbi.nlm.nih.gov/10918269/</w:t>
              </w:r>
            </w:hyperlink>
          </w:p>
        </w:tc>
      </w:tr>
      <w:tr w:rsidR="00E7427F" w14:paraId="5885A257" w14:textId="77777777">
        <w:trPr>
          <w:trHeight w:val="315"/>
        </w:trPr>
        <w:tc>
          <w:tcPr>
            <w:tcW w:w="567" w:type="dxa"/>
            <w:tcBorders>
              <w:top w:val="nil"/>
              <w:left w:val="nil"/>
              <w:bottom w:val="nil"/>
              <w:right w:val="nil"/>
            </w:tcBorders>
            <w:tcMar>
              <w:top w:w="5" w:type="dxa"/>
              <w:left w:w="5" w:type="dxa"/>
              <w:bottom w:w="5" w:type="dxa"/>
              <w:right w:w="5" w:type="dxa"/>
            </w:tcMar>
          </w:tcPr>
          <w:p w14:paraId="28CB9544"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[30]</w:t>
            </w:r>
          </w:p>
        </w:tc>
        <w:tc>
          <w:tcPr>
            <w:tcW w:w="9781" w:type="dxa"/>
            <w:tcBorders>
              <w:top w:val="nil"/>
              <w:left w:val="nil"/>
              <w:bottom w:val="nil"/>
              <w:right w:val="nil"/>
            </w:tcBorders>
            <w:tcMar>
              <w:top w:w="5" w:type="dxa"/>
              <w:left w:w="5" w:type="dxa"/>
              <w:bottom w:w="5" w:type="dxa"/>
              <w:right w:w="5" w:type="dxa"/>
            </w:tcMar>
          </w:tcPr>
          <w:p w14:paraId="252A081A"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Bland</w:t>
            </w:r>
            <w:proofErr w:type="spellEnd"/>
            <w:r>
              <w:rPr>
                <w:rFonts w:ascii="Times New Roman" w:eastAsia="Times New Roman" w:hAnsi="Times New Roman" w:cs="Times New Roman"/>
              </w:rPr>
              <w:t xml:space="preserve"> JDP (2000)</w:t>
            </w:r>
            <w:hyperlink r:id="rId1735">
              <w:r>
                <w:rPr>
                  <w:rFonts w:ascii="Times New Roman" w:eastAsia="Times New Roman" w:hAnsi="Times New Roman" w:cs="Times New Roman"/>
                </w:rPr>
                <w:t xml:space="preserve"> </w:t>
              </w:r>
            </w:hyperlink>
            <w:hyperlink r:id="rId1736">
              <w:r>
                <w:rPr>
                  <w:rFonts w:ascii="Times New Roman" w:eastAsia="Times New Roman" w:hAnsi="Times New Roman" w:cs="Times New Roman"/>
                  <w:u w:val="single"/>
                </w:rPr>
                <w:t>A neurophysiological grading scale for carpal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Muscle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Nerve</w:t>
            </w:r>
            <w:proofErr w:type="spellEnd"/>
            <w:r>
              <w:rPr>
                <w:rFonts w:ascii="Times New Roman" w:eastAsia="Times New Roman" w:hAnsi="Times New Roman" w:cs="Times New Roman"/>
              </w:rPr>
              <w:t xml:space="preserve"> 23(8):1280-1283. URL:</w:t>
            </w:r>
            <w:hyperlink r:id="rId1737">
              <w:r>
                <w:rPr>
                  <w:rFonts w:ascii="Times New Roman" w:eastAsia="Times New Roman" w:hAnsi="Times New Roman" w:cs="Times New Roman"/>
                </w:rPr>
                <w:t xml:space="preserve"> </w:t>
              </w:r>
            </w:hyperlink>
            <w:hyperlink r:id="rId1738">
              <w:r>
                <w:rPr>
                  <w:rFonts w:ascii="Times New Roman" w:eastAsia="Times New Roman" w:hAnsi="Times New Roman" w:cs="Times New Roman"/>
                  <w:u w:val="single"/>
                </w:rPr>
                <w:t>https://www.researchgate.net/publication/12402186_A_neurophysiological_grading_scale_for_carpal_tunnel_syndrome</w:t>
              </w:r>
            </w:hyperlink>
          </w:p>
        </w:tc>
      </w:tr>
      <w:tr w:rsidR="00E7427F" w14:paraId="6EF8DAA4" w14:textId="77777777">
        <w:trPr>
          <w:trHeight w:val="315"/>
        </w:trPr>
        <w:tc>
          <w:tcPr>
            <w:tcW w:w="567" w:type="dxa"/>
            <w:tcBorders>
              <w:top w:val="nil"/>
              <w:left w:val="nil"/>
              <w:bottom w:val="nil"/>
              <w:right w:val="nil"/>
            </w:tcBorders>
            <w:tcMar>
              <w:top w:w="5" w:type="dxa"/>
              <w:left w:w="5" w:type="dxa"/>
              <w:bottom w:w="5" w:type="dxa"/>
              <w:right w:w="5" w:type="dxa"/>
            </w:tcMar>
          </w:tcPr>
          <w:p w14:paraId="19B1B5BB"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[31]</w:t>
            </w:r>
          </w:p>
        </w:tc>
        <w:tc>
          <w:tcPr>
            <w:tcW w:w="9781" w:type="dxa"/>
            <w:tcBorders>
              <w:top w:val="nil"/>
              <w:left w:val="nil"/>
              <w:bottom w:val="nil"/>
              <w:right w:val="nil"/>
            </w:tcBorders>
            <w:tcMar>
              <w:top w:w="5" w:type="dxa"/>
              <w:left w:w="5" w:type="dxa"/>
              <w:bottom w:w="5" w:type="dxa"/>
              <w:right w:w="5" w:type="dxa"/>
            </w:tcMar>
          </w:tcPr>
          <w:p w14:paraId="51957D68"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BlueKit</w:t>
            </w:r>
            <w:proofErr w:type="spellEnd"/>
            <w:r>
              <w:rPr>
                <w:rFonts w:ascii="Times New Roman" w:eastAsia="Times New Roman" w:hAnsi="Times New Roman" w:cs="Times New Roman"/>
              </w:rPr>
              <w:t xml:space="preserve"> Medical (2024)</w:t>
            </w:r>
            <w:hyperlink r:id="rId1739">
              <w:r>
                <w:rPr>
                  <w:rFonts w:ascii="Times New Roman" w:eastAsia="Times New Roman" w:hAnsi="Times New Roman" w:cs="Times New Roman"/>
                </w:rPr>
                <w:t xml:space="preserve"> </w:t>
              </w:r>
            </w:hyperlink>
            <w:hyperlink r:id="rId1740">
              <w:r>
                <w:rPr>
                  <w:rFonts w:ascii="Times New Roman" w:eastAsia="Times New Roman" w:hAnsi="Times New Roman" w:cs="Times New Roman"/>
                  <w:u w:val="single"/>
                </w:rPr>
                <w:t>Minor Carpal Tunnel Kit, Set 1 ( Pack of x 5 )</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BlueKit</w:t>
            </w:r>
            <w:proofErr w:type="spellEnd"/>
            <w:r>
              <w:rPr>
                <w:rFonts w:ascii="Times New Roman" w:eastAsia="Times New Roman" w:hAnsi="Times New Roman" w:cs="Times New Roman"/>
              </w:rPr>
              <w:t xml:space="preserve"> Medical. URL:</w:t>
            </w:r>
            <w:hyperlink r:id="rId1741">
              <w:r>
                <w:rPr>
                  <w:rFonts w:ascii="Times New Roman" w:eastAsia="Times New Roman" w:hAnsi="Times New Roman" w:cs="Times New Roman"/>
                </w:rPr>
                <w:t xml:space="preserve"> </w:t>
              </w:r>
            </w:hyperlink>
            <w:hyperlink r:id="rId1742">
              <w:r>
                <w:rPr>
                  <w:rFonts w:ascii="Times New Roman" w:eastAsia="Times New Roman" w:hAnsi="Times New Roman" w:cs="Times New Roman"/>
                  <w:u w:val="single"/>
                </w:rPr>
                <w:t>https://bluekitmedical.com/products/minor-carpal-tunnel-kit-set-1-pack-of-x-5</w:t>
              </w:r>
            </w:hyperlink>
          </w:p>
        </w:tc>
      </w:tr>
      <w:tr w:rsidR="00E7427F" w14:paraId="4262040D" w14:textId="77777777">
        <w:trPr>
          <w:trHeight w:val="315"/>
        </w:trPr>
        <w:tc>
          <w:tcPr>
            <w:tcW w:w="567" w:type="dxa"/>
            <w:tcBorders>
              <w:top w:val="nil"/>
              <w:left w:val="nil"/>
              <w:bottom w:val="nil"/>
              <w:right w:val="nil"/>
            </w:tcBorders>
            <w:tcMar>
              <w:top w:w="5" w:type="dxa"/>
              <w:left w:w="5" w:type="dxa"/>
              <w:bottom w:w="5" w:type="dxa"/>
              <w:right w:w="5" w:type="dxa"/>
            </w:tcMar>
          </w:tcPr>
          <w:p w14:paraId="5BE8B9F1"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[32]</w:t>
            </w:r>
          </w:p>
        </w:tc>
        <w:tc>
          <w:tcPr>
            <w:tcW w:w="9781" w:type="dxa"/>
            <w:tcBorders>
              <w:top w:val="nil"/>
              <w:left w:val="nil"/>
              <w:bottom w:val="nil"/>
              <w:right w:val="nil"/>
            </w:tcBorders>
            <w:tcMar>
              <w:top w:w="5" w:type="dxa"/>
              <w:left w:w="5" w:type="dxa"/>
              <w:bottom w:w="5" w:type="dxa"/>
              <w:right w:w="5" w:type="dxa"/>
            </w:tcMar>
          </w:tcPr>
          <w:p w14:paraId="0A322FD7"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BlueCross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BlueShield</w:t>
            </w:r>
            <w:proofErr w:type="spellEnd"/>
            <w:r>
              <w:rPr>
                <w:rFonts w:ascii="Times New Roman" w:eastAsia="Times New Roman" w:hAnsi="Times New Roman" w:cs="Times New Roman"/>
              </w:rPr>
              <w:t xml:space="preserve"> of South Carolina (2024)</w:t>
            </w:r>
            <w:hyperlink r:id="rId1743">
              <w:r>
                <w:rPr>
                  <w:rFonts w:ascii="Times New Roman" w:eastAsia="Times New Roman" w:hAnsi="Times New Roman" w:cs="Times New Roman"/>
                </w:rPr>
                <w:t xml:space="preserve"> </w:t>
              </w:r>
            </w:hyperlink>
            <w:hyperlink r:id="rId1744">
              <w:r>
                <w:rPr>
                  <w:rFonts w:ascii="Times New Roman" w:eastAsia="Times New Roman" w:hAnsi="Times New Roman" w:cs="Times New Roman"/>
                  <w:u w:val="single"/>
                </w:rPr>
                <w:t>Automated Point-of-Care Nerve Conduction Tests. Policy Number: IH-DE-134</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BlueCross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BlueShield</w:t>
            </w:r>
            <w:proofErr w:type="spellEnd"/>
            <w:r>
              <w:rPr>
                <w:rFonts w:ascii="Times New Roman" w:eastAsia="Times New Roman" w:hAnsi="Times New Roman" w:cs="Times New Roman"/>
              </w:rPr>
              <w:t xml:space="preserve"> of South Carolina. URL:</w:t>
            </w:r>
            <w:hyperlink r:id="rId1745">
              <w:r>
                <w:rPr>
                  <w:rFonts w:ascii="Times New Roman" w:eastAsia="Times New Roman" w:hAnsi="Times New Roman" w:cs="Times New Roman"/>
                </w:rPr>
                <w:t xml:space="preserve"> </w:t>
              </w:r>
            </w:hyperlink>
            <w:hyperlink r:id="rId1746">
              <w:r>
                <w:rPr>
                  <w:rFonts w:ascii="Times New Roman" w:eastAsia="Times New Roman" w:hAnsi="Times New Roman" w:cs="Times New Roman"/>
                  <w:u w:val="single"/>
                </w:rPr>
                <w:t>https://www.southcarolinablues.com/web/public/brands/medicalpolicyih/external-policies/automated-point-of-care-nerve-conduction-tests</w:t>
              </w:r>
            </w:hyperlink>
          </w:p>
        </w:tc>
      </w:tr>
      <w:tr w:rsidR="00E7427F" w14:paraId="728D7B4F" w14:textId="77777777">
        <w:trPr>
          <w:trHeight w:val="315"/>
        </w:trPr>
        <w:tc>
          <w:tcPr>
            <w:tcW w:w="567" w:type="dxa"/>
            <w:tcBorders>
              <w:top w:val="nil"/>
              <w:left w:val="nil"/>
              <w:bottom w:val="nil"/>
              <w:right w:val="nil"/>
            </w:tcBorders>
            <w:tcMar>
              <w:top w:w="5" w:type="dxa"/>
              <w:left w:w="5" w:type="dxa"/>
              <w:bottom w:w="5" w:type="dxa"/>
              <w:right w:w="5" w:type="dxa"/>
            </w:tcMar>
          </w:tcPr>
          <w:p w14:paraId="4542425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[33]</w:t>
            </w:r>
          </w:p>
        </w:tc>
        <w:tc>
          <w:tcPr>
            <w:tcW w:w="9781" w:type="dxa"/>
            <w:tcBorders>
              <w:top w:val="nil"/>
              <w:left w:val="nil"/>
              <w:bottom w:val="nil"/>
              <w:right w:val="nil"/>
            </w:tcBorders>
            <w:tcMar>
              <w:top w:w="5" w:type="dxa"/>
              <w:left w:w="5" w:type="dxa"/>
              <w:bottom w:w="5" w:type="dxa"/>
              <w:right w:w="5" w:type="dxa"/>
            </w:tcMar>
          </w:tcPr>
          <w:p w14:paraId="19F8A2E2"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Bodytonic</w:t>
            </w:r>
            <w:proofErr w:type="spellEnd"/>
            <w:r>
              <w:rPr>
                <w:rFonts w:ascii="Times New Roman" w:eastAsia="Times New Roman" w:hAnsi="Times New Roman" w:cs="Times New Roman"/>
              </w:rPr>
              <w:t xml:space="preserve"> Clinic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747">
              <w:r>
                <w:rPr>
                  <w:rFonts w:ascii="Times New Roman" w:eastAsia="Times New Roman" w:hAnsi="Times New Roman" w:cs="Times New Roman"/>
                </w:rPr>
                <w:t xml:space="preserve"> </w:t>
              </w:r>
            </w:hyperlink>
            <w:hyperlink r:id="rId1748">
              <w:r>
                <w:rPr>
                  <w:rFonts w:ascii="Times New Roman" w:eastAsia="Times New Roman" w:hAnsi="Times New Roman" w:cs="Times New Roman"/>
                  <w:u w:val="single"/>
                </w:rPr>
                <w:t>The Ultimate Guide to 8 Radial Nerve Entrapment questions</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Bodytonic</w:t>
            </w:r>
            <w:proofErr w:type="spellEnd"/>
            <w:r>
              <w:rPr>
                <w:rFonts w:ascii="Times New Roman" w:eastAsia="Times New Roman" w:hAnsi="Times New Roman" w:cs="Times New Roman"/>
              </w:rPr>
              <w:t xml:space="preserve"> Clinic. URL:</w:t>
            </w:r>
            <w:hyperlink r:id="rId1749">
              <w:r>
                <w:rPr>
                  <w:rFonts w:ascii="Times New Roman" w:eastAsia="Times New Roman" w:hAnsi="Times New Roman" w:cs="Times New Roman"/>
                </w:rPr>
                <w:t xml:space="preserve"> </w:t>
              </w:r>
            </w:hyperlink>
            <w:hyperlink r:id="rId1750">
              <w:r>
                <w:rPr>
                  <w:rFonts w:ascii="Times New Roman" w:eastAsia="Times New Roman" w:hAnsi="Times New Roman" w:cs="Times New Roman"/>
                  <w:u w:val="single"/>
                </w:rPr>
                <w:t>https://bodytonicclinic.co.uk/the-ultimate-guide-to-radial-nerve-entrapment/</w:t>
              </w:r>
            </w:hyperlink>
          </w:p>
        </w:tc>
      </w:tr>
      <w:tr w:rsidR="00E7427F" w14:paraId="5E91C012" w14:textId="77777777">
        <w:trPr>
          <w:trHeight w:val="315"/>
        </w:trPr>
        <w:tc>
          <w:tcPr>
            <w:tcW w:w="567" w:type="dxa"/>
            <w:tcBorders>
              <w:top w:val="nil"/>
              <w:left w:val="nil"/>
              <w:bottom w:val="nil"/>
              <w:right w:val="nil"/>
            </w:tcBorders>
            <w:tcMar>
              <w:top w:w="5" w:type="dxa"/>
              <w:left w:w="5" w:type="dxa"/>
              <w:bottom w:w="5" w:type="dxa"/>
              <w:right w:w="5" w:type="dxa"/>
            </w:tcMar>
          </w:tcPr>
          <w:p w14:paraId="38C0834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[34]</w:t>
            </w:r>
          </w:p>
        </w:tc>
        <w:tc>
          <w:tcPr>
            <w:tcW w:w="9781" w:type="dxa"/>
            <w:tcBorders>
              <w:top w:val="nil"/>
              <w:left w:val="nil"/>
              <w:bottom w:val="nil"/>
              <w:right w:val="nil"/>
            </w:tcBorders>
            <w:tcMar>
              <w:top w:w="5" w:type="dxa"/>
              <w:left w:w="5" w:type="dxa"/>
              <w:bottom w:w="5" w:type="dxa"/>
              <w:right w:w="5" w:type="dxa"/>
            </w:tcMar>
          </w:tcPr>
          <w:p w14:paraId="4C79251E"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Brigham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Women's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Hospital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Rehabilitation</w:t>
            </w:r>
            <w:proofErr w:type="spellEnd"/>
            <w:r>
              <w:rPr>
                <w:rFonts w:ascii="Times New Roman" w:eastAsia="Times New Roman" w:hAnsi="Times New Roman" w:cs="Times New Roman"/>
              </w:rPr>
              <w:t xml:space="preserve"> Services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751">
              <w:r>
                <w:rPr>
                  <w:rFonts w:ascii="Times New Roman" w:eastAsia="Times New Roman" w:hAnsi="Times New Roman" w:cs="Times New Roman"/>
                </w:rPr>
                <w:t xml:space="preserve"> </w:t>
              </w:r>
            </w:hyperlink>
            <w:hyperlink r:id="rId1752">
              <w:r>
                <w:rPr>
                  <w:rFonts w:ascii="Times New Roman" w:eastAsia="Times New Roman" w:hAnsi="Times New Roman" w:cs="Times New Roman"/>
                  <w:u w:val="single"/>
                </w:rPr>
                <w:t>Carpal Tunnel Syndrome - Conservative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Brigham</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Women's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Hospital</w:t>
            </w:r>
            <w:proofErr w:type="spellEnd"/>
            <w:r>
              <w:rPr>
                <w:rFonts w:ascii="Times New Roman" w:eastAsia="Times New Roman" w:hAnsi="Times New Roman" w:cs="Times New Roman"/>
              </w:rPr>
              <w:t>. URL:</w:t>
            </w:r>
            <w:hyperlink r:id="rId1753">
              <w:r>
                <w:rPr>
                  <w:rFonts w:ascii="Times New Roman" w:eastAsia="Times New Roman" w:hAnsi="Times New Roman" w:cs="Times New Roman"/>
                </w:rPr>
                <w:t xml:space="preserve"> </w:t>
              </w:r>
            </w:hyperlink>
            <w:hyperlink r:id="rId1754">
              <w:r>
                <w:rPr>
                  <w:rFonts w:ascii="Times New Roman" w:eastAsia="Times New Roman" w:hAnsi="Times New Roman" w:cs="Times New Roman"/>
                  <w:u w:val="single"/>
                </w:rPr>
                <w:t>https://www.brighamandwomens.org/assets/BWH/patients-and-families/rehabilitation-services/pdfs/wrist-carpal-tunnel-syndrome-ot.pdf</w:t>
              </w:r>
            </w:hyperlink>
          </w:p>
        </w:tc>
      </w:tr>
      <w:tr w:rsidR="00E7427F" w14:paraId="0DF46A23" w14:textId="77777777">
        <w:trPr>
          <w:trHeight w:val="315"/>
        </w:trPr>
        <w:tc>
          <w:tcPr>
            <w:tcW w:w="567" w:type="dxa"/>
            <w:tcBorders>
              <w:top w:val="nil"/>
              <w:left w:val="nil"/>
              <w:bottom w:val="nil"/>
              <w:right w:val="nil"/>
            </w:tcBorders>
            <w:tcMar>
              <w:top w:w="5" w:type="dxa"/>
              <w:left w:w="5" w:type="dxa"/>
              <w:bottom w:w="5" w:type="dxa"/>
              <w:right w:w="5" w:type="dxa"/>
            </w:tcMar>
          </w:tcPr>
          <w:p w14:paraId="18825A0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[35]</w:t>
            </w:r>
          </w:p>
        </w:tc>
        <w:tc>
          <w:tcPr>
            <w:tcW w:w="9781" w:type="dxa"/>
            <w:tcBorders>
              <w:top w:val="nil"/>
              <w:left w:val="nil"/>
              <w:bottom w:val="nil"/>
              <w:right w:val="nil"/>
            </w:tcBorders>
            <w:tcMar>
              <w:top w:w="5" w:type="dxa"/>
              <w:left w:w="5" w:type="dxa"/>
              <w:bottom w:w="5" w:type="dxa"/>
              <w:right w:w="5" w:type="dxa"/>
            </w:tcMar>
          </w:tcPr>
          <w:p w14:paraId="5BC41F5F"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Brown </w:t>
            </w:r>
            <w:proofErr w:type="spellStart"/>
            <w:r>
              <w:rPr>
                <w:rFonts w:ascii="Times New Roman" w:eastAsia="Times New Roman" w:hAnsi="Times New Roman" w:cs="Times New Roman"/>
              </w:rPr>
              <w:t>Surgical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Associates</w:t>
            </w:r>
            <w:proofErr w:type="spellEnd"/>
            <w:r>
              <w:rPr>
                <w:rFonts w:ascii="Times New Roman" w:eastAsia="Times New Roman" w:hAnsi="Times New Roman" w:cs="Times New Roman"/>
              </w:rPr>
              <w:t xml:space="preserve"> (2024)</w:t>
            </w:r>
            <w:hyperlink r:id="rId1755">
              <w:r>
                <w:rPr>
                  <w:rFonts w:ascii="Times New Roman" w:eastAsia="Times New Roman" w:hAnsi="Times New Roman" w:cs="Times New Roman"/>
                </w:rPr>
                <w:t xml:space="preserve"> </w:t>
              </w:r>
            </w:hyperlink>
            <w:hyperlink r:id="rId1756">
              <w:r>
                <w:rPr>
                  <w:rFonts w:ascii="Times New Roman" w:eastAsia="Times New Roman" w:hAnsi="Times New Roman" w:cs="Times New Roman"/>
                  <w:u w:val="single"/>
                </w:rPr>
                <w:t>Discharge Instructions After Ulnar Nerve Surgery</w:t>
              </w:r>
            </w:hyperlink>
            <w:r>
              <w:rPr>
                <w:rFonts w:ascii="Times New Roman" w:eastAsia="Times New Roman" w:hAnsi="Times New Roman" w:cs="Times New Roman"/>
              </w:rPr>
              <w:t>. Brown Medicine. URL:</w:t>
            </w:r>
            <w:hyperlink r:id="rId1757">
              <w:r>
                <w:rPr>
                  <w:rFonts w:ascii="Times New Roman" w:eastAsia="Times New Roman" w:hAnsi="Times New Roman" w:cs="Times New Roman"/>
                </w:rPr>
                <w:t xml:space="preserve"> </w:t>
              </w:r>
            </w:hyperlink>
            <w:hyperlink r:id="rId1758">
              <w:r>
                <w:rPr>
                  <w:rFonts w:ascii="Times New Roman" w:eastAsia="Times New Roman" w:hAnsi="Times New Roman" w:cs="Times New Roman"/>
                  <w:u w:val="single"/>
                </w:rPr>
                <w:t>https://www.brownhealth.org/sites/default/files/2024-05/Discharge-Instructions-After-Ulnar-Nerve-Surgery.pdf</w:t>
              </w:r>
            </w:hyperlink>
          </w:p>
        </w:tc>
      </w:tr>
      <w:tr w:rsidR="00E7427F" w14:paraId="41B577DA" w14:textId="77777777">
        <w:trPr>
          <w:trHeight w:val="315"/>
        </w:trPr>
        <w:tc>
          <w:tcPr>
            <w:tcW w:w="567" w:type="dxa"/>
            <w:tcBorders>
              <w:top w:val="nil"/>
              <w:left w:val="nil"/>
              <w:bottom w:val="nil"/>
              <w:right w:val="nil"/>
            </w:tcBorders>
            <w:tcMar>
              <w:top w:w="5" w:type="dxa"/>
              <w:left w:w="5" w:type="dxa"/>
              <w:bottom w:w="5" w:type="dxa"/>
              <w:right w:w="5" w:type="dxa"/>
            </w:tcMar>
          </w:tcPr>
          <w:p w14:paraId="7498866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[36]</w:t>
            </w:r>
          </w:p>
        </w:tc>
        <w:tc>
          <w:tcPr>
            <w:tcW w:w="9781" w:type="dxa"/>
            <w:tcBorders>
              <w:top w:val="nil"/>
              <w:left w:val="nil"/>
              <w:bottom w:val="nil"/>
              <w:right w:val="nil"/>
            </w:tcBorders>
            <w:tcMar>
              <w:top w:w="5" w:type="dxa"/>
              <w:left w:w="5" w:type="dxa"/>
              <w:bottom w:w="5" w:type="dxa"/>
              <w:right w:w="5" w:type="dxa"/>
            </w:tcMar>
          </w:tcPr>
          <w:p w14:paraId="1A68CE0D"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British Society for </w:t>
            </w:r>
            <w:proofErr w:type="spellStart"/>
            <w:r>
              <w:rPr>
                <w:rFonts w:ascii="Times New Roman" w:eastAsia="Times New Roman" w:hAnsi="Times New Roman" w:cs="Times New Roman"/>
              </w:rPr>
              <w:t>Surgery</w:t>
            </w:r>
            <w:proofErr w:type="spellEnd"/>
            <w:r>
              <w:rPr>
                <w:rFonts w:ascii="Times New Roman" w:eastAsia="Times New Roman" w:hAnsi="Times New Roman" w:cs="Times New Roman"/>
              </w:rPr>
              <w:t xml:space="preserve"> of the Hand (BSSH) (2021)</w:t>
            </w:r>
            <w:hyperlink r:id="rId1759">
              <w:r>
                <w:rPr>
                  <w:rFonts w:ascii="Times New Roman" w:eastAsia="Times New Roman" w:hAnsi="Times New Roman" w:cs="Times New Roman"/>
                </w:rPr>
                <w:t xml:space="preserve"> </w:t>
              </w:r>
            </w:hyperlink>
            <w:hyperlink r:id="rId1760">
              <w:r>
                <w:rPr>
                  <w:rFonts w:ascii="Times New Roman" w:eastAsia="Times New Roman" w:hAnsi="Times New Roman" w:cs="Times New Roman"/>
                  <w:u w:val="single"/>
                </w:rPr>
                <w:t>Cubital tunnel syndrome</w:t>
              </w:r>
            </w:hyperlink>
            <w:r>
              <w:rPr>
                <w:rFonts w:ascii="Times New Roman" w:eastAsia="Times New Roman" w:hAnsi="Times New Roman" w:cs="Times New Roman"/>
              </w:rPr>
              <w:t>. BSSH. URL:</w:t>
            </w:r>
            <w:hyperlink r:id="rId1761">
              <w:r>
                <w:rPr>
                  <w:rFonts w:ascii="Times New Roman" w:eastAsia="Times New Roman" w:hAnsi="Times New Roman" w:cs="Times New Roman"/>
                </w:rPr>
                <w:t xml:space="preserve"> </w:t>
              </w:r>
            </w:hyperlink>
            <w:hyperlink r:id="rId1762">
              <w:r>
                <w:rPr>
                  <w:rFonts w:ascii="Times New Roman" w:eastAsia="Times New Roman" w:hAnsi="Times New Roman" w:cs="Times New Roman"/>
                  <w:u w:val="single"/>
                </w:rPr>
                <w:t>https://www.bssh.ac.uk/patients/conditions/22/cubital_tunnel_syndrome</w:t>
              </w:r>
            </w:hyperlink>
          </w:p>
        </w:tc>
      </w:tr>
      <w:tr w:rsidR="00E7427F" w14:paraId="6A7F54D5" w14:textId="77777777">
        <w:trPr>
          <w:trHeight w:val="315"/>
        </w:trPr>
        <w:tc>
          <w:tcPr>
            <w:tcW w:w="567" w:type="dxa"/>
            <w:tcBorders>
              <w:top w:val="nil"/>
              <w:left w:val="nil"/>
              <w:bottom w:val="nil"/>
              <w:right w:val="nil"/>
            </w:tcBorders>
            <w:tcMar>
              <w:top w:w="5" w:type="dxa"/>
              <w:left w:w="5" w:type="dxa"/>
              <w:bottom w:w="5" w:type="dxa"/>
              <w:right w:w="5" w:type="dxa"/>
            </w:tcMar>
          </w:tcPr>
          <w:p w14:paraId="69C3C9B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[37]</w:t>
            </w:r>
          </w:p>
        </w:tc>
        <w:tc>
          <w:tcPr>
            <w:tcW w:w="9781" w:type="dxa"/>
            <w:tcBorders>
              <w:top w:val="nil"/>
              <w:left w:val="nil"/>
              <w:bottom w:val="nil"/>
              <w:right w:val="nil"/>
            </w:tcBorders>
            <w:tcMar>
              <w:top w:w="5" w:type="dxa"/>
              <w:left w:w="5" w:type="dxa"/>
              <w:bottom w:w="5" w:type="dxa"/>
              <w:right w:w="5" w:type="dxa"/>
            </w:tcMar>
          </w:tcPr>
          <w:p w14:paraId="171DBA43"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Buchanan BK, </w:t>
            </w:r>
            <w:proofErr w:type="spellStart"/>
            <w:r>
              <w:rPr>
                <w:rFonts w:ascii="Times New Roman" w:eastAsia="Times New Roman" w:hAnsi="Times New Roman" w:cs="Times New Roman"/>
              </w:rPr>
              <w:t>Maini</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Varacallo</w:t>
            </w:r>
            <w:proofErr w:type="spellEnd"/>
            <w:r>
              <w:rPr>
                <w:rFonts w:ascii="Times New Roman" w:eastAsia="Times New Roman" w:hAnsi="Times New Roman" w:cs="Times New Roman"/>
              </w:rPr>
              <w:t xml:space="preserve"> M (2021)</w:t>
            </w:r>
            <w:hyperlink r:id="rId1763">
              <w:r>
                <w:rPr>
                  <w:rFonts w:ascii="Times New Roman" w:eastAsia="Times New Roman" w:hAnsi="Times New Roman" w:cs="Times New Roman"/>
                </w:rPr>
                <w:t xml:space="preserve"> </w:t>
              </w:r>
            </w:hyperlink>
            <w:hyperlink r:id="rId1764">
              <w:r>
                <w:rPr>
                  <w:rFonts w:ascii="Times New Roman" w:eastAsia="Times New Roman" w:hAnsi="Times New Roman" w:cs="Times New Roman"/>
                  <w:u w:val="single"/>
                </w:rPr>
                <w:t>Peripheral Nerve Entrapment and Injury in the Upper Extremity</w:t>
              </w:r>
            </w:hyperlink>
            <w:r>
              <w:rPr>
                <w:rFonts w:ascii="Times New Roman" w:eastAsia="Times New Roman" w:hAnsi="Times New Roman" w:cs="Times New Roman"/>
              </w:rPr>
              <w:t xml:space="preserve">. Am Fam </w:t>
            </w:r>
            <w:proofErr w:type="spellStart"/>
            <w:r>
              <w:rPr>
                <w:rFonts w:ascii="Times New Roman" w:eastAsia="Times New Roman" w:hAnsi="Times New Roman" w:cs="Times New Roman"/>
              </w:rPr>
              <w:t>Physician</w:t>
            </w:r>
            <w:proofErr w:type="spellEnd"/>
            <w:r>
              <w:rPr>
                <w:rFonts w:ascii="Times New Roman" w:eastAsia="Times New Roman" w:hAnsi="Times New Roman" w:cs="Times New Roman"/>
              </w:rPr>
              <w:t xml:space="preserve"> 103(5):275-286. URL:</w:t>
            </w:r>
            <w:hyperlink r:id="rId1765">
              <w:r>
                <w:rPr>
                  <w:rFonts w:ascii="Times New Roman" w:eastAsia="Times New Roman" w:hAnsi="Times New Roman" w:cs="Times New Roman"/>
                </w:rPr>
                <w:t xml:space="preserve"> </w:t>
              </w:r>
            </w:hyperlink>
            <w:hyperlink r:id="rId1766">
              <w:r>
                <w:rPr>
                  <w:rFonts w:ascii="Times New Roman" w:eastAsia="Times New Roman" w:hAnsi="Times New Roman" w:cs="Times New Roman"/>
                  <w:u w:val="single"/>
                </w:rPr>
                <w:t>https://www.aafp.org/pubs/afp/issues/2021/0301/p275.html</w:t>
              </w:r>
            </w:hyperlink>
          </w:p>
        </w:tc>
      </w:tr>
      <w:tr w:rsidR="00E7427F" w14:paraId="53411044" w14:textId="77777777">
        <w:trPr>
          <w:trHeight w:val="315"/>
        </w:trPr>
        <w:tc>
          <w:tcPr>
            <w:tcW w:w="567" w:type="dxa"/>
            <w:tcBorders>
              <w:top w:val="nil"/>
              <w:left w:val="nil"/>
              <w:bottom w:val="nil"/>
              <w:right w:val="nil"/>
            </w:tcBorders>
            <w:tcMar>
              <w:top w:w="5" w:type="dxa"/>
              <w:left w:w="5" w:type="dxa"/>
              <w:bottom w:w="5" w:type="dxa"/>
              <w:right w:w="5" w:type="dxa"/>
            </w:tcMar>
          </w:tcPr>
          <w:p w14:paraId="31E66DE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[38]</w:t>
            </w:r>
          </w:p>
        </w:tc>
        <w:tc>
          <w:tcPr>
            <w:tcW w:w="9781" w:type="dxa"/>
            <w:tcBorders>
              <w:top w:val="nil"/>
              <w:left w:val="nil"/>
              <w:bottom w:val="nil"/>
              <w:right w:val="nil"/>
            </w:tcBorders>
            <w:tcMar>
              <w:top w:w="5" w:type="dxa"/>
              <w:left w:w="5" w:type="dxa"/>
              <w:bottom w:w="5" w:type="dxa"/>
              <w:right w:w="5" w:type="dxa"/>
            </w:tcMar>
          </w:tcPr>
          <w:p w14:paraId="70143BA5"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Caliandro</w:t>
            </w:r>
            <w:proofErr w:type="spellEnd"/>
            <w:r>
              <w:rPr>
                <w:rFonts w:ascii="Times New Roman" w:eastAsia="Times New Roman" w:hAnsi="Times New Roman" w:cs="Times New Roman"/>
              </w:rPr>
              <w:t xml:space="preserve"> P, La </w:t>
            </w:r>
            <w:proofErr w:type="spellStart"/>
            <w:r>
              <w:rPr>
                <w:rFonts w:ascii="Times New Roman" w:eastAsia="Times New Roman" w:hAnsi="Times New Roman" w:cs="Times New Roman"/>
              </w:rPr>
              <w:t>Torre</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Giannini</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L (2011)</w:t>
            </w:r>
            <w:hyperlink r:id="rId1767">
              <w:r>
                <w:rPr>
                  <w:rFonts w:ascii="Times New Roman" w:eastAsia="Times New Roman" w:hAnsi="Times New Roman" w:cs="Times New Roman"/>
                </w:rPr>
                <w:t xml:space="preserve"> </w:t>
              </w:r>
            </w:hyperlink>
            <w:hyperlink r:id="rId1768">
              <w:r>
                <w:rPr>
                  <w:rFonts w:ascii="Times New Roman" w:eastAsia="Times New Roman" w:hAnsi="Times New Roman" w:cs="Times New Roman"/>
                  <w:u w:val="single"/>
                </w:rPr>
                <w:t>Treatment for ulnar neuropathy at the elbow</w:t>
              </w:r>
            </w:hyperlink>
            <w:r>
              <w:rPr>
                <w:rFonts w:ascii="Times New Roman" w:eastAsia="Times New Roman" w:hAnsi="Times New Roman" w:cs="Times New Roman"/>
              </w:rPr>
              <w:t xml:space="preserve">. Cochrane </w:t>
            </w:r>
            <w:proofErr w:type="spellStart"/>
            <w:r>
              <w:rPr>
                <w:rFonts w:ascii="Times New Roman" w:eastAsia="Times New Roman" w:hAnsi="Times New Roman" w:cs="Times New Roman"/>
              </w:rPr>
              <w:t>Database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w:t>
            </w:r>
            <w:proofErr w:type="spellEnd"/>
            <w:r>
              <w:rPr>
                <w:rFonts w:ascii="Times New Roman" w:eastAsia="Times New Roman" w:hAnsi="Times New Roman" w:cs="Times New Roman"/>
              </w:rPr>
              <w:t xml:space="preserve"> (7):CD006839. URL:</w:t>
            </w:r>
            <w:hyperlink r:id="rId1769">
              <w:r>
                <w:rPr>
                  <w:rFonts w:ascii="Times New Roman" w:eastAsia="Times New Roman" w:hAnsi="Times New Roman" w:cs="Times New Roman"/>
                </w:rPr>
                <w:t xml:space="preserve"> </w:t>
              </w:r>
            </w:hyperlink>
            <w:hyperlink r:id="rId1770">
              <w:r>
                <w:rPr>
                  <w:rFonts w:ascii="Times New Roman" w:eastAsia="Times New Roman" w:hAnsi="Times New Roman" w:cs="Times New Roman"/>
                  <w:u w:val="single"/>
                </w:rPr>
                <w:t>https://www.cochranelibrary.com/cdsr/doi/10.1002/14651858.CD006839.pub2/abstract</w:t>
              </w:r>
            </w:hyperlink>
          </w:p>
        </w:tc>
      </w:tr>
      <w:tr w:rsidR="00E7427F" w14:paraId="2B6557E6" w14:textId="77777777">
        <w:trPr>
          <w:trHeight w:val="315"/>
        </w:trPr>
        <w:tc>
          <w:tcPr>
            <w:tcW w:w="567" w:type="dxa"/>
            <w:tcBorders>
              <w:top w:val="nil"/>
              <w:left w:val="nil"/>
              <w:bottom w:val="nil"/>
              <w:right w:val="nil"/>
            </w:tcBorders>
            <w:tcMar>
              <w:top w:w="5" w:type="dxa"/>
              <w:left w:w="5" w:type="dxa"/>
              <w:bottom w:w="5" w:type="dxa"/>
              <w:right w:w="5" w:type="dxa"/>
            </w:tcMar>
          </w:tcPr>
          <w:p w14:paraId="0219ED21"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[39]</w:t>
            </w:r>
          </w:p>
        </w:tc>
        <w:tc>
          <w:tcPr>
            <w:tcW w:w="9781" w:type="dxa"/>
            <w:tcBorders>
              <w:top w:val="nil"/>
              <w:left w:val="nil"/>
              <w:bottom w:val="nil"/>
              <w:right w:val="nil"/>
            </w:tcBorders>
            <w:tcMar>
              <w:top w:w="5" w:type="dxa"/>
              <w:left w:w="5" w:type="dxa"/>
              <w:bottom w:w="5" w:type="dxa"/>
              <w:right w:w="5" w:type="dxa"/>
            </w:tcMar>
          </w:tcPr>
          <w:p w14:paraId="37AAB819"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Caliandro</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Aprile</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Pazzaglia</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Morino</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Tondi</w:t>
            </w:r>
            <w:proofErr w:type="spellEnd"/>
            <w:r>
              <w:rPr>
                <w:rFonts w:ascii="Times New Roman" w:eastAsia="Times New Roman" w:hAnsi="Times New Roman" w:cs="Times New Roman"/>
              </w:rPr>
              <w:t xml:space="preserve"> independente, </w:t>
            </w:r>
            <w:proofErr w:type="spellStart"/>
            <w:r>
              <w:rPr>
                <w:rFonts w:ascii="Times New Roman" w:eastAsia="Times New Roman" w:hAnsi="Times New Roman" w:cs="Times New Roman"/>
              </w:rPr>
              <w:t>Foschini</w:t>
            </w:r>
            <w:proofErr w:type="spellEnd"/>
            <w:r>
              <w:rPr>
                <w:rFonts w:ascii="Times New Roman" w:eastAsia="Times New Roman" w:hAnsi="Times New Roman" w:cs="Times New Roman"/>
              </w:rPr>
              <w:t xml:space="preserve"> M, de </w:t>
            </w:r>
            <w:proofErr w:type="spellStart"/>
            <w:r>
              <w:rPr>
                <w:rFonts w:ascii="Times New Roman" w:eastAsia="Times New Roman" w:hAnsi="Times New Roman" w:cs="Times New Roman"/>
              </w:rPr>
              <w:t>Angelis</w:t>
            </w:r>
            <w:proofErr w:type="spellEnd"/>
            <w:r>
              <w:rPr>
                <w:rFonts w:ascii="Times New Roman" w:eastAsia="Times New Roman" w:hAnsi="Times New Roman" w:cs="Times New Roman"/>
              </w:rPr>
              <w:t xml:space="preserve"> MV, La </w:t>
            </w:r>
            <w:proofErr w:type="spellStart"/>
            <w:r>
              <w:rPr>
                <w:rFonts w:ascii="Times New Roman" w:eastAsia="Times New Roman" w:hAnsi="Times New Roman" w:cs="Times New Roman"/>
              </w:rPr>
              <w:t>Torre</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L (2012)</w:t>
            </w:r>
            <w:hyperlink r:id="rId1771">
              <w:r>
                <w:rPr>
                  <w:rFonts w:ascii="Times New Roman" w:eastAsia="Times New Roman" w:hAnsi="Times New Roman" w:cs="Times New Roman"/>
                </w:rPr>
                <w:t xml:space="preserve"> </w:t>
              </w:r>
            </w:hyperlink>
            <w:hyperlink r:id="rId1772">
              <w:r>
                <w:rPr>
                  <w:rFonts w:ascii="Times New Roman" w:eastAsia="Times New Roman" w:hAnsi="Times New Roman" w:cs="Times New Roman"/>
                  <w:u w:val="single"/>
                </w:rPr>
                <w:t>Treatment for ulnar neuropathy at the elbow</w:t>
              </w:r>
            </w:hyperlink>
            <w:r>
              <w:rPr>
                <w:rFonts w:ascii="Times New Roman" w:eastAsia="Times New Roman" w:hAnsi="Times New Roman" w:cs="Times New Roman"/>
              </w:rPr>
              <w:t xml:space="preserve">. Cochrane </w:t>
            </w:r>
            <w:proofErr w:type="spellStart"/>
            <w:r>
              <w:rPr>
                <w:rFonts w:ascii="Times New Roman" w:eastAsia="Times New Roman" w:hAnsi="Times New Roman" w:cs="Times New Roman"/>
              </w:rPr>
              <w:t>Database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w:t>
            </w:r>
            <w:proofErr w:type="spellEnd"/>
            <w:r>
              <w:rPr>
                <w:rFonts w:ascii="Times New Roman" w:eastAsia="Times New Roman" w:hAnsi="Times New Roman" w:cs="Times New Roman"/>
              </w:rPr>
              <w:t xml:space="preserve"> (7):CD006839. URL:</w:t>
            </w:r>
            <w:hyperlink r:id="rId1773">
              <w:r>
                <w:rPr>
                  <w:rFonts w:ascii="Times New Roman" w:eastAsia="Times New Roman" w:hAnsi="Times New Roman" w:cs="Times New Roman"/>
                </w:rPr>
                <w:t xml:space="preserve"> </w:t>
              </w:r>
            </w:hyperlink>
            <w:hyperlink r:id="rId1774">
              <w:r>
                <w:rPr>
                  <w:rFonts w:ascii="Times New Roman" w:eastAsia="Times New Roman" w:hAnsi="Times New Roman" w:cs="Times New Roman"/>
                  <w:u w:val="single"/>
                </w:rPr>
                <w:t>https://www.cochranelibrary.com/cdsr/doi/10.1002/14651858.CD006839.pub3/full</w:t>
              </w:r>
            </w:hyperlink>
          </w:p>
        </w:tc>
      </w:tr>
      <w:tr w:rsidR="00E7427F" w14:paraId="02C528EC" w14:textId="77777777">
        <w:trPr>
          <w:trHeight w:val="315"/>
        </w:trPr>
        <w:tc>
          <w:tcPr>
            <w:tcW w:w="567" w:type="dxa"/>
            <w:tcBorders>
              <w:top w:val="nil"/>
              <w:left w:val="nil"/>
              <w:bottom w:val="nil"/>
              <w:right w:val="nil"/>
            </w:tcBorders>
            <w:tcMar>
              <w:top w:w="5" w:type="dxa"/>
              <w:left w:w="5" w:type="dxa"/>
              <w:bottom w:w="5" w:type="dxa"/>
              <w:right w:w="5" w:type="dxa"/>
            </w:tcMar>
          </w:tcPr>
          <w:p w14:paraId="69E9E19A"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[40]</w:t>
            </w:r>
          </w:p>
        </w:tc>
        <w:tc>
          <w:tcPr>
            <w:tcW w:w="9781" w:type="dxa"/>
            <w:tcBorders>
              <w:top w:val="nil"/>
              <w:left w:val="nil"/>
              <w:bottom w:val="nil"/>
              <w:right w:val="nil"/>
            </w:tcBorders>
            <w:tcMar>
              <w:top w:w="5" w:type="dxa"/>
              <w:left w:w="5" w:type="dxa"/>
              <w:bottom w:w="5" w:type="dxa"/>
              <w:right w:w="5" w:type="dxa"/>
            </w:tcMar>
          </w:tcPr>
          <w:p w14:paraId="4C80C2FC"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Caliandro</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Aprile</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Pazzaglia</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Morino</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Tondi</w:t>
            </w:r>
            <w:proofErr w:type="spellEnd"/>
            <w:r>
              <w:rPr>
                <w:rFonts w:ascii="Times New Roman" w:eastAsia="Times New Roman" w:hAnsi="Times New Roman" w:cs="Times New Roman"/>
              </w:rPr>
              <w:t xml:space="preserve"> independente, </w:t>
            </w:r>
            <w:proofErr w:type="spellStart"/>
            <w:r>
              <w:rPr>
                <w:rFonts w:ascii="Times New Roman" w:eastAsia="Times New Roman" w:hAnsi="Times New Roman" w:cs="Times New Roman"/>
              </w:rPr>
              <w:t>Foschini</w:t>
            </w:r>
            <w:proofErr w:type="spellEnd"/>
            <w:r>
              <w:rPr>
                <w:rFonts w:ascii="Times New Roman" w:eastAsia="Times New Roman" w:hAnsi="Times New Roman" w:cs="Times New Roman"/>
              </w:rPr>
              <w:t xml:space="preserve"> M, de </w:t>
            </w:r>
            <w:proofErr w:type="spellStart"/>
            <w:r>
              <w:rPr>
                <w:rFonts w:ascii="Times New Roman" w:eastAsia="Times New Roman" w:hAnsi="Times New Roman" w:cs="Times New Roman"/>
              </w:rPr>
              <w:t>Angelis</w:t>
            </w:r>
            <w:proofErr w:type="spellEnd"/>
            <w:r>
              <w:rPr>
                <w:rFonts w:ascii="Times New Roman" w:eastAsia="Times New Roman" w:hAnsi="Times New Roman" w:cs="Times New Roman"/>
              </w:rPr>
              <w:t xml:space="preserve"> MV, La </w:t>
            </w:r>
            <w:proofErr w:type="spellStart"/>
            <w:r>
              <w:rPr>
                <w:rFonts w:ascii="Times New Roman" w:eastAsia="Times New Roman" w:hAnsi="Times New Roman" w:cs="Times New Roman"/>
              </w:rPr>
              <w:t>Torre</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L (2012)</w:t>
            </w:r>
            <w:hyperlink r:id="rId1775">
              <w:r>
                <w:rPr>
                  <w:rFonts w:ascii="Times New Roman" w:eastAsia="Times New Roman" w:hAnsi="Times New Roman" w:cs="Times New Roman"/>
                </w:rPr>
                <w:t xml:space="preserve"> </w:t>
              </w:r>
            </w:hyperlink>
            <w:hyperlink r:id="rId1776">
              <w:r>
                <w:rPr>
                  <w:rFonts w:ascii="Times New Roman" w:eastAsia="Times New Roman" w:hAnsi="Times New Roman" w:cs="Times New Roman"/>
                  <w:u w:val="single"/>
                </w:rPr>
                <w:t>What are the effects of treatments for ulnar neuropathy at the elbow (UNE)?</w:t>
              </w:r>
            </w:hyperlink>
            <w:r>
              <w:rPr>
                <w:rFonts w:ascii="Times New Roman" w:eastAsia="Times New Roman" w:hAnsi="Times New Roman" w:cs="Times New Roman"/>
              </w:rPr>
              <w:t xml:space="preserve">. Cochrane </w:t>
            </w:r>
            <w:proofErr w:type="spellStart"/>
            <w:r>
              <w:rPr>
                <w:rFonts w:ascii="Times New Roman" w:eastAsia="Times New Roman" w:hAnsi="Times New Roman" w:cs="Times New Roman"/>
              </w:rPr>
              <w:t>Database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w:t>
            </w:r>
            <w:proofErr w:type="spellEnd"/>
            <w:r>
              <w:rPr>
                <w:rFonts w:ascii="Times New Roman" w:eastAsia="Times New Roman" w:hAnsi="Times New Roman" w:cs="Times New Roman"/>
              </w:rPr>
              <w:t xml:space="preserve"> (7):CD006839. URL:</w:t>
            </w:r>
            <w:hyperlink r:id="rId1777">
              <w:r>
                <w:rPr>
                  <w:rFonts w:ascii="Times New Roman" w:eastAsia="Times New Roman" w:hAnsi="Times New Roman" w:cs="Times New Roman"/>
                </w:rPr>
                <w:t xml:space="preserve"> </w:t>
              </w:r>
            </w:hyperlink>
            <w:hyperlink r:id="rId1778">
              <w:r>
                <w:rPr>
                  <w:rFonts w:ascii="Times New Roman" w:eastAsia="Times New Roman" w:hAnsi="Times New Roman" w:cs="Times New Roman"/>
                  <w:u w:val="single"/>
                </w:rPr>
                <w:t>https://www.cochrane.org/CD006839/CENTRALED_what-are-effects-treatments-ulnar-neuropathy-elbow-une</w:t>
              </w:r>
            </w:hyperlink>
          </w:p>
        </w:tc>
      </w:tr>
      <w:tr w:rsidR="00E7427F" w14:paraId="4CA66EFC" w14:textId="77777777">
        <w:trPr>
          <w:trHeight w:val="315"/>
        </w:trPr>
        <w:tc>
          <w:tcPr>
            <w:tcW w:w="567" w:type="dxa"/>
            <w:tcBorders>
              <w:top w:val="nil"/>
              <w:left w:val="nil"/>
              <w:bottom w:val="nil"/>
              <w:right w:val="nil"/>
            </w:tcBorders>
            <w:tcMar>
              <w:top w:w="5" w:type="dxa"/>
              <w:left w:w="5" w:type="dxa"/>
              <w:bottom w:w="5" w:type="dxa"/>
              <w:right w:w="5" w:type="dxa"/>
            </w:tcMar>
          </w:tcPr>
          <w:p w14:paraId="60BFA45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[41]</w:t>
            </w:r>
          </w:p>
        </w:tc>
        <w:tc>
          <w:tcPr>
            <w:tcW w:w="9781" w:type="dxa"/>
            <w:tcBorders>
              <w:top w:val="nil"/>
              <w:left w:val="nil"/>
              <w:bottom w:val="nil"/>
              <w:right w:val="nil"/>
            </w:tcBorders>
            <w:tcMar>
              <w:top w:w="5" w:type="dxa"/>
              <w:left w:w="5" w:type="dxa"/>
              <w:bottom w:w="5" w:type="dxa"/>
              <w:right w:w="5" w:type="dxa"/>
            </w:tcMar>
          </w:tcPr>
          <w:p w14:paraId="3311CB0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Caliandro</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Aprile</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Pazzaglia</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Morino</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Tondi</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Foschini</w:t>
            </w:r>
            <w:proofErr w:type="spellEnd"/>
            <w:r>
              <w:rPr>
                <w:rFonts w:ascii="Times New Roman" w:eastAsia="Times New Roman" w:hAnsi="Times New Roman" w:cs="Times New Roman"/>
              </w:rPr>
              <w:t xml:space="preserve"> M, de </w:t>
            </w:r>
            <w:proofErr w:type="spellStart"/>
            <w:r>
              <w:rPr>
                <w:rFonts w:ascii="Times New Roman" w:eastAsia="Times New Roman" w:hAnsi="Times New Roman" w:cs="Times New Roman"/>
              </w:rPr>
              <w:t>Angelis</w:t>
            </w:r>
            <w:proofErr w:type="spellEnd"/>
            <w:r>
              <w:rPr>
                <w:rFonts w:ascii="Times New Roman" w:eastAsia="Times New Roman" w:hAnsi="Times New Roman" w:cs="Times New Roman"/>
              </w:rPr>
              <w:t xml:space="preserve"> MV, La </w:t>
            </w:r>
            <w:proofErr w:type="spellStart"/>
            <w:r>
              <w:rPr>
                <w:rFonts w:ascii="Times New Roman" w:eastAsia="Times New Roman" w:hAnsi="Times New Roman" w:cs="Times New Roman"/>
              </w:rPr>
              <w:t>Torre</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L (2012)</w:t>
            </w:r>
            <w:hyperlink r:id="rId1779">
              <w:r>
                <w:rPr>
                  <w:rFonts w:ascii="Times New Roman" w:eastAsia="Times New Roman" w:hAnsi="Times New Roman" w:cs="Times New Roman"/>
                </w:rPr>
                <w:t xml:space="preserve"> </w:t>
              </w:r>
            </w:hyperlink>
            <w:hyperlink r:id="rId1780">
              <w:r>
                <w:rPr>
                  <w:rFonts w:ascii="Times New Roman" w:eastAsia="Times New Roman" w:hAnsi="Times New Roman" w:cs="Times New Roman"/>
                  <w:u w:val="single"/>
                </w:rPr>
                <w:t>Treatment for ulnar neuropathy at the elbow</w:t>
              </w:r>
            </w:hyperlink>
            <w:r>
              <w:rPr>
                <w:rFonts w:ascii="Times New Roman" w:eastAsia="Times New Roman" w:hAnsi="Times New Roman" w:cs="Times New Roman"/>
              </w:rPr>
              <w:t xml:space="preserve">. Cochrane </w:t>
            </w:r>
            <w:proofErr w:type="spellStart"/>
            <w:r>
              <w:rPr>
                <w:rFonts w:ascii="Times New Roman" w:eastAsia="Times New Roman" w:hAnsi="Times New Roman" w:cs="Times New Roman"/>
              </w:rPr>
              <w:t>Database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w:t>
            </w:r>
            <w:proofErr w:type="spellEnd"/>
            <w:r>
              <w:rPr>
                <w:rFonts w:ascii="Times New Roman" w:eastAsia="Times New Roman" w:hAnsi="Times New Roman" w:cs="Times New Roman"/>
              </w:rPr>
              <w:t xml:space="preserve"> (7):CD006839. URL:</w:t>
            </w:r>
            <w:hyperlink r:id="rId1781">
              <w:r>
                <w:rPr>
                  <w:rFonts w:ascii="Times New Roman" w:eastAsia="Times New Roman" w:hAnsi="Times New Roman" w:cs="Times New Roman"/>
                </w:rPr>
                <w:t xml:space="preserve"> </w:t>
              </w:r>
            </w:hyperlink>
            <w:hyperlink r:id="rId1782">
              <w:r>
                <w:rPr>
                  <w:rFonts w:ascii="Times New Roman" w:eastAsia="Times New Roman" w:hAnsi="Times New Roman" w:cs="Times New Roman"/>
                  <w:u w:val="single"/>
                </w:rPr>
                <w:t>https://www.cochranelibrary.com/cdsr/doi/10.1002/14651858.CD006839.pub3/related-content</w:t>
              </w:r>
            </w:hyperlink>
          </w:p>
        </w:tc>
      </w:tr>
      <w:tr w:rsidR="00E7427F" w14:paraId="13FD934F" w14:textId="77777777">
        <w:trPr>
          <w:trHeight w:val="315"/>
        </w:trPr>
        <w:tc>
          <w:tcPr>
            <w:tcW w:w="567" w:type="dxa"/>
            <w:tcBorders>
              <w:top w:val="nil"/>
              <w:left w:val="nil"/>
              <w:bottom w:val="nil"/>
              <w:right w:val="nil"/>
            </w:tcBorders>
            <w:tcMar>
              <w:top w:w="5" w:type="dxa"/>
              <w:left w:w="5" w:type="dxa"/>
              <w:bottom w:w="5" w:type="dxa"/>
              <w:right w:w="5" w:type="dxa"/>
            </w:tcMar>
          </w:tcPr>
          <w:p w14:paraId="27FC902A"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[42]</w:t>
            </w:r>
          </w:p>
        </w:tc>
        <w:tc>
          <w:tcPr>
            <w:tcW w:w="9781" w:type="dxa"/>
            <w:tcBorders>
              <w:top w:val="nil"/>
              <w:left w:val="nil"/>
              <w:bottom w:val="nil"/>
              <w:right w:val="nil"/>
            </w:tcBorders>
            <w:tcMar>
              <w:top w:w="5" w:type="dxa"/>
              <w:left w:w="5" w:type="dxa"/>
              <w:bottom w:w="5" w:type="dxa"/>
              <w:right w:w="5" w:type="dxa"/>
            </w:tcMar>
          </w:tcPr>
          <w:p w14:paraId="1F337433"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Caliandro</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Aprile</w:t>
            </w:r>
            <w:proofErr w:type="spellEnd"/>
            <w:r>
              <w:rPr>
                <w:rFonts w:ascii="Times New Roman" w:eastAsia="Times New Roman" w:hAnsi="Times New Roman" w:cs="Times New Roman"/>
              </w:rPr>
              <w:t xml:space="preserve"> I, </w:t>
            </w:r>
            <w:proofErr w:type="spellStart"/>
            <w:r>
              <w:rPr>
                <w:rFonts w:ascii="Times New Roman" w:eastAsia="Times New Roman" w:hAnsi="Times New Roman" w:cs="Times New Roman"/>
              </w:rPr>
              <w:t>Pazzaglia</w:t>
            </w:r>
            <w:proofErr w:type="spellEnd"/>
            <w:r>
              <w:rPr>
                <w:rFonts w:ascii="Times New Roman" w:eastAsia="Times New Roman" w:hAnsi="Times New Roman" w:cs="Times New Roman"/>
              </w:rPr>
              <w:t xml:space="preserve"> C, </w:t>
            </w:r>
            <w:proofErr w:type="spellStart"/>
            <w:r>
              <w:rPr>
                <w:rFonts w:ascii="Times New Roman" w:eastAsia="Times New Roman" w:hAnsi="Times New Roman" w:cs="Times New Roman"/>
              </w:rPr>
              <w:t>Morino</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Tondi</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Foschini</w:t>
            </w:r>
            <w:proofErr w:type="spellEnd"/>
            <w:r>
              <w:rPr>
                <w:rFonts w:ascii="Times New Roman" w:eastAsia="Times New Roman" w:hAnsi="Times New Roman" w:cs="Times New Roman"/>
              </w:rPr>
              <w:t xml:space="preserve"> M, de </w:t>
            </w:r>
            <w:proofErr w:type="spellStart"/>
            <w:r>
              <w:rPr>
                <w:rFonts w:ascii="Times New Roman" w:eastAsia="Times New Roman" w:hAnsi="Times New Roman" w:cs="Times New Roman"/>
              </w:rPr>
              <w:t>Angelis</w:t>
            </w:r>
            <w:proofErr w:type="spellEnd"/>
            <w:r>
              <w:rPr>
                <w:rFonts w:ascii="Times New Roman" w:eastAsia="Times New Roman" w:hAnsi="Times New Roman" w:cs="Times New Roman"/>
              </w:rPr>
              <w:t xml:space="preserve"> MV, La </w:t>
            </w:r>
            <w:proofErr w:type="spellStart"/>
            <w:r>
              <w:rPr>
                <w:rFonts w:ascii="Times New Roman" w:eastAsia="Times New Roman" w:hAnsi="Times New Roman" w:cs="Times New Roman"/>
              </w:rPr>
              <w:t>Torre</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L (2012)</w:t>
            </w:r>
            <w:hyperlink r:id="rId1783">
              <w:r>
                <w:rPr>
                  <w:rFonts w:ascii="Times New Roman" w:eastAsia="Times New Roman" w:hAnsi="Times New Roman" w:cs="Times New Roman"/>
                </w:rPr>
                <w:t xml:space="preserve"> </w:t>
              </w:r>
            </w:hyperlink>
            <w:hyperlink r:id="rId1784">
              <w:r>
                <w:rPr>
                  <w:rFonts w:ascii="Times New Roman" w:eastAsia="Times New Roman" w:hAnsi="Times New Roman" w:cs="Times New Roman"/>
                  <w:u w:val="single"/>
                </w:rPr>
                <w:t>What are the effects of treatments for ulnar neuropathy at the elbow (UNE)?</w:t>
              </w:r>
            </w:hyperlink>
            <w:r>
              <w:rPr>
                <w:rFonts w:ascii="Times New Roman" w:eastAsia="Times New Roman" w:hAnsi="Times New Roman" w:cs="Times New Roman"/>
              </w:rPr>
              <w:t xml:space="preserve">. Cochrane </w:t>
            </w:r>
            <w:proofErr w:type="spellStart"/>
            <w:r>
              <w:rPr>
                <w:rFonts w:ascii="Times New Roman" w:eastAsia="Times New Roman" w:hAnsi="Times New Roman" w:cs="Times New Roman"/>
              </w:rPr>
              <w:t>Database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w:t>
            </w:r>
            <w:proofErr w:type="spellEnd"/>
            <w:r>
              <w:rPr>
                <w:rFonts w:ascii="Times New Roman" w:eastAsia="Times New Roman" w:hAnsi="Times New Roman" w:cs="Times New Roman"/>
              </w:rPr>
              <w:t xml:space="preserve"> (7):CD006839. URL:</w:t>
            </w:r>
            <w:hyperlink r:id="rId1785">
              <w:r>
                <w:rPr>
                  <w:rFonts w:ascii="Times New Roman" w:eastAsia="Times New Roman" w:hAnsi="Times New Roman" w:cs="Times New Roman"/>
                </w:rPr>
                <w:t xml:space="preserve"> </w:t>
              </w:r>
            </w:hyperlink>
            <w:hyperlink r:id="rId1786">
              <w:r>
                <w:rPr>
                  <w:rFonts w:ascii="Times New Roman" w:eastAsia="Times New Roman" w:hAnsi="Times New Roman" w:cs="Times New Roman"/>
                  <w:u w:val="single"/>
                </w:rPr>
                <w:t>https://www.cochrane.org/CD006839/CENTRALED_what-are-effects-treatments-ulnar-neuropathy-elbow-une</w:t>
              </w:r>
            </w:hyperlink>
          </w:p>
        </w:tc>
      </w:tr>
      <w:tr w:rsidR="00E7427F" w14:paraId="0589DEB0" w14:textId="77777777">
        <w:trPr>
          <w:trHeight w:val="315"/>
        </w:trPr>
        <w:tc>
          <w:tcPr>
            <w:tcW w:w="567" w:type="dxa"/>
            <w:tcBorders>
              <w:top w:val="nil"/>
              <w:left w:val="nil"/>
              <w:bottom w:val="nil"/>
              <w:right w:val="nil"/>
            </w:tcBorders>
            <w:tcMar>
              <w:top w:w="5" w:type="dxa"/>
              <w:left w:w="5" w:type="dxa"/>
              <w:bottom w:w="5" w:type="dxa"/>
              <w:right w:w="5" w:type="dxa"/>
            </w:tcMar>
          </w:tcPr>
          <w:p w14:paraId="0208FBD2"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[43]</w:t>
            </w:r>
          </w:p>
        </w:tc>
        <w:tc>
          <w:tcPr>
            <w:tcW w:w="9781" w:type="dxa"/>
            <w:tcBorders>
              <w:top w:val="nil"/>
              <w:left w:val="nil"/>
              <w:bottom w:val="nil"/>
              <w:right w:val="nil"/>
            </w:tcBorders>
            <w:tcMar>
              <w:top w:w="5" w:type="dxa"/>
              <w:left w:w="5" w:type="dxa"/>
              <w:bottom w:w="5" w:type="dxa"/>
              <w:right w:w="5" w:type="dxa"/>
            </w:tcMar>
          </w:tcPr>
          <w:p w14:paraId="2DB14AA8"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Cambridge University </w:t>
            </w:r>
            <w:proofErr w:type="spellStart"/>
            <w:r>
              <w:rPr>
                <w:rFonts w:ascii="Times New Roman" w:eastAsia="Times New Roman" w:hAnsi="Times New Roman" w:cs="Times New Roman"/>
              </w:rPr>
              <w:t>Hospitals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(2023)</w:t>
            </w:r>
            <w:hyperlink r:id="rId1787">
              <w:r>
                <w:rPr>
                  <w:rFonts w:ascii="Times New Roman" w:eastAsia="Times New Roman" w:hAnsi="Times New Roman" w:cs="Times New Roman"/>
                </w:rPr>
                <w:t xml:space="preserve"> </w:t>
              </w:r>
            </w:hyperlink>
            <w:hyperlink r:id="rId1788">
              <w:r>
                <w:rPr>
                  <w:rFonts w:ascii="Times New Roman" w:eastAsia="Times New Roman" w:hAnsi="Times New Roman" w:cs="Times New Roman"/>
                  <w:u w:val="single"/>
                </w:rPr>
                <w:t>Hand therapy advice following your carpal tunnel release surgery</w:t>
              </w:r>
            </w:hyperlink>
            <w:r>
              <w:rPr>
                <w:rFonts w:ascii="Times New Roman" w:eastAsia="Times New Roman" w:hAnsi="Times New Roman" w:cs="Times New Roman"/>
              </w:rPr>
              <w:t xml:space="preserve">. Cambridge University </w:t>
            </w:r>
            <w:proofErr w:type="spellStart"/>
            <w:r>
              <w:rPr>
                <w:rFonts w:ascii="Times New Roman" w:eastAsia="Times New Roman" w:hAnsi="Times New Roman" w:cs="Times New Roman"/>
              </w:rPr>
              <w:t>Hospitals</w:t>
            </w:r>
            <w:proofErr w:type="spellEnd"/>
            <w:r>
              <w:rPr>
                <w:rFonts w:ascii="Times New Roman" w:eastAsia="Times New Roman" w:hAnsi="Times New Roman" w:cs="Times New Roman"/>
              </w:rPr>
              <w:t xml:space="preserve"> NHS Foundation Trust. URL:</w:t>
            </w:r>
            <w:hyperlink r:id="rId1789">
              <w:r>
                <w:rPr>
                  <w:rFonts w:ascii="Times New Roman" w:eastAsia="Times New Roman" w:hAnsi="Times New Roman" w:cs="Times New Roman"/>
                </w:rPr>
                <w:t xml:space="preserve"> </w:t>
              </w:r>
            </w:hyperlink>
            <w:hyperlink r:id="rId1790">
              <w:r>
                <w:rPr>
                  <w:rFonts w:ascii="Times New Roman" w:eastAsia="Times New Roman" w:hAnsi="Times New Roman" w:cs="Times New Roman"/>
                  <w:u w:val="single"/>
                </w:rPr>
                <w:t>https://www.cuh.nhs.uk/patient-information/hand-therapy-advice-following-your-carpal-tunnel-release-surgery/</w:t>
              </w:r>
            </w:hyperlink>
          </w:p>
        </w:tc>
      </w:tr>
      <w:tr w:rsidR="00E7427F" w14:paraId="118060D1" w14:textId="77777777">
        <w:trPr>
          <w:trHeight w:val="315"/>
        </w:trPr>
        <w:tc>
          <w:tcPr>
            <w:tcW w:w="567" w:type="dxa"/>
            <w:tcBorders>
              <w:top w:val="nil"/>
              <w:left w:val="nil"/>
              <w:bottom w:val="nil"/>
              <w:right w:val="nil"/>
            </w:tcBorders>
            <w:tcMar>
              <w:top w:w="5" w:type="dxa"/>
              <w:left w:w="5" w:type="dxa"/>
              <w:bottom w:w="5" w:type="dxa"/>
              <w:right w:w="5" w:type="dxa"/>
            </w:tcMar>
          </w:tcPr>
          <w:p w14:paraId="1530AD4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[44]</w:t>
            </w:r>
          </w:p>
        </w:tc>
        <w:tc>
          <w:tcPr>
            <w:tcW w:w="9781" w:type="dxa"/>
            <w:tcBorders>
              <w:top w:val="nil"/>
              <w:left w:val="nil"/>
              <w:bottom w:val="nil"/>
              <w:right w:val="nil"/>
            </w:tcBorders>
            <w:tcMar>
              <w:top w:w="5" w:type="dxa"/>
              <w:left w:w="5" w:type="dxa"/>
              <w:bottom w:w="5" w:type="dxa"/>
              <w:right w:w="5" w:type="dxa"/>
            </w:tcMar>
          </w:tcPr>
          <w:p w14:paraId="07743E22"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Chen L, </w:t>
            </w:r>
            <w:proofErr w:type="spellStart"/>
            <w:r>
              <w:rPr>
                <w:rFonts w:ascii="Times New Roman" w:eastAsia="Times New Roman" w:hAnsi="Times New Roman" w:cs="Times New Roman"/>
              </w:rPr>
              <w:t>Wu</w:t>
            </w:r>
            <w:proofErr w:type="spellEnd"/>
            <w:r>
              <w:rPr>
                <w:rFonts w:ascii="Times New Roman" w:eastAsia="Times New Roman" w:hAnsi="Times New Roman" w:cs="Times New Roman"/>
              </w:rPr>
              <w:t xml:space="preserve"> Y, Li H, </w:t>
            </w:r>
            <w:proofErr w:type="spellStart"/>
            <w:r>
              <w:rPr>
                <w:rFonts w:ascii="Times New Roman" w:eastAsia="Times New Roman" w:hAnsi="Times New Roman" w:cs="Times New Roman"/>
              </w:rPr>
              <w:t>Liu</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Gu</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Xie</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Zhang</w:t>
            </w:r>
            <w:proofErr w:type="spellEnd"/>
            <w:r>
              <w:rPr>
                <w:rFonts w:ascii="Times New Roman" w:eastAsia="Times New Roman" w:hAnsi="Times New Roman" w:cs="Times New Roman"/>
              </w:rPr>
              <w:t xml:space="preserve"> F (2019)</w:t>
            </w:r>
            <w:hyperlink r:id="rId1791">
              <w:r>
                <w:rPr>
                  <w:rFonts w:ascii="Times New Roman" w:eastAsia="Times New Roman" w:hAnsi="Times New Roman" w:cs="Times New Roman"/>
                </w:rPr>
                <w:t xml:space="preserve"> </w:t>
              </w:r>
            </w:hyperlink>
            <w:hyperlink r:id="rId1792">
              <w:r>
                <w:rPr>
                  <w:rFonts w:ascii="Times New Roman" w:eastAsia="Times New Roman" w:hAnsi="Times New Roman" w:cs="Times New Roman"/>
                  <w:u w:val="single"/>
                </w:rPr>
                <w:t>Conservative treatment of cubital tunnel syndrome: A systematic review and meta-analysis of randomized controlled trials</w:t>
              </w:r>
            </w:hyperlink>
            <w:r>
              <w:rPr>
                <w:rFonts w:ascii="Times New Roman" w:eastAsia="Times New Roman" w:hAnsi="Times New Roman" w:cs="Times New Roman"/>
              </w:rPr>
              <w:t>. Medicine (Baltimore) 98(26):e16088. URL:</w:t>
            </w:r>
            <w:hyperlink r:id="rId1793">
              <w:r>
                <w:rPr>
                  <w:rFonts w:ascii="Times New Roman" w:eastAsia="Times New Roman" w:hAnsi="Times New Roman" w:cs="Times New Roman"/>
                </w:rPr>
                <w:t xml:space="preserve"> </w:t>
              </w:r>
            </w:hyperlink>
            <w:hyperlink r:id="rId1794">
              <w:r>
                <w:rPr>
                  <w:rFonts w:ascii="Times New Roman" w:eastAsia="Times New Roman" w:hAnsi="Times New Roman" w:cs="Times New Roman"/>
                  <w:u w:val="single"/>
                </w:rPr>
                <w:t>https://pmc.ncbi.nlm.nih.gov/articles/PMC6589621/</w:t>
              </w:r>
            </w:hyperlink>
          </w:p>
        </w:tc>
      </w:tr>
      <w:tr w:rsidR="00E7427F" w14:paraId="62F71D4B" w14:textId="77777777">
        <w:trPr>
          <w:trHeight w:val="315"/>
        </w:trPr>
        <w:tc>
          <w:tcPr>
            <w:tcW w:w="567" w:type="dxa"/>
            <w:tcBorders>
              <w:top w:val="nil"/>
              <w:left w:val="nil"/>
              <w:bottom w:val="nil"/>
              <w:right w:val="nil"/>
            </w:tcBorders>
            <w:tcMar>
              <w:top w:w="5" w:type="dxa"/>
              <w:left w:w="5" w:type="dxa"/>
              <w:bottom w:w="5" w:type="dxa"/>
              <w:right w:w="5" w:type="dxa"/>
            </w:tcMar>
          </w:tcPr>
          <w:p w14:paraId="050EE9D4"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[45]</w:t>
            </w:r>
          </w:p>
        </w:tc>
        <w:tc>
          <w:tcPr>
            <w:tcW w:w="9781" w:type="dxa"/>
            <w:tcBorders>
              <w:top w:val="nil"/>
              <w:left w:val="nil"/>
              <w:bottom w:val="nil"/>
              <w:right w:val="nil"/>
            </w:tcBorders>
            <w:tcMar>
              <w:top w:w="5" w:type="dxa"/>
              <w:left w:w="5" w:type="dxa"/>
              <w:bottom w:w="5" w:type="dxa"/>
              <w:right w:w="5" w:type="dxa"/>
            </w:tcMar>
          </w:tcPr>
          <w:p w14:paraId="282D0A7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Chow</w:t>
            </w:r>
            <w:proofErr w:type="spellEnd"/>
            <w:r>
              <w:rPr>
                <w:rFonts w:ascii="Times New Roman" w:eastAsia="Times New Roman" w:hAnsi="Times New Roman" w:cs="Times New Roman"/>
              </w:rPr>
              <w:t xml:space="preserve"> JCC, </w:t>
            </w:r>
            <w:proofErr w:type="spellStart"/>
            <w:r>
              <w:rPr>
                <w:rFonts w:ascii="Times New Roman" w:eastAsia="Times New Roman" w:hAnsi="Times New Roman" w:cs="Times New Roman"/>
              </w:rPr>
              <w:t>Chan</w:t>
            </w:r>
            <w:proofErr w:type="spellEnd"/>
            <w:r>
              <w:rPr>
                <w:rFonts w:ascii="Times New Roman" w:eastAsia="Times New Roman" w:hAnsi="Times New Roman" w:cs="Times New Roman"/>
              </w:rPr>
              <w:t xml:space="preserve"> JCC, </w:t>
            </w:r>
            <w:proofErr w:type="spellStart"/>
            <w:r>
              <w:rPr>
                <w:rFonts w:ascii="Times New Roman" w:eastAsia="Times New Roman" w:hAnsi="Times New Roman" w:cs="Times New Roman"/>
              </w:rPr>
              <w:t>Cushman</w:t>
            </w:r>
            <w:proofErr w:type="spellEnd"/>
            <w:r>
              <w:rPr>
                <w:rFonts w:ascii="Times New Roman" w:eastAsia="Times New Roman" w:hAnsi="Times New Roman" w:cs="Times New Roman"/>
              </w:rPr>
              <w:t xml:space="preserve"> DM (2014)</w:t>
            </w:r>
            <w:hyperlink r:id="rId1795">
              <w:r>
                <w:rPr>
                  <w:rFonts w:ascii="Times New Roman" w:eastAsia="Times New Roman" w:hAnsi="Times New Roman" w:cs="Times New Roman"/>
                </w:rPr>
                <w:t xml:space="preserve"> </w:t>
              </w:r>
            </w:hyperlink>
            <w:hyperlink r:id="rId1796">
              <w:r>
                <w:rPr>
                  <w:rFonts w:ascii="Times New Roman" w:eastAsia="Times New Roman" w:hAnsi="Times New Roman" w:cs="Times New Roman"/>
                  <w:u w:val="single"/>
                </w:rPr>
                <w:t>Differentiating C8–T1 Radiculopathy from Ulnar Neuropathy: A Survey-Based Study</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Perm</w:t>
            </w:r>
            <w:proofErr w:type="spellEnd"/>
            <w:r>
              <w:rPr>
                <w:rFonts w:ascii="Times New Roman" w:eastAsia="Times New Roman" w:hAnsi="Times New Roman" w:cs="Times New Roman"/>
              </w:rPr>
              <w:t xml:space="preserve"> J 18(1):e109-e113. URL:</w:t>
            </w:r>
            <w:hyperlink r:id="rId1797">
              <w:r>
                <w:rPr>
                  <w:rFonts w:ascii="Times New Roman" w:eastAsia="Times New Roman" w:hAnsi="Times New Roman" w:cs="Times New Roman"/>
                </w:rPr>
                <w:t xml:space="preserve"> </w:t>
              </w:r>
            </w:hyperlink>
            <w:hyperlink r:id="rId1798">
              <w:r>
                <w:rPr>
                  <w:rFonts w:ascii="Times New Roman" w:eastAsia="Times New Roman" w:hAnsi="Times New Roman" w:cs="Times New Roman"/>
                  <w:u w:val="single"/>
                </w:rPr>
                <w:t>https://pmc.ncbi.nlm.nih.gov/articles/PMC3908974/</w:t>
              </w:r>
            </w:hyperlink>
          </w:p>
        </w:tc>
      </w:tr>
      <w:tr w:rsidR="00E7427F" w14:paraId="3F3164D7" w14:textId="77777777">
        <w:trPr>
          <w:trHeight w:val="315"/>
        </w:trPr>
        <w:tc>
          <w:tcPr>
            <w:tcW w:w="567" w:type="dxa"/>
            <w:tcBorders>
              <w:top w:val="nil"/>
              <w:left w:val="nil"/>
              <w:bottom w:val="nil"/>
              <w:right w:val="nil"/>
            </w:tcBorders>
            <w:tcMar>
              <w:top w:w="5" w:type="dxa"/>
              <w:left w:w="5" w:type="dxa"/>
              <w:bottom w:w="5" w:type="dxa"/>
              <w:right w:w="5" w:type="dxa"/>
            </w:tcMar>
          </w:tcPr>
          <w:p w14:paraId="3D2BAA9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[46]</w:t>
            </w:r>
          </w:p>
        </w:tc>
        <w:tc>
          <w:tcPr>
            <w:tcW w:w="9781" w:type="dxa"/>
            <w:tcBorders>
              <w:top w:val="nil"/>
              <w:left w:val="nil"/>
              <w:bottom w:val="nil"/>
              <w:right w:val="nil"/>
            </w:tcBorders>
            <w:tcMar>
              <w:top w:w="5" w:type="dxa"/>
              <w:left w:w="5" w:type="dxa"/>
              <w:bottom w:w="5" w:type="dxa"/>
              <w:right w:w="5" w:type="dxa"/>
            </w:tcMar>
          </w:tcPr>
          <w:p w14:paraId="4F3BAB8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Circle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xml:space="preserve"> Group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799">
              <w:r>
                <w:rPr>
                  <w:rFonts w:ascii="Times New Roman" w:eastAsia="Times New Roman" w:hAnsi="Times New Roman" w:cs="Times New Roman"/>
                </w:rPr>
                <w:t xml:space="preserve"> </w:t>
              </w:r>
            </w:hyperlink>
            <w:hyperlink r:id="rId1800">
              <w:r>
                <w:rPr>
                  <w:rFonts w:ascii="Times New Roman" w:eastAsia="Times New Roman" w:hAnsi="Times New Roman" w:cs="Times New Roman"/>
                  <w:u w:val="single"/>
                </w:rPr>
                <w:t>Private Treatment of Cubital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Circle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xml:space="preserve"> Group. URL:</w:t>
            </w:r>
            <w:hyperlink r:id="rId1801">
              <w:r>
                <w:rPr>
                  <w:rFonts w:ascii="Times New Roman" w:eastAsia="Times New Roman" w:hAnsi="Times New Roman" w:cs="Times New Roman"/>
                </w:rPr>
                <w:t xml:space="preserve"> </w:t>
              </w:r>
            </w:hyperlink>
            <w:hyperlink r:id="rId1802">
              <w:r>
                <w:rPr>
                  <w:rFonts w:ascii="Times New Roman" w:eastAsia="Times New Roman" w:hAnsi="Times New Roman" w:cs="Times New Roman"/>
                  <w:u w:val="single"/>
                </w:rPr>
                <w:t>https://www.circlehealthgroup.co.uk/treatments/cubital-tunnel-syndrome-treatment</w:t>
              </w:r>
            </w:hyperlink>
          </w:p>
        </w:tc>
      </w:tr>
      <w:tr w:rsidR="00E7427F" w14:paraId="052FE847" w14:textId="77777777">
        <w:trPr>
          <w:trHeight w:val="315"/>
        </w:trPr>
        <w:tc>
          <w:tcPr>
            <w:tcW w:w="567" w:type="dxa"/>
            <w:tcBorders>
              <w:top w:val="nil"/>
              <w:left w:val="nil"/>
              <w:bottom w:val="nil"/>
              <w:right w:val="nil"/>
            </w:tcBorders>
            <w:tcMar>
              <w:top w:w="5" w:type="dxa"/>
              <w:left w:w="5" w:type="dxa"/>
              <w:bottom w:w="5" w:type="dxa"/>
              <w:right w:w="5" w:type="dxa"/>
            </w:tcMar>
          </w:tcPr>
          <w:p w14:paraId="64F6686A"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[47]</w:t>
            </w:r>
          </w:p>
        </w:tc>
        <w:tc>
          <w:tcPr>
            <w:tcW w:w="9781" w:type="dxa"/>
            <w:tcBorders>
              <w:top w:val="nil"/>
              <w:left w:val="nil"/>
              <w:bottom w:val="nil"/>
              <w:right w:val="nil"/>
            </w:tcBorders>
            <w:tcMar>
              <w:top w:w="5" w:type="dxa"/>
              <w:left w:w="5" w:type="dxa"/>
              <w:bottom w:w="5" w:type="dxa"/>
              <w:right w:w="5" w:type="dxa"/>
            </w:tcMar>
          </w:tcPr>
          <w:p w14:paraId="5C10A251"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Cleveland Clinic (2023)</w:t>
            </w:r>
            <w:hyperlink r:id="rId1803">
              <w:r>
                <w:rPr>
                  <w:rFonts w:ascii="Times New Roman" w:eastAsia="Times New Roman" w:hAnsi="Times New Roman" w:cs="Times New Roman"/>
                </w:rPr>
                <w:t xml:space="preserve"> </w:t>
              </w:r>
            </w:hyperlink>
            <w:hyperlink r:id="rId1804">
              <w:r>
                <w:rPr>
                  <w:rFonts w:ascii="Times New Roman" w:eastAsia="Times New Roman" w:hAnsi="Times New Roman" w:cs="Times New Roman"/>
                  <w:u w:val="single"/>
                </w:rPr>
                <w:t>Carpal Tunnel Syndrome: Symptoms, Causes &amp; Treatment</w:t>
              </w:r>
            </w:hyperlink>
            <w:r>
              <w:rPr>
                <w:rFonts w:ascii="Times New Roman" w:eastAsia="Times New Roman" w:hAnsi="Times New Roman" w:cs="Times New Roman"/>
              </w:rPr>
              <w:t>. Cleveland Clinic. URL:</w:t>
            </w:r>
            <w:hyperlink r:id="rId1805">
              <w:r>
                <w:rPr>
                  <w:rFonts w:ascii="Times New Roman" w:eastAsia="Times New Roman" w:hAnsi="Times New Roman" w:cs="Times New Roman"/>
                </w:rPr>
                <w:t xml:space="preserve"> </w:t>
              </w:r>
            </w:hyperlink>
            <w:hyperlink r:id="rId1806">
              <w:r>
                <w:rPr>
                  <w:rFonts w:ascii="Times New Roman" w:eastAsia="Times New Roman" w:hAnsi="Times New Roman" w:cs="Times New Roman"/>
                  <w:u w:val="single"/>
                </w:rPr>
                <w:t>https://my.clevelandclinic.org/health/diseases/4005-carpal-tunnel-syndrome</w:t>
              </w:r>
            </w:hyperlink>
          </w:p>
        </w:tc>
      </w:tr>
      <w:tr w:rsidR="00E7427F" w14:paraId="5A00ADF4" w14:textId="77777777">
        <w:trPr>
          <w:trHeight w:val="315"/>
        </w:trPr>
        <w:tc>
          <w:tcPr>
            <w:tcW w:w="567" w:type="dxa"/>
            <w:tcBorders>
              <w:top w:val="nil"/>
              <w:left w:val="nil"/>
              <w:bottom w:val="nil"/>
              <w:right w:val="nil"/>
            </w:tcBorders>
            <w:tcMar>
              <w:top w:w="5" w:type="dxa"/>
              <w:left w:w="5" w:type="dxa"/>
              <w:bottom w:w="5" w:type="dxa"/>
              <w:right w:w="5" w:type="dxa"/>
            </w:tcMar>
          </w:tcPr>
          <w:p w14:paraId="19EEA00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[48]</w:t>
            </w:r>
          </w:p>
        </w:tc>
        <w:tc>
          <w:tcPr>
            <w:tcW w:w="9781" w:type="dxa"/>
            <w:tcBorders>
              <w:top w:val="nil"/>
              <w:left w:val="nil"/>
              <w:bottom w:val="nil"/>
              <w:right w:val="nil"/>
            </w:tcBorders>
            <w:tcMar>
              <w:top w:w="5" w:type="dxa"/>
              <w:left w:w="5" w:type="dxa"/>
              <w:bottom w:w="5" w:type="dxa"/>
              <w:right w:w="5" w:type="dxa"/>
            </w:tcMar>
          </w:tcPr>
          <w:p w14:paraId="727DAA71"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Cleveland Clinic (2022)</w:t>
            </w:r>
            <w:hyperlink r:id="rId1807">
              <w:r>
                <w:rPr>
                  <w:rFonts w:ascii="Times New Roman" w:eastAsia="Times New Roman" w:hAnsi="Times New Roman" w:cs="Times New Roman"/>
                </w:rPr>
                <w:t xml:space="preserve"> </w:t>
              </w:r>
            </w:hyperlink>
            <w:hyperlink r:id="rId1808">
              <w:r>
                <w:rPr>
                  <w:rFonts w:ascii="Times New Roman" w:eastAsia="Times New Roman" w:hAnsi="Times New Roman" w:cs="Times New Roman"/>
                  <w:u w:val="single"/>
                </w:rPr>
                <w:t>Ulnar Nerve Entrapment: Causes, Symptoms &amp; Treatment</w:t>
              </w:r>
            </w:hyperlink>
            <w:r>
              <w:rPr>
                <w:rFonts w:ascii="Times New Roman" w:eastAsia="Times New Roman" w:hAnsi="Times New Roman" w:cs="Times New Roman"/>
              </w:rPr>
              <w:t>. Cleveland Clinic. URL:</w:t>
            </w:r>
            <w:hyperlink r:id="rId1809">
              <w:r>
                <w:rPr>
                  <w:rFonts w:ascii="Times New Roman" w:eastAsia="Times New Roman" w:hAnsi="Times New Roman" w:cs="Times New Roman"/>
                </w:rPr>
                <w:t xml:space="preserve"> </w:t>
              </w:r>
            </w:hyperlink>
            <w:hyperlink r:id="rId1810">
              <w:r>
                <w:rPr>
                  <w:rFonts w:ascii="Times New Roman" w:eastAsia="Times New Roman" w:hAnsi="Times New Roman" w:cs="Times New Roman"/>
                  <w:u w:val="single"/>
                </w:rPr>
                <w:t>https://my.clevelandclinic.org/health/diseases/22272-ulnar-nerve-entrapment</w:t>
              </w:r>
            </w:hyperlink>
          </w:p>
        </w:tc>
      </w:tr>
      <w:tr w:rsidR="00E7427F" w14:paraId="24671AD7" w14:textId="77777777">
        <w:trPr>
          <w:trHeight w:val="315"/>
        </w:trPr>
        <w:tc>
          <w:tcPr>
            <w:tcW w:w="567" w:type="dxa"/>
            <w:tcBorders>
              <w:top w:val="nil"/>
              <w:left w:val="nil"/>
              <w:bottom w:val="nil"/>
              <w:right w:val="nil"/>
            </w:tcBorders>
            <w:tcMar>
              <w:top w:w="5" w:type="dxa"/>
              <w:left w:w="5" w:type="dxa"/>
              <w:bottom w:w="5" w:type="dxa"/>
              <w:right w:w="5" w:type="dxa"/>
            </w:tcMar>
          </w:tcPr>
          <w:p w14:paraId="671E620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[49]</w:t>
            </w:r>
          </w:p>
        </w:tc>
        <w:tc>
          <w:tcPr>
            <w:tcW w:w="9781" w:type="dxa"/>
            <w:tcBorders>
              <w:top w:val="nil"/>
              <w:left w:val="nil"/>
              <w:bottom w:val="nil"/>
              <w:right w:val="nil"/>
            </w:tcBorders>
            <w:tcMar>
              <w:top w:w="5" w:type="dxa"/>
              <w:left w:w="5" w:type="dxa"/>
              <w:bottom w:w="5" w:type="dxa"/>
              <w:right w:w="5" w:type="dxa"/>
            </w:tcMar>
          </w:tcPr>
          <w:p w14:paraId="13A46298"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Cluett</w:t>
            </w:r>
            <w:proofErr w:type="spellEnd"/>
            <w:r>
              <w:rPr>
                <w:rFonts w:ascii="Times New Roman" w:eastAsia="Times New Roman" w:hAnsi="Times New Roman" w:cs="Times New Roman"/>
              </w:rPr>
              <w:t xml:space="preserve"> J (2024)</w:t>
            </w:r>
            <w:hyperlink r:id="rId1811">
              <w:r>
                <w:rPr>
                  <w:rFonts w:ascii="Times New Roman" w:eastAsia="Times New Roman" w:hAnsi="Times New Roman" w:cs="Times New Roman"/>
                </w:rPr>
                <w:t xml:space="preserve"> </w:t>
              </w:r>
            </w:hyperlink>
            <w:hyperlink r:id="rId1812">
              <w:r>
                <w:rPr>
                  <w:rFonts w:ascii="Times New Roman" w:eastAsia="Times New Roman" w:hAnsi="Times New Roman" w:cs="Times New Roman"/>
                  <w:u w:val="single"/>
                </w:rPr>
                <w:t>Ulnar Nerve Entrapment: Symptoms, Causes, and Treatment</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Medically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reviewed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Pichora</w:t>
            </w:r>
            <w:proofErr w:type="spellEnd"/>
            <w:r>
              <w:rPr>
                <w:rFonts w:ascii="Times New Roman" w:eastAsia="Times New Roman" w:hAnsi="Times New Roman" w:cs="Times New Roman"/>
              </w:rPr>
              <w:t xml:space="preserve"> DR. </w:t>
            </w:r>
            <w:proofErr w:type="spellStart"/>
            <w:r>
              <w:rPr>
                <w:rFonts w:ascii="Times New Roman" w:eastAsia="Times New Roman" w:hAnsi="Times New Roman" w:cs="Times New Roman"/>
              </w:rPr>
              <w:t>Verywell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URL:</w:t>
            </w:r>
            <w:hyperlink r:id="rId1813">
              <w:r>
                <w:rPr>
                  <w:rFonts w:ascii="Times New Roman" w:eastAsia="Times New Roman" w:hAnsi="Times New Roman" w:cs="Times New Roman"/>
                </w:rPr>
                <w:t xml:space="preserve"> </w:t>
              </w:r>
            </w:hyperlink>
            <w:hyperlink r:id="rId1814">
              <w:r>
                <w:rPr>
                  <w:rFonts w:ascii="Times New Roman" w:eastAsia="Times New Roman" w:hAnsi="Times New Roman" w:cs="Times New Roman"/>
                  <w:u w:val="single"/>
                </w:rPr>
                <w:t>https://www.verywellhealth.com/ulnar-nerve-entrapment-7104158</w:t>
              </w:r>
            </w:hyperlink>
          </w:p>
        </w:tc>
      </w:tr>
      <w:tr w:rsidR="00E7427F" w14:paraId="098363B5" w14:textId="77777777">
        <w:trPr>
          <w:trHeight w:val="315"/>
        </w:trPr>
        <w:tc>
          <w:tcPr>
            <w:tcW w:w="567" w:type="dxa"/>
            <w:tcBorders>
              <w:top w:val="nil"/>
              <w:left w:val="nil"/>
              <w:bottom w:val="nil"/>
              <w:right w:val="nil"/>
            </w:tcBorders>
            <w:tcMar>
              <w:top w:w="5" w:type="dxa"/>
              <w:left w:w="5" w:type="dxa"/>
              <w:bottom w:w="5" w:type="dxa"/>
              <w:right w:w="5" w:type="dxa"/>
            </w:tcMar>
          </w:tcPr>
          <w:p w14:paraId="227D77B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[50]</w:t>
            </w:r>
          </w:p>
        </w:tc>
        <w:tc>
          <w:tcPr>
            <w:tcW w:w="9781" w:type="dxa"/>
            <w:tcBorders>
              <w:top w:val="nil"/>
              <w:left w:val="nil"/>
              <w:bottom w:val="nil"/>
              <w:right w:val="nil"/>
            </w:tcBorders>
            <w:tcMar>
              <w:top w:w="5" w:type="dxa"/>
              <w:left w:w="5" w:type="dxa"/>
              <w:bottom w:w="5" w:type="dxa"/>
              <w:right w:w="5" w:type="dxa"/>
            </w:tcMar>
          </w:tcPr>
          <w:p w14:paraId="426721AB"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Cole B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815">
              <w:r>
                <w:rPr>
                  <w:rFonts w:ascii="Times New Roman" w:eastAsia="Times New Roman" w:hAnsi="Times New Roman" w:cs="Times New Roman"/>
                </w:rPr>
                <w:t xml:space="preserve"> </w:t>
              </w:r>
            </w:hyperlink>
            <w:hyperlink r:id="rId1816">
              <w:r>
                <w:rPr>
                  <w:rFonts w:ascii="Times New Roman" w:eastAsia="Times New Roman" w:hAnsi="Times New Roman" w:cs="Times New Roman"/>
                  <w:u w:val="single"/>
                </w:rPr>
                <w:t>POSTOPERATIVE INSTRUCTIONS ELBOW – ULNAR NERVE DECOMPRESSION</w:t>
              </w:r>
            </w:hyperlink>
            <w:r>
              <w:rPr>
                <w:rFonts w:ascii="Times New Roman" w:eastAsia="Times New Roman" w:hAnsi="Times New Roman" w:cs="Times New Roman"/>
              </w:rPr>
              <w:t>. Dr. Brian Cole. URL:</w:t>
            </w:r>
            <w:hyperlink r:id="rId1817">
              <w:r>
                <w:rPr>
                  <w:rFonts w:ascii="Times New Roman" w:eastAsia="Times New Roman" w:hAnsi="Times New Roman" w:cs="Times New Roman"/>
                </w:rPr>
                <w:t xml:space="preserve"> </w:t>
              </w:r>
            </w:hyperlink>
            <w:hyperlink r:id="rId1818">
              <w:r>
                <w:rPr>
                  <w:rFonts w:ascii="Times New Roman" w:eastAsia="Times New Roman" w:hAnsi="Times New Roman" w:cs="Times New Roman"/>
                  <w:u w:val="single"/>
                </w:rPr>
                <w:t>https://www.briancolemd.com/wp-content/themes/ypo-theme/pdf/ulnar-nerve-decompression-post-op.pdf</w:t>
              </w:r>
            </w:hyperlink>
          </w:p>
        </w:tc>
      </w:tr>
      <w:tr w:rsidR="00E7427F" w14:paraId="7FD43A4A" w14:textId="77777777">
        <w:trPr>
          <w:trHeight w:val="315"/>
        </w:trPr>
        <w:tc>
          <w:tcPr>
            <w:tcW w:w="567" w:type="dxa"/>
            <w:tcBorders>
              <w:top w:val="nil"/>
              <w:left w:val="nil"/>
              <w:bottom w:val="nil"/>
              <w:right w:val="nil"/>
            </w:tcBorders>
            <w:tcMar>
              <w:top w:w="5" w:type="dxa"/>
              <w:left w:w="5" w:type="dxa"/>
              <w:bottom w:w="5" w:type="dxa"/>
              <w:right w:w="5" w:type="dxa"/>
            </w:tcMar>
          </w:tcPr>
          <w:p w14:paraId="1094CE4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[76]</w:t>
            </w:r>
          </w:p>
        </w:tc>
        <w:tc>
          <w:tcPr>
            <w:tcW w:w="9781" w:type="dxa"/>
            <w:tcBorders>
              <w:top w:val="nil"/>
              <w:left w:val="nil"/>
              <w:bottom w:val="nil"/>
              <w:right w:val="nil"/>
            </w:tcBorders>
            <w:tcMar>
              <w:top w:w="5" w:type="dxa"/>
              <w:left w:w="5" w:type="dxa"/>
              <w:bottom w:w="5" w:type="dxa"/>
              <w:right w:w="5" w:type="dxa"/>
            </w:tcMar>
          </w:tcPr>
          <w:p w14:paraId="37BA441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Karjalainen</w:t>
            </w:r>
            <w:proofErr w:type="spellEnd"/>
            <w:r>
              <w:rPr>
                <w:rFonts w:ascii="Times New Roman" w:eastAsia="Times New Roman" w:hAnsi="Times New Roman" w:cs="Times New Roman"/>
              </w:rPr>
              <w:t xml:space="preserve"> TV, Page MJ, O'Connor D, </w:t>
            </w:r>
            <w:proofErr w:type="spellStart"/>
            <w:r>
              <w:rPr>
                <w:rFonts w:ascii="Times New Roman" w:eastAsia="Times New Roman" w:hAnsi="Times New Roman" w:cs="Times New Roman"/>
              </w:rPr>
              <w:t>Massy-Westropp</w:t>
            </w:r>
            <w:proofErr w:type="spellEnd"/>
            <w:r>
              <w:rPr>
                <w:rFonts w:ascii="Times New Roman" w:eastAsia="Times New Roman" w:hAnsi="Times New Roman" w:cs="Times New Roman"/>
              </w:rPr>
              <w:t xml:space="preserve"> N, Peters S (2023)</w:t>
            </w:r>
            <w:hyperlink r:id="rId1819">
              <w:r>
                <w:rPr>
                  <w:rFonts w:ascii="Times New Roman" w:eastAsia="Times New Roman" w:hAnsi="Times New Roman" w:cs="Times New Roman"/>
                </w:rPr>
                <w:t xml:space="preserve"> </w:t>
              </w:r>
            </w:hyperlink>
            <w:hyperlink r:id="rId1820">
              <w:r>
                <w:rPr>
                  <w:rFonts w:ascii="Times New Roman" w:eastAsia="Times New Roman" w:hAnsi="Times New Roman" w:cs="Times New Roman"/>
                  <w:u w:val="single"/>
                </w:rPr>
                <w:t>Splinting for carpal tunnel syndrome</w:t>
              </w:r>
            </w:hyperlink>
            <w:r>
              <w:rPr>
                <w:rFonts w:ascii="Times New Roman" w:eastAsia="Times New Roman" w:hAnsi="Times New Roman" w:cs="Times New Roman"/>
              </w:rPr>
              <w:t xml:space="preserve">. Cochrane </w:t>
            </w:r>
            <w:proofErr w:type="spellStart"/>
            <w:r>
              <w:rPr>
                <w:rFonts w:ascii="Times New Roman" w:eastAsia="Times New Roman" w:hAnsi="Times New Roman" w:cs="Times New Roman"/>
              </w:rPr>
              <w:t>Database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w:t>
            </w:r>
            <w:proofErr w:type="spellEnd"/>
            <w:r>
              <w:rPr>
                <w:rFonts w:ascii="Times New Roman" w:eastAsia="Times New Roman" w:hAnsi="Times New Roman" w:cs="Times New Roman"/>
              </w:rPr>
              <w:t xml:space="preserve"> Rev. URL:</w:t>
            </w:r>
            <w:hyperlink r:id="rId1821">
              <w:r>
                <w:rPr>
                  <w:rFonts w:ascii="Times New Roman" w:eastAsia="Times New Roman" w:hAnsi="Times New Roman" w:cs="Times New Roman"/>
                </w:rPr>
                <w:t xml:space="preserve"> </w:t>
              </w:r>
            </w:hyperlink>
            <w:hyperlink r:id="rId1822">
              <w:r>
                <w:rPr>
                  <w:rFonts w:ascii="Times New Roman" w:eastAsia="Times New Roman" w:hAnsi="Times New Roman" w:cs="Times New Roman"/>
                  <w:u w:val="single"/>
                </w:rPr>
                <w:t>https://www.cochrane.org/CD010003/NEUROMUSC_splinting-carpal-tunnel-syndrome</w:t>
              </w:r>
            </w:hyperlink>
          </w:p>
        </w:tc>
      </w:tr>
      <w:tr w:rsidR="00E7427F" w14:paraId="30505E51" w14:textId="77777777">
        <w:trPr>
          <w:trHeight w:val="315"/>
        </w:trPr>
        <w:tc>
          <w:tcPr>
            <w:tcW w:w="567" w:type="dxa"/>
            <w:tcBorders>
              <w:top w:val="nil"/>
              <w:left w:val="nil"/>
              <w:bottom w:val="nil"/>
              <w:right w:val="nil"/>
            </w:tcBorders>
            <w:tcMar>
              <w:top w:w="5" w:type="dxa"/>
              <w:left w:w="5" w:type="dxa"/>
              <w:bottom w:w="5" w:type="dxa"/>
              <w:right w:w="5" w:type="dxa"/>
            </w:tcMar>
          </w:tcPr>
          <w:p w14:paraId="0BCD31B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[77]</w:t>
            </w:r>
          </w:p>
        </w:tc>
        <w:tc>
          <w:tcPr>
            <w:tcW w:w="9781" w:type="dxa"/>
            <w:tcBorders>
              <w:top w:val="nil"/>
              <w:left w:val="nil"/>
              <w:bottom w:val="nil"/>
              <w:right w:val="nil"/>
            </w:tcBorders>
            <w:tcMar>
              <w:top w:w="5" w:type="dxa"/>
              <w:left w:w="5" w:type="dxa"/>
              <w:bottom w:w="5" w:type="dxa"/>
              <w:right w:w="5" w:type="dxa"/>
            </w:tcMar>
          </w:tcPr>
          <w:p w14:paraId="59F893F1"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Karjalainen</w:t>
            </w:r>
            <w:proofErr w:type="spellEnd"/>
            <w:r>
              <w:rPr>
                <w:rFonts w:ascii="Times New Roman" w:eastAsia="Times New Roman" w:hAnsi="Times New Roman" w:cs="Times New Roman"/>
              </w:rPr>
              <w:t xml:space="preserve"> TV, Page MJ, O'Connor D, </w:t>
            </w:r>
            <w:proofErr w:type="spellStart"/>
            <w:r>
              <w:rPr>
                <w:rFonts w:ascii="Times New Roman" w:eastAsia="Times New Roman" w:hAnsi="Times New Roman" w:cs="Times New Roman"/>
              </w:rPr>
              <w:t>Massy-Westropp</w:t>
            </w:r>
            <w:proofErr w:type="spellEnd"/>
            <w:r>
              <w:rPr>
                <w:rFonts w:ascii="Times New Roman" w:eastAsia="Times New Roman" w:hAnsi="Times New Roman" w:cs="Times New Roman"/>
              </w:rPr>
              <w:t xml:space="preserve"> N, Peters S (2023)</w:t>
            </w:r>
            <w:hyperlink r:id="rId1823">
              <w:r>
                <w:rPr>
                  <w:rFonts w:ascii="Times New Roman" w:eastAsia="Times New Roman" w:hAnsi="Times New Roman" w:cs="Times New Roman"/>
                </w:rPr>
                <w:t xml:space="preserve"> </w:t>
              </w:r>
            </w:hyperlink>
            <w:hyperlink r:id="rId1824">
              <w:r>
                <w:rPr>
                  <w:rFonts w:ascii="Times New Roman" w:eastAsia="Times New Roman" w:hAnsi="Times New Roman" w:cs="Times New Roman"/>
                  <w:u w:val="single"/>
                </w:rPr>
                <w:t>Splinting for carpal tunnel syndrome</w:t>
              </w:r>
            </w:hyperlink>
            <w:r>
              <w:rPr>
                <w:rFonts w:ascii="Times New Roman" w:eastAsia="Times New Roman" w:hAnsi="Times New Roman" w:cs="Times New Roman"/>
              </w:rPr>
              <w:t xml:space="preserve">. Cochrane </w:t>
            </w:r>
            <w:proofErr w:type="spellStart"/>
            <w:r>
              <w:rPr>
                <w:rFonts w:ascii="Times New Roman" w:eastAsia="Times New Roman" w:hAnsi="Times New Roman" w:cs="Times New Roman"/>
              </w:rPr>
              <w:t>Database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w:t>
            </w:r>
            <w:proofErr w:type="spellEnd"/>
            <w:r>
              <w:rPr>
                <w:rFonts w:ascii="Times New Roman" w:eastAsia="Times New Roman" w:hAnsi="Times New Roman" w:cs="Times New Roman"/>
              </w:rPr>
              <w:t xml:space="preserve"> (2):CD010003. URL:</w:t>
            </w:r>
            <w:hyperlink r:id="rId1825">
              <w:r>
                <w:rPr>
                  <w:rFonts w:ascii="Times New Roman" w:eastAsia="Times New Roman" w:hAnsi="Times New Roman" w:cs="Times New Roman"/>
                </w:rPr>
                <w:t xml:space="preserve"> </w:t>
              </w:r>
            </w:hyperlink>
            <w:hyperlink r:id="rId1826">
              <w:r>
                <w:rPr>
                  <w:rFonts w:ascii="Times New Roman" w:eastAsia="Times New Roman" w:hAnsi="Times New Roman" w:cs="Times New Roman"/>
                  <w:u w:val="single"/>
                </w:rPr>
                <w:t>https://www.cochranelibrary.com/cdsr/doi/10.1002/14651858.CD010003.pub2/</w:t>
              </w:r>
            </w:hyperlink>
          </w:p>
        </w:tc>
      </w:tr>
      <w:tr w:rsidR="00E7427F" w14:paraId="0A9CE35B" w14:textId="77777777">
        <w:trPr>
          <w:trHeight w:val="315"/>
        </w:trPr>
        <w:tc>
          <w:tcPr>
            <w:tcW w:w="567" w:type="dxa"/>
            <w:tcBorders>
              <w:top w:val="nil"/>
              <w:left w:val="nil"/>
              <w:bottom w:val="nil"/>
              <w:right w:val="nil"/>
            </w:tcBorders>
            <w:tcMar>
              <w:top w:w="5" w:type="dxa"/>
              <w:left w:w="5" w:type="dxa"/>
              <w:bottom w:w="5" w:type="dxa"/>
              <w:right w:w="5" w:type="dxa"/>
            </w:tcMar>
          </w:tcPr>
          <w:p w14:paraId="163F1422"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[78]</w:t>
            </w:r>
          </w:p>
        </w:tc>
        <w:tc>
          <w:tcPr>
            <w:tcW w:w="9781" w:type="dxa"/>
            <w:tcBorders>
              <w:top w:val="nil"/>
              <w:left w:val="nil"/>
              <w:bottom w:val="nil"/>
              <w:right w:val="nil"/>
            </w:tcBorders>
            <w:tcMar>
              <w:top w:w="5" w:type="dxa"/>
              <w:left w:w="5" w:type="dxa"/>
              <w:bottom w:w="5" w:type="dxa"/>
              <w:right w:w="5" w:type="dxa"/>
            </w:tcMar>
          </w:tcPr>
          <w:p w14:paraId="0CF41381"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Kim SJ, Park JH, Lee GM, Han SK, </w:t>
            </w:r>
            <w:proofErr w:type="spellStart"/>
            <w:r>
              <w:rPr>
                <w:rFonts w:ascii="Times New Roman" w:eastAsia="Times New Roman" w:hAnsi="Times New Roman" w:cs="Times New Roman"/>
              </w:rPr>
              <w:t>Choi</w:t>
            </w:r>
            <w:proofErr w:type="spellEnd"/>
            <w:r>
              <w:rPr>
                <w:rFonts w:ascii="Times New Roman" w:eastAsia="Times New Roman" w:hAnsi="Times New Roman" w:cs="Times New Roman"/>
              </w:rPr>
              <w:t xml:space="preserve"> YJ, </w:t>
            </w:r>
            <w:proofErr w:type="spellStart"/>
            <w:r>
              <w:rPr>
                <w:rFonts w:ascii="Times New Roman" w:eastAsia="Times New Roman" w:hAnsi="Times New Roman" w:cs="Times New Roman"/>
              </w:rPr>
              <w:t>Shin</w:t>
            </w:r>
            <w:proofErr w:type="spellEnd"/>
            <w:r>
              <w:rPr>
                <w:rFonts w:ascii="Times New Roman" w:eastAsia="Times New Roman" w:hAnsi="Times New Roman" w:cs="Times New Roman"/>
              </w:rPr>
              <w:t xml:space="preserve"> MJ, Park JY (2024)</w:t>
            </w:r>
            <w:hyperlink r:id="rId1827">
              <w:r>
                <w:rPr>
                  <w:rFonts w:ascii="Times New Roman" w:eastAsia="Times New Roman" w:hAnsi="Times New Roman" w:cs="Times New Roman"/>
                </w:rPr>
                <w:t xml:space="preserve"> </w:t>
              </w:r>
            </w:hyperlink>
            <w:hyperlink r:id="rId1828">
              <w:r>
                <w:rPr>
                  <w:rFonts w:ascii="Times New Roman" w:eastAsia="Times New Roman" w:hAnsi="Times New Roman" w:cs="Times New Roman"/>
                  <w:u w:val="single"/>
                </w:rPr>
                <w:t>Anatomical Variations of the Ulnar Nerve at the Elbow in a Korean Population and Its Clinical Implication for Cubital Tunnel Release</w:t>
              </w:r>
            </w:hyperlink>
            <w:r>
              <w:rPr>
                <w:rFonts w:ascii="Times New Roman" w:eastAsia="Times New Roman" w:hAnsi="Times New Roman" w:cs="Times New Roman"/>
              </w:rPr>
              <w:t xml:space="preserve">. The </w:t>
            </w:r>
            <w:proofErr w:type="spellStart"/>
            <w:r>
              <w:rPr>
                <w:rFonts w:ascii="Times New Roman" w:eastAsia="Times New Roman" w:hAnsi="Times New Roman" w:cs="Times New Roman"/>
              </w:rPr>
              <w:t>Nerve</w:t>
            </w:r>
            <w:proofErr w:type="spellEnd"/>
            <w:r>
              <w:rPr>
                <w:rFonts w:ascii="Times New Roman" w:eastAsia="Times New Roman" w:hAnsi="Times New Roman" w:cs="Times New Roman"/>
              </w:rPr>
              <w:t xml:space="preserve"> 10:21-26. URL:</w:t>
            </w:r>
            <w:hyperlink r:id="rId1829">
              <w:r>
                <w:rPr>
                  <w:rFonts w:ascii="Times New Roman" w:eastAsia="Times New Roman" w:hAnsi="Times New Roman" w:cs="Times New Roman"/>
                </w:rPr>
                <w:t xml:space="preserve"> </w:t>
              </w:r>
            </w:hyperlink>
            <w:hyperlink r:id="rId1830">
              <w:r>
                <w:rPr>
                  <w:rFonts w:ascii="Times New Roman" w:eastAsia="Times New Roman" w:hAnsi="Times New Roman" w:cs="Times New Roman"/>
                  <w:u w:val="single"/>
                </w:rPr>
                <w:t>https://thenerve.net/upload/pdf/nerve-2024-00640.pdf</w:t>
              </w:r>
            </w:hyperlink>
          </w:p>
        </w:tc>
      </w:tr>
      <w:tr w:rsidR="00E7427F" w14:paraId="6F3CBFDB" w14:textId="77777777">
        <w:trPr>
          <w:trHeight w:val="315"/>
        </w:trPr>
        <w:tc>
          <w:tcPr>
            <w:tcW w:w="567" w:type="dxa"/>
            <w:tcBorders>
              <w:top w:val="nil"/>
              <w:left w:val="nil"/>
              <w:bottom w:val="nil"/>
              <w:right w:val="nil"/>
            </w:tcBorders>
            <w:tcMar>
              <w:top w:w="5" w:type="dxa"/>
              <w:left w:w="5" w:type="dxa"/>
              <w:bottom w:w="5" w:type="dxa"/>
              <w:right w:w="5" w:type="dxa"/>
            </w:tcMar>
          </w:tcPr>
          <w:p w14:paraId="3FCAC2F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[79]</w:t>
            </w:r>
          </w:p>
        </w:tc>
        <w:tc>
          <w:tcPr>
            <w:tcW w:w="9781" w:type="dxa"/>
            <w:tcBorders>
              <w:top w:val="nil"/>
              <w:left w:val="nil"/>
              <w:bottom w:val="nil"/>
              <w:right w:val="nil"/>
            </w:tcBorders>
            <w:tcMar>
              <w:top w:w="5" w:type="dxa"/>
              <w:left w:w="5" w:type="dxa"/>
              <w:bottom w:w="5" w:type="dxa"/>
              <w:right w:w="5" w:type="dxa"/>
            </w:tcMar>
          </w:tcPr>
          <w:p w14:paraId="60A684AD"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Kleinman</w:t>
            </w:r>
            <w:proofErr w:type="spellEnd"/>
            <w:r>
              <w:rPr>
                <w:rFonts w:ascii="Times New Roman" w:eastAsia="Times New Roman" w:hAnsi="Times New Roman" w:cs="Times New Roman"/>
              </w:rPr>
              <w:t xml:space="preserve"> WB (2019)</w:t>
            </w:r>
            <w:hyperlink r:id="rId1831">
              <w:r>
                <w:rPr>
                  <w:rFonts w:ascii="Times New Roman" w:eastAsia="Times New Roman" w:hAnsi="Times New Roman" w:cs="Times New Roman"/>
                </w:rPr>
                <w:t xml:space="preserve"> </w:t>
              </w:r>
            </w:hyperlink>
            <w:hyperlink r:id="rId1832">
              <w:r>
                <w:rPr>
                  <w:rFonts w:ascii="Times New Roman" w:eastAsia="Times New Roman" w:hAnsi="Times New Roman" w:cs="Times New Roman"/>
                  <w:u w:val="single"/>
                </w:rPr>
                <w:t>Decision-Making Factors for Ulnar Nerve Transposition in Cubital Tunnel Surgery</w:t>
              </w:r>
            </w:hyperlink>
            <w:r>
              <w:rPr>
                <w:rFonts w:ascii="Times New Roman" w:eastAsia="Times New Roman" w:hAnsi="Times New Roman" w:cs="Times New Roman"/>
              </w:rPr>
              <w:t xml:space="preserve">. J Hand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Am 44(4):336-339. URL:</w:t>
            </w:r>
            <w:hyperlink r:id="rId1833">
              <w:r>
                <w:rPr>
                  <w:rFonts w:ascii="Times New Roman" w:eastAsia="Times New Roman" w:hAnsi="Times New Roman" w:cs="Times New Roman"/>
                </w:rPr>
                <w:t xml:space="preserve"> </w:t>
              </w:r>
            </w:hyperlink>
            <w:hyperlink r:id="rId1834">
              <w:r>
                <w:rPr>
                  <w:rFonts w:ascii="Times New Roman" w:eastAsia="Times New Roman" w:hAnsi="Times New Roman" w:cs="Times New Roman"/>
                  <w:u w:val="single"/>
                </w:rPr>
                <w:t>https://pmc.ncbi.nlm.nih.gov/articles/PMC6443386/</w:t>
              </w:r>
            </w:hyperlink>
          </w:p>
        </w:tc>
      </w:tr>
      <w:tr w:rsidR="00E7427F" w14:paraId="76DADEE5" w14:textId="77777777">
        <w:trPr>
          <w:trHeight w:val="315"/>
        </w:trPr>
        <w:tc>
          <w:tcPr>
            <w:tcW w:w="567" w:type="dxa"/>
            <w:tcBorders>
              <w:top w:val="nil"/>
              <w:left w:val="nil"/>
              <w:bottom w:val="nil"/>
              <w:right w:val="nil"/>
            </w:tcBorders>
            <w:tcMar>
              <w:top w:w="5" w:type="dxa"/>
              <w:left w:w="5" w:type="dxa"/>
              <w:bottom w:w="5" w:type="dxa"/>
              <w:right w:w="5" w:type="dxa"/>
            </w:tcMar>
          </w:tcPr>
          <w:p w14:paraId="08991AB1"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[80]</w:t>
            </w:r>
          </w:p>
        </w:tc>
        <w:tc>
          <w:tcPr>
            <w:tcW w:w="9781" w:type="dxa"/>
            <w:tcBorders>
              <w:top w:val="nil"/>
              <w:left w:val="nil"/>
              <w:bottom w:val="nil"/>
              <w:right w:val="nil"/>
            </w:tcBorders>
            <w:tcMar>
              <w:top w:w="5" w:type="dxa"/>
              <w:left w:w="5" w:type="dxa"/>
              <w:bottom w:w="5" w:type="dxa"/>
              <w:right w:w="5" w:type="dxa"/>
            </w:tcMar>
          </w:tcPr>
          <w:p w14:paraId="74A19B97"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Knipe</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Bickle</w:t>
            </w:r>
            <w:proofErr w:type="spellEnd"/>
            <w:r>
              <w:rPr>
                <w:rFonts w:ascii="Times New Roman" w:eastAsia="Times New Roman" w:hAnsi="Times New Roman" w:cs="Times New Roman"/>
              </w:rPr>
              <w:t xml:space="preserve"> I (2023)</w:t>
            </w:r>
            <w:hyperlink r:id="rId1835">
              <w:r>
                <w:rPr>
                  <w:rFonts w:ascii="Times New Roman" w:eastAsia="Times New Roman" w:hAnsi="Times New Roman" w:cs="Times New Roman"/>
                </w:rPr>
                <w:t xml:space="preserve"> </w:t>
              </w:r>
            </w:hyperlink>
            <w:hyperlink r:id="rId1836">
              <w:r>
                <w:rPr>
                  <w:rFonts w:ascii="Times New Roman" w:eastAsia="Times New Roman" w:hAnsi="Times New Roman" w:cs="Times New Roman"/>
                  <w:u w:val="single"/>
                </w:rPr>
                <w:t>Cubital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Editors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Gaillard</w:t>
            </w:r>
            <w:proofErr w:type="spellEnd"/>
            <w:r>
              <w:rPr>
                <w:rFonts w:ascii="Times New Roman" w:eastAsia="Times New Roman" w:hAnsi="Times New Roman" w:cs="Times New Roman"/>
              </w:rPr>
              <w:t xml:space="preserve"> F, et al. Radiopaedia.org. URL:</w:t>
            </w:r>
            <w:hyperlink r:id="rId1837">
              <w:r>
                <w:rPr>
                  <w:rFonts w:ascii="Times New Roman" w:eastAsia="Times New Roman" w:hAnsi="Times New Roman" w:cs="Times New Roman"/>
                </w:rPr>
                <w:t xml:space="preserve"> </w:t>
              </w:r>
            </w:hyperlink>
            <w:hyperlink r:id="rId1838">
              <w:r>
                <w:rPr>
                  <w:rFonts w:ascii="Times New Roman" w:eastAsia="Times New Roman" w:hAnsi="Times New Roman" w:cs="Times New Roman"/>
                  <w:u w:val="single"/>
                </w:rPr>
                <w:t>https://radiopaedia.org/articles/cubital-tunnel-syndrome</w:t>
              </w:r>
            </w:hyperlink>
          </w:p>
        </w:tc>
      </w:tr>
      <w:tr w:rsidR="00E7427F" w14:paraId="2DA8991D" w14:textId="77777777">
        <w:trPr>
          <w:trHeight w:val="315"/>
        </w:trPr>
        <w:tc>
          <w:tcPr>
            <w:tcW w:w="567" w:type="dxa"/>
            <w:tcBorders>
              <w:top w:val="nil"/>
              <w:left w:val="nil"/>
              <w:bottom w:val="nil"/>
              <w:right w:val="nil"/>
            </w:tcBorders>
            <w:tcMar>
              <w:top w:w="5" w:type="dxa"/>
              <w:left w:w="5" w:type="dxa"/>
              <w:bottom w:w="5" w:type="dxa"/>
              <w:right w:w="5" w:type="dxa"/>
            </w:tcMar>
          </w:tcPr>
          <w:p w14:paraId="45A5FEE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[81]</w:t>
            </w:r>
          </w:p>
        </w:tc>
        <w:tc>
          <w:tcPr>
            <w:tcW w:w="9781" w:type="dxa"/>
            <w:tcBorders>
              <w:top w:val="nil"/>
              <w:left w:val="nil"/>
              <w:bottom w:val="nil"/>
              <w:right w:val="nil"/>
            </w:tcBorders>
            <w:tcMar>
              <w:top w:w="5" w:type="dxa"/>
              <w:left w:w="5" w:type="dxa"/>
              <w:bottom w:w="5" w:type="dxa"/>
              <w:right w:w="5" w:type="dxa"/>
            </w:tcMar>
          </w:tcPr>
          <w:p w14:paraId="0C302282"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Lacey</w:t>
            </w:r>
            <w:proofErr w:type="spellEnd"/>
            <w:r>
              <w:rPr>
                <w:rFonts w:ascii="Times New Roman" w:eastAsia="Times New Roman" w:hAnsi="Times New Roman" w:cs="Times New Roman"/>
              </w:rPr>
              <w:t xml:space="preserve"> SH, </w:t>
            </w:r>
            <w:proofErr w:type="spellStart"/>
            <w:r>
              <w:rPr>
                <w:rFonts w:ascii="Times New Roman" w:eastAsia="Times New Roman" w:hAnsi="Times New Roman" w:cs="Times New Roman"/>
              </w:rPr>
              <w:t>Varacallo</w:t>
            </w:r>
            <w:proofErr w:type="spellEnd"/>
            <w:r>
              <w:rPr>
                <w:rFonts w:ascii="Times New Roman" w:eastAsia="Times New Roman" w:hAnsi="Times New Roman" w:cs="Times New Roman"/>
              </w:rPr>
              <w:t xml:space="preserve"> M (2023)</w:t>
            </w:r>
            <w:hyperlink r:id="rId1839">
              <w:r>
                <w:rPr>
                  <w:rFonts w:ascii="Times New Roman" w:eastAsia="Times New Roman" w:hAnsi="Times New Roman" w:cs="Times New Roman"/>
                </w:rPr>
                <w:t xml:space="preserve"> </w:t>
              </w:r>
            </w:hyperlink>
            <w:hyperlink r:id="rId1840">
              <w:r>
                <w:rPr>
                  <w:rFonts w:ascii="Times New Roman" w:eastAsia="Times New Roman" w:hAnsi="Times New Roman" w:cs="Times New Roman"/>
                  <w:u w:val="single"/>
                </w:rPr>
                <w:t>Electrodiagnostic Evaluation of Carpal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StatPearls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Publishing</w:t>
            </w:r>
            <w:proofErr w:type="spellEnd"/>
            <w:r>
              <w:rPr>
                <w:rFonts w:ascii="Times New Roman" w:eastAsia="Times New Roman" w:hAnsi="Times New Roman" w:cs="Times New Roman"/>
              </w:rPr>
              <w:t>. URL:</w:t>
            </w:r>
            <w:hyperlink r:id="rId1841">
              <w:r>
                <w:rPr>
                  <w:rFonts w:ascii="Times New Roman" w:eastAsia="Times New Roman" w:hAnsi="Times New Roman" w:cs="Times New Roman"/>
                </w:rPr>
                <w:t xml:space="preserve"> </w:t>
              </w:r>
            </w:hyperlink>
            <w:hyperlink r:id="rId1842">
              <w:r>
                <w:rPr>
                  <w:rFonts w:ascii="Times New Roman" w:eastAsia="Times New Roman" w:hAnsi="Times New Roman" w:cs="Times New Roman"/>
                  <w:u w:val="single"/>
                </w:rPr>
                <w:t>https://www.ncbi.nlm.nih.gov/books/NBK562235/</w:t>
              </w:r>
            </w:hyperlink>
          </w:p>
        </w:tc>
      </w:tr>
      <w:tr w:rsidR="00E7427F" w14:paraId="53E92385" w14:textId="77777777">
        <w:trPr>
          <w:trHeight w:val="315"/>
        </w:trPr>
        <w:tc>
          <w:tcPr>
            <w:tcW w:w="567" w:type="dxa"/>
            <w:tcBorders>
              <w:top w:val="nil"/>
              <w:left w:val="nil"/>
              <w:bottom w:val="nil"/>
              <w:right w:val="nil"/>
            </w:tcBorders>
            <w:tcMar>
              <w:top w:w="5" w:type="dxa"/>
              <w:left w:w="5" w:type="dxa"/>
              <w:bottom w:w="5" w:type="dxa"/>
              <w:right w:w="5" w:type="dxa"/>
            </w:tcMar>
          </w:tcPr>
          <w:p w14:paraId="3806B6BE"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[82]</w:t>
            </w:r>
          </w:p>
        </w:tc>
        <w:tc>
          <w:tcPr>
            <w:tcW w:w="9781" w:type="dxa"/>
            <w:tcBorders>
              <w:top w:val="nil"/>
              <w:left w:val="nil"/>
              <w:bottom w:val="nil"/>
              <w:right w:val="nil"/>
            </w:tcBorders>
            <w:tcMar>
              <w:top w:w="5" w:type="dxa"/>
              <w:left w:w="5" w:type="dxa"/>
              <w:bottom w:w="5" w:type="dxa"/>
              <w:right w:w="5" w:type="dxa"/>
            </w:tcMar>
          </w:tcPr>
          <w:p w14:paraId="749D5C41"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Landau ME, Kim DH (2007)</w:t>
            </w:r>
            <w:hyperlink r:id="rId1843">
              <w:r>
                <w:rPr>
                  <w:rFonts w:ascii="Times New Roman" w:eastAsia="Times New Roman" w:hAnsi="Times New Roman" w:cs="Times New Roman"/>
                </w:rPr>
                <w:t xml:space="preserve"> </w:t>
              </w:r>
            </w:hyperlink>
            <w:hyperlink r:id="rId1844">
              <w:r>
                <w:rPr>
                  <w:rFonts w:ascii="Times New Roman" w:eastAsia="Times New Roman" w:hAnsi="Times New Roman" w:cs="Times New Roman"/>
                  <w:u w:val="single"/>
                </w:rPr>
                <w:t>Natural History and Conservative Management of Cubital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Neurosurg</w:t>
            </w:r>
            <w:proofErr w:type="spellEnd"/>
            <w:r>
              <w:rPr>
                <w:rFonts w:ascii="Times New Roman" w:eastAsia="Times New Roman" w:hAnsi="Times New Roman" w:cs="Times New Roman"/>
              </w:rPr>
              <w:t xml:space="preserve"> Clin N Am 18(4):543-551. URL:</w:t>
            </w:r>
            <w:hyperlink r:id="rId1845">
              <w:r>
                <w:rPr>
                  <w:rFonts w:ascii="Times New Roman" w:eastAsia="Times New Roman" w:hAnsi="Times New Roman" w:cs="Times New Roman"/>
                </w:rPr>
                <w:t xml:space="preserve"> </w:t>
              </w:r>
            </w:hyperlink>
            <w:hyperlink r:id="rId1846">
              <w:r>
                <w:rPr>
                  <w:rFonts w:ascii="Times New Roman" w:eastAsia="Times New Roman" w:hAnsi="Times New Roman" w:cs="Times New Roman"/>
                  <w:u w:val="single"/>
                </w:rPr>
                <w:t>https://www.researchgate.net/publication/6074043_Natural_History_and_Conservative_Management_of_Cubital_Tunnel_Syndrome</w:t>
              </w:r>
            </w:hyperlink>
          </w:p>
        </w:tc>
      </w:tr>
      <w:tr w:rsidR="00E7427F" w14:paraId="3EE56D8A" w14:textId="77777777">
        <w:trPr>
          <w:trHeight w:val="315"/>
        </w:trPr>
        <w:tc>
          <w:tcPr>
            <w:tcW w:w="567" w:type="dxa"/>
            <w:tcBorders>
              <w:top w:val="nil"/>
              <w:left w:val="nil"/>
              <w:bottom w:val="nil"/>
              <w:right w:val="nil"/>
            </w:tcBorders>
            <w:tcMar>
              <w:top w:w="5" w:type="dxa"/>
              <w:left w:w="5" w:type="dxa"/>
              <w:bottom w:w="5" w:type="dxa"/>
              <w:right w:w="5" w:type="dxa"/>
            </w:tcMar>
          </w:tcPr>
          <w:p w14:paraId="3204938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[83]</w:t>
            </w:r>
          </w:p>
        </w:tc>
        <w:tc>
          <w:tcPr>
            <w:tcW w:w="9781" w:type="dxa"/>
            <w:tcBorders>
              <w:top w:val="nil"/>
              <w:left w:val="nil"/>
              <w:bottom w:val="nil"/>
              <w:right w:val="nil"/>
            </w:tcBorders>
            <w:tcMar>
              <w:top w:w="5" w:type="dxa"/>
              <w:left w:w="5" w:type="dxa"/>
              <w:bottom w:w="5" w:type="dxa"/>
              <w:right w:w="5" w:type="dxa"/>
            </w:tcMar>
          </w:tcPr>
          <w:p w14:paraId="749CD00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Latef</w:t>
            </w:r>
            <w:proofErr w:type="spellEnd"/>
            <w:r>
              <w:rPr>
                <w:rFonts w:ascii="Times New Roman" w:eastAsia="Times New Roman" w:hAnsi="Times New Roman" w:cs="Times New Roman"/>
              </w:rPr>
              <w:t xml:space="preserve"> TJ, </w:t>
            </w:r>
            <w:proofErr w:type="spellStart"/>
            <w:r>
              <w:rPr>
                <w:rFonts w:ascii="Times New Roman" w:eastAsia="Times New Roman" w:hAnsi="Times New Roman" w:cs="Times New Roman"/>
              </w:rPr>
              <w:t>Bilal</w:t>
            </w:r>
            <w:proofErr w:type="spellEnd"/>
            <w:r>
              <w:rPr>
                <w:rFonts w:ascii="Times New Roman" w:eastAsia="Times New Roman" w:hAnsi="Times New Roman" w:cs="Times New Roman"/>
              </w:rPr>
              <w:t xml:space="preserve"> M, M, </w:t>
            </w:r>
            <w:proofErr w:type="spellStart"/>
            <w:r>
              <w:rPr>
                <w:rFonts w:ascii="Times New Roman" w:eastAsia="Times New Roman" w:hAnsi="Times New Roman" w:cs="Times New Roman"/>
              </w:rPr>
              <w:t>Iwanaga</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Oskouian</w:t>
            </w:r>
            <w:proofErr w:type="spellEnd"/>
            <w:r>
              <w:rPr>
                <w:rFonts w:ascii="Times New Roman" w:eastAsia="Times New Roman" w:hAnsi="Times New Roman" w:cs="Times New Roman"/>
              </w:rPr>
              <w:t xml:space="preserve"> RJ, </w:t>
            </w:r>
            <w:proofErr w:type="spellStart"/>
            <w:r>
              <w:rPr>
                <w:rFonts w:ascii="Times New Roman" w:eastAsia="Times New Roman" w:hAnsi="Times New Roman" w:cs="Times New Roman"/>
              </w:rPr>
              <w:t>Tubbs</w:t>
            </w:r>
            <w:proofErr w:type="spellEnd"/>
            <w:r>
              <w:rPr>
                <w:rFonts w:ascii="Times New Roman" w:eastAsia="Times New Roman" w:hAnsi="Times New Roman" w:cs="Times New Roman"/>
              </w:rPr>
              <w:t xml:space="preserve"> RS (2018)</w:t>
            </w:r>
            <w:hyperlink r:id="rId1847">
              <w:r>
                <w:rPr>
                  <w:rFonts w:ascii="Times New Roman" w:eastAsia="Times New Roman" w:hAnsi="Times New Roman" w:cs="Times New Roman"/>
                </w:rPr>
                <w:t xml:space="preserve"> </w:t>
              </w:r>
            </w:hyperlink>
            <w:hyperlink r:id="rId1848">
              <w:r>
                <w:rPr>
                  <w:rFonts w:ascii="Times New Roman" w:eastAsia="Times New Roman" w:hAnsi="Times New Roman" w:cs="Times New Roman"/>
                  <w:u w:val="single"/>
                </w:rPr>
                <w:t>Etiology, Diagnosis, and Management of Radial Nerve Entrapment</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Cureus</w:t>
            </w:r>
            <w:proofErr w:type="spellEnd"/>
            <w:r>
              <w:rPr>
                <w:rFonts w:ascii="Times New Roman" w:eastAsia="Times New Roman" w:hAnsi="Times New Roman" w:cs="Times New Roman"/>
              </w:rPr>
              <w:t xml:space="preserve"> 10(7):e2993. URL:</w:t>
            </w:r>
            <w:hyperlink r:id="rId1849">
              <w:r>
                <w:rPr>
                  <w:rFonts w:ascii="Times New Roman" w:eastAsia="Times New Roman" w:hAnsi="Times New Roman" w:cs="Times New Roman"/>
                </w:rPr>
                <w:t xml:space="preserve"> </w:t>
              </w:r>
            </w:hyperlink>
            <w:hyperlink r:id="rId1850">
              <w:r>
                <w:rPr>
                  <w:rFonts w:ascii="Times New Roman" w:eastAsia="Times New Roman" w:hAnsi="Times New Roman" w:cs="Times New Roman"/>
                  <w:u w:val="single"/>
                </w:rPr>
                <w:t>https://pmc.ncbi.nlm.nih.gov/articles/PMC8236840/</w:t>
              </w:r>
            </w:hyperlink>
          </w:p>
        </w:tc>
      </w:tr>
      <w:tr w:rsidR="00E7427F" w14:paraId="69048D7B" w14:textId="77777777">
        <w:trPr>
          <w:trHeight w:val="315"/>
        </w:trPr>
        <w:tc>
          <w:tcPr>
            <w:tcW w:w="567" w:type="dxa"/>
            <w:tcBorders>
              <w:top w:val="nil"/>
              <w:left w:val="nil"/>
              <w:bottom w:val="nil"/>
              <w:right w:val="nil"/>
            </w:tcBorders>
            <w:tcMar>
              <w:top w:w="5" w:type="dxa"/>
              <w:left w:w="5" w:type="dxa"/>
              <w:bottom w:w="5" w:type="dxa"/>
              <w:right w:w="5" w:type="dxa"/>
            </w:tcMar>
          </w:tcPr>
          <w:p w14:paraId="02A82E9D"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[84]</w:t>
            </w:r>
          </w:p>
        </w:tc>
        <w:tc>
          <w:tcPr>
            <w:tcW w:w="9781" w:type="dxa"/>
            <w:tcBorders>
              <w:top w:val="nil"/>
              <w:left w:val="nil"/>
              <w:bottom w:val="nil"/>
              <w:right w:val="nil"/>
            </w:tcBorders>
            <w:tcMar>
              <w:top w:w="5" w:type="dxa"/>
              <w:left w:w="5" w:type="dxa"/>
              <w:bottom w:w="5" w:type="dxa"/>
              <w:right w:w="5" w:type="dxa"/>
            </w:tcMar>
          </w:tcPr>
          <w:p w14:paraId="0910EA98"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Liaw</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Eskander</w:t>
            </w:r>
            <w:proofErr w:type="spellEnd"/>
            <w:r>
              <w:rPr>
                <w:rFonts w:ascii="Times New Roman" w:eastAsia="Times New Roman" w:hAnsi="Times New Roman" w:cs="Times New Roman"/>
              </w:rPr>
              <w:t xml:space="preserve"> M (2024)</w:t>
            </w:r>
            <w:hyperlink r:id="rId1851">
              <w:r>
                <w:rPr>
                  <w:rFonts w:ascii="Times New Roman" w:eastAsia="Times New Roman" w:hAnsi="Times New Roman" w:cs="Times New Roman"/>
                </w:rPr>
                <w:t xml:space="preserve"> </w:t>
              </w:r>
            </w:hyperlink>
            <w:hyperlink r:id="rId1852">
              <w:r>
                <w:rPr>
                  <w:rFonts w:ascii="Times New Roman" w:eastAsia="Times New Roman" w:hAnsi="Times New Roman" w:cs="Times New Roman"/>
                  <w:u w:val="single"/>
                </w:rPr>
                <w:t>Carpal Tunnel Syndrome: Rapid Evidence Review</w:t>
              </w:r>
            </w:hyperlink>
            <w:r>
              <w:rPr>
                <w:rFonts w:ascii="Times New Roman" w:eastAsia="Times New Roman" w:hAnsi="Times New Roman" w:cs="Times New Roman"/>
              </w:rPr>
              <w:t xml:space="preserve">. Am Fam </w:t>
            </w:r>
            <w:proofErr w:type="spellStart"/>
            <w:r>
              <w:rPr>
                <w:rFonts w:ascii="Times New Roman" w:eastAsia="Times New Roman" w:hAnsi="Times New Roman" w:cs="Times New Roman"/>
              </w:rPr>
              <w:t>Physician</w:t>
            </w:r>
            <w:proofErr w:type="spellEnd"/>
            <w:r>
              <w:rPr>
                <w:rFonts w:ascii="Times New Roman" w:eastAsia="Times New Roman" w:hAnsi="Times New Roman" w:cs="Times New Roman"/>
              </w:rPr>
              <w:t xml:space="preserve"> 110(1):ONLINE. URL:</w:t>
            </w:r>
            <w:hyperlink r:id="rId1853">
              <w:r>
                <w:rPr>
                  <w:rFonts w:ascii="Times New Roman" w:eastAsia="Times New Roman" w:hAnsi="Times New Roman" w:cs="Times New Roman"/>
                </w:rPr>
                <w:t xml:space="preserve"> </w:t>
              </w:r>
            </w:hyperlink>
            <w:hyperlink r:id="rId1854">
              <w:r>
                <w:rPr>
                  <w:rFonts w:ascii="Times New Roman" w:eastAsia="Times New Roman" w:hAnsi="Times New Roman" w:cs="Times New Roman"/>
                  <w:u w:val="single"/>
                </w:rPr>
                <w:t>https://www.aafp.org/pubs/afp/issues/2024/0700/carpal-tunnel-syndrome.html</w:t>
              </w:r>
            </w:hyperlink>
          </w:p>
        </w:tc>
      </w:tr>
      <w:tr w:rsidR="00E7427F" w14:paraId="16D203BF" w14:textId="77777777">
        <w:trPr>
          <w:trHeight w:val="315"/>
        </w:trPr>
        <w:tc>
          <w:tcPr>
            <w:tcW w:w="567" w:type="dxa"/>
            <w:tcBorders>
              <w:top w:val="nil"/>
              <w:left w:val="nil"/>
              <w:bottom w:val="nil"/>
              <w:right w:val="nil"/>
            </w:tcBorders>
            <w:tcMar>
              <w:top w:w="5" w:type="dxa"/>
              <w:left w:w="5" w:type="dxa"/>
              <w:bottom w:w="5" w:type="dxa"/>
              <w:right w:w="5" w:type="dxa"/>
            </w:tcMar>
          </w:tcPr>
          <w:p w14:paraId="6EB4845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[85]</w:t>
            </w:r>
          </w:p>
        </w:tc>
        <w:tc>
          <w:tcPr>
            <w:tcW w:w="9781" w:type="dxa"/>
            <w:tcBorders>
              <w:top w:val="nil"/>
              <w:left w:val="nil"/>
              <w:bottom w:val="nil"/>
              <w:right w:val="nil"/>
            </w:tcBorders>
            <w:tcMar>
              <w:top w:w="5" w:type="dxa"/>
              <w:left w:w="5" w:type="dxa"/>
              <w:bottom w:w="5" w:type="dxa"/>
              <w:right w:w="5" w:type="dxa"/>
            </w:tcMar>
          </w:tcPr>
          <w:p w14:paraId="1E46A26D"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Lincoln AE, </w:t>
            </w:r>
            <w:proofErr w:type="spellStart"/>
            <w:r>
              <w:rPr>
                <w:rFonts w:ascii="Times New Roman" w:eastAsia="Times New Roman" w:hAnsi="Times New Roman" w:cs="Times New Roman"/>
              </w:rPr>
              <w:t>Vernick</w:t>
            </w:r>
            <w:proofErr w:type="spellEnd"/>
            <w:r>
              <w:rPr>
                <w:rFonts w:ascii="Times New Roman" w:eastAsia="Times New Roman" w:hAnsi="Times New Roman" w:cs="Times New Roman"/>
              </w:rPr>
              <w:t xml:space="preserve"> JS, </w:t>
            </w:r>
            <w:proofErr w:type="spellStart"/>
            <w:r>
              <w:rPr>
                <w:rFonts w:ascii="Times New Roman" w:eastAsia="Times New Roman" w:hAnsi="Times New Roman" w:cs="Times New Roman"/>
              </w:rPr>
              <w:t>Ogaitis</w:t>
            </w:r>
            <w:proofErr w:type="spellEnd"/>
            <w:r>
              <w:rPr>
                <w:rFonts w:ascii="Times New Roman" w:eastAsia="Times New Roman" w:hAnsi="Times New Roman" w:cs="Times New Roman"/>
              </w:rPr>
              <w:t xml:space="preserve"> S, Smith GS, Mitchell CS, </w:t>
            </w:r>
            <w:proofErr w:type="spellStart"/>
            <w:r>
              <w:rPr>
                <w:rFonts w:ascii="Times New Roman" w:eastAsia="Times New Roman" w:hAnsi="Times New Roman" w:cs="Times New Roman"/>
              </w:rPr>
              <w:t>Agnew</w:t>
            </w:r>
            <w:proofErr w:type="spellEnd"/>
            <w:r>
              <w:rPr>
                <w:rFonts w:ascii="Times New Roman" w:eastAsia="Times New Roman" w:hAnsi="Times New Roman" w:cs="Times New Roman"/>
              </w:rPr>
              <w:t xml:space="preserve"> J (2000)</w:t>
            </w:r>
            <w:hyperlink r:id="rId1855">
              <w:r>
                <w:rPr>
                  <w:rFonts w:ascii="Times New Roman" w:eastAsia="Times New Roman" w:hAnsi="Times New Roman" w:cs="Times New Roman"/>
                </w:rPr>
                <w:t xml:space="preserve"> </w:t>
              </w:r>
            </w:hyperlink>
            <w:hyperlink r:id="rId1856">
              <w:r>
                <w:rPr>
                  <w:rFonts w:ascii="Times New Roman" w:eastAsia="Times New Roman" w:hAnsi="Times New Roman" w:cs="Times New Roman"/>
                  <w:u w:val="single"/>
                </w:rPr>
                <w:t>Interventions for the primary prevention of work-related carpal tunnel syndrome</w:t>
              </w:r>
            </w:hyperlink>
            <w:r>
              <w:rPr>
                <w:rFonts w:ascii="Times New Roman" w:eastAsia="Times New Roman" w:hAnsi="Times New Roman" w:cs="Times New Roman"/>
              </w:rPr>
              <w:t xml:space="preserve">. Am J </w:t>
            </w:r>
            <w:proofErr w:type="spellStart"/>
            <w:r>
              <w:rPr>
                <w:rFonts w:ascii="Times New Roman" w:eastAsia="Times New Roman" w:hAnsi="Times New Roman" w:cs="Times New Roman"/>
              </w:rPr>
              <w:t>Prev</w:t>
            </w:r>
            <w:proofErr w:type="spellEnd"/>
            <w:r>
              <w:rPr>
                <w:rFonts w:ascii="Times New Roman" w:eastAsia="Times New Roman" w:hAnsi="Times New Roman" w:cs="Times New Roman"/>
              </w:rPr>
              <w:t xml:space="preserve"> Med 19(4):271-281. URL:</w:t>
            </w:r>
            <w:hyperlink r:id="rId1857">
              <w:r>
                <w:rPr>
                  <w:rFonts w:ascii="Times New Roman" w:eastAsia="Times New Roman" w:hAnsi="Times New Roman" w:cs="Times New Roman"/>
                </w:rPr>
                <w:t xml:space="preserve"> </w:t>
              </w:r>
            </w:hyperlink>
            <w:hyperlink r:id="rId1858">
              <w:r>
                <w:rPr>
                  <w:rFonts w:ascii="Times New Roman" w:eastAsia="Times New Roman" w:hAnsi="Times New Roman" w:cs="Times New Roman"/>
                  <w:u w:val="single"/>
                </w:rPr>
                <w:t>https://www.researchgate.net/publication/12524654_Interventions_for_the_primary_prevention_of_work-related_carpal_tunnel_syndrom</w:t>
              </w:r>
            </w:hyperlink>
          </w:p>
        </w:tc>
      </w:tr>
      <w:tr w:rsidR="00E7427F" w14:paraId="6C4F1B60" w14:textId="77777777">
        <w:trPr>
          <w:trHeight w:val="315"/>
        </w:trPr>
        <w:tc>
          <w:tcPr>
            <w:tcW w:w="567" w:type="dxa"/>
            <w:tcBorders>
              <w:top w:val="nil"/>
              <w:left w:val="nil"/>
              <w:bottom w:val="nil"/>
              <w:right w:val="nil"/>
            </w:tcBorders>
            <w:tcMar>
              <w:top w:w="5" w:type="dxa"/>
              <w:left w:w="5" w:type="dxa"/>
              <w:bottom w:w="5" w:type="dxa"/>
              <w:right w:w="5" w:type="dxa"/>
            </w:tcMar>
          </w:tcPr>
          <w:p w14:paraId="11E66931"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[86]</w:t>
            </w:r>
          </w:p>
        </w:tc>
        <w:tc>
          <w:tcPr>
            <w:tcW w:w="9781" w:type="dxa"/>
            <w:tcBorders>
              <w:top w:val="nil"/>
              <w:left w:val="nil"/>
              <w:bottom w:val="nil"/>
              <w:right w:val="nil"/>
            </w:tcBorders>
            <w:tcMar>
              <w:top w:w="5" w:type="dxa"/>
              <w:left w:w="5" w:type="dxa"/>
              <w:bottom w:w="5" w:type="dxa"/>
              <w:right w:w="5" w:type="dxa"/>
            </w:tcMar>
          </w:tcPr>
          <w:p w14:paraId="4F5E361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Lowth</w:t>
            </w:r>
            <w:proofErr w:type="spellEnd"/>
            <w:r>
              <w:rPr>
                <w:rFonts w:ascii="Times New Roman" w:eastAsia="Times New Roman" w:hAnsi="Times New Roman" w:cs="Times New Roman"/>
              </w:rPr>
              <w:t xml:space="preserve"> M (2021)</w:t>
            </w:r>
            <w:hyperlink r:id="rId1859">
              <w:r>
                <w:rPr>
                  <w:rFonts w:ascii="Times New Roman" w:eastAsia="Times New Roman" w:hAnsi="Times New Roman" w:cs="Times New Roman"/>
                </w:rPr>
                <w:t xml:space="preserve"> </w:t>
              </w:r>
            </w:hyperlink>
            <w:hyperlink r:id="rId1860">
              <w:r>
                <w:rPr>
                  <w:rFonts w:ascii="Times New Roman" w:eastAsia="Times New Roman" w:hAnsi="Times New Roman" w:cs="Times New Roman"/>
                  <w:u w:val="single"/>
                </w:rPr>
                <w:t>Ulnar Nerve Disorders: Causes and Treatment</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Reviewed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Cox J. Patient.info. URL:</w:t>
            </w:r>
            <w:hyperlink r:id="rId1861">
              <w:r>
                <w:rPr>
                  <w:rFonts w:ascii="Times New Roman" w:eastAsia="Times New Roman" w:hAnsi="Times New Roman" w:cs="Times New Roman"/>
                </w:rPr>
                <w:t xml:space="preserve"> </w:t>
              </w:r>
            </w:hyperlink>
            <w:hyperlink r:id="rId1862">
              <w:r>
                <w:rPr>
                  <w:rFonts w:ascii="Times New Roman" w:eastAsia="Times New Roman" w:hAnsi="Times New Roman" w:cs="Times New Roman"/>
                  <w:u w:val="single"/>
                </w:rPr>
                <w:t>https://patient.info/doctor/ulnar-nerve-disorders</w:t>
              </w:r>
            </w:hyperlink>
          </w:p>
        </w:tc>
      </w:tr>
      <w:tr w:rsidR="00E7427F" w14:paraId="2B0AC851" w14:textId="77777777">
        <w:trPr>
          <w:trHeight w:val="315"/>
        </w:trPr>
        <w:tc>
          <w:tcPr>
            <w:tcW w:w="567" w:type="dxa"/>
            <w:tcBorders>
              <w:top w:val="nil"/>
              <w:left w:val="nil"/>
              <w:bottom w:val="nil"/>
              <w:right w:val="nil"/>
            </w:tcBorders>
            <w:tcMar>
              <w:top w:w="5" w:type="dxa"/>
              <w:left w:w="5" w:type="dxa"/>
              <w:bottom w:w="5" w:type="dxa"/>
              <w:right w:w="5" w:type="dxa"/>
            </w:tcMar>
          </w:tcPr>
          <w:p w14:paraId="31DA231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[87]</w:t>
            </w:r>
          </w:p>
        </w:tc>
        <w:tc>
          <w:tcPr>
            <w:tcW w:w="9781" w:type="dxa"/>
            <w:tcBorders>
              <w:top w:val="nil"/>
              <w:left w:val="nil"/>
              <w:bottom w:val="nil"/>
              <w:right w:val="nil"/>
            </w:tcBorders>
            <w:tcMar>
              <w:top w:w="5" w:type="dxa"/>
              <w:left w:w="5" w:type="dxa"/>
              <w:bottom w:w="5" w:type="dxa"/>
              <w:right w:w="5" w:type="dxa"/>
            </w:tcMar>
          </w:tcPr>
          <w:p w14:paraId="188114E1"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Marappa-Ganeshan</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Varacallo</w:t>
            </w:r>
            <w:proofErr w:type="spellEnd"/>
            <w:r>
              <w:rPr>
                <w:rFonts w:ascii="Times New Roman" w:eastAsia="Times New Roman" w:hAnsi="Times New Roman" w:cs="Times New Roman"/>
              </w:rPr>
              <w:t xml:space="preserve"> M (2024)</w:t>
            </w:r>
            <w:hyperlink r:id="rId1863">
              <w:r>
                <w:rPr>
                  <w:rFonts w:ascii="Times New Roman" w:eastAsia="Times New Roman" w:hAnsi="Times New Roman" w:cs="Times New Roman"/>
                </w:rPr>
                <w:t xml:space="preserve"> </w:t>
              </w:r>
            </w:hyperlink>
            <w:hyperlink r:id="rId1864">
              <w:r>
                <w:rPr>
                  <w:rFonts w:ascii="Times New Roman" w:eastAsia="Times New Roman" w:hAnsi="Times New Roman" w:cs="Times New Roman"/>
                  <w:u w:val="single"/>
                </w:rPr>
                <w:t>Radial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StatPearls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Publishing</w:t>
            </w:r>
            <w:proofErr w:type="spellEnd"/>
            <w:r>
              <w:rPr>
                <w:rFonts w:ascii="Times New Roman" w:eastAsia="Times New Roman" w:hAnsi="Times New Roman" w:cs="Times New Roman"/>
              </w:rPr>
              <w:t>. URL:</w:t>
            </w:r>
            <w:hyperlink r:id="rId1865">
              <w:r>
                <w:rPr>
                  <w:rFonts w:ascii="Times New Roman" w:eastAsia="Times New Roman" w:hAnsi="Times New Roman" w:cs="Times New Roman"/>
                </w:rPr>
                <w:t xml:space="preserve"> </w:t>
              </w:r>
            </w:hyperlink>
            <w:hyperlink r:id="rId1866">
              <w:r>
                <w:rPr>
                  <w:rFonts w:ascii="Times New Roman" w:eastAsia="Times New Roman" w:hAnsi="Times New Roman" w:cs="Times New Roman"/>
                  <w:u w:val="single"/>
                </w:rPr>
                <w:t>https://www.ncbi.nlm.nih.gov/books/NBK555937/</w:t>
              </w:r>
            </w:hyperlink>
          </w:p>
        </w:tc>
      </w:tr>
      <w:tr w:rsidR="00E7427F" w14:paraId="5577939A" w14:textId="77777777">
        <w:trPr>
          <w:trHeight w:val="315"/>
        </w:trPr>
        <w:tc>
          <w:tcPr>
            <w:tcW w:w="567" w:type="dxa"/>
            <w:tcBorders>
              <w:top w:val="nil"/>
              <w:left w:val="nil"/>
              <w:bottom w:val="nil"/>
              <w:right w:val="nil"/>
            </w:tcBorders>
            <w:tcMar>
              <w:top w:w="5" w:type="dxa"/>
              <w:left w:w="5" w:type="dxa"/>
              <w:bottom w:w="5" w:type="dxa"/>
              <w:right w:w="5" w:type="dxa"/>
            </w:tcMar>
          </w:tcPr>
          <w:p w14:paraId="57B39754"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[88]</w:t>
            </w:r>
          </w:p>
        </w:tc>
        <w:tc>
          <w:tcPr>
            <w:tcW w:w="9781" w:type="dxa"/>
            <w:tcBorders>
              <w:top w:val="nil"/>
              <w:left w:val="nil"/>
              <w:bottom w:val="nil"/>
              <w:right w:val="nil"/>
            </w:tcBorders>
            <w:tcMar>
              <w:top w:w="5" w:type="dxa"/>
              <w:left w:w="5" w:type="dxa"/>
              <w:bottom w:w="5" w:type="dxa"/>
              <w:right w:w="5" w:type="dxa"/>
            </w:tcMar>
          </w:tcPr>
          <w:p w14:paraId="1FC14B6F"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Massachusetts General </w:t>
            </w:r>
            <w:proofErr w:type="spellStart"/>
            <w:r>
              <w:rPr>
                <w:rFonts w:ascii="Times New Roman" w:eastAsia="Times New Roman" w:hAnsi="Times New Roman" w:cs="Times New Roman"/>
              </w:rPr>
              <w:t>Hospital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867">
              <w:r>
                <w:rPr>
                  <w:rFonts w:ascii="Times New Roman" w:eastAsia="Times New Roman" w:hAnsi="Times New Roman" w:cs="Times New Roman"/>
                </w:rPr>
                <w:t xml:space="preserve"> </w:t>
              </w:r>
            </w:hyperlink>
            <w:hyperlink r:id="rId1868">
              <w:r>
                <w:rPr>
                  <w:rFonts w:ascii="Times New Roman" w:eastAsia="Times New Roman" w:hAnsi="Times New Roman" w:cs="Times New Roman"/>
                  <w:u w:val="single"/>
                </w:rPr>
                <w:t>Rehabilitation Guidelines for Ulnar Collateral Ligament Reconstruction (Palmaris Longus Graft, Gracilis Graft)</w:t>
              </w:r>
            </w:hyperlink>
            <w:r>
              <w:rPr>
                <w:rFonts w:ascii="Times New Roman" w:eastAsia="Times New Roman" w:hAnsi="Times New Roman" w:cs="Times New Roman"/>
              </w:rPr>
              <w:t xml:space="preserve">. Massachusetts General </w:t>
            </w:r>
            <w:proofErr w:type="spellStart"/>
            <w:r>
              <w:rPr>
                <w:rFonts w:ascii="Times New Roman" w:eastAsia="Times New Roman" w:hAnsi="Times New Roman" w:cs="Times New Roman"/>
              </w:rPr>
              <w:t>Hospital</w:t>
            </w:r>
            <w:proofErr w:type="spellEnd"/>
            <w:r>
              <w:rPr>
                <w:rFonts w:ascii="Times New Roman" w:eastAsia="Times New Roman" w:hAnsi="Times New Roman" w:cs="Times New Roman"/>
              </w:rPr>
              <w:t>. URL:</w:t>
            </w:r>
            <w:hyperlink r:id="rId1869">
              <w:r>
                <w:rPr>
                  <w:rFonts w:ascii="Times New Roman" w:eastAsia="Times New Roman" w:hAnsi="Times New Roman" w:cs="Times New Roman"/>
                </w:rPr>
                <w:t xml:space="preserve"> </w:t>
              </w:r>
            </w:hyperlink>
            <w:hyperlink r:id="rId1870">
              <w:r>
                <w:rPr>
                  <w:rFonts w:ascii="Times New Roman" w:eastAsia="Times New Roman" w:hAnsi="Times New Roman" w:cs="Times New Roman"/>
                  <w:u w:val="single"/>
                </w:rPr>
                <w:t>https://www.massgeneral.org/assets/MGH/pdf/orthopaedics/sports-medicine/physical-therapy/rehabilitation-protocol-for-UCL-reconstruction-gracilis-graft.pdf</w:t>
              </w:r>
            </w:hyperlink>
          </w:p>
        </w:tc>
      </w:tr>
      <w:tr w:rsidR="00E7427F" w14:paraId="79F5485B" w14:textId="77777777">
        <w:trPr>
          <w:trHeight w:val="315"/>
        </w:trPr>
        <w:tc>
          <w:tcPr>
            <w:tcW w:w="567" w:type="dxa"/>
            <w:tcBorders>
              <w:top w:val="nil"/>
              <w:left w:val="nil"/>
              <w:bottom w:val="nil"/>
              <w:right w:val="nil"/>
            </w:tcBorders>
            <w:tcMar>
              <w:top w:w="5" w:type="dxa"/>
              <w:left w:w="5" w:type="dxa"/>
              <w:bottom w:w="5" w:type="dxa"/>
              <w:right w:w="5" w:type="dxa"/>
            </w:tcMar>
          </w:tcPr>
          <w:p w14:paraId="67665036"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[89]</w:t>
            </w:r>
          </w:p>
        </w:tc>
        <w:tc>
          <w:tcPr>
            <w:tcW w:w="9781" w:type="dxa"/>
            <w:tcBorders>
              <w:top w:val="nil"/>
              <w:left w:val="nil"/>
              <w:bottom w:val="nil"/>
              <w:right w:val="nil"/>
            </w:tcBorders>
            <w:tcMar>
              <w:top w:w="5" w:type="dxa"/>
              <w:left w:w="5" w:type="dxa"/>
              <w:bottom w:w="5" w:type="dxa"/>
              <w:right w:w="5" w:type="dxa"/>
            </w:tcMar>
          </w:tcPr>
          <w:p w14:paraId="5B201C94"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Mayo</w:t>
            </w:r>
            <w:proofErr w:type="spellEnd"/>
            <w:r>
              <w:rPr>
                <w:rFonts w:ascii="Times New Roman" w:eastAsia="Times New Roman" w:hAnsi="Times New Roman" w:cs="Times New Roman"/>
              </w:rPr>
              <w:t xml:space="preserve"> Clinic Staff (2023)</w:t>
            </w:r>
            <w:hyperlink r:id="rId1871">
              <w:r>
                <w:rPr>
                  <w:rFonts w:ascii="Times New Roman" w:eastAsia="Times New Roman" w:hAnsi="Times New Roman" w:cs="Times New Roman"/>
                </w:rPr>
                <w:t xml:space="preserve"> </w:t>
              </w:r>
            </w:hyperlink>
            <w:hyperlink r:id="rId1872">
              <w:r>
                <w:rPr>
                  <w:rFonts w:ascii="Times New Roman" w:eastAsia="Times New Roman" w:hAnsi="Times New Roman" w:cs="Times New Roman"/>
                  <w:u w:val="single"/>
                </w:rPr>
                <w:t>Carpal tunnel syndrome - Diagnosis and treatment</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Mayo</w:t>
            </w:r>
            <w:proofErr w:type="spellEnd"/>
            <w:r>
              <w:rPr>
                <w:rFonts w:ascii="Times New Roman" w:eastAsia="Times New Roman" w:hAnsi="Times New Roman" w:cs="Times New Roman"/>
              </w:rPr>
              <w:t xml:space="preserve"> Clinic. URL:</w:t>
            </w:r>
            <w:hyperlink r:id="rId1873">
              <w:r>
                <w:rPr>
                  <w:rFonts w:ascii="Times New Roman" w:eastAsia="Times New Roman" w:hAnsi="Times New Roman" w:cs="Times New Roman"/>
                </w:rPr>
                <w:t xml:space="preserve"> </w:t>
              </w:r>
            </w:hyperlink>
            <w:hyperlink r:id="rId1874">
              <w:r>
                <w:rPr>
                  <w:rFonts w:ascii="Times New Roman" w:eastAsia="Times New Roman" w:hAnsi="Times New Roman" w:cs="Times New Roman"/>
                  <w:u w:val="single"/>
                </w:rPr>
                <w:t>https://www.mayoclinic.org/diseases-conditions/carpal-tunnel-syndrome/diagnosis-treatment/drc-20355608</w:t>
              </w:r>
            </w:hyperlink>
          </w:p>
        </w:tc>
      </w:tr>
      <w:tr w:rsidR="00E7427F" w14:paraId="269EFDAB" w14:textId="77777777">
        <w:trPr>
          <w:trHeight w:val="315"/>
        </w:trPr>
        <w:tc>
          <w:tcPr>
            <w:tcW w:w="567" w:type="dxa"/>
            <w:tcBorders>
              <w:top w:val="nil"/>
              <w:left w:val="nil"/>
              <w:bottom w:val="nil"/>
              <w:right w:val="nil"/>
            </w:tcBorders>
            <w:tcMar>
              <w:top w:w="5" w:type="dxa"/>
              <w:left w:w="5" w:type="dxa"/>
              <w:bottom w:w="5" w:type="dxa"/>
              <w:right w:w="5" w:type="dxa"/>
            </w:tcMar>
          </w:tcPr>
          <w:p w14:paraId="51E5CF2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[90]</w:t>
            </w:r>
          </w:p>
        </w:tc>
        <w:tc>
          <w:tcPr>
            <w:tcW w:w="9781" w:type="dxa"/>
            <w:tcBorders>
              <w:top w:val="nil"/>
              <w:left w:val="nil"/>
              <w:bottom w:val="nil"/>
              <w:right w:val="nil"/>
            </w:tcBorders>
            <w:tcMar>
              <w:top w:w="5" w:type="dxa"/>
              <w:left w:w="5" w:type="dxa"/>
              <w:bottom w:w="5" w:type="dxa"/>
              <w:right w:w="5" w:type="dxa"/>
            </w:tcMar>
          </w:tcPr>
          <w:p w14:paraId="7849145C"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MedlinePlus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875">
              <w:r>
                <w:rPr>
                  <w:rFonts w:ascii="Times New Roman" w:eastAsia="Times New Roman" w:hAnsi="Times New Roman" w:cs="Times New Roman"/>
                </w:rPr>
                <w:t xml:space="preserve"> </w:t>
              </w:r>
            </w:hyperlink>
            <w:hyperlink r:id="rId1876">
              <w:r>
                <w:rPr>
                  <w:rFonts w:ascii="Times New Roman" w:eastAsia="Times New Roman" w:hAnsi="Times New Roman" w:cs="Times New Roman"/>
                  <w:u w:val="single"/>
                </w:rPr>
                <w:t>Ulnar nerve dysfunction</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MedlinePlus</w:t>
            </w:r>
            <w:proofErr w:type="spellEnd"/>
            <w:r>
              <w:rPr>
                <w:rFonts w:ascii="Times New Roman" w:eastAsia="Times New Roman" w:hAnsi="Times New Roman" w:cs="Times New Roman"/>
              </w:rPr>
              <w:t xml:space="preserve"> Medical </w:t>
            </w:r>
            <w:proofErr w:type="spellStart"/>
            <w:r>
              <w:rPr>
                <w:rFonts w:ascii="Times New Roman" w:eastAsia="Times New Roman" w:hAnsi="Times New Roman" w:cs="Times New Roman"/>
              </w:rPr>
              <w:t>Encyclopedia</w:t>
            </w:r>
            <w:proofErr w:type="spellEnd"/>
            <w:r>
              <w:rPr>
                <w:rFonts w:ascii="Times New Roman" w:eastAsia="Times New Roman" w:hAnsi="Times New Roman" w:cs="Times New Roman"/>
              </w:rPr>
              <w:t>. URL:</w:t>
            </w:r>
            <w:hyperlink r:id="rId1877">
              <w:r>
                <w:rPr>
                  <w:rFonts w:ascii="Times New Roman" w:eastAsia="Times New Roman" w:hAnsi="Times New Roman" w:cs="Times New Roman"/>
                </w:rPr>
                <w:t xml:space="preserve"> </w:t>
              </w:r>
            </w:hyperlink>
            <w:hyperlink r:id="rId1878">
              <w:r>
                <w:rPr>
                  <w:rFonts w:ascii="Times New Roman" w:eastAsia="Times New Roman" w:hAnsi="Times New Roman" w:cs="Times New Roman"/>
                  <w:u w:val="single"/>
                </w:rPr>
                <w:t>https://medlineplus.gov/ency/article/000789.htm</w:t>
              </w:r>
            </w:hyperlink>
          </w:p>
        </w:tc>
      </w:tr>
      <w:tr w:rsidR="00E7427F" w14:paraId="32DB9851" w14:textId="77777777">
        <w:trPr>
          <w:trHeight w:val="315"/>
        </w:trPr>
        <w:tc>
          <w:tcPr>
            <w:tcW w:w="567" w:type="dxa"/>
            <w:tcBorders>
              <w:top w:val="nil"/>
              <w:left w:val="nil"/>
              <w:bottom w:val="nil"/>
              <w:right w:val="nil"/>
            </w:tcBorders>
            <w:tcMar>
              <w:top w:w="5" w:type="dxa"/>
              <w:left w:w="5" w:type="dxa"/>
              <w:bottom w:w="5" w:type="dxa"/>
              <w:right w:w="5" w:type="dxa"/>
            </w:tcMar>
          </w:tcPr>
          <w:p w14:paraId="3C76407E"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[91]</w:t>
            </w:r>
          </w:p>
        </w:tc>
        <w:tc>
          <w:tcPr>
            <w:tcW w:w="9781" w:type="dxa"/>
            <w:tcBorders>
              <w:top w:val="nil"/>
              <w:left w:val="nil"/>
              <w:bottom w:val="nil"/>
              <w:right w:val="nil"/>
            </w:tcBorders>
            <w:tcMar>
              <w:top w:w="5" w:type="dxa"/>
              <w:left w:w="5" w:type="dxa"/>
              <w:bottom w:w="5" w:type="dxa"/>
              <w:right w:w="5" w:type="dxa"/>
            </w:tcMar>
          </w:tcPr>
          <w:p w14:paraId="1F950488"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Mezian</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Hyvnar</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Ridzon</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Mrazkova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Stary</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Vcelak</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Kovarova</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Vitkova</w:t>
            </w:r>
            <w:proofErr w:type="spellEnd"/>
            <w:r>
              <w:rPr>
                <w:rFonts w:ascii="Times New Roman" w:eastAsia="Times New Roman" w:hAnsi="Times New Roman" w:cs="Times New Roman"/>
              </w:rPr>
              <w:t xml:space="preserve"> E, </w:t>
            </w:r>
            <w:proofErr w:type="spellStart"/>
            <w:r>
              <w:rPr>
                <w:rFonts w:ascii="Times New Roman" w:eastAsia="Times New Roman" w:hAnsi="Times New Roman" w:cs="Times New Roman"/>
              </w:rPr>
              <w:t>Mazanec</w:t>
            </w:r>
            <w:proofErr w:type="spellEnd"/>
            <w:r>
              <w:rPr>
                <w:rFonts w:ascii="Times New Roman" w:eastAsia="Times New Roman" w:hAnsi="Times New Roman" w:cs="Times New Roman"/>
              </w:rPr>
              <w:t xml:space="preserve"> R (2022)</w:t>
            </w:r>
            <w:hyperlink r:id="rId1879">
              <w:r>
                <w:rPr>
                  <w:rFonts w:ascii="Times New Roman" w:eastAsia="Times New Roman" w:hAnsi="Times New Roman" w:cs="Times New Roman"/>
                </w:rPr>
                <w:t xml:space="preserve"> </w:t>
              </w:r>
            </w:hyperlink>
            <w:hyperlink r:id="rId1880">
              <w:r>
                <w:rPr>
                  <w:rFonts w:ascii="Times New Roman" w:eastAsia="Times New Roman" w:hAnsi="Times New Roman" w:cs="Times New Roman"/>
                  <w:u w:val="single"/>
                </w:rPr>
                <w:t>Electrophysiological evaluation of carpal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Arch</w:t>
            </w:r>
            <w:proofErr w:type="spellEnd"/>
            <w:r>
              <w:rPr>
                <w:rFonts w:ascii="Times New Roman" w:eastAsia="Times New Roman" w:hAnsi="Times New Roman" w:cs="Times New Roman"/>
              </w:rPr>
              <w:t xml:space="preserve"> Med </w:t>
            </w:r>
            <w:proofErr w:type="spellStart"/>
            <w:r>
              <w:rPr>
                <w:rFonts w:ascii="Times New Roman" w:eastAsia="Times New Roman" w:hAnsi="Times New Roman" w:cs="Times New Roman"/>
              </w:rPr>
              <w:t>Sci</w:t>
            </w:r>
            <w:proofErr w:type="spellEnd"/>
            <w:r>
              <w:rPr>
                <w:rFonts w:ascii="Times New Roman" w:eastAsia="Times New Roman" w:hAnsi="Times New Roman" w:cs="Times New Roman"/>
              </w:rPr>
              <w:t xml:space="preserve"> 18(2):420-428. URL:</w:t>
            </w:r>
            <w:hyperlink r:id="rId1881">
              <w:r>
                <w:rPr>
                  <w:rFonts w:ascii="Times New Roman" w:eastAsia="Times New Roman" w:hAnsi="Times New Roman" w:cs="Times New Roman"/>
                </w:rPr>
                <w:t xml:space="preserve"> </w:t>
              </w:r>
            </w:hyperlink>
            <w:hyperlink r:id="rId1882">
              <w:r>
                <w:rPr>
                  <w:rFonts w:ascii="Times New Roman" w:eastAsia="Times New Roman" w:hAnsi="Times New Roman" w:cs="Times New Roman"/>
                  <w:u w:val="single"/>
                </w:rPr>
                <w:t>https://www.archivesofmedicalscience.com/pdf-153468-83086?filename=Electrophysiological.pdf</w:t>
              </w:r>
            </w:hyperlink>
          </w:p>
        </w:tc>
      </w:tr>
      <w:tr w:rsidR="00E7427F" w14:paraId="691601C8" w14:textId="77777777">
        <w:trPr>
          <w:trHeight w:val="315"/>
        </w:trPr>
        <w:tc>
          <w:tcPr>
            <w:tcW w:w="567" w:type="dxa"/>
            <w:tcBorders>
              <w:top w:val="nil"/>
              <w:left w:val="nil"/>
              <w:bottom w:val="nil"/>
              <w:right w:val="nil"/>
            </w:tcBorders>
            <w:tcMar>
              <w:top w:w="5" w:type="dxa"/>
              <w:left w:w="5" w:type="dxa"/>
              <w:bottom w:w="5" w:type="dxa"/>
              <w:right w:w="5" w:type="dxa"/>
            </w:tcMar>
          </w:tcPr>
          <w:p w14:paraId="2D6F3D22"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[92]</w:t>
            </w:r>
          </w:p>
        </w:tc>
        <w:tc>
          <w:tcPr>
            <w:tcW w:w="9781" w:type="dxa"/>
            <w:tcBorders>
              <w:top w:val="nil"/>
              <w:left w:val="nil"/>
              <w:bottom w:val="nil"/>
              <w:right w:val="nil"/>
            </w:tcBorders>
            <w:tcMar>
              <w:top w:w="5" w:type="dxa"/>
              <w:left w:w="5" w:type="dxa"/>
              <w:bottom w:w="5" w:type="dxa"/>
              <w:right w:w="5" w:type="dxa"/>
            </w:tcMar>
          </w:tcPr>
          <w:p w14:paraId="1F8915CC"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Milkiewicz</w:t>
            </w:r>
            <w:proofErr w:type="spellEnd"/>
            <w:r>
              <w:rPr>
                <w:rFonts w:ascii="Times New Roman" w:eastAsia="Times New Roman" w:hAnsi="Times New Roman" w:cs="Times New Roman"/>
              </w:rPr>
              <w:t xml:space="preserve"> MK (2024)</w:t>
            </w:r>
            <w:hyperlink r:id="rId1883">
              <w:r>
                <w:rPr>
                  <w:rFonts w:ascii="Times New Roman" w:eastAsia="Times New Roman" w:hAnsi="Times New Roman" w:cs="Times New Roman"/>
                </w:rPr>
                <w:t xml:space="preserve"> </w:t>
              </w:r>
            </w:hyperlink>
            <w:hyperlink r:id="rId1884">
              <w:r>
                <w:rPr>
                  <w:rFonts w:ascii="Times New Roman" w:eastAsia="Times New Roman" w:hAnsi="Times New Roman" w:cs="Times New Roman"/>
                  <w:u w:val="single"/>
                </w:rPr>
                <w:t>Physical Therapy Guide to Cubital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Choose</w:t>
            </w:r>
            <w:proofErr w:type="spellEnd"/>
            <w:r>
              <w:rPr>
                <w:rFonts w:ascii="Times New Roman" w:eastAsia="Times New Roman" w:hAnsi="Times New Roman" w:cs="Times New Roman"/>
              </w:rPr>
              <w:t xml:space="preserve"> PT. URL:</w:t>
            </w:r>
            <w:hyperlink r:id="rId1885">
              <w:r>
                <w:rPr>
                  <w:rFonts w:ascii="Times New Roman" w:eastAsia="Times New Roman" w:hAnsi="Times New Roman" w:cs="Times New Roman"/>
                </w:rPr>
                <w:t xml:space="preserve"> </w:t>
              </w:r>
            </w:hyperlink>
            <w:hyperlink r:id="rId1886">
              <w:r>
                <w:rPr>
                  <w:rFonts w:ascii="Times New Roman" w:eastAsia="Times New Roman" w:hAnsi="Times New Roman" w:cs="Times New Roman"/>
                  <w:u w:val="single"/>
                </w:rPr>
                <w:t>https://www.choosept.com/guide/physical-therapy-guide-cubital-tunnel-syndrome</w:t>
              </w:r>
            </w:hyperlink>
          </w:p>
        </w:tc>
      </w:tr>
      <w:tr w:rsidR="00E7427F" w14:paraId="4297A622" w14:textId="77777777">
        <w:trPr>
          <w:trHeight w:val="315"/>
        </w:trPr>
        <w:tc>
          <w:tcPr>
            <w:tcW w:w="567" w:type="dxa"/>
            <w:tcBorders>
              <w:top w:val="nil"/>
              <w:left w:val="nil"/>
              <w:bottom w:val="nil"/>
              <w:right w:val="nil"/>
            </w:tcBorders>
            <w:tcMar>
              <w:top w:w="5" w:type="dxa"/>
              <w:left w:w="5" w:type="dxa"/>
              <w:bottom w:w="5" w:type="dxa"/>
              <w:right w:w="5" w:type="dxa"/>
            </w:tcMar>
          </w:tcPr>
          <w:p w14:paraId="0C4F4B3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[93]</w:t>
            </w:r>
          </w:p>
        </w:tc>
        <w:tc>
          <w:tcPr>
            <w:tcW w:w="9781" w:type="dxa"/>
            <w:tcBorders>
              <w:top w:val="nil"/>
              <w:left w:val="nil"/>
              <w:bottom w:val="nil"/>
              <w:right w:val="nil"/>
            </w:tcBorders>
            <w:tcMar>
              <w:top w:w="5" w:type="dxa"/>
              <w:left w:w="5" w:type="dxa"/>
              <w:bottom w:w="5" w:type="dxa"/>
              <w:right w:w="5" w:type="dxa"/>
            </w:tcMar>
          </w:tcPr>
          <w:p w14:paraId="59057CF5"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Moore JD, </w:t>
            </w:r>
            <w:proofErr w:type="spellStart"/>
            <w:r>
              <w:rPr>
                <w:rFonts w:ascii="Times New Roman" w:eastAsia="Times New Roman" w:hAnsi="Times New Roman" w:cs="Times New Roman"/>
              </w:rPr>
              <w:t>Ruterbusch</w:t>
            </w:r>
            <w:proofErr w:type="spellEnd"/>
            <w:r>
              <w:rPr>
                <w:rFonts w:ascii="Times New Roman" w:eastAsia="Times New Roman" w:hAnsi="Times New Roman" w:cs="Times New Roman"/>
              </w:rPr>
              <w:t xml:space="preserve"> JS, </w:t>
            </w:r>
            <w:proofErr w:type="spellStart"/>
            <w:r>
              <w:rPr>
                <w:rFonts w:ascii="Times New Roman" w:eastAsia="Times New Roman" w:hAnsi="Times New Roman" w:cs="Times New Roman"/>
              </w:rPr>
              <w:t>Bohn</w:t>
            </w:r>
            <w:proofErr w:type="spellEnd"/>
            <w:r>
              <w:rPr>
                <w:rFonts w:ascii="Times New Roman" w:eastAsia="Times New Roman" w:hAnsi="Times New Roman" w:cs="Times New Roman"/>
              </w:rPr>
              <w:t xml:space="preserve"> KF, </w:t>
            </w:r>
            <w:proofErr w:type="spellStart"/>
            <w:r>
              <w:rPr>
                <w:rFonts w:ascii="Times New Roman" w:eastAsia="Times New Roman" w:hAnsi="Times New Roman" w:cs="Times New Roman"/>
              </w:rPr>
              <w:t>Mounsey</w:t>
            </w:r>
            <w:proofErr w:type="spellEnd"/>
            <w:r>
              <w:rPr>
                <w:rFonts w:ascii="Times New Roman" w:eastAsia="Times New Roman" w:hAnsi="Times New Roman" w:cs="Times New Roman"/>
              </w:rPr>
              <w:t xml:space="preserve"> AL (2017)</w:t>
            </w:r>
            <w:hyperlink r:id="rId1887">
              <w:r>
                <w:rPr>
                  <w:rFonts w:ascii="Times New Roman" w:eastAsia="Times New Roman" w:hAnsi="Times New Roman" w:cs="Times New Roman"/>
                </w:rPr>
                <w:t xml:space="preserve"> </w:t>
              </w:r>
            </w:hyperlink>
            <w:hyperlink r:id="rId1888">
              <w:r>
                <w:rPr>
                  <w:rFonts w:ascii="Times New Roman" w:eastAsia="Times New Roman" w:hAnsi="Times New Roman" w:cs="Times New Roman"/>
                  <w:u w:val="single"/>
                </w:rPr>
                <w:t>What is causing this patient's finger and hand paresthesias?</w:t>
              </w:r>
            </w:hyperlink>
            <w:r>
              <w:rPr>
                <w:rFonts w:ascii="Times New Roman" w:eastAsia="Times New Roman" w:hAnsi="Times New Roman" w:cs="Times New Roman"/>
              </w:rPr>
              <w:t xml:space="preserve">. J Fam </w:t>
            </w:r>
            <w:proofErr w:type="spellStart"/>
            <w:r>
              <w:rPr>
                <w:rFonts w:ascii="Times New Roman" w:eastAsia="Times New Roman" w:hAnsi="Times New Roman" w:cs="Times New Roman"/>
              </w:rPr>
              <w:t>Pract</w:t>
            </w:r>
            <w:proofErr w:type="spellEnd"/>
            <w:r>
              <w:rPr>
                <w:rFonts w:ascii="Times New Roman" w:eastAsia="Times New Roman" w:hAnsi="Times New Roman" w:cs="Times New Roman"/>
              </w:rPr>
              <w:t xml:space="preserve"> 65(7):471-474. URL:</w:t>
            </w:r>
            <w:hyperlink r:id="rId1889">
              <w:r>
                <w:rPr>
                  <w:rFonts w:ascii="Times New Roman" w:eastAsia="Times New Roman" w:hAnsi="Times New Roman" w:cs="Times New Roman"/>
                </w:rPr>
                <w:t xml:space="preserve"> </w:t>
              </w:r>
            </w:hyperlink>
            <w:hyperlink r:id="rId1890">
              <w:r>
                <w:rPr>
                  <w:rFonts w:ascii="Times New Roman" w:eastAsia="Times New Roman" w:hAnsi="Times New Roman" w:cs="Times New Roman"/>
                  <w:u w:val="single"/>
                </w:rPr>
                <w:t>https://cdn.mdedge.com/files/s3fs-public/issues/articles/content_b380d00366bf04eb65_JFP_06507_Article3.PDF</w:t>
              </w:r>
            </w:hyperlink>
          </w:p>
        </w:tc>
      </w:tr>
      <w:tr w:rsidR="00E7427F" w14:paraId="14AAE4F7" w14:textId="77777777">
        <w:trPr>
          <w:trHeight w:val="315"/>
        </w:trPr>
        <w:tc>
          <w:tcPr>
            <w:tcW w:w="567" w:type="dxa"/>
            <w:tcBorders>
              <w:top w:val="nil"/>
              <w:left w:val="nil"/>
              <w:bottom w:val="nil"/>
              <w:right w:val="nil"/>
            </w:tcBorders>
            <w:tcMar>
              <w:top w:w="5" w:type="dxa"/>
              <w:left w:w="5" w:type="dxa"/>
              <w:bottom w:w="5" w:type="dxa"/>
              <w:right w:w="5" w:type="dxa"/>
            </w:tcMar>
          </w:tcPr>
          <w:p w14:paraId="4ECD4C1B"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[94]</w:t>
            </w:r>
          </w:p>
        </w:tc>
        <w:tc>
          <w:tcPr>
            <w:tcW w:w="9781" w:type="dxa"/>
            <w:tcBorders>
              <w:top w:val="nil"/>
              <w:left w:val="nil"/>
              <w:bottom w:val="nil"/>
              <w:right w:val="nil"/>
            </w:tcBorders>
            <w:tcMar>
              <w:top w:w="5" w:type="dxa"/>
              <w:left w:w="5" w:type="dxa"/>
              <w:bottom w:w="5" w:type="dxa"/>
              <w:right w:w="5" w:type="dxa"/>
            </w:tcMar>
          </w:tcPr>
          <w:p w14:paraId="34ED74E9"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Motivala</w:t>
            </w:r>
            <w:proofErr w:type="spellEnd"/>
            <w:r>
              <w:rPr>
                <w:rFonts w:ascii="Times New Roman" w:eastAsia="Times New Roman" w:hAnsi="Times New Roman" w:cs="Times New Roman"/>
              </w:rPr>
              <w:t xml:space="preserve"> NGE, </w:t>
            </w:r>
            <w:proofErr w:type="spellStart"/>
            <w:r>
              <w:rPr>
                <w:rFonts w:ascii="Times New Roman" w:eastAsia="Times New Roman" w:hAnsi="Times New Roman" w:cs="Times New Roman"/>
              </w:rPr>
              <w:t>Motivala</w:t>
            </w:r>
            <w:proofErr w:type="spellEnd"/>
            <w:r>
              <w:rPr>
                <w:rFonts w:ascii="Times New Roman" w:eastAsia="Times New Roman" w:hAnsi="Times New Roman" w:cs="Times New Roman"/>
              </w:rPr>
              <w:t xml:space="preserve"> PS, </w:t>
            </w:r>
            <w:proofErr w:type="spellStart"/>
            <w:r>
              <w:rPr>
                <w:rFonts w:ascii="Times New Roman" w:eastAsia="Times New Roman" w:hAnsi="Times New Roman" w:cs="Times New Roman"/>
              </w:rPr>
              <w:t>Motivala</w:t>
            </w:r>
            <w:proofErr w:type="spellEnd"/>
            <w:r>
              <w:rPr>
                <w:rFonts w:ascii="Times New Roman" w:eastAsia="Times New Roman" w:hAnsi="Times New Roman" w:cs="Times New Roman"/>
              </w:rPr>
              <w:t xml:space="preserve"> S (2009)</w:t>
            </w:r>
            <w:hyperlink r:id="rId1891">
              <w:r>
                <w:rPr>
                  <w:rFonts w:ascii="Times New Roman" w:eastAsia="Times New Roman" w:hAnsi="Times New Roman" w:cs="Times New Roman"/>
                </w:rPr>
                <w:t xml:space="preserve"> </w:t>
              </w:r>
            </w:hyperlink>
            <w:hyperlink r:id="rId1892">
              <w:r>
                <w:rPr>
                  <w:rFonts w:ascii="Times New Roman" w:eastAsia="Times New Roman" w:hAnsi="Times New Roman" w:cs="Times New Roman"/>
                  <w:u w:val="single"/>
                </w:rPr>
                <w:t>Risk factors for ulnar nerve compression at the elbow: a case control study</w:t>
              </w:r>
            </w:hyperlink>
            <w:r>
              <w:rPr>
                <w:rFonts w:ascii="Times New Roman" w:eastAsia="Times New Roman" w:hAnsi="Times New Roman" w:cs="Times New Roman"/>
              </w:rPr>
              <w:t xml:space="preserve">. J </w:t>
            </w:r>
            <w:proofErr w:type="spellStart"/>
            <w:r>
              <w:rPr>
                <w:rFonts w:ascii="Times New Roman" w:eastAsia="Times New Roman" w:hAnsi="Times New Roman" w:cs="Times New Roman"/>
              </w:rPr>
              <w:t>Neurol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Neurosurg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Psychiatry</w:t>
            </w:r>
            <w:proofErr w:type="spellEnd"/>
            <w:r>
              <w:rPr>
                <w:rFonts w:ascii="Times New Roman" w:eastAsia="Times New Roman" w:hAnsi="Times New Roman" w:cs="Times New Roman"/>
              </w:rPr>
              <w:t xml:space="preserve"> 80(12):1331-1335. URL:</w:t>
            </w:r>
            <w:hyperlink r:id="rId1893">
              <w:r>
                <w:rPr>
                  <w:rFonts w:ascii="Times New Roman" w:eastAsia="Times New Roman" w:hAnsi="Times New Roman" w:cs="Times New Roman"/>
                </w:rPr>
                <w:t xml:space="preserve"> </w:t>
              </w:r>
            </w:hyperlink>
            <w:hyperlink r:id="rId1894">
              <w:r>
                <w:rPr>
                  <w:rFonts w:ascii="Times New Roman" w:eastAsia="Times New Roman" w:hAnsi="Times New Roman" w:cs="Times New Roman"/>
                  <w:u w:val="single"/>
                </w:rPr>
                <w:t>https://pmc.ncbi.nlm.nih.gov/articles/PMC2779416/</w:t>
              </w:r>
            </w:hyperlink>
          </w:p>
        </w:tc>
      </w:tr>
      <w:tr w:rsidR="00E7427F" w14:paraId="1655ECA5" w14:textId="77777777">
        <w:trPr>
          <w:trHeight w:val="315"/>
        </w:trPr>
        <w:tc>
          <w:tcPr>
            <w:tcW w:w="567" w:type="dxa"/>
            <w:tcBorders>
              <w:top w:val="nil"/>
              <w:left w:val="nil"/>
              <w:bottom w:val="nil"/>
              <w:right w:val="nil"/>
            </w:tcBorders>
            <w:tcMar>
              <w:top w:w="5" w:type="dxa"/>
              <w:left w:w="5" w:type="dxa"/>
              <w:bottom w:w="5" w:type="dxa"/>
              <w:right w:w="5" w:type="dxa"/>
            </w:tcMar>
          </w:tcPr>
          <w:p w14:paraId="7B1E94CB"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[95]</w:t>
            </w:r>
          </w:p>
        </w:tc>
        <w:tc>
          <w:tcPr>
            <w:tcW w:w="9781" w:type="dxa"/>
            <w:tcBorders>
              <w:top w:val="nil"/>
              <w:left w:val="nil"/>
              <w:bottom w:val="nil"/>
              <w:right w:val="nil"/>
            </w:tcBorders>
            <w:tcMar>
              <w:top w:w="5" w:type="dxa"/>
              <w:left w:w="5" w:type="dxa"/>
              <w:bottom w:w="5" w:type="dxa"/>
              <w:right w:w="5" w:type="dxa"/>
            </w:tcMar>
          </w:tcPr>
          <w:p w14:paraId="5F3F315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Myers</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895">
              <w:r>
                <w:rPr>
                  <w:rFonts w:ascii="Times New Roman" w:eastAsia="Times New Roman" w:hAnsi="Times New Roman" w:cs="Times New Roman"/>
                </w:rPr>
                <w:t xml:space="preserve"> </w:t>
              </w:r>
            </w:hyperlink>
            <w:hyperlink r:id="rId1896">
              <w:r>
                <w:rPr>
                  <w:rFonts w:ascii="Times New Roman" w:eastAsia="Times New Roman" w:hAnsi="Times New Roman" w:cs="Times New Roman"/>
                  <w:u w:val="single"/>
                </w:rPr>
                <w:t>Carpal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Stuart </w:t>
            </w:r>
            <w:proofErr w:type="spellStart"/>
            <w:r>
              <w:rPr>
                <w:rFonts w:ascii="Times New Roman" w:eastAsia="Times New Roman" w:hAnsi="Times New Roman" w:cs="Times New Roman"/>
              </w:rPr>
              <w:t>Myers</w:t>
            </w:r>
            <w:proofErr w:type="spellEnd"/>
            <w:r>
              <w:rPr>
                <w:rFonts w:ascii="Times New Roman" w:eastAsia="Times New Roman" w:hAnsi="Times New Roman" w:cs="Times New Roman"/>
              </w:rPr>
              <w:t>. URL:</w:t>
            </w:r>
            <w:hyperlink r:id="rId1897">
              <w:r>
                <w:rPr>
                  <w:rFonts w:ascii="Times New Roman" w:eastAsia="Times New Roman" w:hAnsi="Times New Roman" w:cs="Times New Roman"/>
                </w:rPr>
                <w:t xml:space="preserve"> </w:t>
              </w:r>
            </w:hyperlink>
            <w:hyperlink r:id="rId1898">
              <w:r>
                <w:rPr>
                  <w:rFonts w:ascii="Times New Roman" w:eastAsia="Times New Roman" w:hAnsi="Times New Roman" w:cs="Times New Roman"/>
                  <w:u w:val="single"/>
                </w:rPr>
                <w:t>https://www.myhand.com.au/handouts/common-conditions/carpal-tunnel-syndrome-common</w:t>
              </w:r>
            </w:hyperlink>
          </w:p>
        </w:tc>
      </w:tr>
      <w:tr w:rsidR="00E7427F" w14:paraId="139DD594" w14:textId="77777777">
        <w:trPr>
          <w:trHeight w:val="315"/>
        </w:trPr>
        <w:tc>
          <w:tcPr>
            <w:tcW w:w="567" w:type="dxa"/>
            <w:tcBorders>
              <w:top w:val="nil"/>
              <w:left w:val="nil"/>
              <w:bottom w:val="nil"/>
              <w:right w:val="nil"/>
            </w:tcBorders>
            <w:tcMar>
              <w:top w:w="5" w:type="dxa"/>
              <w:left w:w="5" w:type="dxa"/>
              <w:bottom w:w="5" w:type="dxa"/>
              <w:right w:w="5" w:type="dxa"/>
            </w:tcMar>
          </w:tcPr>
          <w:p w14:paraId="79643554"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[96]</w:t>
            </w:r>
          </w:p>
        </w:tc>
        <w:tc>
          <w:tcPr>
            <w:tcW w:w="9781" w:type="dxa"/>
            <w:tcBorders>
              <w:top w:val="nil"/>
              <w:left w:val="nil"/>
              <w:bottom w:val="nil"/>
              <w:right w:val="nil"/>
            </w:tcBorders>
            <w:tcMar>
              <w:top w:w="5" w:type="dxa"/>
              <w:left w:w="5" w:type="dxa"/>
              <w:bottom w:w="5" w:type="dxa"/>
              <w:right w:w="5" w:type="dxa"/>
            </w:tcMar>
          </w:tcPr>
          <w:p w14:paraId="145ECAFC" w14:textId="77777777" w:rsidR="00E7427F" w:rsidRDefault="00000000">
            <w:pPr>
              <w:widowControl w:val="0"/>
              <w:tabs>
                <w:tab w:val="left" w:pos="9072"/>
              </w:tab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Myers</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 xml:space="preserve">.) Cubital </w:t>
            </w:r>
            <w:proofErr w:type="spellStart"/>
            <w:r>
              <w:rPr>
                <w:rFonts w:ascii="Times New Roman" w:eastAsia="Times New Roman" w:hAnsi="Times New Roman" w:cs="Times New Roman"/>
              </w:rPr>
              <w:t>Tunnel</w:t>
            </w:r>
            <w:proofErr w:type="spellEnd"/>
            <w:r>
              <w:rPr>
                <w:rFonts w:ascii="Times New Roman" w:eastAsia="Times New Roman" w:hAnsi="Times New Roman" w:cs="Times New Roman"/>
              </w:rPr>
              <w:t xml:space="preserve"> Syndrome.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Stuart </w:t>
            </w:r>
            <w:proofErr w:type="spellStart"/>
            <w:r>
              <w:rPr>
                <w:rFonts w:ascii="Times New Roman" w:eastAsia="Times New Roman" w:hAnsi="Times New Roman" w:cs="Times New Roman"/>
              </w:rPr>
              <w:t>Myers</w:t>
            </w:r>
            <w:proofErr w:type="spellEnd"/>
            <w:r>
              <w:rPr>
                <w:rFonts w:ascii="Times New Roman" w:eastAsia="Times New Roman" w:hAnsi="Times New Roman" w:cs="Times New Roman"/>
              </w:rPr>
              <w:t>. (URL omis din cauza lipsei de fiabilitate a sursei originale)</w:t>
            </w:r>
          </w:p>
        </w:tc>
      </w:tr>
      <w:tr w:rsidR="00E7427F" w14:paraId="1A0ABF65" w14:textId="77777777">
        <w:trPr>
          <w:trHeight w:val="315"/>
        </w:trPr>
        <w:tc>
          <w:tcPr>
            <w:tcW w:w="567" w:type="dxa"/>
            <w:tcBorders>
              <w:top w:val="nil"/>
              <w:left w:val="nil"/>
              <w:bottom w:val="nil"/>
              <w:right w:val="nil"/>
            </w:tcBorders>
            <w:tcMar>
              <w:top w:w="5" w:type="dxa"/>
              <w:left w:w="5" w:type="dxa"/>
              <w:bottom w:w="5" w:type="dxa"/>
              <w:right w:w="5" w:type="dxa"/>
            </w:tcMar>
          </w:tcPr>
          <w:p w14:paraId="291752CD"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[97]</w:t>
            </w:r>
          </w:p>
        </w:tc>
        <w:tc>
          <w:tcPr>
            <w:tcW w:w="9781" w:type="dxa"/>
            <w:tcBorders>
              <w:top w:val="nil"/>
              <w:left w:val="nil"/>
              <w:bottom w:val="nil"/>
              <w:right w:val="nil"/>
            </w:tcBorders>
            <w:tcMar>
              <w:top w:w="5" w:type="dxa"/>
              <w:left w:w="5" w:type="dxa"/>
              <w:bottom w:w="5" w:type="dxa"/>
              <w:right w:w="5" w:type="dxa"/>
            </w:tcMar>
          </w:tcPr>
          <w:p w14:paraId="7ED0599C"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National Institute for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xml:space="preserve"> and Care Excellence (NICE) (2020)</w:t>
            </w:r>
            <w:hyperlink r:id="rId1899">
              <w:r>
                <w:rPr>
                  <w:rFonts w:ascii="Times New Roman" w:eastAsia="Times New Roman" w:hAnsi="Times New Roman" w:cs="Times New Roman"/>
                </w:rPr>
                <w:t xml:space="preserve"> </w:t>
              </w:r>
            </w:hyperlink>
            <w:hyperlink r:id="rId1900">
              <w:r>
                <w:rPr>
                  <w:rFonts w:ascii="Times New Roman" w:eastAsia="Times New Roman" w:hAnsi="Times New Roman" w:cs="Times New Roman"/>
                  <w:u w:val="single"/>
                </w:rPr>
                <w:t>Neuropathic pain in adults: pharmacological management in non-specialist settings. NICE guideline [CG173]</w:t>
              </w:r>
            </w:hyperlink>
            <w:r>
              <w:rPr>
                <w:rFonts w:ascii="Times New Roman" w:eastAsia="Times New Roman" w:hAnsi="Times New Roman" w:cs="Times New Roman"/>
              </w:rPr>
              <w:t>. NICE. URL:</w:t>
            </w:r>
            <w:hyperlink r:id="rId1901">
              <w:r>
                <w:rPr>
                  <w:rFonts w:ascii="Times New Roman" w:eastAsia="Times New Roman" w:hAnsi="Times New Roman" w:cs="Times New Roman"/>
                </w:rPr>
                <w:t xml:space="preserve"> </w:t>
              </w:r>
            </w:hyperlink>
            <w:hyperlink r:id="rId1902">
              <w:r>
                <w:rPr>
                  <w:rFonts w:ascii="Times New Roman" w:eastAsia="Times New Roman" w:hAnsi="Times New Roman" w:cs="Times New Roman"/>
                  <w:u w:val="single"/>
                </w:rPr>
                <w:t>https://www.nice.org.uk/guidance/cg173/resources/neuropathic-pain-in-adults-pharmacological-management-in-nonspecialist-settings-pdf-35109750554053</w:t>
              </w:r>
            </w:hyperlink>
          </w:p>
        </w:tc>
      </w:tr>
      <w:tr w:rsidR="00E7427F" w14:paraId="1D826683" w14:textId="77777777">
        <w:trPr>
          <w:trHeight w:val="315"/>
        </w:trPr>
        <w:tc>
          <w:tcPr>
            <w:tcW w:w="567" w:type="dxa"/>
            <w:tcBorders>
              <w:top w:val="nil"/>
              <w:left w:val="nil"/>
              <w:bottom w:val="nil"/>
              <w:right w:val="nil"/>
            </w:tcBorders>
            <w:tcMar>
              <w:top w:w="5" w:type="dxa"/>
              <w:left w:w="5" w:type="dxa"/>
              <w:bottom w:w="5" w:type="dxa"/>
              <w:right w:w="5" w:type="dxa"/>
            </w:tcMar>
          </w:tcPr>
          <w:p w14:paraId="295D33C6"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[98]</w:t>
            </w:r>
          </w:p>
        </w:tc>
        <w:tc>
          <w:tcPr>
            <w:tcW w:w="9781" w:type="dxa"/>
            <w:tcBorders>
              <w:top w:val="nil"/>
              <w:left w:val="nil"/>
              <w:bottom w:val="nil"/>
              <w:right w:val="nil"/>
            </w:tcBorders>
            <w:tcMar>
              <w:top w:w="5" w:type="dxa"/>
              <w:left w:w="5" w:type="dxa"/>
              <w:bottom w:w="5" w:type="dxa"/>
              <w:right w:w="5" w:type="dxa"/>
            </w:tcMar>
          </w:tcPr>
          <w:p w14:paraId="7798019A"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National Institute for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xml:space="preserve"> and Care Excellence (NICE) (2020)</w:t>
            </w:r>
            <w:hyperlink r:id="rId1903">
              <w:r>
                <w:rPr>
                  <w:rFonts w:ascii="Times New Roman" w:eastAsia="Times New Roman" w:hAnsi="Times New Roman" w:cs="Times New Roman"/>
                </w:rPr>
                <w:t xml:space="preserve"> </w:t>
              </w:r>
            </w:hyperlink>
            <w:hyperlink r:id="rId1904">
              <w:r>
                <w:rPr>
                  <w:rFonts w:ascii="Times New Roman" w:eastAsia="Times New Roman" w:hAnsi="Times New Roman" w:cs="Times New Roman"/>
                  <w:u w:val="single"/>
                </w:rPr>
                <w:t>Neuropathic pain in adults: pharmacological management in non-specialist settings</w:t>
              </w:r>
            </w:hyperlink>
            <w:r>
              <w:rPr>
                <w:rFonts w:ascii="Times New Roman" w:eastAsia="Times New Roman" w:hAnsi="Times New Roman" w:cs="Times New Roman"/>
              </w:rPr>
              <w:t xml:space="preserve">. NICE </w:t>
            </w:r>
            <w:proofErr w:type="spellStart"/>
            <w:r>
              <w:rPr>
                <w:rFonts w:ascii="Times New Roman" w:eastAsia="Times New Roman" w:hAnsi="Times New Roman" w:cs="Times New Roman"/>
              </w:rPr>
              <w:t>guideline</w:t>
            </w:r>
            <w:proofErr w:type="spellEnd"/>
            <w:r>
              <w:rPr>
                <w:rFonts w:ascii="Times New Roman" w:eastAsia="Times New Roman" w:hAnsi="Times New Roman" w:cs="Times New Roman"/>
              </w:rPr>
              <w:t xml:space="preserve"> [CG173]. URL:</w:t>
            </w:r>
            <w:hyperlink r:id="rId1905">
              <w:r>
                <w:rPr>
                  <w:rFonts w:ascii="Times New Roman" w:eastAsia="Times New Roman" w:hAnsi="Times New Roman" w:cs="Times New Roman"/>
                </w:rPr>
                <w:t xml:space="preserve"> </w:t>
              </w:r>
            </w:hyperlink>
            <w:hyperlink r:id="rId1906">
              <w:r>
                <w:rPr>
                  <w:rFonts w:ascii="Times New Roman" w:eastAsia="Times New Roman" w:hAnsi="Times New Roman" w:cs="Times New Roman"/>
                  <w:u w:val="single"/>
                </w:rPr>
                <w:t>https://www.nice.org.uk/guidance/cg173</w:t>
              </w:r>
            </w:hyperlink>
          </w:p>
        </w:tc>
      </w:tr>
      <w:tr w:rsidR="00E7427F" w14:paraId="76630E70" w14:textId="77777777">
        <w:trPr>
          <w:trHeight w:val="315"/>
        </w:trPr>
        <w:tc>
          <w:tcPr>
            <w:tcW w:w="567" w:type="dxa"/>
            <w:tcBorders>
              <w:top w:val="nil"/>
              <w:left w:val="nil"/>
              <w:bottom w:val="nil"/>
              <w:right w:val="nil"/>
            </w:tcBorders>
            <w:tcMar>
              <w:top w:w="5" w:type="dxa"/>
              <w:left w:w="5" w:type="dxa"/>
              <w:bottom w:w="5" w:type="dxa"/>
              <w:right w:w="5" w:type="dxa"/>
            </w:tcMar>
          </w:tcPr>
          <w:p w14:paraId="2EA362EB"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[99]</w:t>
            </w:r>
          </w:p>
        </w:tc>
        <w:tc>
          <w:tcPr>
            <w:tcW w:w="9781" w:type="dxa"/>
            <w:tcBorders>
              <w:top w:val="nil"/>
              <w:left w:val="nil"/>
              <w:bottom w:val="nil"/>
              <w:right w:val="nil"/>
            </w:tcBorders>
            <w:tcMar>
              <w:top w:w="5" w:type="dxa"/>
              <w:left w:w="5" w:type="dxa"/>
              <w:bottom w:w="5" w:type="dxa"/>
              <w:right w:w="5" w:type="dxa"/>
            </w:tcMar>
          </w:tcPr>
          <w:p w14:paraId="4D16951B"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Nguyen</w:t>
            </w:r>
            <w:proofErr w:type="spellEnd"/>
            <w:r>
              <w:rPr>
                <w:rFonts w:ascii="Times New Roman" w:eastAsia="Times New Roman" w:hAnsi="Times New Roman" w:cs="Times New Roman"/>
              </w:rPr>
              <w:t xml:space="preserve"> VQC (2020)</w:t>
            </w:r>
            <w:hyperlink r:id="rId1907">
              <w:r>
                <w:rPr>
                  <w:rFonts w:ascii="Times New Roman" w:eastAsia="Times New Roman" w:hAnsi="Times New Roman" w:cs="Times New Roman"/>
                </w:rPr>
                <w:t xml:space="preserve"> </w:t>
              </w:r>
            </w:hyperlink>
            <w:hyperlink r:id="rId1908">
              <w:r>
                <w:rPr>
                  <w:rFonts w:ascii="Times New Roman" w:eastAsia="Times New Roman" w:hAnsi="Times New Roman" w:cs="Times New Roman"/>
                  <w:u w:val="single"/>
                </w:rPr>
                <w:t>Median Nerve Mononeuropathies</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PM&amp;amp;R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KnowledgeNow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Primary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Reviewer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Gyi</w:t>
            </w:r>
            <w:proofErr w:type="spellEnd"/>
            <w:r>
              <w:rPr>
                <w:rFonts w:ascii="Times New Roman" w:eastAsia="Times New Roman" w:hAnsi="Times New Roman" w:cs="Times New Roman"/>
              </w:rPr>
              <w:t xml:space="preserve"> JL. </w:t>
            </w:r>
            <w:proofErr w:type="spellStart"/>
            <w:r>
              <w:rPr>
                <w:rFonts w:ascii="Times New Roman" w:eastAsia="Times New Roman" w:hAnsi="Times New Roman" w:cs="Times New Roman"/>
              </w:rPr>
              <w:t>Secondary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Reviewer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Keel</w:t>
            </w:r>
            <w:proofErr w:type="spellEnd"/>
            <w:r>
              <w:rPr>
                <w:rFonts w:ascii="Times New Roman" w:eastAsia="Times New Roman" w:hAnsi="Times New Roman" w:cs="Times New Roman"/>
              </w:rPr>
              <w:t xml:space="preserve"> JC. URL:</w:t>
            </w:r>
            <w:hyperlink r:id="rId1909">
              <w:r>
                <w:rPr>
                  <w:rFonts w:ascii="Times New Roman" w:eastAsia="Times New Roman" w:hAnsi="Times New Roman" w:cs="Times New Roman"/>
                </w:rPr>
                <w:t xml:space="preserve"> </w:t>
              </w:r>
            </w:hyperlink>
            <w:hyperlink r:id="rId1910">
              <w:r>
                <w:rPr>
                  <w:rFonts w:ascii="Times New Roman" w:eastAsia="Times New Roman" w:hAnsi="Times New Roman" w:cs="Times New Roman"/>
                  <w:u w:val="single"/>
                </w:rPr>
                <w:t>https://now.aapmr.org/median-nerve-mononeuropathies/</w:t>
              </w:r>
            </w:hyperlink>
          </w:p>
        </w:tc>
      </w:tr>
      <w:tr w:rsidR="00E7427F" w14:paraId="1D2661AD" w14:textId="77777777">
        <w:trPr>
          <w:trHeight w:val="315"/>
        </w:trPr>
        <w:tc>
          <w:tcPr>
            <w:tcW w:w="567" w:type="dxa"/>
            <w:tcBorders>
              <w:top w:val="nil"/>
              <w:left w:val="nil"/>
              <w:bottom w:val="nil"/>
              <w:right w:val="nil"/>
            </w:tcBorders>
            <w:tcMar>
              <w:top w:w="5" w:type="dxa"/>
              <w:left w:w="5" w:type="dxa"/>
              <w:bottom w:w="5" w:type="dxa"/>
              <w:right w:w="5" w:type="dxa"/>
            </w:tcMar>
          </w:tcPr>
          <w:p w14:paraId="512DD28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[100]</w:t>
            </w:r>
          </w:p>
        </w:tc>
        <w:tc>
          <w:tcPr>
            <w:tcW w:w="9781" w:type="dxa"/>
            <w:tcBorders>
              <w:top w:val="nil"/>
              <w:left w:val="nil"/>
              <w:bottom w:val="nil"/>
              <w:right w:val="nil"/>
            </w:tcBorders>
            <w:tcMar>
              <w:top w:w="5" w:type="dxa"/>
              <w:left w:w="5" w:type="dxa"/>
              <w:bottom w:w="5" w:type="dxa"/>
              <w:right w:w="5" w:type="dxa"/>
            </w:tcMar>
          </w:tcPr>
          <w:p w14:paraId="65F257FD"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Nguyen</w:t>
            </w:r>
            <w:proofErr w:type="spellEnd"/>
            <w:r>
              <w:rPr>
                <w:rFonts w:ascii="Times New Roman" w:eastAsia="Times New Roman" w:hAnsi="Times New Roman" w:cs="Times New Roman"/>
              </w:rPr>
              <w:t xml:space="preserve"> VQC, </w:t>
            </w:r>
            <w:proofErr w:type="spellStart"/>
            <w:r>
              <w:rPr>
                <w:rFonts w:ascii="Times New Roman" w:eastAsia="Times New Roman" w:hAnsi="Times New Roman" w:cs="Times New Roman"/>
              </w:rPr>
              <w:t>Beall</w:t>
            </w:r>
            <w:proofErr w:type="spellEnd"/>
            <w:r>
              <w:rPr>
                <w:rFonts w:ascii="Times New Roman" w:eastAsia="Times New Roman" w:hAnsi="Times New Roman" w:cs="Times New Roman"/>
              </w:rPr>
              <w:t xml:space="preserve"> MC (2020)</w:t>
            </w:r>
            <w:hyperlink r:id="rId1911">
              <w:r>
                <w:rPr>
                  <w:rFonts w:ascii="Times New Roman" w:eastAsia="Times New Roman" w:hAnsi="Times New Roman" w:cs="Times New Roman"/>
                </w:rPr>
                <w:t xml:space="preserve"> </w:t>
              </w:r>
            </w:hyperlink>
            <w:hyperlink r:id="rId1912">
              <w:r>
                <w:rPr>
                  <w:rFonts w:ascii="Times New Roman" w:eastAsia="Times New Roman" w:hAnsi="Times New Roman" w:cs="Times New Roman"/>
                  <w:u w:val="single"/>
                </w:rPr>
                <w:t>Ulnar Nerve Mononeuropathy at the Wrist</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Primary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Reviewer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Keel</w:t>
            </w:r>
            <w:proofErr w:type="spellEnd"/>
            <w:r>
              <w:rPr>
                <w:rFonts w:ascii="Times New Roman" w:eastAsia="Times New Roman" w:hAnsi="Times New Roman" w:cs="Times New Roman"/>
              </w:rPr>
              <w:t xml:space="preserve"> JC. </w:t>
            </w:r>
            <w:proofErr w:type="spellStart"/>
            <w:r>
              <w:rPr>
                <w:rFonts w:ascii="Times New Roman" w:eastAsia="Times New Roman" w:hAnsi="Times New Roman" w:cs="Times New Roman"/>
              </w:rPr>
              <w:t>PM&amp;amp;R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KnowledgeNow</w:t>
            </w:r>
            <w:proofErr w:type="spellEnd"/>
            <w:r>
              <w:rPr>
                <w:rFonts w:ascii="Times New Roman" w:eastAsia="Times New Roman" w:hAnsi="Times New Roman" w:cs="Times New Roman"/>
              </w:rPr>
              <w:t>. URL:</w:t>
            </w:r>
            <w:hyperlink r:id="rId1913">
              <w:r>
                <w:rPr>
                  <w:rFonts w:ascii="Times New Roman" w:eastAsia="Times New Roman" w:hAnsi="Times New Roman" w:cs="Times New Roman"/>
                </w:rPr>
                <w:t xml:space="preserve"> </w:t>
              </w:r>
            </w:hyperlink>
            <w:hyperlink r:id="rId1914">
              <w:r>
                <w:rPr>
                  <w:rFonts w:ascii="Times New Roman" w:eastAsia="Times New Roman" w:hAnsi="Times New Roman" w:cs="Times New Roman"/>
                  <w:u w:val="single"/>
                </w:rPr>
                <w:t>https://now.aapmr.org/ulnar-nerve-mononeuropathy-at-the-wrist-2/</w:t>
              </w:r>
            </w:hyperlink>
          </w:p>
        </w:tc>
      </w:tr>
      <w:tr w:rsidR="00E7427F" w14:paraId="7AD34D41" w14:textId="77777777">
        <w:trPr>
          <w:trHeight w:val="315"/>
        </w:trPr>
        <w:tc>
          <w:tcPr>
            <w:tcW w:w="567" w:type="dxa"/>
            <w:tcBorders>
              <w:top w:val="nil"/>
              <w:left w:val="nil"/>
              <w:bottom w:val="nil"/>
              <w:right w:val="nil"/>
            </w:tcBorders>
            <w:tcMar>
              <w:top w:w="5" w:type="dxa"/>
              <w:left w:w="5" w:type="dxa"/>
              <w:bottom w:w="5" w:type="dxa"/>
              <w:right w:w="5" w:type="dxa"/>
            </w:tcMar>
          </w:tcPr>
          <w:p w14:paraId="647DD860"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[101]</w:t>
            </w:r>
          </w:p>
        </w:tc>
        <w:tc>
          <w:tcPr>
            <w:tcW w:w="9781" w:type="dxa"/>
            <w:tcBorders>
              <w:top w:val="nil"/>
              <w:left w:val="nil"/>
              <w:bottom w:val="nil"/>
              <w:right w:val="nil"/>
            </w:tcBorders>
            <w:tcMar>
              <w:top w:w="5" w:type="dxa"/>
              <w:left w:w="5" w:type="dxa"/>
              <w:bottom w:w="5" w:type="dxa"/>
              <w:right w:w="5" w:type="dxa"/>
            </w:tcMar>
          </w:tcPr>
          <w:p w14:paraId="4AE2D35C"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NHS (2022)</w:t>
            </w:r>
            <w:hyperlink r:id="rId1915">
              <w:r>
                <w:rPr>
                  <w:rFonts w:ascii="Times New Roman" w:eastAsia="Times New Roman" w:hAnsi="Times New Roman" w:cs="Times New Roman"/>
                </w:rPr>
                <w:t xml:space="preserve"> </w:t>
              </w:r>
            </w:hyperlink>
            <w:hyperlink r:id="rId1916">
              <w:r>
                <w:rPr>
                  <w:rFonts w:ascii="Times New Roman" w:eastAsia="Times New Roman" w:hAnsi="Times New Roman" w:cs="Times New Roman"/>
                  <w:u w:val="single"/>
                </w:rPr>
                <w:t>Carpal tunnel syndrome</w:t>
              </w:r>
            </w:hyperlink>
            <w:r>
              <w:rPr>
                <w:rFonts w:ascii="Times New Roman" w:eastAsia="Times New Roman" w:hAnsi="Times New Roman" w:cs="Times New Roman"/>
              </w:rPr>
              <w:t>. NHS. URL:</w:t>
            </w:r>
            <w:hyperlink r:id="rId1917">
              <w:r>
                <w:rPr>
                  <w:rFonts w:ascii="Times New Roman" w:eastAsia="Times New Roman" w:hAnsi="Times New Roman" w:cs="Times New Roman"/>
                </w:rPr>
                <w:t xml:space="preserve"> </w:t>
              </w:r>
            </w:hyperlink>
            <w:hyperlink r:id="rId1918">
              <w:r>
                <w:rPr>
                  <w:rFonts w:ascii="Times New Roman" w:eastAsia="Times New Roman" w:hAnsi="Times New Roman" w:cs="Times New Roman"/>
                  <w:u w:val="single"/>
                </w:rPr>
                <w:t>https://www.nhs.uk/conditions/carpal-tunnel-syndrome/</w:t>
              </w:r>
            </w:hyperlink>
          </w:p>
        </w:tc>
      </w:tr>
      <w:tr w:rsidR="00E7427F" w14:paraId="2B7D4EC3" w14:textId="77777777">
        <w:trPr>
          <w:trHeight w:val="315"/>
        </w:trPr>
        <w:tc>
          <w:tcPr>
            <w:tcW w:w="567" w:type="dxa"/>
            <w:tcBorders>
              <w:top w:val="nil"/>
              <w:left w:val="nil"/>
              <w:bottom w:val="nil"/>
              <w:right w:val="nil"/>
            </w:tcBorders>
            <w:tcMar>
              <w:top w:w="5" w:type="dxa"/>
              <w:left w:w="5" w:type="dxa"/>
              <w:bottom w:w="5" w:type="dxa"/>
              <w:right w:w="5" w:type="dxa"/>
            </w:tcMar>
          </w:tcPr>
          <w:p w14:paraId="1747B8D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[102]</w:t>
            </w:r>
          </w:p>
        </w:tc>
        <w:tc>
          <w:tcPr>
            <w:tcW w:w="9781" w:type="dxa"/>
            <w:tcBorders>
              <w:top w:val="nil"/>
              <w:left w:val="nil"/>
              <w:bottom w:val="nil"/>
              <w:right w:val="nil"/>
            </w:tcBorders>
            <w:tcMar>
              <w:top w:w="5" w:type="dxa"/>
              <w:left w:w="5" w:type="dxa"/>
              <w:bottom w:w="5" w:type="dxa"/>
              <w:right w:w="5" w:type="dxa"/>
            </w:tcMar>
          </w:tcPr>
          <w:p w14:paraId="358ADE42"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NYU </w:t>
            </w:r>
            <w:proofErr w:type="spellStart"/>
            <w:r>
              <w:rPr>
                <w:rFonts w:ascii="Times New Roman" w:eastAsia="Times New Roman" w:hAnsi="Times New Roman" w:cs="Times New Roman"/>
              </w:rPr>
              <w:t>Langone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xml:space="preserve"> (2024)</w:t>
            </w:r>
            <w:hyperlink r:id="rId1919">
              <w:r>
                <w:rPr>
                  <w:rFonts w:ascii="Times New Roman" w:eastAsia="Times New Roman" w:hAnsi="Times New Roman" w:cs="Times New Roman"/>
                </w:rPr>
                <w:t xml:space="preserve"> </w:t>
              </w:r>
            </w:hyperlink>
            <w:hyperlink r:id="rId1920">
              <w:r>
                <w:rPr>
                  <w:rFonts w:ascii="Times New Roman" w:eastAsia="Times New Roman" w:hAnsi="Times New Roman" w:cs="Times New Roman"/>
                  <w:u w:val="single"/>
                </w:rPr>
                <w:t>Preventing Ulnar Nerve Compression</w:t>
              </w:r>
            </w:hyperlink>
            <w:r>
              <w:rPr>
                <w:rFonts w:ascii="Times New Roman" w:eastAsia="Times New Roman" w:hAnsi="Times New Roman" w:cs="Times New Roman"/>
              </w:rPr>
              <w:t xml:space="preserve">. NYU </w:t>
            </w:r>
            <w:proofErr w:type="spellStart"/>
            <w:r>
              <w:rPr>
                <w:rFonts w:ascii="Times New Roman" w:eastAsia="Times New Roman" w:hAnsi="Times New Roman" w:cs="Times New Roman"/>
              </w:rPr>
              <w:t>Langone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URL:</w:t>
            </w:r>
            <w:hyperlink r:id="rId1921">
              <w:r>
                <w:rPr>
                  <w:rFonts w:ascii="Times New Roman" w:eastAsia="Times New Roman" w:hAnsi="Times New Roman" w:cs="Times New Roman"/>
                </w:rPr>
                <w:t xml:space="preserve"> </w:t>
              </w:r>
            </w:hyperlink>
            <w:hyperlink r:id="rId1922">
              <w:r>
                <w:rPr>
                  <w:rFonts w:ascii="Times New Roman" w:eastAsia="Times New Roman" w:hAnsi="Times New Roman" w:cs="Times New Roman"/>
                  <w:u w:val="single"/>
                </w:rPr>
                <w:t>https://nyulangone.org/conditions/ulnar-nerve-compression/prevention</w:t>
              </w:r>
            </w:hyperlink>
          </w:p>
        </w:tc>
      </w:tr>
      <w:tr w:rsidR="00E7427F" w14:paraId="181A6DB5" w14:textId="77777777">
        <w:trPr>
          <w:trHeight w:val="315"/>
        </w:trPr>
        <w:tc>
          <w:tcPr>
            <w:tcW w:w="567" w:type="dxa"/>
            <w:tcBorders>
              <w:top w:val="nil"/>
              <w:left w:val="nil"/>
              <w:bottom w:val="nil"/>
              <w:right w:val="nil"/>
            </w:tcBorders>
            <w:tcMar>
              <w:top w:w="5" w:type="dxa"/>
              <w:left w:w="5" w:type="dxa"/>
              <w:bottom w:w="5" w:type="dxa"/>
              <w:right w:w="5" w:type="dxa"/>
            </w:tcMar>
          </w:tcPr>
          <w:p w14:paraId="01435EF1"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[103]</w:t>
            </w:r>
          </w:p>
        </w:tc>
        <w:tc>
          <w:tcPr>
            <w:tcW w:w="9781" w:type="dxa"/>
            <w:tcBorders>
              <w:top w:val="nil"/>
              <w:left w:val="nil"/>
              <w:bottom w:val="nil"/>
              <w:right w:val="nil"/>
            </w:tcBorders>
            <w:tcMar>
              <w:top w:w="5" w:type="dxa"/>
              <w:left w:w="5" w:type="dxa"/>
              <w:bottom w:w="5" w:type="dxa"/>
              <w:right w:w="5" w:type="dxa"/>
            </w:tcMar>
          </w:tcPr>
          <w:p w14:paraId="109DFDB3"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OHSU </w:t>
            </w:r>
            <w:proofErr w:type="spellStart"/>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Neurological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Surgery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923">
              <w:r>
                <w:rPr>
                  <w:rFonts w:ascii="Times New Roman" w:eastAsia="Times New Roman" w:hAnsi="Times New Roman" w:cs="Times New Roman"/>
                </w:rPr>
                <w:t xml:space="preserve"> </w:t>
              </w:r>
            </w:hyperlink>
            <w:hyperlink r:id="rId1924">
              <w:r>
                <w:rPr>
                  <w:rFonts w:ascii="Times New Roman" w:eastAsia="Times New Roman" w:hAnsi="Times New Roman" w:cs="Times New Roman"/>
                  <w:u w:val="single"/>
                </w:rPr>
                <w:t>Ulnar Nerve Decompression/Transposition Post-Operative Instructions</w:t>
              </w:r>
            </w:hyperlink>
            <w:r>
              <w:rPr>
                <w:rFonts w:ascii="Times New Roman" w:eastAsia="Times New Roman" w:hAnsi="Times New Roman" w:cs="Times New Roman"/>
              </w:rPr>
              <w:t xml:space="preserve">. Oregon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Science</w:t>
            </w:r>
            <w:proofErr w:type="spellEnd"/>
            <w:r>
              <w:rPr>
                <w:rFonts w:ascii="Times New Roman" w:eastAsia="Times New Roman" w:hAnsi="Times New Roman" w:cs="Times New Roman"/>
              </w:rPr>
              <w:t xml:space="preserve"> University. URL:</w:t>
            </w:r>
            <w:hyperlink r:id="rId1925">
              <w:r>
                <w:rPr>
                  <w:rFonts w:ascii="Times New Roman" w:eastAsia="Times New Roman" w:hAnsi="Times New Roman" w:cs="Times New Roman"/>
                </w:rPr>
                <w:t xml:space="preserve"> </w:t>
              </w:r>
            </w:hyperlink>
            <w:hyperlink r:id="rId1926">
              <w:r>
                <w:rPr>
                  <w:rFonts w:ascii="Times New Roman" w:eastAsia="Times New Roman" w:hAnsi="Times New Roman" w:cs="Times New Roman"/>
                  <w:u w:val="single"/>
                </w:rPr>
                <w:t>https://www.ohsu.edu/sites/default/files/2020-12/Ulnar%20Nerve%20Decompression.pdf</w:t>
              </w:r>
            </w:hyperlink>
          </w:p>
        </w:tc>
      </w:tr>
      <w:tr w:rsidR="00E7427F" w14:paraId="39322A82" w14:textId="77777777">
        <w:trPr>
          <w:trHeight w:val="315"/>
        </w:trPr>
        <w:tc>
          <w:tcPr>
            <w:tcW w:w="567" w:type="dxa"/>
            <w:tcBorders>
              <w:top w:val="nil"/>
              <w:left w:val="nil"/>
              <w:bottom w:val="nil"/>
              <w:right w:val="nil"/>
            </w:tcBorders>
            <w:tcMar>
              <w:top w:w="5" w:type="dxa"/>
              <w:left w:w="5" w:type="dxa"/>
              <w:bottom w:w="5" w:type="dxa"/>
              <w:right w:w="5" w:type="dxa"/>
            </w:tcMar>
          </w:tcPr>
          <w:p w14:paraId="48EF8824"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[104]</w:t>
            </w:r>
          </w:p>
        </w:tc>
        <w:tc>
          <w:tcPr>
            <w:tcW w:w="9781" w:type="dxa"/>
            <w:tcBorders>
              <w:top w:val="nil"/>
              <w:left w:val="nil"/>
              <w:bottom w:val="nil"/>
              <w:right w:val="nil"/>
            </w:tcBorders>
            <w:tcMar>
              <w:top w:w="5" w:type="dxa"/>
              <w:left w:w="5" w:type="dxa"/>
              <w:bottom w:w="5" w:type="dxa"/>
              <w:right w:w="5" w:type="dxa"/>
            </w:tcMar>
          </w:tcPr>
          <w:p w14:paraId="2846A4E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Orellana</w:t>
            </w:r>
            <w:proofErr w:type="spellEnd"/>
            <w:r>
              <w:rPr>
                <w:rFonts w:ascii="Times New Roman" w:eastAsia="Times New Roman" w:hAnsi="Times New Roman" w:cs="Times New Roman"/>
              </w:rPr>
              <w:t xml:space="preserve"> KJ, </w:t>
            </w:r>
            <w:proofErr w:type="spellStart"/>
            <w:r>
              <w:rPr>
                <w:rFonts w:ascii="Times New Roman" w:eastAsia="Times New Roman" w:hAnsi="Times New Roman" w:cs="Times New Roman"/>
              </w:rPr>
              <w:t>Kotha</w:t>
            </w:r>
            <w:proofErr w:type="spellEnd"/>
            <w:r>
              <w:rPr>
                <w:rFonts w:ascii="Times New Roman" w:eastAsia="Times New Roman" w:hAnsi="Times New Roman" w:cs="Times New Roman"/>
              </w:rPr>
              <w:t xml:space="preserve"> NS, </w:t>
            </w:r>
            <w:proofErr w:type="spellStart"/>
            <w:r>
              <w:rPr>
                <w:rFonts w:ascii="Times New Roman" w:eastAsia="Times New Roman" w:hAnsi="Times New Roman" w:cs="Times New Roman"/>
              </w:rPr>
              <w:t>Patel</w:t>
            </w:r>
            <w:proofErr w:type="spellEnd"/>
            <w:r>
              <w:rPr>
                <w:rFonts w:ascii="Times New Roman" w:eastAsia="Times New Roman" w:hAnsi="Times New Roman" w:cs="Times New Roman"/>
              </w:rPr>
              <w:t xml:space="preserve"> NS, St Marseille TA (2023)</w:t>
            </w:r>
            <w:hyperlink r:id="rId1927">
              <w:r>
                <w:rPr>
                  <w:rFonts w:ascii="Times New Roman" w:eastAsia="Times New Roman" w:hAnsi="Times New Roman" w:cs="Times New Roman"/>
                </w:rPr>
                <w:t xml:space="preserve"> </w:t>
              </w:r>
            </w:hyperlink>
            <w:hyperlink r:id="rId1928">
              <w:r>
                <w:rPr>
                  <w:rFonts w:ascii="Times New Roman" w:eastAsia="Times New Roman" w:hAnsi="Times New Roman" w:cs="Times New Roman"/>
                  <w:u w:val="single"/>
                </w:rPr>
                <w:t>Modern Treatment of Cubital Tunnel Syndrome: Evidence and Controversy</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Cureus</w:t>
            </w:r>
            <w:proofErr w:type="spellEnd"/>
            <w:r>
              <w:rPr>
                <w:rFonts w:ascii="Times New Roman" w:eastAsia="Times New Roman" w:hAnsi="Times New Roman" w:cs="Times New Roman"/>
              </w:rPr>
              <w:t xml:space="preserve"> 15(7):e41469. URL:</w:t>
            </w:r>
            <w:hyperlink r:id="rId1929">
              <w:r>
                <w:rPr>
                  <w:rFonts w:ascii="Times New Roman" w:eastAsia="Times New Roman" w:hAnsi="Times New Roman" w:cs="Times New Roman"/>
                </w:rPr>
                <w:t xml:space="preserve"> </w:t>
              </w:r>
            </w:hyperlink>
            <w:hyperlink r:id="rId1930">
              <w:r>
                <w:rPr>
                  <w:rFonts w:ascii="Times New Roman" w:eastAsia="Times New Roman" w:hAnsi="Times New Roman" w:cs="Times New Roman"/>
                  <w:u w:val="single"/>
                </w:rPr>
                <w:t>https://pmc.ncbi.nlm.nih.gov/articles/PMC10382899/</w:t>
              </w:r>
            </w:hyperlink>
          </w:p>
        </w:tc>
      </w:tr>
      <w:tr w:rsidR="00E7427F" w14:paraId="5C0AFE60" w14:textId="77777777">
        <w:trPr>
          <w:trHeight w:val="315"/>
        </w:trPr>
        <w:tc>
          <w:tcPr>
            <w:tcW w:w="567" w:type="dxa"/>
            <w:tcBorders>
              <w:top w:val="nil"/>
              <w:left w:val="nil"/>
              <w:bottom w:val="nil"/>
              <w:right w:val="nil"/>
            </w:tcBorders>
            <w:tcMar>
              <w:top w:w="5" w:type="dxa"/>
              <w:left w:w="5" w:type="dxa"/>
              <w:bottom w:w="5" w:type="dxa"/>
              <w:right w:w="5" w:type="dxa"/>
            </w:tcMar>
          </w:tcPr>
          <w:p w14:paraId="5495943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[105]</w:t>
            </w:r>
          </w:p>
        </w:tc>
        <w:tc>
          <w:tcPr>
            <w:tcW w:w="9781" w:type="dxa"/>
            <w:tcBorders>
              <w:top w:val="nil"/>
              <w:left w:val="nil"/>
              <w:bottom w:val="nil"/>
              <w:right w:val="nil"/>
            </w:tcBorders>
            <w:tcMar>
              <w:top w:w="5" w:type="dxa"/>
              <w:left w:w="5" w:type="dxa"/>
              <w:bottom w:w="5" w:type="dxa"/>
              <w:right w:w="5" w:type="dxa"/>
            </w:tcMar>
          </w:tcPr>
          <w:p w14:paraId="0963FDC4"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Orthobullets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931">
              <w:r>
                <w:rPr>
                  <w:rFonts w:ascii="Times New Roman" w:eastAsia="Times New Roman" w:hAnsi="Times New Roman" w:cs="Times New Roman"/>
                </w:rPr>
                <w:t xml:space="preserve"> </w:t>
              </w:r>
            </w:hyperlink>
            <w:hyperlink r:id="rId1932">
              <w:r>
                <w:rPr>
                  <w:rFonts w:ascii="Times New Roman" w:eastAsia="Times New Roman" w:hAnsi="Times New Roman" w:cs="Times New Roman"/>
                  <w:u w:val="single"/>
                </w:rPr>
                <w:t>Wartenberg's Syndrome - Hand</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Last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Updated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Budoff</w:t>
            </w:r>
            <w:proofErr w:type="spellEnd"/>
            <w:r>
              <w:rPr>
                <w:rFonts w:ascii="Times New Roman" w:eastAsia="Times New Roman" w:hAnsi="Times New Roman" w:cs="Times New Roman"/>
              </w:rPr>
              <w:t xml:space="preserve"> JE. </w:t>
            </w:r>
            <w:proofErr w:type="spellStart"/>
            <w:r>
              <w:rPr>
                <w:rFonts w:ascii="Times New Roman" w:eastAsia="Times New Roman" w:hAnsi="Times New Roman" w:cs="Times New Roman"/>
              </w:rPr>
              <w:t>Orthobullets</w:t>
            </w:r>
            <w:proofErr w:type="spellEnd"/>
            <w:r>
              <w:rPr>
                <w:rFonts w:ascii="Times New Roman" w:eastAsia="Times New Roman" w:hAnsi="Times New Roman" w:cs="Times New Roman"/>
              </w:rPr>
              <w:t>. URL:</w:t>
            </w:r>
            <w:hyperlink r:id="rId1933">
              <w:r>
                <w:rPr>
                  <w:rFonts w:ascii="Times New Roman" w:eastAsia="Times New Roman" w:hAnsi="Times New Roman" w:cs="Times New Roman"/>
                </w:rPr>
                <w:t xml:space="preserve"> </w:t>
              </w:r>
            </w:hyperlink>
            <w:hyperlink r:id="rId1934">
              <w:r>
                <w:rPr>
                  <w:rFonts w:ascii="Times New Roman" w:eastAsia="Times New Roman" w:hAnsi="Times New Roman" w:cs="Times New Roman"/>
                  <w:u w:val="single"/>
                </w:rPr>
                <w:t>https://www.orthobullets.com/hand/6025/wartenbergs-syndrome</w:t>
              </w:r>
            </w:hyperlink>
          </w:p>
        </w:tc>
      </w:tr>
      <w:tr w:rsidR="00E7427F" w14:paraId="46295D4C" w14:textId="77777777">
        <w:trPr>
          <w:trHeight w:val="315"/>
        </w:trPr>
        <w:tc>
          <w:tcPr>
            <w:tcW w:w="567" w:type="dxa"/>
            <w:tcBorders>
              <w:top w:val="nil"/>
              <w:left w:val="nil"/>
              <w:bottom w:val="nil"/>
              <w:right w:val="nil"/>
            </w:tcBorders>
            <w:tcMar>
              <w:top w:w="5" w:type="dxa"/>
              <w:left w:w="5" w:type="dxa"/>
              <w:bottom w:w="5" w:type="dxa"/>
              <w:right w:w="5" w:type="dxa"/>
            </w:tcMar>
          </w:tcPr>
          <w:p w14:paraId="2CCD8F3B"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[106]</w:t>
            </w:r>
          </w:p>
        </w:tc>
        <w:tc>
          <w:tcPr>
            <w:tcW w:w="9781" w:type="dxa"/>
            <w:tcBorders>
              <w:top w:val="nil"/>
              <w:left w:val="nil"/>
              <w:bottom w:val="nil"/>
              <w:right w:val="nil"/>
            </w:tcBorders>
            <w:tcMar>
              <w:top w:w="5" w:type="dxa"/>
              <w:left w:w="5" w:type="dxa"/>
              <w:bottom w:w="5" w:type="dxa"/>
              <w:right w:w="5" w:type="dxa"/>
            </w:tcMar>
          </w:tcPr>
          <w:p w14:paraId="64FC828E"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Orthobullets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935">
              <w:r>
                <w:rPr>
                  <w:rFonts w:ascii="Times New Roman" w:eastAsia="Times New Roman" w:hAnsi="Times New Roman" w:cs="Times New Roman"/>
                </w:rPr>
                <w:t xml:space="preserve"> </w:t>
              </w:r>
            </w:hyperlink>
            <w:hyperlink r:id="rId1936">
              <w:r>
                <w:rPr>
                  <w:rFonts w:ascii="Times New Roman" w:eastAsia="Times New Roman" w:hAnsi="Times New Roman" w:cs="Times New Roman"/>
                  <w:u w:val="single"/>
                </w:rPr>
                <w:t>Complex Regional Pain Syndrome (CRPS) - Basic Science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Last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Updated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Mirels</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lastRenderedPageBreak/>
              <w:t>Orthobullets</w:t>
            </w:r>
            <w:proofErr w:type="spellEnd"/>
            <w:r>
              <w:rPr>
                <w:rFonts w:ascii="Times New Roman" w:eastAsia="Times New Roman" w:hAnsi="Times New Roman" w:cs="Times New Roman"/>
              </w:rPr>
              <w:t>. URL:</w:t>
            </w:r>
            <w:hyperlink r:id="rId1937">
              <w:r>
                <w:rPr>
                  <w:rFonts w:ascii="Times New Roman" w:eastAsia="Times New Roman" w:hAnsi="Times New Roman" w:cs="Times New Roman"/>
                </w:rPr>
                <w:t xml:space="preserve"> </w:t>
              </w:r>
            </w:hyperlink>
            <w:hyperlink r:id="rId1938">
              <w:r>
                <w:rPr>
                  <w:rFonts w:ascii="Times New Roman" w:eastAsia="Times New Roman" w:hAnsi="Times New Roman" w:cs="Times New Roman"/>
                  <w:u w:val="single"/>
                </w:rPr>
                <w:t>https://www.orthobullets.com/basic-science/6095/complex-regional-pain-syndrome-crps</w:t>
              </w:r>
            </w:hyperlink>
          </w:p>
        </w:tc>
      </w:tr>
      <w:tr w:rsidR="00E7427F" w14:paraId="4DB401CC" w14:textId="77777777">
        <w:trPr>
          <w:trHeight w:val="315"/>
        </w:trPr>
        <w:tc>
          <w:tcPr>
            <w:tcW w:w="567" w:type="dxa"/>
            <w:tcBorders>
              <w:top w:val="nil"/>
              <w:left w:val="nil"/>
              <w:bottom w:val="nil"/>
              <w:right w:val="nil"/>
            </w:tcBorders>
            <w:tcMar>
              <w:top w:w="5" w:type="dxa"/>
              <w:left w:w="5" w:type="dxa"/>
              <w:bottom w:w="5" w:type="dxa"/>
              <w:right w:w="5" w:type="dxa"/>
            </w:tcMar>
          </w:tcPr>
          <w:p w14:paraId="3BED130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[107]</w:t>
            </w:r>
          </w:p>
        </w:tc>
        <w:tc>
          <w:tcPr>
            <w:tcW w:w="9781" w:type="dxa"/>
            <w:tcBorders>
              <w:top w:val="nil"/>
              <w:left w:val="nil"/>
              <w:bottom w:val="nil"/>
              <w:right w:val="nil"/>
            </w:tcBorders>
            <w:tcMar>
              <w:top w:w="5" w:type="dxa"/>
              <w:left w:w="5" w:type="dxa"/>
              <w:bottom w:w="5" w:type="dxa"/>
              <w:right w:w="5" w:type="dxa"/>
            </w:tcMar>
          </w:tcPr>
          <w:p w14:paraId="110025BA"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OrthopaedicsOne</w:t>
            </w:r>
            <w:proofErr w:type="spellEnd"/>
            <w:r>
              <w:rPr>
                <w:rFonts w:ascii="Times New Roman" w:eastAsia="Times New Roman" w:hAnsi="Times New Roman" w:cs="Times New Roman"/>
              </w:rPr>
              <w:t xml:space="preserve"> (2022)</w:t>
            </w:r>
            <w:hyperlink r:id="rId1939">
              <w:r>
                <w:rPr>
                  <w:rFonts w:ascii="Times New Roman" w:eastAsia="Times New Roman" w:hAnsi="Times New Roman" w:cs="Times New Roman"/>
                </w:rPr>
                <w:t xml:space="preserve"> </w:t>
              </w:r>
            </w:hyperlink>
            <w:hyperlink r:id="rId1940">
              <w:r>
                <w:rPr>
                  <w:rFonts w:ascii="Times New Roman" w:eastAsia="Times New Roman" w:hAnsi="Times New Roman" w:cs="Times New Roman"/>
                  <w:u w:val="single"/>
                </w:rPr>
                <w:t>Ulnar nerve injury - McGowan classification</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OrthopaedicsOne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Articles</w:t>
            </w:r>
            <w:proofErr w:type="spellEnd"/>
            <w:r>
              <w:rPr>
                <w:rFonts w:ascii="Times New Roman" w:eastAsia="Times New Roman" w:hAnsi="Times New Roman" w:cs="Times New Roman"/>
              </w:rPr>
              <w:t>. URL:</w:t>
            </w:r>
            <w:hyperlink r:id="rId1941">
              <w:r>
                <w:rPr>
                  <w:rFonts w:ascii="Times New Roman" w:eastAsia="Times New Roman" w:hAnsi="Times New Roman" w:cs="Times New Roman"/>
                </w:rPr>
                <w:t xml:space="preserve"> </w:t>
              </w:r>
            </w:hyperlink>
            <w:hyperlink r:id="rId1942">
              <w:r>
                <w:rPr>
                  <w:rFonts w:ascii="Times New Roman" w:eastAsia="Times New Roman" w:hAnsi="Times New Roman" w:cs="Times New Roman"/>
                  <w:u w:val="single"/>
                </w:rPr>
                <w:t>https://www.orthopaedicsone.com/orthopaedicsone-articles-ulnar-nerve-injury-mcgowan-classification/</w:t>
              </w:r>
            </w:hyperlink>
          </w:p>
        </w:tc>
      </w:tr>
      <w:tr w:rsidR="00E7427F" w14:paraId="00CD49C1" w14:textId="77777777">
        <w:trPr>
          <w:trHeight w:val="315"/>
        </w:trPr>
        <w:tc>
          <w:tcPr>
            <w:tcW w:w="567" w:type="dxa"/>
            <w:tcBorders>
              <w:top w:val="nil"/>
              <w:left w:val="nil"/>
              <w:bottom w:val="nil"/>
              <w:right w:val="nil"/>
            </w:tcBorders>
            <w:tcMar>
              <w:top w:w="5" w:type="dxa"/>
              <w:left w:w="5" w:type="dxa"/>
              <w:bottom w:w="5" w:type="dxa"/>
              <w:right w:w="5" w:type="dxa"/>
            </w:tcMar>
          </w:tcPr>
          <w:p w14:paraId="0DB5D5EA"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[108]</w:t>
            </w:r>
          </w:p>
        </w:tc>
        <w:tc>
          <w:tcPr>
            <w:tcW w:w="9781" w:type="dxa"/>
            <w:tcBorders>
              <w:top w:val="nil"/>
              <w:left w:val="nil"/>
              <w:bottom w:val="nil"/>
              <w:right w:val="nil"/>
            </w:tcBorders>
            <w:tcMar>
              <w:top w:w="5" w:type="dxa"/>
              <w:left w:w="5" w:type="dxa"/>
              <w:bottom w:w="5" w:type="dxa"/>
              <w:right w:w="5" w:type="dxa"/>
            </w:tcMar>
          </w:tcPr>
          <w:p w14:paraId="13DC2D94"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Padevalsamy</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Sreedharan</w:t>
            </w:r>
            <w:proofErr w:type="spellEnd"/>
            <w:r>
              <w:rPr>
                <w:rFonts w:ascii="Times New Roman" w:eastAsia="Times New Roman" w:hAnsi="Times New Roman" w:cs="Times New Roman"/>
              </w:rPr>
              <w:t xml:space="preserve"> SS, </w:t>
            </w:r>
            <w:proofErr w:type="spellStart"/>
            <w:r>
              <w:rPr>
                <w:rFonts w:ascii="Times New Roman" w:eastAsia="Times New Roman" w:hAnsi="Times New Roman" w:cs="Times New Roman"/>
              </w:rPr>
              <w:t>Persson</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Kahl</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Eklund</w:t>
            </w:r>
            <w:proofErr w:type="spellEnd"/>
            <w:r>
              <w:rPr>
                <w:rFonts w:ascii="Times New Roman" w:eastAsia="Times New Roman" w:hAnsi="Times New Roman" w:cs="Times New Roman"/>
              </w:rPr>
              <w:t xml:space="preserve"> J (2021)</w:t>
            </w:r>
            <w:hyperlink r:id="rId1943">
              <w:r>
                <w:rPr>
                  <w:rFonts w:ascii="Times New Roman" w:eastAsia="Times New Roman" w:hAnsi="Times New Roman" w:cs="Times New Roman"/>
                </w:rPr>
                <w:t xml:space="preserve"> </w:t>
              </w:r>
            </w:hyperlink>
            <w:hyperlink r:id="rId1944">
              <w:r>
                <w:rPr>
                  <w:rFonts w:ascii="Times New Roman" w:eastAsia="Times New Roman" w:hAnsi="Times New Roman" w:cs="Times New Roman"/>
                  <w:u w:val="single"/>
                </w:rPr>
                <w:t>Strategies for the prevention of carpal tunnel syndrome in the workplace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Appl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Ergon</w:t>
            </w:r>
            <w:proofErr w:type="spellEnd"/>
            <w:r>
              <w:rPr>
                <w:rFonts w:ascii="Times New Roman" w:eastAsia="Times New Roman" w:hAnsi="Times New Roman" w:cs="Times New Roman"/>
              </w:rPr>
              <w:t xml:space="preserve"> 90:103353. URL:</w:t>
            </w:r>
            <w:hyperlink r:id="rId1945">
              <w:r>
                <w:rPr>
                  <w:rFonts w:ascii="Times New Roman" w:eastAsia="Times New Roman" w:hAnsi="Times New Roman" w:cs="Times New Roman"/>
                </w:rPr>
                <w:t xml:space="preserve"> </w:t>
              </w:r>
            </w:hyperlink>
            <w:hyperlink r:id="rId1946">
              <w:r>
                <w:rPr>
                  <w:rFonts w:ascii="Times New Roman" w:eastAsia="Times New Roman" w:hAnsi="Times New Roman" w:cs="Times New Roman"/>
                  <w:u w:val="single"/>
                </w:rPr>
                <w:t>https://sci-hub.se/downloads/2021-06-15/7b/10.1016@j.apergo.2020.103353.pdf</w:t>
              </w:r>
            </w:hyperlink>
          </w:p>
        </w:tc>
      </w:tr>
      <w:tr w:rsidR="00E7427F" w14:paraId="437EB43F" w14:textId="77777777">
        <w:trPr>
          <w:trHeight w:val="315"/>
        </w:trPr>
        <w:tc>
          <w:tcPr>
            <w:tcW w:w="567" w:type="dxa"/>
            <w:tcBorders>
              <w:top w:val="nil"/>
              <w:left w:val="nil"/>
              <w:bottom w:val="nil"/>
              <w:right w:val="nil"/>
            </w:tcBorders>
            <w:tcMar>
              <w:top w:w="5" w:type="dxa"/>
              <w:left w:w="5" w:type="dxa"/>
              <w:bottom w:w="5" w:type="dxa"/>
              <w:right w:w="5" w:type="dxa"/>
            </w:tcMar>
          </w:tcPr>
          <w:p w14:paraId="5E93336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[109]</w:t>
            </w:r>
          </w:p>
        </w:tc>
        <w:tc>
          <w:tcPr>
            <w:tcW w:w="9781" w:type="dxa"/>
            <w:tcBorders>
              <w:top w:val="nil"/>
              <w:left w:val="nil"/>
              <w:bottom w:val="nil"/>
              <w:right w:val="nil"/>
            </w:tcBorders>
            <w:tcMar>
              <w:top w:w="5" w:type="dxa"/>
              <w:left w:w="5" w:type="dxa"/>
              <w:bottom w:w="5" w:type="dxa"/>
              <w:right w:w="5" w:type="dxa"/>
            </w:tcMar>
          </w:tcPr>
          <w:p w14:paraId="5028ACEC"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Doneddu</w:t>
            </w:r>
            <w:proofErr w:type="spellEnd"/>
            <w:r>
              <w:rPr>
                <w:rFonts w:ascii="Times New Roman" w:eastAsia="Times New Roman" w:hAnsi="Times New Roman" w:cs="Times New Roman"/>
              </w:rPr>
              <w:t xml:space="preserve"> EGA, </w:t>
            </w:r>
            <w:proofErr w:type="spellStart"/>
            <w:r>
              <w:rPr>
                <w:rFonts w:ascii="Times New Roman" w:eastAsia="Times New Roman" w:hAnsi="Times New Roman" w:cs="Times New Roman"/>
              </w:rPr>
              <w:t>Coraci</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Calabrò</w:t>
            </w:r>
            <w:proofErr w:type="spellEnd"/>
            <w:r>
              <w:rPr>
                <w:rFonts w:ascii="Times New Roman" w:eastAsia="Times New Roman" w:hAnsi="Times New Roman" w:cs="Times New Roman"/>
              </w:rPr>
              <w:t xml:space="preserve"> RS, </w:t>
            </w:r>
            <w:proofErr w:type="spellStart"/>
            <w:r>
              <w:rPr>
                <w:rFonts w:ascii="Times New Roman" w:eastAsia="Times New Roman" w:hAnsi="Times New Roman" w:cs="Times New Roman"/>
              </w:rPr>
              <w:t>Naro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Mondin</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Vetrano</w:t>
            </w:r>
            <w:proofErr w:type="spellEnd"/>
            <w:r>
              <w:rPr>
                <w:rFonts w:ascii="Times New Roman" w:eastAsia="Times New Roman" w:hAnsi="Times New Roman" w:cs="Times New Roman"/>
              </w:rPr>
              <w:t xml:space="preserve"> AE, Granata V, Bravi D, Gianni W, Pistoia F (2022)</w:t>
            </w:r>
            <w:hyperlink r:id="rId1947">
              <w:r>
                <w:rPr>
                  <w:rFonts w:ascii="Times New Roman" w:eastAsia="Times New Roman" w:hAnsi="Times New Roman" w:cs="Times New Roman"/>
                </w:rPr>
                <w:t xml:space="preserve"> </w:t>
              </w:r>
            </w:hyperlink>
            <w:hyperlink r:id="rId1948">
              <w:r>
                <w:rPr>
                  <w:rFonts w:ascii="Times New Roman" w:eastAsia="Times New Roman" w:hAnsi="Times New Roman" w:cs="Times New Roman"/>
                  <w:u w:val="single"/>
                </w:rPr>
                <w:t>Evaluation of the Existing Electrophysiological Severity Classifications in Carpal Tunnel Syndrome</w:t>
              </w:r>
            </w:hyperlink>
            <w:r>
              <w:rPr>
                <w:rFonts w:ascii="Times New Roman" w:eastAsia="Times New Roman" w:hAnsi="Times New Roman" w:cs="Times New Roman"/>
              </w:rPr>
              <w:t>. J Clin Med 11(6):1685. URL:</w:t>
            </w:r>
            <w:hyperlink r:id="rId1949">
              <w:r>
                <w:rPr>
                  <w:rFonts w:ascii="Times New Roman" w:eastAsia="Times New Roman" w:hAnsi="Times New Roman" w:cs="Times New Roman"/>
                </w:rPr>
                <w:t xml:space="preserve"> </w:t>
              </w:r>
            </w:hyperlink>
            <w:hyperlink r:id="rId1950">
              <w:r>
                <w:rPr>
                  <w:rFonts w:ascii="Times New Roman" w:eastAsia="Times New Roman" w:hAnsi="Times New Roman" w:cs="Times New Roman"/>
                  <w:u w:val="single"/>
                </w:rPr>
                <w:t>https://www.mdpi.com/2077-0383/11/6/1685</w:t>
              </w:r>
            </w:hyperlink>
          </w:p>
        </w:tc>
      </w:tr>
      <w:tr w:rsidR="00E7427F" w14:paraId="27C96773" w14:textId="77777777">
        <w:trPr>
          <w:trHeight w:val="315"/>
        </w:trPr>
        <w:tc>
          <w:tcPr>
            <w:tcW w:w="567" w:type="dxa"/>
            <w:tcBorders>
              <w:top w:val="nil"/>
              <w:left w:val="nil"/>
              <w:bottom w:val="nil"/>
              <w:right w:val="nil"/>
            </w:tcBorders>
            <w:tcMar>
              <w:top w:w="5" w:type="dxa"/>
              <w:left w:w="5" w:type="dxa"/>
              <w:bottom w:w="5" w:type="dxa"/>
              <w:right w:w="5" w:type="dxa"/>
            </w:tcMar>
          </w:tcPr>
          <w:p w14:paraId="6ED5BEE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[110]</w:t>
            </w:r>
          </w:p>
        </w:tc>
        <w:tc>
          <w:tcPr>
            <w:tcW w:w="9781" w:type="dxa"/>
            <w:tcBorders>
              <w:top w:val="nil"/>
              <w:left w:val="nil"/>
              <w:bottom w:val="nil"/>
              <w:right w:val="nil"/>
            </w:tcBorders>
            <w:tcMar>
              <w:top w:w="5" w:type="dxa"/>
              <w:left w:w="5" w:type="dxa"/>
              <w:bottom w:w="5" w:type="dxa"/>
              <w:right w:w="5" w:type="dxa"/>
            </w:tcMar>
          </w:tcPr>
          <w:p w14:paraId="1909CB4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Doneddu</w:t>
            </w:r>
            <w:proofErr w:type="spellEnd"/>
            <w:r>
              <w:rPr>
                <w:rFonts w:ascii="Times New Roman" w:eastAsia="Times New Roman" w:hAnsi="Times New Roman" w:cs="Times New Roman"/>
              </w:rPr>
              <w:t xml:space="preserve"> EGA, </w:t>
            </w:r>
            <w:proofErr w:type="spellStart"/>
            <w:r>
              <w:rPr>
                <w:rFonts w:ascii="Times New Roman" w:eastAsia="Times New Roman" w:hAnsi="Times New Roman" w:cs="Times New Roman"/>
              </w:rPr>
              <w:t>Coraci</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Calabrò</w:t>
            </w:r>
            <w:proofErr w:type="spellEnd"/>
            <w:r>
              <w:rPr>
                <w:rFonts w:ascii="Times New Roman" w:eastAsia="Times New Roman" w:hAnsi="Times New Roman" w:cs="Times New Roman"/>
              </w:rPr>
              <w:t xml:space="preserve"> RS, </w:t>
            </w:r>
            <w:proofErr w:type="spellStart"/>
            <w:r>
              <w:rPr>
                <w:rFonts w:ascii="Times New Roman" w:eastAsia="Times New Roman" w:hAnsi="Times New Roman" w:cs="Times New Roman"/>
              </w:rPr>
              <w:t>Naro</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Mondin</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Vetrano</w:t>
            </w:r>
            <w:proofErr w:type="spellEnd"/>
            <w:r>
              <w:rPr>
                <w:rFonts w:ascii="Times New Roman" w:eastAsia="Times New Roman" w:hAnsi="Times New Roman" w:cs="Times New Roman"/>
              </w:rPr>
              <w:t xml:space="preserve"> AE, Granata V, Bravi D, Gianni W, Pistoia F (2022)</w:t>
            </w:r>
            <w:hyperlink r:id="rId1951">
              <w:r>
                <w:rPr>
                  <w:rFonts w:ascii="Times New Roman" w:eastAsia="Times New Roman" w:hAnsi="Times New Roman" w:cs="Times New Roman"/>
                </w:rPr>
                <w:t xml:space="preserve"> </w:t>
              </w:r>
            </w:hyperlink>
            <w:hyperlink r:id="rId1952">
              <w:r>
                <w:rPr>
                  <w:rFonts w:ascii="Times New Roman" w:eastAsia="Times New Roman" w:hAnsi="Times New Roman" w:cs="Times New Roman"/>
                  <w:u w:val="single"/>
                </w:rPr>
                <w:t>Evaluation of the Existing Electrophysiological Severity Classifications in Carpal Tunnel Syndrome</w:t>
              </w:r>
            </w:hyperlink>
            <w:r>
              <w:rPr>
                <w:rFonts w:ascii="Times New Roman" w:eastAsia="Times New Roman" w:hAnsi="Times New Roman" w:cs="Times New Roman"/>
              </w:rPr>
              <w:t>. J Clin Med 11(6):1685. URL:</w:t>
            </w:r>
            <w:hyperlink r:id="rId1953">
              <w:r>
                <w:rPr>
                  <w:rFonts w:ascii="Times New Roman" w:eastAsia="Times New Roman" w:hAnsi="Times New Roman" w:cs="Times New Roman"/>
                </w:rPr>
                <w:t xml:space="preserve"> </w:t>
              </w:r>
            </w:hyperlink>
            <w:hyperlink r:id="rId1954">
              <w:r>
                <w:rPr>
                  <w:rFonts w:ascii="Times New Roman" w:eastAsia="Times New Roman" w:hAnsi="Times New Roman" w:cs="Times New Roman"/>
                  <w:u w:val="single"/>
                </w:rPr>
                <w:t>https://www.mdpi.com/2077-0383/11/6/1685/pdf</w:t>
              </w:r>
            </w:hyperlink>
          </w:p>
        </w:tc>
      </w:tr>
      <w:tr w:rsidR="00E7427F" w14:paraId="7ECC6378" w14:textId="77777777">
        <w:trPr>
          <w:trHeight w:val="315"/>
        </w:trPr>
        <w:tc>
          <w:tcPr>
            <w:tcW w:w="567" w:type="dxa"/>
            <w:tcBorders>
              <w:top w:val="nil"/>
              <w:left w:val="nil"/>
              <w:bottom w:val="nil"/>
              <w:right w:val="nil"/>
            </w:tcBorders>
            <w:tcMar>
              <w:top w:w="5" w:type="dxa"/>
              <w:left w:w="5" w:type="dxa"/>
              <w:bottom w:w="5" w:type="dxa"/>
              <w:right w:w="5" w:type="dxa"/>
            </w:tcMar>
          </w:tcPr>
          <w:p w14:paraId="749260C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[111]</w:t>
            </w:r>
          </w:p>
        </w:tc>
        <w:tc>
          <w:tcPr>
            <w:tcW w:w="9781" w:type="dxa"/>
            <w:tcBorders>
              <w:top w:val="nil"/>
              <w:left w:val="nil"/>
              <w:bottom w:val="nil"/>
              <w:right w:val="nil"/>
            </w:tcBorders>
            <w:tcMar>
              <w:top w:w="5" w:type="dxa"/>
              <w:left w:w="5" w:type="dxa"/>
              <w:bottom w:w="5" w:type="dxa"/>
              <w:right w:w="5" w:type="dxa"/>
            </w:tcMar>
          </w:tcPr>
          <w:p w14:paraId="2E975609"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L, </w:t>
            </w:r>
            <w:proofErr w:type="spellStart"/>
            <w:r>
              <w:rPr>
                <w:rFonts w:ascii="Times New Roman" w:eastAsia="Times New Roman" w:hAnsi="Times New Roman" w:cs="Times New Roman"/>
              </w:rPr>
              <w:t>Padua</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Aprile</w:t>
            </w:r>
            <w:proofErr w:type="spellEnd"/>
            <w:r>
              <w:rPr>
                <w:rFonts w:ascii="Times New Roman" w:eastAsia="Times New Roman" w:hAnsi="Times New Roman" w:cs="Times New Roman"/>
              </w:rPr>
              <w:t xml:space="preserve"> I, Tonali P (2001)</w:t>
            </w:r>
            <w:hyperlink r:id="rId1955">
              <w:r>
                <w:rPr>
                  <w:rFonts w:ascii="Times New Roman" w:eastAsia="Times New Roman" w:hAnsi="Times New Roman" w:cs="Times New Roman"/>
                </w:rPr>
                <w:t xml:space="preserve"> </w:t>
              </w:r>
            </w:hyperlink>
            <w:hyperlink r:id="rId1956">
              <w:r>
                <w:rPr>
                  <w:rFonts w:ascii="Times New Roman" w:eastAsia="Times New Roman" w:hAnsi="Times New Roman" w:cs="Times New Roman"/>
                  <w:u w:val="single"/>
                </w:rPr>
                <w:t>Neurophysiological classification of ulnar entrapment across the elbow</w:t>
              </w:r>
            </w:hyperlink>
            <w:r>
              <w:rPr>
                <w:rFonts w:ascii="Times New Roman" w:eastAsia="Times New Roman" w:hAnsi="Times New Roman" w:cs="Times New Roman"/>
              </w:rPr>
              <w:t xml:space="preserve">. J </w:t>
            </w:r>
            <w:proofErr w:type="spellStart"/>
            <w:r>
              <w:rPr>
                <w:rFonts w:ascii="Times New Roman" w:eastAsia="Times New Roman" w:hAnsi="Times New Roman" w:cs="Times New Roman"/>
              </w:rPr>
              <w:t>Neurol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Neurosurg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Psychiatry</w:t>
            </w:r>
            <w:proofErr w:type="spellEnd"/>
            <w:r>
              <w:rPr>
                <w:rFonts w:ascii="Times New Roman" w:eastAsia="Times New Roman" w:hAnsi="Times New Roman" w:cs="Times New Roman"/>
              </w:rPr>
              <w:t xml:space="preserve"> 70(2):200-203. URL:</w:t>
            </w:r>
            <w:hyperlink r:id="rId1957">
              <w:r>
                <w:rPr>
                  <w:rFonts w:ascii="Times New Roman" w:eastAsia="Times New Roman" w:hAnsi="Times New Roman" w:cs="Times New Roman"/>
                </w:rPr>
                <w:t xml:space="preserve"> </w:t>
              </w:r>
            </w:hyperlink>
            <w:hyperlink r:id="rId1958">
              <w:r>
                <w:rPr>
                  <w:rFonts w:ascii="Times New Roman" w:eastAsia="Times New Roman" w:hAnsi="Times New Roman" w:cs="Times New Roman"/>
                  <w:u w:val="single"/>
                </w:rPr>
                <w:t>https://www.researchgate.net/publication/11856428_Neurophysiological_classification_of_ulnar_entrapment_across_the_elbow</w:t>
              </w:r>
            </w:hyperlink>
          </w:p>
        </w:tc>
      </w:tr>
      <w:tr w:rsidR="00E7427F" w14:paraId="3A5C4C3F" w14:textId="77777777">
        <w:trPr>
          <w:trHeight w:val="315"/>
        </w:trPr>
        <w:tc>
          <w:tcPr>
            <w:tcW w:w="567" w:type="dxa"/>
            <w:tcBorders>
              <w:top w:val="nil"/>
              <w:left w:val="nil"/>
              <w:bottom w:val="nil"/>
              <w:right w:val="nil"/>
            </w:tcBorders>
            <w:tcMar>
              <w:top w:w="5" w:type="dxa"/>
              <w:left w:w="5" w:type="dxa"/>
              <w:bottom w:w="5" w:type="dxa"/>
              <w:right w:w="5" w:type="dxa"/>
            </w:tcMar>
          </w:tcPr>
          <w:p w14:paraId="0210E86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[112]</w:t>
            </w:r>
          </w:p>
        </w:tc>
        <w:tc>
          <w:tcPr>
            <w:tcW w:w="9781" w:type="dxa"/>
            <w:tcBorders>
              <w:top w:val="nil"/>
              <w:left w:val="nil"/>
              <w:bottom w:val="nil"/>
              <w:right w:val="nil"/>
            </w:tcBorders>
            <w:tcMar>
              <w:top w:w="5" w:type="dxa"/>
              <w:left w:w="5" w:type="dxa"/>
              <w:bottom w:w="5" w:type="dxa"/>
              <w:right w:w="5" w:type="dxa"/>
            </w:tcMar>
          </w:tcPr>
          <w:p w14:paraId="5DAFBFC2"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Page MJ, O'Connor D, Pitt V, </w:t>
            </w:r>
            <w:proofErr w:type="spellStart"/>
            <w:r>
              <w:rPr>
                <w:rFonts w:ascii="Times New Roman" w:eastAsia="Times New Roman" w:hAnsi="Times New Roman" w:cs="Times New Roman"/>
              </w:rPr>
              <w:t>Massy-Westropp</w:t>
            </w:r>
            <w:proofErr w:type="spellEnd"/>
            <w:r>
              <w:rPr>
                <w:rFonts w:ascii="Times New Roman" w:eastAsia="Times New Roman" w:hAnsi="Times New Roman" w:cs="Times New Roman"/>
              </w:rPr>
              <w:t xml:space="preserve"> N (2023)</w:t>
            </w:r>
            <w:hyperlink r:id="rId1959">
              <w:r>
                <w:rPr>
                  <w:rFonts w:ascii="Times New Roman" w:eastAsia="Times New Roman" w:hAnsi="Times New Roman" w:cs="Times New Roman"/>
                </w:rPr>
                <w:t xml:space="preserve"> </w:t>
              </w:r>
            </w:hyperlink>
            <w:hyperlink r:id="rId1960">
              <w:r>
                <w:rPr>
                  <w:rFonts w:ascii="Times New Roman" w:eastAsia="Times New Roman" w:hAnsi="Times New Roman" w:cs="Times New Roman"/>
                  <w:u w:val="single"/>
                </w:rPr>
                <w:t>Surgical versus non-surgical treatment for carpal tunnel syndrome</w:t>
              </w:r>
            </w:hyperlink>
            <w:r>
              <w:rPr>
                <w:rFonts w:ascii="Times New Roman" w:eastAsia="Times New Roman" w:hAnsi="Times New Roman" w:cs="Times New Roman"/>
              </w:rPr>
              <w:t xml:space="preserve">. Cochrane </w:t>
            </w:r>
            <w:proofErr w:type="spellStart"/>
            <w:r>
              <w:rPr>
                <w:rFonts w:ascii="Times New Roman" w:eastAsia="Times New Roman" w:hAnsi="Times New Roman" w:cs="Times New Roman"/>
              </w:rPr>
              <w:t>Database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Syst</w:t>
            </w:r>
            <w:proofErr w:type="spellEnd"/>
            <w:r>
              <w:rPr>
                <w:rFonts w:ascii="Times New Roman" w:eastAsia="Times New Roman" w:hAnsi="Times New Roman" w:cs="Times New Roman"/>
              </w:rPr>
              <w:t xml:space="preserve"> Rev. URL:</w:t>
            </w:r>
            <w:hyperlink r:id="rId1961">
              <w:r>
                <w:rPr>
                  <w:rFonts w:ascii="Times New Roman" w:eastAsia="Times New Roman" w:hAnsi="Times New Roman" w:cs="Times New Roman"/>
                </w:rPr>
                <w:t xml:space="preserve"> </w:t>
              </w:r>
            </w:hyperlink>
            <w:hyperlink r:id="rId1962">
              <w:r>
                <w:rPr>
                  <w:rFonts w:ascii="Times New Roman" w:eastAsia="Times New Roman" w:hAnsi="Times New Roman" w:cs="Times New Roman"/>
                  <w:u w:val="single"/>
                </w:rPr>
                <w:t>https://www.cochrane.org/CD001552/NEUROMUSC_surgical-versus-non-surgical-treatment-carpal-tunnel-syndrome</w:t>
              </w:r>
            </w:hyperlink>
          </w:p>
        </w:tc>
      </w:tr>
      <w:tr w:rsidR="00E7427F" w14:paraId="7AED344D" w14:textId="77777777">
        <w:trPr>
          <w:trHeight w:val="315"/>
        </w:trPr>
        <w:tc>
          <w:tcPr>
            <w:tcW w:w="567" w:type="dxa"/>
            <w:tcBorders>
              <w:top w:val="nil"/>
              <w:left w:val="nil"/>
              <w:bottom w:val="nil"/>
              <w:right w:val="nil"/>
            </w:tcBorders>
            <w:tcMar>
              <w:top w:w="5" w:type="dxa"/>
              <w:left w:w="5" w:type="dxa"/>
              <w:bottom w:w="5" w:type="dxa"/>
              <w:right w:w="5" w:type="dxa"/>
            </w:tcMar>
          </w:tcPr>
          <w:p w14:paraId="01E5E46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[113]</w:t>
            </w:r>
          </w:p>
        </w:tc>
        <w:tc>
          <w:tcPr>
            <w:tcW w:w="9781" w:type="dxa"/>
            <w:tcBorders>
              <w:top w:val="nil"/>
              <w:left w:val="nil"/>
              <w:bottom w:val="nil"/>
              <w:right w:val="nil"/>
            </w:tcBorders>
            <w:tcMar>
              <w:top w:w="5" w:type="dxa"/>
              <w:left w:w="5" w:type="dxa"/>
              <w:bottom w:w="5" w:type="dxa"/>
              <w:right w:w="5" w:type="dxa"/>
            </w:tcMar>
          </w:tcPr>
          <w:p w14:paraId="6B782340"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Pester</w:t>
            </w:r>
            <w:proofErr w:type="spellEnd"/>
            <w:r>
              <w:rPr>
                <w:rFonts w:ascii="Times New Roman" w:eastAsia="Times New Roman" w:hAnsi="Times New Roman" w:cs="Times New Roman"/>
              </w:rPr>
              <w:t xml:space="preserve"> JM, </w:t>
            </w:r>
            <w:proofErr w:type="spellStart"/>
            <w:r>
              <w:rPr>
                <w:rFonts w:ascii="Times New Roman" w:eastAsia="Times New Roman" w:hAnsi="Times New Roman" w:cs="Times New Roman"/>
              </w:rPr>
              <w:t>Varacallo</w:t>
            </w:r>
            <w:proofErr w:type="spellEnd"/>
            <w:r>
              <w:rPr>
                <w:rFonts w:ascii="Times New Roman" w:eastAsia="Times New Roman" w:hAnsi="Times New Roman" w:cs="Times New Roman"/>
              </w:rPr>
              <w:t xml:space="preserve"> M (2024)</w:t>
            </w:r>
            <w:hyperlink r:id="rId1963">
              <w:r>
                <w:rPr>
                  <w:rFonts w:ascii="Times New Roman" w:eastAsia="Times New Roman" w:hAnsi="Times New Roman" w:cs="Times New Roman"/>
                </w:rPr>
                <w:t xml:space="preserve"> </w:t>
              </w:r>
            </w:hyperlink>
            <w:hyperlink r:id="rId1964">
              <w:r>
                <w:rPr>
                  <w:rFonts w:ascii="Times New Roman" w:eastAsia="Times New Roman" w:hAnsi="Times New Roman" w:cs="Times New Roman"/>
                  <w:u w:val="single"/>
                </w:rPr>
                <w:t>Compressive Radial Mononeuropathy</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StatPearls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Publishing</w:t>
            </w:r>
            <w:proofErr w:type="spellEnd"/>
            <w:r>
              <w:rPr>
                <w:rFonts w:ascii="Times New Roman" w:eastAsia="Times New Roman" w:hAnsi="Times New Roman" w:cs="Times New Roman"/>
              </w:rPr>
              <w:t>. URL:</w:t>
            </w:r>
            <w:hyperlink r:id="rId1965">
              <w:r>
                <w:rPr>
                  <w:rFonts w:ascii="Times New Roman" w:eastAsia="Times New Roman" w:hAnsi="Times New Roman" w:cs="Times New Roman"/>
                </w:rPr>
                <w:t xml:space="preserve"> </w:t>
              </w:r>
            </w:hyperlink>
            <w:hyperlink r:id="rId1966">
              <w:r>
                <w:rPr>
                  <w:rFonts w:ascii="Times New Roman" w:eastAsia="Times New Roman" w:hAnsi="Times New Roman" w:cs="Times New Roman"/>
                  <w:u w:val="single"/>
                </w:rPr>
                <w:t>https://www.ncbi.nlm.nih.gov/books/NBK557520/</w:t>
              </w:r>
            </w:hyperlink>
          </w:p>
        </w:tc>
      </w:tr>
      <w:tr w:rsidR="00E7427F" w14:paraId="6967535E" w14:textId="77777777">
        <w:trPr>
          <w:trHeight w:val="315"/>
        </w:trPr>
        <w:tc>
          <w:tcPr>
            <w:tcW w:w="567" w:type="dxa"/>
            <w:tcBorders>
              <w:top w:val="nil"/>
              <w:left w:val="nil"/>
              <w:bottom w:val="nil"/>
              <w:right w:val="nil"/>
            </w:tcBorders>
            <w:tcMar>
              <w:top w:w="5" w:type="dxa"/>
              <w:left w:w="5" w:type="dxa"/>
              <w:bottom w:w="5" w:type="dxa"/>
              <w:right w:w="5" w:type="dxa"/>
            </w:tcMar>
          </w:tcPr>
          <w:p w14:paraId="78FC6E06"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[114]</w:t>
            </w:r>
          </w:p>
        </w:tc>
        <w:tc>
          <w:tcPr>
            <w:tcW w:w="9781" w:type="dxa"/>
            <w:tcBorders>
              <w:top w:val="nil"/>
              <w:left w:val="nil"/>
              <w:bottom w:val="nil"/>
              <w:right w:val="nil"/>
            </w:tcBorders>
            <w:tcMar>
              <w:top w:w="5" w:type="dxa"/>
              <w:left w:w="5" w:type="dxa"/>
              <w:bottom w:w="5" w:type="dxa"/>
              <w:right w:w="5" w:type="dxa"/>
            </w:tcMar>
          </w:tcPr>
          <w:p w14:paraId="0715C65B"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Physiopedia</w:t>
            </w:r>
            <w:proofErr w:type="spellEnd"/>
            <w:r>
              <w:rPr>
                <w:rFonts w:ascii="Times New Roman" w:eastAsia="Times New Roman" w:hAnsi="Times New Roman" w:cs="Times New Roman"/>
              </w:rPr>
              <w:t xml:space="preserve"> (2024)</w:t>
            </w:r>
            <w:hyperlink r:id="rId1967">
              <w:r>
                <w:rPr>
                  <w:rFonts w:ascii="Times New Roman" w:eastAsia="Times New Roman" w:hAnsi="Times New Roman" w:cs="Times New Roman"/>
                </w:rPr>
                <w:t xml:space="preserve"> </w:t>
              </w:r>
            </w:hyperlink>
            <w:hyperlink r:id="rId1968">
              <w:r>
                <w:rPr>
                  <w:rFonts w:ascii="Times New Roman" w:eastAsia="Times New Roman" w:hAnsi="Times New Roman" w:cs="Times New Roman"/>
                  <w:u w:val="single"/>
                </w:rPr>
                <w:t>Carpal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Physiopedia</w:t>
            </w:r>
            <w:proofErr w:type="spellEnd"/>
            <w:r>
              <w:rPr>
                <w:rFonts w:ascii="Times New Roman" w:eastAsia="Times New Roman" w:hAnsi="Times New Roman" w:cs="Times New Roman"/>
              </w:rPr>
              <w:t>. URL:</w:t>
            </w:r>
            <w:hyperlink r:id="rId1969">
              <w:r>
                <w:rPr>
                  <w:rFonts w:ascii="Times New Roman" w:eastAsia="Times New Roman" w:hAnsi="Times New Roman" w:cs="Times New Roman"/>
                </w:rPr>
                <w:t xml:space="preserve"> </w:t>
              </w:r>
            </w:hyperlink>
            <w:hyperlink r:id="rId1970">
              <w:r>
                <w:rPr>
                  <w:rFonts w:ascii="Times New Roman" w:eastAsia="Times New Roman" w:hAnsi="Times New Roman" w:cs="Times New Roman"/>
                  <w:u w:val="single"/>
                </w:rPr>
                <w:t>https://www.physio-pedia.com/Carpal_Tunnel_Syndrome</w:t>
              </w:r>
            </w:hyperlink>
          </w:p>
        </w:tc>
      </w:tr>
      <w:tr w:rsidR="00E7427F" w14:paraId="08ADA26D" w14:textId="77777777">
        <w:trPr>
          <w:trHeight w:val="315"/>
        </w:trPr>
        <w:tc>
          <w:tcPr>
            <w:tcW w:w="567" w:type="dxa"/>
            <w:tcBorders>
              <w:top w:val="nil"/>
              <w:left w:val="nil"/>
              <w:bottom w:val="nil"/>
              <w:right w:val="nil"/>
            </w:tcBorders>
            <w:tcMar>
              <w:top w:w="5" w:type="dxa"/>
              <w:left w:w="5" w:type="dxa"/>
              <w:bottom w:w="5" w:type="dxa"/>
              <w:right w:w="5" w:type="dxa"/>
            </w:tcMar>
          </w:tcPr>
          <w:p w14:paraId="3BF633D6"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[115]</w:t>
            </w:r>
          </w:p>
        </w:tc>
        <w:tc>
          <w:tcPr>
            <w:tcW w:w="9781" w:type="dxa"/>
            <w:tcBorders>
              <w:top w:val="nil"/>
              <w:left w:val="nil"/>
              <w:bottom w:val="nil"/>
              <w:right w:val="nil"/>
            </w:tcBorders>
            <w:tcMar>
              <w:top w:w="5" w:type="dxa"/>
              <w:left w:w="5" w:type="dxa"/>
              <w:bottom w:w="5" w:type="dxa"/>
              <w:right w:w="5" w:type="dxa"/>
            </w:tcMar>
          </w:tcPr>
          <w:p w14:paraId="6F2F67CA"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Physiopedia</w:t>
            </w:r>
            <w:proofErr w:type="spellEnd"/>
            <w:r>
              <w:rPr>
                <w:rFonts w:ascii="Times New Roman" w:eastAsia="Times New Roman" w:hAnsi="Times New Roman" w:cs="Times New Roman"/>
              </w:rPr>
              <w:t xml:space="preserve"> (2023)</w:t>
            </w:r>
            <w:hyperlink r:id="rId1971">
              <w:r>
                <w:rPr>
                  <w:rFonts w:ascii="Times New Roman" w:eastAsia="Times New Roman" w:hAnsi="Times New Roman" w:cs="Times New Roman"/>
                </w:rPr>
                <w:t xml:space="preserve"> </w:t>
              </w:r>
            </w:hyperlink>
            <w:hyperlink r:id="rId1972">
              <w:r>
                <w:rPr>
                  <w:rFonts w:ascii="Times New Roman" w:eastAsia="Times New Roman" w:hAnsi="Times New Roman" w:cs="Times New Roman"/>
                  <w:u w:val="single"/>
                </w:rPr>
                <w:t>Posterior Interosseous Nerve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Physiopedia</w:t>
            </w:r>
            <w:proofErr w:type="spellEnd"/>
            <w:r>
              <w:rPr>
                <w:rFonts w:ascii="Times New Roman" w:eastAsia="Times New Roman" w:hAnsi="Times New Roman" w:cs="Times New Roman"/>
              </w:rPr>
              <w:t>. URL:</w:t>
            </w:r>
            <w:hyperlink r:id="rId1973">
              <w:r>
                <w:rPr>
                  <w:rFonts w:ascii="Times New Roman" w:eastAsia="Times New Roman" w:hAnsi="Times New Roman" w:cs="Times New Roman"/>
                </w:rPr>
                <w:t xml:space="preserve"> </w:t>
              </w:r>
            </w:hyperlink>
            <w:hyperlink r:id="rId1974">
              <w:r>
                <w:rPr>
                  <w:rFonts w:ascii="Times New Roman" w:eastAsia="Times New Roman" w:hAnsi="Times New Roman" w:cs="Times New Roman"/>
                  <w:u w:val="single"/>
                </w:rPr>
                <w:t>https://www.physio-pedia.com/Posterior_Interosseous_Nerve_Syndrome</w:t>
              </w:r>
            </w:hyperlink>
          </w:p>
        </w:tc>
      </w:tr>
      <w:tr w:rsidR="00E7427F" w14:paraId="345E7BFD" w14:textId="77777777">
        <w:trPr>
          <w:trHeight w:val="315"/>
        </w:trPr>
        <w:tc>
          <w:tcPr>
            <w:tcW w:w="567" w:type="dxa"/>
            <w:tcBorders>
              <w:top w:val="nil"/>
              <w:left w:val="nil"/>
              <w:bottom w:val="nil"/>
              <w:right w:val="nil"/>
            </w:tcBorders>
            <w:tcMar>
              <w:top w:w="5" w:type="dxa"/>
              <w:left w:w="5" w:type="dxa"/>
              <w:bottom w:w="5" w:type="dxa"/>
              <w:right w:w="5" w:type="dxa"/>
            </w:tcMar>
          </w:tcPr>
          <w:p w14:paraId="083CF4C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[116]</w:t>
            </w:r>
          </w:p>
        </w:tc>
        <w:tc>
          <w:tcPr>
            <w:tcW w:w="9781" w:type="dxa"/>
            <w:tcBorders>
              <w:top w:val="nil"/>
              <w:left w:val="nil"/>
              <w:bottom w:val="nil"/>
              <w:right w:val="nil"/>
            </w:tcBorders>
            <w:tcMar>
              <w:top w:w="5" w:type="dxa"/>
              <w:left w:w="5" w:type="dxa"/>
              <w:bottom w:w="5" w:type="dxa"/>
              <w:right w:w="5" w:type="dxa"/>
            </w:tcMar>
          </w:tcPr>
          <w:p w14:paraId="2586830E"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Physiopedia</w:t>
            </w:r>
            <w:proofErr w:type="spellEnd"/>
            <w:r>
              <w:rPr>
                <w:rFonts w:ascii="Times New Roman" w:eastAsia="Times New Roman" w:hAnsi="Times New Roman" w:cs="Times New Roman"/>
              </w:rPr>
              <w:t xml:space="preserve"> (2023)</w:t>
            </w:r>
            <w:hyperlink r:id="rId1975">
              <w:r>
                <w:rPr>
                  <w:rFonts w:ascii="Times New Roman" w:eastAsia="Times New Roman" w:hAnsi="Times New Roman" w:cs="Times New Roman"/>
                </w:rPr>
                <w:t xml:space="preserve"> </w:t>
              </w:r>
            </w:hyperlink>
            <w:hyperlink r:id="rId1976">
              <w:r>
                <w:rPr>
                  <w:rFonts w:ascii="Times New Roman" w:eastAsia="Times New Roman" w:hAnsi="Times New Roman" w:cs="Times New Roman"/>
                  <w:u w:val="single"/>
                </w:rPr>
                <w:t>Radial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Physiopedia</w:t>
            </w:r>
            <w:proofErr w:type="spellEnd"/>
            <w:r>
              <w:rPr>
                <w:rFonts w:ascii="Times New Roman" w:eastAsia="Times New Roman" w:hAnsi="Times New Roman" w:cs="Times New Roman"/>
              </w:rPr>
              <w:t>. URL:</w:t>
            </w:r>
            <w:hyperlink r:id="rId1977">
              <w:r>
                <w:rPr>
                  <w:rFonts w:ascii="Times New Roman" w:eastAsia="Times New Roman" w:hAnsi="Times New Roman" w:cs="Times New Roman"/>
                </w:rPr>
                <w:t xml:space="preserve"> </w:t>
              </w:r>
            </w:hyperlink>
            <w:hyperlink r:id="rId1978">
              <w:r>
                <w:rPr>
                  <w:rFonts w:ascii="Times New Roman" w:eastAsia="Times New Roman" w:hAnsi="Times New Roman" w:cs="Times New Roman"/>
                  <w:u w:val="single"/>
                </w:rPr>
                <w:t>https://www.physio-pedia.com/Radial_Tunnel_Syndrome</w:t>
              </w:r>
            </w:hyperlink>
          </w:p>
        </w:tc>
      </w:tr>
      <w:tr w:rsidR="00E7427F" w14:paraId="1CABCF84" w14:textId="77777777">
        <w:trPr>
          <w:trHeight w:val="315"/>
        </w:trPr>
        <w:tc>
          <w:tcPr>
            <w:tcW w:w="567" w:type="dxa"/>
            <w:tcBorders>
              <w:top w:val="nil"/>
              <w:left w:val="nil"/>
              <w:bottom w:val="nil"/>
              <w:right w:val="nil"/>
            </w:tcBorders>
            <w:tcMar>
              <w:top w:w="5" w:type="dxa"/>
              <w:left w:w="5" w:type="dxa"/>
              <w:bottom w:w="5" w:type="dxa"/>
              <w:right w:w="5" w:type="dxa"/>
            </w:tcMar>
          </w:tcPr>
          <w:p w14:paraId="27C772D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[117]</w:t>
            </w:r>
          </w:p>
        </w:tc>
        <w:tc>
          <w:tcPr>
            <w:tcW w:w="9781" w:type="dxa"/>
            <w:tcBorders>
              <w:top w:val="nil"/>
              <w:left w:val="nil"/>
              <w:bottom w:val="nil"/>
              <w:right w:val="nil"/>
            </w:tcBorders>
            <w:tcMar>
              <w:top w:w="5" w:type="dxa"/>
              <w:left w:w="5" w:type="dxa"/>
              <w:bottom w:w="5" w:type="dxa"/>
              <w:right w:w="5" w:type="dxa"/>
            </w:tcMar>
          </w:tcPr>
          <w:p w14:paraId="298CE14B"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Poppler</w:t>
            </w:r>
            <w:proofErr w:type="spellEnd"/>
            <w:r>
              <w:rPr>
                <w:rFonts w:ascii="Times New Roman" w:eastAsia="Times New Roman" w:hAnsi="Times New Roman" w:cs="Times New Roman"/>
              </w:rPr>
              <w:t xml:space="preserve"> LH, </w:t>
            </w:r>
            <w:proofErr w:type="spellStart"/>
            <w:r>
              <w:rPr>
                <w:rFonts w:ascii="Times New Roman" w:eastAsia="Times New Roman" w:hAnsi="Times New Roman" w:cs="Times New Roman"/>
              </w:rPr>
              <w:t>Egro</w:t>
            </w:r>
            <w:proofErr w:type="spellEnd"/>
            <w:r>
              <w:rPr>
                <w:rFonts w:ascii="Times New Roman" w:eastAsia="Times New Roman" w:hAnsi="Times New Roman" w:cs="Times New Roman"/>
              </w:rPr>
              <w:t xml:space="preserve"> FM, </w:t>
            </w:r>
            <w:proofErr w:type="spellStart"/>
            <w:r>
              <w:rPr>
                <w:rFonts w:ascii="Times New Roman" w:eastAsia="Times New Roman" w:hAnsi="Times New Roman" w:cs="Times New Roman"/>
              </w:rPr>
              <w:t>Noland</w:t>
            </w:r>
            <w:proofErr w:type="spellEnd"/>
            <w:r>
              <w:rPr>
                <w:rFonts w:ascii="Times New Roman" w:eastAsia="Times New Roman" w:hAnsi="Times New Roman" w:cs="Times New Roman"/>
              </w:rPr>
              <w:t xml:space="preserve"> SS, </w:t>
            </w:r>
            <w:proofErr w:type="spellStart"/>
            <w:r>
              <w:rPr>
                <w:rFonts w:ascii="Times New Roman" w:eastAsia="Times New Roman" w:hAnsi="Times New Roman" w:cs="Times New Roman"/>
              </w:rPr>
              <w:t>Davidge</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Mackinnon</w:t>
            </w:r>
            <w:proofErr w:type="spellEnd"/>
            <w:r>
              <w:rPr>
                <w:rFonts w:ascii="Times New Roman" w:eastAsia="Times New Roman" w:hAnsi="Times New Roman" w:cs="Times New Roman"/>
              </w:rPr>
              <w:t xml:space="preserve"> SE (2023)</w:t>
            </w:r>
            <w:hyperlink r:id="rId1979">
              <w:r>
                <w:rPr>
                  <w:rFonts w:ascii="Times New Roman" w:eastAsia="Times New Roman" w:hAnsi="Times New Roman" w:cs="Times New Roman"/>
                </w:rPr>
                <w:t xml:space="preserve"> </w:t>
              </w:r>
            </w:hyperlink>
            <w:hyperlink r:id="rId1980">
              <w:r>
                <w:rPr>
                  <w:rFonts w:ascii="Times New Roman" w:eastAsia="Times New Roman" w:hAnsi="Times New Roman" w:cs="Times New Roman"/>
                  <w:u w:val="single"/>
                </w:rPr>
                <w:t>The "Scratch Collapse Test" has Limited Utility in the Diagnosis of Ulnar Nerve Entrapment at the Elbow</w:t>
              </w:r>
            </w:hyperlink>
            <w:r>
              <w:rPr>
                <w:rFonts w:ascii="Times New Roman" w:eastAsia="Times New Roman" w:hAnsi="Times New Roman" w:cs="Times New Roman"/>
              </w:rPr>
              <w:t xml:space="preserve">. J </w:t>
            </w:r>
            <w:proofErr w:type="spellStart"/>
            <w:r>
              <w:rPr>
                <w:rFonts w:ascii="Times New Roman" w:eastAsia="Times New Roman" w:hAnsi="Times New Roman" w:cs="Times New Roman"/>
              </w:rPr>
              <w:t>Brachial</w:t>
            </w:r>
            <w:proofErr w:type="spellEnd"/>
            <w:r>
              <w:rPr>
                <w:rFonts w:ascii="Times New Roman" w:eastAsia="Times New Roman" w:hAnsi="Times New Roman" w:cs="Times New Roman"/>
              </w:rPr>
              <w:t xml:space="preserve"> Plex </w:t>
            </w:r>
            <w:proofErr w:type="spellStart"/>
            <w:r>
              <w:rPr>
                <w:rFonts w:ascii="Times New Roman" w:eastAsia="Times New Roman" w:hAnsi="Times New Roman" w:cs="Times New Roman"/>
              </w:rPr>
              <w:t>Peripher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Nerve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Inj</w:t>
            </w:r>
            <w:proofErr w:type="spellEnd"/>
            <w:r>
              <w:rPr>
                <w:rFonts w:ascii="Times New Roman" w:eastAsia="Times New Roman" w:hAnsi="Times New Roman" w:cs="Times New Roman"/>
              </w:rPr>
              <w:t xml:space="preserve"> 18(1):e1-e6. URL:</w:t>
            </w:r>
            <w:hyperlink r:id="rId1981">
              <w:r>
                <w:rPr>
                  <w:rFonts w:ascii="Times New Roman" w:eastAsia="Times New Roman" w:hAnsi="Times New Roman" w:cs="Times New Roman"/>
                </w:rPr>
                <w:t xml:space="preserve"> </w:t>
              </w:r>
            </w:hyperlink>
            <w:hyperlink r:id="rId1982">
              <w:r>
                <w:rPr>
                  <w:rFonts w:ascii="Times New Roman" w:eastAsia="Times New Roman" w:hAnsi="Times New Roman" w:cs="Times New Roman"/>
                  <w:u w:val="single"/>
                </w:rPr>
                <w:t>https://www.thieme-connect.com/products/ejournals/pdf/10.1055/s-0042-1757571.pdf</w:t>
              </w:r>
            </w:hyperlink>
          </w:p>
        </w:tc>
      </w:tr>
      <w:tr w:rsidR="00E7427F" w14:paraId="302C73AA" w14:textId="77777777">
        <w:trPr>
          <w:trHeight w:val="315"/>
        </w:trPr>
        <w:tc>
          <w:tcPr>
            <w:tcW w:w="567" w:type="dxa"/>
            <w:tcBorders>
              <w:top w:val="nil"/>
              <w:left w:val="nil"/>
              <w:bottom w:val="nil"/>
              <w:right w:val="nil"/>
            </w:tcBorders>
            <w:tcMar>
              <w:top w:w="5" w:type="dxa"/>
              <w:left w:w="5" w:type="dxa"/>
              <w:bottom w:w="5" w:type="dxa"/>
              <w:right w:w="5" w:type="dxa"/>
            </w:tcMar>
          </w:tcPr>
          <w:p w14:paraId="0644C98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[118]</w:t>
            </w:r>
          </w:p>
        </w:tc>
        <w:tc>
          <w:tcPr>
            <w:tcW w:w="9781" w:type="dxa"/>
            <w:tcBorders>
              <w:top w:val="nil"/>
              <w:left w:val="nil"/>
              <w:bottom w:val="nil"/>
              <w:right w:val="nil"/>
            </w:tcBorders>
            <w:tcMar>
              <w:top w:w="5" w:type="dxa"/>
              <w:left w:w="5" w:type="dxa"/>
              <w:bottom w:w="5" w:type="dxa"/>
              <w:right w:w="5" w:type="dxa"/>
            </w:tcMar>
          </w:tcPr>
          <w:p w14:paraId="17F514D2"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Relief </w:t>
            </w:r>
            <w:proofErr w:type="spellStart"/>
            <w:r>
              <w:rPr>
                <w:rFonts w:ascii="Times New Roman" w:eastAsia="Times New Roman" w:hAnsi="Times New Roman" w:cs="Times New Roman"/>
              </w:rPr>
              <w:t>Now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Physical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983">
              <w:r>
                <w:rPr>
                  <w:rFonts w:ascii="Times New Roman" w:eastAsia="Times New Roman" w:hAnsi="Times New Roman" w:cs="Times New Roman"/>
                </w:rPr>
                <w:t xml:space="preserve"> </w:t>
              </w:r>
            </w:hyperlink>
            <w:hyperlink r:id="rId1984">
              <w:r>
                <w:rPr>
                  <w:rFonts w:ascii="Times New Roman" w:eastAsia="Times New Roman" w:hAnsi="Times New Roman" w:cs="Times New Roman"/>
                  <w:u w:val="single"/>
                </w:rPr>
                <w:t>How Long Does Ulnar Nerve Entrapment Last?</w:t>
              </w:r>
            </w:hyperlink>
            <w:r>
              <w:rPr>
                <w:rFonts w:ascii="Times New Roman" w:eastAsia="Times New Roman" w:hAnsi="Times New Roman" w:cs="Times New Roman"/>
              </w:rPr>
              <w:t xml:space="preserve">. Relief </w:t>
            </w:r>
            <w:proofErr w:type="spellStart"/>
            <w:r>
              <w:rPr>
                <w:rFonts w:ascii="Times New Roman" w:eastAsia="Times New Roman" w:hAnsi="Times New Roman" w:cs="Times New Roman"/>
              </w:rPr>
              <w:t>Now</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Physical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URL:</w:t>
            </w:r>
            <w:hyperlink r:id="rId1985">
              <w:r>
                <w:rPr>
                  <w:rFonts w:ascii="Times New Roman" w:eastAsia="Times New Roman" w:hAnsi="Times New Roman" w:cs="Times New Roman"/>
                </w:rPr>
                <w:t xml:space="preserve"> </w:t>
              </w:r>
            </w:hyperlink>
            <w:hyperlink r:id="rId1986">
              <w:r>
                <w:rPr>
                  <w:rFonts w:ascii="Times New Roman" w:eastAsia="Times New Roman" w:hAnsi="Times New Roman" w:cs="Times New Roman"/>
                  <w:u w:val="single"/>
                </w:rPr>
                <w:t>https://www.reliefnow.com/articles/how-long-does-ulnar-nerve-entrapment-last</w:t>
              </w:r>
            </w:hyperlink>
          </w:p>
        </w:tc>
      </w:tr>
      <w:tr w:rsidR="00E7427F" w14:paraId="7868D4F8" w14:textId="77777777">
        <w:trPr>
          <w:trHeight w:val="315"/>
        </w:trPr>
        <w:tc>
          <w:tcPr>
            <w:tcW w:w="567" w:type="dxa"/>
            <w:tcBorders>
              <w:top w:val="nil"/>
              <w:left w:val="nil"/>
              <w:bottom w:val="nil"/>
              <w:right w:val="nil"/>
            </w:tcBorders>
            <w:tcMar>
              <w:top w:w="5" w:type="dxa"/>
              <w:left w:w="5" w:type="dxa"/>
              <w:bottom w:w="5" w:type="dxa"/>
              <w:right w:w="5" w:type="dxa"/>
            </w:tcMar>
          </w:tcPr>
          <w:p w14:paraId="345DFD2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[119]</w:t>
            </w:r>
          </w:p>
        </w:tc>
        <w:tc>
          <w:tcPr>
            <w:tcW w:w="9781" w:type="dxa"/>
            <w:tcBorders>
              <w:top w:val="nil"/>
              <w:left w:val="nil"/>
              <w:bottom w:val="nil"/>
              <w:right w:val="nil"/>
            </w:tcBorders>
            <w:tcMar>
              <w:top w:w="5" w:type="dxa"/>
              <w:left w:w="5" w:type="dxa"/>
              <w:bottom w:w="5" w:type="dxa"/>
              <w:right w:w="5" w:type="dxa"/>
            </w:tcMar>
          </w:tcPr>
          <w:p w14:paraId="14C58415"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Resurgens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Orthopaedics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1987">
              <w:r>
                <w:rPr>
                  <w:rFonts w:ascii="Times New Roman" w:eastAsia="Times New Roman" w:hAnsi="Times New Roman" w:cs="Times New Roman"/>
                </w:rPr>
                <w:t xml:space="preserve"> </w:t>
              </w:r>
            </w:hyperlink>
            <w:hyperlink r:id="rId1988">
              <w:r>
                <w:rPr>
                  <w:rFonts w:ascii="Times New Roman" w:eastAsia="Times New Roman" w:hAnsi="Times New Roman" w:cs="Times New Roman"/>
                  <w:u w:val="single"/>
                </w:rPr>
                <w:t>Cubital Tunnel Release (Ulnar Nerve Surgery)</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Resurgens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Orthopaedics</w:t>
            </w:r>
            <w:proofErr w:type="spellEnd"/>
            <w:r>
              <w:rPr>
                <w:rFonts w:ascii="Times New Roman" w:eastAsia="Times New Roman" w:hAnsi="Times New Roman" w:cs="Times New Roman"/>
              </w:rPr>
              <w:t>. URL:</w:t>
            </w:r>
            <w:hyperlink r:id="rId1989">
              <w:r>
                <w:rPr>
                  <w:rFonts w:ascii="Times New Roman" w:eastAsia="Times New Roman" w:hAnsi="Times New Roman" w:cs="Times New Roman"/>
                </w:rPr>
                <w:t xml:space="preserve"> </w:t>
              </w:r>
            </w:hyperlink>
            <w:hyperlink r:id="rId1990">
              <w:r>
                <w:rPr>
                  <w:rFonts w:ascii="Times New Roman" w:eastAsia="Times New Roman" w:hAnsi="Times New Roman" w:cs="Times New Roman"/>
                  <w:u w:val="single"/>
                </w:rPr>
                <w:t>https://www.resurgens.com/elbow/procedures/cubital-tunnel-release</w:t>
              </w:r>
            </w:hyperlink>
          </w:p>
        </w:tc>
      </w:tr>
      <w:tr w:rsidR="00E7427F" w14:paraId="3C071A4A" w14:textId="77777777">
        <w:trPr>
          <w:trHeight w:val="315"/>
        </w:trPr>
        <w:tc>
          <w:tcPr>
            <w:tcW w:w="567" w:type="dxa"/>
            <w:tcBorders>
              <w:top w:val="nil"/>
              <w:left w:val="nil"/>
              <w:bottom w:val="nil"/>
              <w:right w:val="nil"/>
            </w:tcBorders>
            <w:tcMar>
              <w:top w:w="5" w:type="dxa"/>
              <w:left w:w="5" w:type="dxa"/>
              <w:bottom w:w="5" w:type="dxa"/>
              <w:right w:w="5" w:type="dxa"/>
            </w:tcMar>
          </w:tcPr>
          <w:p w14:paraId="68BF28E6"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[120]</w:t>
            </w:r>
          </w:p>
        </w:tc>
        <w:tc>
          <w:tcPr>
            <w:tcW w:w="9781" w:type="dxa"/>
            <w:tcBorders>
              <w:top w:val="nil"/>
              <w:left w:val="nil"/>
              <w:bottom w:val="nil"/>
              <w:right w:val="nil"/>
            </w:tcBorders>
            <w:tcMar>
              <w:top w:w="5" w:type="dxa"/>
              <w:left w:w="5" w:type="dxa"/>
              <w:bottom w:w="5" w:type="dxa"/>
              <w:right w:w="5" w:type="dxa"/>
            </w:tcMar>
          </w:tcPr>
          <w:p w14:paraId="0890F4AC"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Rivedal</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Goldfarb</w:t>
            </w:r>
            <w:proofErr w:type="spellEnd"/>
            <w:r>
              <w:rPr>
                <w:rFonts w:ascii="Times New Roman" w:eastAsia="Times New Roman" w:hAnsi="Times New Roman" w:cs="Times New Roman"/>
              </w:rPr>
              <w:t xml:space="preserve"> CA (2016)</w:t>
            </w:r>
            <w:hyperlink r:id="rId1991">
              <w:r>
                <w:rPr>
                  <w:rFonts w:ascii="Times New Roman" w:eastAsia="Times New Roman" w:hAnsi="Times New Roman" w:cs="Times New Roman"/>
                </w:rPr>
                <w:t xml:space="preserve"> </w:t>
              </w:r>
            </w:hyperlink>
            <w:hyperlink r:id="rId1992">
              <w:r>
                <w:rPr>
                  <w:rFonts w:ascii="Times New Roman" w:eastAsia="Times New Roman" w:hAnsi="Times New Roman" w:cs="Times New Roman"/>
                  <w:u w:val="single"/>
                </w:rPr>
                <w:t>Diagnosis of Carpal Tunnel Syndrome</w:t>
              </w:r>
            </w:hyperlink>
            <w:r>
              <w:rPr>
                <w:rFonts w:ascii="Times New Roman" w:eastAsia="Times New Roman" w:hAnsi="Times New Roman" w:cs="Times New Roman"/>
              </w:rPr>
              <w:t xml:space="preserve">. J Am Acad </w:t>
            </w:r>
            <w:proofErr w:type="spellStart"/>
            <w:r>
              <w:rPr>
                <w:rFonts w:ascii="Times New Roman" w:eastAsia="Times New Roman" w:hAnsi="Times New Roman" w:cs="Times New Roman"/>
              </w:rPr>
              <w:t>Orthop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24(12):e211-e213. URL:</w:t>
            </w:r>
            <w:hyperlink r:id="rId1993">
              <w:r>
                <w:rPr>
                  <w:rFonts w:ascii="Times New Roman" w:eastAsia="Times New Roman" w:hAnsi="Times New Roman" w:cs="Times New Roman"/>
                </w:rPr>
                <w:t xml:space="preserve"> </w:t>
              </w:r>
            </w:hyperlink>
            <w:hyperlink r:id="rId1994">
              <w:r>
                <w:rPr>
                  <w:rFonts w:ascii="Times New Roman" w:eastAsia="Times New Roman" w:hAnsi="Times New Roman" w:cs="Times New Roman"/>
                  <w:u w:val="single"/>
                </w:rPr>
                <w:t>https://pmc.ncbi.nlm.nih.gov/articles/PMC5175465/</w:t>
              </w:r>
            </w:hyperlink>
          </w:p>
        </w:tc>
      </w:tr>
      <w:tr w:rsidR="00E7427F" w14:paraId="29DFA779" w14:textId="77777777">
        <w:trPr>
          <w:trHeight w:val="315"/>
        </w:trPr>
        <w:tc>
          <w:tcPr>
            <w:tcW w:w="567" w:type="dxa"/>
            <w:tcBorders>
              <w:top w:val="nil"/>
              <w:left w:val="nil"/>
              <w:bottom w:val="nil"/>
              <w:right w:val="nil"/>
            </w:tcBorders>
            <w:tcMar>
              <w:top w:w="5" w:type="dxa"/>
              <w:left w:w="5" w:type="dxa"/>
              <w:bottom w:w="5" w:type="dxa"/>
              <w:right w:w="5" w:type="dxa"/>
            </w:tcMar>
          </w:tcPr>
          <w:p w14:paraId="77885E5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[121]</w:t>
            </w:r>
          </w:p>
        </w:tc>
        <w:tc>
          <w:tcPr>
            <w:tcW w:w="9781" w:type="dxa"/>
            <w:tcBorders>
              <w:top w:val="nil"/>
              <w:left w:val="nil"/>
              <w:bottom w:val="nil"/>
              <w:right w:val="nil"/>
            </w:tcBorders>
            <w:tcMar>
              <w:top w:w="5" w:type="dxa"/>
              <w:left w:w="5" w:type="dxa"/>
              <w:bottom w:w="5" w:type="dxa"/>
              <w:right w:w="5" w:type="dxa"/>
            </w:tcMar>
          </w:tcPr>
          <w:p w14:paraId="45996C61"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Royal </w:t>
            </w:r>
            <w:proofErr w:type="spellStart"/>
            <w:r>
              <w:rPr>
                <w:rFonts w:ascii="Times New Roman" w:eastAsia="Times New Roman" w:hAnsi="Times New Roman" w:cs="Times New Roman"/>
              </w:rPr>
              <w:t>Berkshire</w:t>
            </w:r>
            <w:proofErr w:type="spellEnd"/>
            <w:r>
              <w:rPr>
                <w:rFonts w:ascii="Times New Roman" w:eastAsia="Times New Roman" w:hAnsi="Times New Roman" w:cs="Times New Roman"/>
              </w:rPr>
              <w:t xml:space="preserve"> NHS Foundation Trust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(2024)</w:t>
            </w:r>
            <w:hyperlink r:id="rId1995">
              <w:r>
                <w:rPr>
                  <w:rFonts w:ascii="Times New Roman" w:eastAsia="Times New Roman" w:hAnsi="Times New Roman" w:cs="Times New Roman"/>
                </w:rPr>
                <w:t xml:space="preserve"> </w:t>
              </w:r>
            </w:hyperlink>
            <w:hyperlink r:id="rId1996">
              <w:r>
                <w:rPr>
                  <w:rFonts w:ascii="Times New Roman" w:eastAsia="Times New Roman" w:hAnsi="Times New Roman" w:cs="Times New Roman"/>
                  <w:u w:val="single"/>
                </w:rPr>
                <w:t>Cubital tunnel syndrome. Patient information</w:t>
              </w:r>
            </w:hyperlink>
            <w:r>
              <w:rPr>
                <w:rFonts w:ascii="Times New Roman" w:eastAsia="Times New Roman" w:hAnsi="Times New Roman" w:cs="Times New Roman"/>
              </w:rPr>
              <w:t xml:space="preserve">. Royal </w:t>
            </w:r>
            <w:proofErr w:type="spellStart"/>
            <w:r>
              <w:rPr>
                <w:rFonts w:ascii="Times New Roman" w:eastAsia="Times New Roman" w:hAnsi="Times New Roman" w:cs="Times New Roman"/>
              </w:rPr>
              <w:t>Berkshire</w:t>
            </w:r>
            <w:proofErr w:type="spellEnd"/>
            <w:r>
              <w:rPr>
                <w:rFonts w:ascii="Times New Roman" w:eastAsia="Times New Roman" w:hAnsi="Times New Roman" w:cs="Times New Roman"/>
              </w:rPr>
              <w:t xml:space="preserve"> NHS Foundation Trust. URL:</w:t>
            </w:r>
            <w:hyperlink r:id="rId1997">
              <w:r>
                <w:rPr>
                  <w:rFonts w:ascii="Times New Roman" w:eastAsia="Times New Roman" w:hAnsi="Times New Roman" w:cs="Times New Roman"/>
                </w:rPr>
                <w:t xml:space="preserve"> </w:t>
              </w:r>
            </w:hyperlink>
            <w:hyperlink r:id="rId1998">
              <w:r>
                <w:rPr>
                  <w:rFonts w:ascii="Times New Roman" w:eastAsia="Times New Roman" w:hAnsi="Times New Roman" w:cs="Times New Roman"/>
                  <w:u w:val="single"/>
                </w:rPr>
                <w:t>https://www.royalberkshire.nhs.uk/media/svmk5mdd/cubital-tunnel-syndrome_jan24.pdf</w:t>
              </w:r>
            </w:hyperlink>
          </w:p>
        </w:tc>
      </w:tr>
      <w:tr w:rsidR="00E7427F" w14:paraId="5AB20DB3" w14:textId="77777777">
        <w:trPr>
          <w:trHeight w:val="315"/>
        </w:trPr>
        <w:tc>
          <w:tcPr>
            <w:tcW w:w="567" w:type="dxa"/>
            <w:tcBorders>
              <w:top w:val="nil"/>
              <w:left w:val="nil"/>
              <w:bottom w:val="nil"/>
              <w:right w:val="nil"/>
            </w:tcBorders>
            <w:tcMar>
              <w:top w:w="5" w:type="dxa"/>
              <w:left w:w="5" w:type="dxa"/>
              <w:bottom w:w="5" w:type="dxa"/>
              <w:right w:w="5" w:type="dxa"/>
            </w:tcMar>
          </w:tcPr>
          <w:p w14:paraId="0428857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[122]</w:t>
            </w:r>
          </w:p>
        </w:tc>
        <w:tc>
          <w:tcPr>
            <w:tcW w:w="9781" w:type="dxa"/>
            <w:tcBorders>
              <w:top w:val="nil"/>
              <w:left w:val="nil"/>
              <w:bottom w:val="nil"/>
              <w:right w:val="nil"/>
            </w:tcBorders>
            <w:tcMar>
              <w:top w:w="5" w:type="dxa"/>
              <w:left w:w="5" w:type="dxa"/>
              <w:bottom w:w="5" w:type="dxa"/>
              <w:right w:w="5" w:type="dxa"/>
            </w:tcMar>
          </w:tcPr>
          <w:p w14:paraId="21948B55"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Royal </w:t>
            </w:r>
            <w:proofErr w:type="spellStart"/>
            <w:r>
              <w:rPr>
                <w:rFonts w:ascii="Times New Roman" w:eastAsia="Times New Roman" w:hAnsi="Times New Roman" w:cs="Times New Roman"/>
              </w:rPr>
              <w:t>Berkshire</w:t>
            </w:r>
            <w:proofErr w:type="spellEnd"/>
            <w:r>
              <w:rPr>
                <w:rFonts w:ascii="Times New Roman" w:eastAsia="Times New Roman" w:hAnsi="Times New Roman" w:cs="Times New Roman"/>
              </w:rPr>
              <w:t xml:space="preserve"> NHS Foundation Trust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(2024)</w:t>
            </w:r>
            <w:hyperlink r:id="rId1999">
              <w:r>
                <w:rPr>
                  <w:rFonts w:ascii="Times New Roman" w:eastAsia="Times New Roman" w:hAnsi="Times New Roman" w:cs="Times New Roman"/>
                </w:rPr>
                <w:t xml:space="preserve"> </w:t>
              </w:r>
            </w:hyperlink>
            <w:hyperlink r:id="rId2000">
              <w:r>
                <w:rPr>
                  <w:rFonts w:ascii="Times New Roman" w:eastAsia="Times New Roman" w:hAnsi="Times New Roman" w:cs="Times New Roman"/>
                  <w:u w:val="single"/>
                </w:rPr>
                <w:t>Cubital tunnel syndrome. Patient information</w:t>
              </w:r>
            </w:hyperlink>
            <w:r>
              <w:rPr>
                <w:rFonts w:ascii="Times New Roman" w:eastAsia="Times New Roman" w:hAnsi="Times New Roman" w:cs="Times New Roman"/>
              </w:rPr>
              <w:t xml:space="preserve">. Royal </w:t>
            </w:r>
            <w:proofErr w:type="spellStart"/>
            <w:r>
              <w:rPr>
                <w:rFonts w:ascii="Times New Roman" w:eastAsia="Times New Roman" w:hAnsi="Times New Roman" w:cs="Times New Roman"/>
              </w:rPr>
              <w:t>Berkshire</w:t>
            </w:r>
            <w:proofErr w:type="spellEnd"/>
            <w:r>
              <w:rPr>
                <w:rFonts w:ascii="Times New Roman" w:eastAsia="Times New Roman" w:hAnsi="Times New Roman" w:cs="Times New Roman"/>
              </w:rPr>
              <w:t xml:space="preserve"> NHS Foundation Trust. URL:</w:t>
            </w:r>
            <w:hyperlink r:id="rId2001">
              <w:r>
                <w:rPr>
                  <w:rFonts w:ascii="Times New Roman" w:eastAsia="Times New Roman" w:hAnsi="Times New Roman" w:cs="Times New Roman"/>
                </w:rPr>
                <w:t xml:space="preserve"> </w:t>
              </w:r>
            </w:hyperlink>
            <w:hyperlink r:id="rId2002">
              <w:r>
                <w:rPr>
                  <w:rFonts w:ascii="Times New Roman" w:eastAsia="Times New Roman" w:hAnsi="Times New Roman" w:cs="Times New Roman"/>
                  <w:u w:val="single"/>
                </w:rPr>
                <w:t>https://www.royalberkshire.nhs.uk/media/svmk5mdd/cubital-tunnel_syndrome_jan24.pdf</w:t>
              </w:r>
            </w:hyperlink>
          </w:p>
        </w:tc>
      </w:tr>
      <w:tr w:rsidR="00E7427F" w14:paraId="6261E2A5" w14:textId="77777777">
        <w:trPr>
          <w:trHeight w:val="315"/>
        </w:trPr>
        <w:tc>
          <w:tcPr>
            <w:tcW w:w="567" w:type="dxa"/>
            <w:tcBorders>
              <w:top w:val="nil"/>
              <w:left w:val="nil"/>
              <w:bottom w:val="nil"/>
              <w:right w:val="nil"/>
            </w:tcBorders>
            <w:tcMar>
              <w:top w:w="5" w:type="dxa"/>
              <w:left w:w="5" w:type="dxa"/>
              <w:bottom w:w="5" w:type="dxa"/>
              <w:right w:w="5" w:type="dxa"/>
            </w:tcMar>
          </w:tcPr>
          <w:p w14:paraId="7BC4735A"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[123]</w:t>
            </w:r>
          </w:p>
        </w:tc>
        <w:tc>
          <w:tcPr>
            <w:tcW w:w="9781" w:type="dxa"/>
            <w:tcBorders>
              <w:top w:val="nil"/>
              <w:left w:val="nil"/>
              <w:bottom w:val="nil"/>
              <w:right w:val="nil"/>
            </w:tcBorders>
            <w:tcMar>
              <w:top w:w="5" w:type="dxa"/>
              <w:left w:w="5" w:type="dxa"/>
              <w:bottom w:w="5" w:type="dxa"/>
              <w:right w:w="5" w:type="dxa"/>
            </w:tcMar>
          </w:tcPr>
          <w:p w14:paraId="3A8A300B" w14:textId="77777777" w:rsidR="00E7427F" w:rsidRDefault="00000000">
            <w:pPr>
              <w:widowControl w:val="0"/>
              <w:tabs>
                <w:tab w:val="left" w:pos="9072"/>
              </w:tab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Ruch</w:t>
            </w:r>
            <w:proofErr w:type="spellEnd"/>
            <w:r>
              <w:rPr>
                <w:rFonts w:ascii="Times New Roman" w:eastAsia="Times New Roman" w:hAnsi="Times New Roman" w:cs="Times New Roman"/>
              </w:rPr>
              <w:t xml:space="preserve"> DS, </w:t>
            </w:r>
            <w:proofErr w:type="spellStart"/>
            <w:r>
              <w:rPr>
                <w:rFonts w:ascii="Times New Roman" w:eastAsia="Times New Roman" w:hAnsi="Times New Roman" w:cs="Times New Roman"/>
              </w:rPr>
              <w:t>Lourie</w:t>
            </w:r>
            <w:proofErr w:type="spellEnd"/>
            <w:r>
              <w:rPr>
                <w:rFonts w:ascii="Times New Roman" w:eastAsia="Times New Roman" w:hAnsi="Times New Roman" w:cs="Times New Roman"/>
              </w:rPr>
              <w:t xml:space="preserve"> GM (2017) Management of Median </w:t>
            </w:r>
            <w:proofErr w:type="spellStart"/>
            <w:r>
              <w:rPr>
                <w:rFonts w:ascii="Times New Roman" w:eastAsia="Times New Roman" w:hAnsi="Times New Roman" w:cs="Times New Roman"/>
              </w:rPr>
              <w:t>Nerve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Compression</w:t>
            </w:r>
            <w:proofErr w:type="spellEnd"/>
            <w:r>
              <w:rPr>
                <w:rFonts w:ascii="Times New Roman" w:eastAsia="Times New Roman" w:hAnsi="Times New Roman" w:cs="Times New Roman"/>
              </w:rPr>
              <w:t xml:space="preserve">. In: </w:t>
            </w:r>
            <w:proofErr w:type="spellStart"/>
            <w:r>
              <w:rPr>
                <w:rFonts w:ascii="Times New Roman" w:eastAsia="Times New Roman" w:hAnsi="Times New Roman" w:cs="Times New Roman"/>
              </w:rPr>
              <w:t>Wolfe</w:t>
            </w:r>
            <w:proofErr w:type="spellEnd"/>
            <w:r>
              <w:rPr>
                <w:rFonts w:ascii="Times New Roman" w:eastAsia="Times New Roman" w:hAnsi="Times New Roman" w:cs="Times New Roman"/>
              </w:rPr>
              <w:t xml:space="preserve"> SW, </w:t>
            </w:r>
            <w:proofErr w:type="spellStart"/>
            <w:r>
              <w:rPr>
                <w:rFonts w:ascii="Times New Roman" w:eastAsia="Times New Roman" w:hAnsi="Times New Roman" w:cs="Times New Roman"/>
              </w:rPr>
              <w:t>Hotchkiss</w:t>
            </w:r>
            <w:proofErr w:type="spellEnd"/>
            <w:r>
              <w:rPr>
                <w:rFonts w:ascii="Times New Roman" w:eastAsia="Times New Roman" w:hAnsi="Times New Roman" w:cs="Times New Roman"/>
              </w:rPr>
              <w:t xml:space="preserve"> RN, </w:t>
            </w:r>
            <w:proofErr w:type="spellStart"/>
            <w:r>
              <w:rPr>
                <w:rFonts w:ascii="Times New Roman" w:eastAsia="Times New Roman" w:hAnsi="Times New Roman" w:cs="Times New Roman"/>
              </w:rPr>
              <w:t>Pederson</w:t>
            </w:r>
            <w:proofErr w:type="spellEnd"/>
            <w:r>
              <w:rPr>
                <w:rFonts w:ascii="Times New Roman" w:eastAsia="Times New Roman" w:hAnsi="Times New Roman" w:cs="Times New Roman"/>
              </w:rPr>
              <w:t xml:space="preserve"> WC, </w:t>
            </w:r>
            <w:proofErr w:type="spellStart"/>
            <w:r>
              <w:rPr>
                <w:rFonts w:ascii="Times New Roman" w:eastAsia="Times New Roman" w:hAnsi="Times New Roman" w:cs="Times New Roman"/>
              </w:rPr>
              <w:t>Kozin</w:t>
            </w:r>
            <w:proofErr w:type="spellEnd"/>
            <w:r>
              <w:rPr>
                <w:rFonts w:ascii="Times New Roman" w:eastAsia="Times New Roman" w:hAnsi="Times New Roman" w:cs="Times New Roman"/>
              </w:rPr>
              <w:t xml:space="preserve"> SH, Cohen MS (</w:t>
            </w:r>
            <w:proofErr w:type="spellStart"/>
            <w:r>
              <w:rPr>
                <w:rFonts w:ascii="Times New Roman" w:eastAsia="Times New Roman" w:hAnsi="Times New Roman" w:cs="Times New Roman"/>
              </w:rPr>
              <w:t>eds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Green's</w:t>
            </w:r>
            <w:proofErr w:type="spellEnd"/>
            <w:r>
              <w:rPr>
                <w:rFonts w:ascii="Times New Roman" w:eastAsia="Times New Roman" w:hAnsi="Times New Roman" w:cs="Times New Roman"/>
              </w:rPr>
              <w:t xml:space="preserve"> Operative Hand </w:t>
            </w:r>
            <w:proofErr w:type="spellStart"/>
            <w:r>
              <w:rPr>
                <w:rFonts w:ascii="Times New Roman" w:eastAsia="Times New Roman" w:hAnsi="Times New Roman" w:cs="Times New Roman"/>
              </w:rPr>
              <w:t>Surgery</w:t>
            </w:r>
            <w:proofErr w:type="spellEnd"/>
            <w:r>
              <w:rPr>
                <w:rFonts w:ascii="Times New Roman" w:eastAsia="Times New Roman" w:hAnsi="Times New Roman" w:cs="Times New Roman"/>
              </w:rPr>
              <w:t xml:space="preserve">, 7th </w:t>
            </w:r>
            <w:proofErr w:type="spellStart"/>
            <w:r>
              <w:rPr>
                <w:rFonts w:ascii="Times New Roman" w:eastAsia="Times New Roman" w:hAnsi="Times New Roman" w:cs="Times New Roman"/>
              </w:rPr>
              <w:t>edn</w:t>
            </w:r>
            <w:proofErr w:type="spellEnd"/>
            <w:r>
              <w:rPr>
                <w:rFonts w:ascii="Times New Roman" w:eastAsia="Times New Roman" w:hAnsi="Times New Roman" w:cs="Times New Roman"/>
              </w:rPr>
              <w:t>. Elsevier. (URL omis)</w:t>
            </w:r>
          </w:p>
        </w:tc>
      </w:tr>
      <w:tr w:rsidR="00E7427F" w14:paraId="3660F718" w14:textId="77777777">
        <w:trPr>
          <w:trHeight w:val="315"/>
        </w:trPr>
        <w:tc>
          <w:tcPr>
            <w:tcW w:w="567" w:type="dxa"/>
            <w:tcBorders>
              <w:top w:val="nil"/>
              <w:left w:val="nil"/>
              <w:bottom w:val="nil"/>
              <w:right w:val="nil"/>
            </w:tcBorders>
            <w:tcMar>
              <w:top w:w="5" w:type="dxa"/>
              <w:left w:w="5" w:type="dxa"/>
              <w:bottom w:w="5" w:type="dxa"/>
              <w:right w:w="5" w:type="dxa"/>
            </w:tcMar>
          </w:tcPr>
          <w:p w14:paraId="6040CD2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[124]</w:t>
            </w:r>
          </w:p>
        </w:tc>
        <w:tc>
          <w:tcPr>
            <w:tcW w:w="9781" w:type="dxa"/>
            <w:tcBorders>
              <w:top w:val="nil"/>
              <w:left w:val="nil"/>
              <w:bottom w:val="nil"/>
              <w:right w:val="nil"/>
            </w:tcBorders>
            <w:tcMar>
              <w:top w:w="5" w:type="dxa"/>
              <w:left w:w="5" w:type="dxa"/>
              <w:bottom w:w="5" w:type="dxa"/>
              <w:right w:w="5" w:type="dxa"/>
            </w:tcMar>
          </w:tcPr>
          <w:p w14:paraId="310C0D24"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Saifuddin</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Pellumbi</w:t>
            </w:r>
            <w:proofErr w:type="spellEnd"/>
            <w:r>
              <w:rPr>
                <w:rFonts w:ascii="Times New Roman" w:eastAsia="Times New Roman" w:hAnsi="Times New Roman" w:cs="Times New Roman"/>
              </w:rPr>
              <w:t xml:space="preserve"> R, Ali M (2022)</w:t>
            </w:r>
            <w:hyperlink r:id="rId2003">
              <w:r>
                <w:rPr>
                  <w:rFonts w:ascii="Times New Roman" w:eastAsia="Times New Roman" w:hAnsi="Times New Roman" w:cs="Times New Roman"/>
                </w:rPr>
                <w:t xml:space="preserve"> </w:t>
              </w:r>
            </w:hyperlink>
            <w:hyperlink r:id="rId2004">
              <w:r>
                <w:rPr>
                  <w:rFonts w:ascii="Times New Roman" w:eastAsia="Times New Roman" w:hAnsi="Times New Roman" w:cs="Times New Roman"/>
                  <w:u w:val="single"/>
                </w:rPr>
                <w:t>Common peripheral nerve entrapments in the upper limb</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Hosp</w:t>
            </w:r>
            <w:proofErr w:type="spellEnd"/>
            <w:r>
              <w:rPr>
                <w:rFonts w:ascii="Times New Roman" w:eastAsia="Times New Roman" w:hAnsi="Times New Roman" w:cs="Times New Roman"/>
              </w:rPr>
              <w:t xml:space="preserve"> Med 83(9):508-515. URL:</w:t>
            </w:r>
            <w:hyperlink r:id="rId2005">
              <w:r>
                <w:rPr>
                  <w:rFonts w:ascii="Times New Roman" w:eastAsia="Times New Roman" w:hAnsi="Times New Roman" w:cs="Times New Roman"/>
                </w:rPr>
                <w:t xml:space="preserve"> </w:t>
              </w:r>
            </w:hyperlink>
            <w:hyperlink r:id="rId2006">
              <w:r>
                <w:rPr>
                  <w:rFonts w:ascii="Times New Roman" w:eastAsia="Times New Roman" w:hAnsi="Times New Roman" w:cs="Times New Roman"/>
                  <w:u w:val="single"/>
                </w:rPr>
                <w:t>https://www.magonlinelibrary.com/doi/full/10.12968/hmed.2022.0111</w:t>
              </w:r>
            </w:hyperlink>
          </w:p>
        </w:tc>
      </w:tr>
      <w:tr w:rsidR="00E7427F" w14:paraId="5E2B38F5" w14:textId="77777777">
        <w:trPr>
          <w:trHeight w:val="315"/>
        </w:trPr>
        <w:tc>
          <w:tcPr>
            <w:tcW w:w="567" w:type="dxa"/>
            <w:tcBorders>
              <w:top w:val="nil"/>
              <w:left w:val="nil"/>
              <w:bottom w:val="nil"/>
              <w:right w:val="nil"/>
            </w:tcBorders>
            <w:tcMar>
              <w:top w:w="5" w:type="dxa"/>
              <w:left w:w="5" w:type="dxa"/>
              <w:bottom w:w="5" w:type="dxa"/>
              <w:right w:w="5" w:type="dxa"/>
            </w:tcMar>
          </w:tcPr>
          <w:p w14:paraId="40F4257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[125]</w:t>
            </w:r>
          </w:p>
        </w:tc>
        <w:tc>
          <w:tcPr>
            <w:tcW w:w="9781" w:type="dxa"/>
            <w:tcBorders>
              <w:top w:val="nil"/>
              <w:left w:val="nil"/>
              <w:bottom w:val="nil"/>
              <w:right w:val="nil"/>
            </w:tcBorders>
            <w:tcMar>
              <w:top w:w="5" w:type="dxa"/>
              <w:left w:w="5" w:type="dxa"/>
              <w:bottom w:w="5" w:type="dxa"/>
              <w:right w:w="5" w:type="dxa"/>
            </w:tcMar>
          </w:tcPr>
          <w:p w14:paraId="714E269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Saifuddin</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Pellumbi</w:t>
            </w:r>
            <w:proofErr w:type="spellEnd"/>
            <w:r>
              <w:rPr>
                <w:rFonts w:ascii="Times New Roman" w:eastAsia="Times New Roman" w:hAnsi="Times New Roman" w:cs="Times New Roman"/>
              </w:rPr>
              <w:t xml:space="preserve"> R, Ali M (2022)</w:t>
            </w:r>
            <w:hyperlink r:id="rId2007">
              <w:r>
                <w:rPr>
                  <w:rFonts w:ascii="Times New Roman" w:eastAsia="Times New Roman" w:hAnsi="Times New Roman" w:cs="Times New Roman"/>
                </w:rPr>
                <w:t xml:space="preserve"> </w:t>
              </w:r>
            </w:hyperlink>
            <w:hyperlink r:id="rId2008">
              <w:r>
                <w:rPr>
                  <w:rFonts w:ascii="Times New Roman" w:eastAsia="Times New Roman" w:hAnsi="Times New Roman" w:cs="Times New Roman"/>
                  <w:u w:val="single"/>
                </w:rPr>
                <w:t>Common peripheral nerve entrapments in the upper limb</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Hosp</w:t>
            </w:r>
            <w:proofErr w:type="spellEnd"/>
            <w:r>
              <w:rPr>
                <w:rFonts w:ascii="Times New Roman" w:eastAsia="Times New Roman" w:hAnsi="Times New Roman" w:cs="Times New Roman"/>
              </w:rPr>
              <w:t xml:space="preserve"> Med 83(9):508-515. URL:</w:t>
            </w:r>
            <w:hyperlink r:id="rId2009">
              <w:r>
                <w:rPr>
                  <w:rFonts w:ascii="Times New Roman" w:eastAsia="Times New Roman" w:hAnsi="Times New Roman" w:cs="Times New Roman"/>
                </w:rPr>
                <w:t xml:space="preserve"> </w:t>
              </w:r>
            </w:hyperlink>
            <w:hyperlink r:id="rId2010">
              <w:r>
                <w:rPr>
                  <w:rFonts w:ascii="Times New Roman" w:eastAsia="Times New Roman" w:hAnsi="Times New Roman" w:cs="Times New Roman"/>
                  <w:u w:val="single"/>
                </w:rPr>
                <w:t>https://www.magonlinelibrary.com/doi/full/10.12968/hmed.2022.0111</w:t>
              </w:r>
            </w:hyperlink>
          </w:p>
        </w:tc>
      </w:tr>
      <w:tr w:rsidR="00E7427F" w14:paraId="7A335662" w14:textId="77777777">
        <w:trPr>
          <w:trHeight w:val="315"/>
        </w:trPr>
        <w:tc>
          <w:tcPr>
            <w:tcW w:w="567" w:type="dxa"/>
            <w:tcBorders>
              <w:top w:val="nil"/>
              <w:left w:val="nil"/>
              <w:bottom w:val="nil"/>
              <w:right w:val="nil"/>
            </w:tcBorders>
            <w:tcMar>
              <w:top w:w="5" w:type="dxa"/>
              <w:left w:w="5" w:type="dxa"/>
              <w:bottom w:w="5" w:type="dxa"/>
              <w:right w:w="5" w:type="dxa"/>
            </w:tcMar>
          </w:tcPr>
          <w:p w14:paraId="3B350192"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[126]</w:t>
            </w:r>
          </w:p>
        </w:tc>
        <w:tc>
          <w:tcPr>
            <w:tcW w:w="9781" w:type="dxa"/>
            <w:tcBorders>
              <w:top w:val="nil"/>
              <w:left w:val="nil"/>
              <w:bottom w:val="nil"/>
              <w:right w:val="nil"/>
            </w:tcBorders>
            <w:tcMar>
              <w:top w:w="5" w:type="dxa"/>
              <w:left w:w="5" w:type="dxa"/>
              <w:bottom w:w="5" w:type="dxa"/>
              <w:right w:w="5" w:type="dxa"/>
            </w:tcMar>
          </w:tcPr>
          <w:p w14:paraId="7B8A0D7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Sammons</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2011">
              <w:r>
                <w:rPr>
                  <w:rFonts w:ascii="Times New Roman" w:eastAsia="Times New Roman" w:hAnsi="Times New Roman" w:cs="Times New Roman"/>
                </w:rPr>
                <w:t xml:space="preserve"> </w:t>
              </w:r>
            </w:hyperlink>
            <w:hyperlink r:id="rId2012">
              <w:r>
                <w:rPr>
                  <w:rFonts w:ascii="Times New Roman" w:eastAsia="Times New Roman" w:hAnsi="Times New Roman" w:cs="Times New Roman"/>
                  <w:u w:val="single"/>
                </w:rPr>
                <w:t>Pronator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Vanessa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Sammons</w:t>
            </w:r>
            <w:proofErr w:type="spellEnd"/>
            <w:r>
              <w:rPr>
                <w:rFonts w:ascii="Times New Roman" w:eastAsia="Times New Roman" w:hAnsi="Times New Roman" w:cs="Times New Roman"/>
              </w:rPr>
              <w:t>. URL:</w:t>
            </w:r>
            <w:hyperlink r:id="rId2013">
              <w:r>
                <w:rPr>
                  <w:rFonts w:ascii="Times New Roman" w:eastAsia="Times New Roman" w:hAnsi="Times New Roman" w:cs="Times New Roman"/>
                </w:rPr>
                <w:t xml:space="preserve"> </w:t>
              </w:r>
            </w:hyperlink>
            <w:hyperlink r:id="rId2014">
              <w:r>
                <w:rPr>
                  <w:rFonts w:ascii="Times New Roman" w:eastAsia="Times New Roman" w:hAnsi="Times New Roman" w:cs="Times New Roman"/>
                  <w:u w:val="single"/>
                </w:rPr>
                <w:t>https://drvanessasammons.com.au/nerves/head-and-arm-nerves/pronator-syndrome/</w:t>
              </w:r>
            </w:hyperlink>
          </w:p>
        </w:tc>
      </w:tr>
      <w:tr w:rsidR="00E7427F" w14:paraId="6541ADDC" w14:textId="77777777">
        <w:trPr>
          <w:trHeight w:val="315"/>
        </w:trPr>
        <w:tc>
          <w:tcPr>
            <w:tcW w:w="567" w:type="dxa"/>
            <w:tcBorders>
              <w:top w:val="nil"/>
              <w:left w:val="nil"/>
              <w:bottom w:val="nil"/>
              <w:right w:val="nil"/>
            </w:tcBorders>
            <w:tcMar>
              <w:top w:w="5" w:type="dxa"/>
              <w:left w:w="5" w:type="dxa"/>
              <w:bottom w:w="5" w:type="dxa"/>
              <w:right w:w="5" w:type="dxa"/>
            </w:tcMar>
          </w:tcPr>
          <w:p w14:paraId="1E85EAC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[127]</w:t>
            </w:r>
          </w:p>
        </w:tc>
        <w:tc>
          <w:tcPr>
            <w:tcW w:w="9781" w:type="dxa"/>
            <w:tcBorders>
              <w:top w:val="nil"/>
              <w:left w:val="nil"/>
              <w:bottom w:val="nil"/>
              <w:right w:val="nil"/>
            </w:tcBorders>
            <w:tcMar>
              <w:top w:w="5" w:type="dxa"/>
              <w:left w:w="5" w:type="dxa"/>
              <w:bottom w:w="5" w:type="dxa"/>
              <w:right w:w="5" w:type="dxa"/>
            </w:tcMar>
          </w:tcPr>
          <w:p w14:paraId="128DCEC2"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Sammons</w:t>
            </w:r>
            <w:proofErr w:type="spellEnd"/>
            <w:r>
              <w:rPr>
                <w:rFonts w:ascii="Times New Roman" w:eastAsia="Times New Roman" w:hAnsi="Times New Roman" w:cs="Times New Roman"/>
              </w:rPr>
              <w:t xml:space="preserve"> V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2015">
              <w:r>
                <w:rPr>
                  <w:rFonts w:ascii="Times New Roman" w:eastAsia="Times New Roman" w:hAnsi="Times New Roman" w:cs="Times New Roman"/>
                </w:rPr>
                <w:t xml:space="preserve"> </w:t>
              </w:r>
            </w:hyperlink>
            <w:hyperlink r:id="rId2016">
              <w:r>
                <w:rPr>
                  <w:rFonts w:ascii="Times New Roman" w:eastAsia="Times New Roman" w:hAnsi="Times New Roman" w:cs="Times New Roman"/>
                  <w:u w:val="single"/>
                </w:rPr>
                <w:t>Radial Nerve Palsy</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Dr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Vanessa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Sammons</w:t>
            </w:r>
            <w:proofErr w:type="spellEnd"/>
            <w:r>
              <w:rPr>
                <w:rFonts w:ascii="Times New Roman" w:eastAsia="Times New Roman" w:hAnsi="Times New Roman" w:cs="Times New Roman"/>
              </w:rPr>
              <w:t>. URL:</w:t>
            </w:r>
            <w:hyperlink r:id="rId2017">
              <w:r>
                <w:rPr>
                  <w:rFonts w:ascii="Times New Roman" w:eastAsia="Times New Roman" w:hAnsi="Times New Roman" w:cs="Times New Roman"/>
                </w:rPr>
                <w:t xml:space="preserve"> </w:t>
              </w:r>
            </w:hyperlink>
            <w:hyperlink r:id="rId2018">
              <w:r>
                <w:rPr>
                  <w:rFonts w:ascii="Times New Roman" w:eastAsia="Times New Roman" w:hAnsi="Times New Roman" w:cs="Times New Roman"/>
                  <w:u w:val="single"/>
                </w:rPr>
                <w:t>https://drvanessasammons.com.au/nerves/head-and-arm-nerves/radial-nerve-palsy/</w:t>
              </w:r>
            </w:hyperlink>
          </w:p>
        </w:tc>
      </w:tr>
      <w:tr w:rsidR="00E7427F" w14:paraId="20A6C7D4" w14:textId="77777777">
        <w:trPr>
          <w:trHeight w:val="315"/>
        </w:trPr>
        <w:tc>
          <w:tcPr>
            <w:tcW w:w="567" w:type="dxa"/>
            <w:tcBorders>
              <w:top w:val="nil"/>
              <w:left w:val="nil"/>
              <w:bottom w:val="nil"/>
              <w:right w:val="nil"/>
            </w:tcBorders>
            <w:tcMar>
              <w:top w:w="5" w:type="dxa"/>
              <w:left w:w="5" w:type="dxa"/>
              <w:bottom w:w="5" w:type="dxa"/>
              <w:right w:w="5" w:type="dxa"/>
            </w:tcMar>
          </w:tcPr>
          <w:p w14:paraId="23B7B26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[128]</w:t>
            </w:r>
          </w:p>
        </w:tc>
        <w:tc>
          <w:tcPr>
            <w:tcW w:w="9781" w:type="dxa"/>
            <w:tcBorders>
              <w:top w:val="nil"/>
              <w:left w:val="nil"/>
              <w:bottom w:val="nil"/>
              <w:right w:val="nil"/>
            </w:tcBorders>
            <w:tcMar>
              <w:top w:w="5" w:type="dxa"/>
              <w:left w:w="5" w:type="dxa"/>
              <w:bottom w:w="5" w:type="dxa"/>
              <w:right w:w="5" w:type="dxa"/>
            </w:tcMar>
          </w:tcPr>
          <w:p w14:paraId="5943FF52"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Sayed</w:t>
            </w:r>
            <w:proofErr w:type="spellEnd"/>
            <w:r>
              <w:rPr>
                <w:rFonts w:ascii="Times New Roman" w:eastAsia="Times New Roman" w:hAnsi="Times New Roman" w:cs="Times New Roman"/>
              </w:rPr>
              <w:t xml:space="preserve"> R, </w:t>
            </w:r>
            <w:proofErr w:type="spellStart"/>
            <w:r>
              <w:rPr>
                <w:rFonts w:ascii="Times New Roman" w:eastAsia="Times New Roman" w:hAnsi="Times New Roman" w:cs="Times New Roman"/>
              </w:rPr>
              <w:t>Saad</w:t>
            </w:r>
            <w:proofErr w:type="spellEnd"/>
            <w:r>
              <w:rPr>
                <w:rFonts w:ascii="Times New Roman" w:eastAsia="Times New Roman" w:hAnsi="Times New Roman" w:cs="Times New Roman"/>
              </w:rPr>
              <w:t xml:space="preserve"> M, El-</w:t>
            </w:r>
            <w:proofErr w:type="spellStart"/>
            <w:r>
              <w:rPr>
                <w:rFonts w:ascii="Times New Roman" w:eastAsia="Times New Roman" w:hAnsi="Times New Roman" w:cs="Times New Roman"/>
              </w:rPr>
              <w:t>Ghazaly</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Morsy</w:t>
            </w:r>
            <w:proofErr w:type="spellEnd"/>
            <w:r>
              <w:rPr>
                <w:rFonts w:ascii="Times New Roman" w:eastAsia="Times New Roman" w:hAnsi="Times New Roman" w:cs="Times New Roman"/>
              </w:rPr>
              <w:t xml:space="preserve"> M, Ali A (2024)</w:t>
            </w:r>
            <w:hyperlink r:id="rId2019">
              <w:r>
                <w:rPr>
                  <w:rFonts w:ascii="Times New Roman" w:eastAsia="Times New Roman" w:hAnsi="Times New Roman" w:cs="Times New Roman"/>
                </w:rPr>
                <w:t xml:space="preserve"> </w:t>
              </w:r>
            </w:hyperlink>
            <w:hyperlink r:id="rId2020">
              <w:r>
                <w:rPr>
                  <w:rFonts w:ascii="Times New Roman" w:eastAsia="Times New Roman" w:hAnsi="Times New Roman" w:cs="Times New Roman"/>
                  <w:u w:val="single"/>
                </w:rPr>
                <w:t>The Effectiveness of Preoperative Antibiotic Prophylaxis in Ulnar Nerve Release at the Cubital Tunnel</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Cureus</w:t>
            </w:r>
            <w:proofErr w:type="spellEnd"/>
            <w:r>
              <w:rPr>
                <w:rFonts w:ascii="Times New Roman" w:eastAsia="Times New Roman" w:hAnsi="Times New Roman" w:cs="Times New Roman"/>
              </w:rPr>
              <w:t xml:space="preserve"> 16(3):e55749. URL:</w:t>
            </w:r>
            <w:hyperlink r:id="rId2021">
              <w:r>
                <w:rPr>
                  <w:rFonts w:ascii="Times New Roman" w:eastAsia="Times New Roman" w:hAnsi="Times New Roman" w:cs="Times New Roman"/>
                </w:rPr>
                <w:t xml:space="preserve"> </w:t>
              </w:r>
            </w:hyperlink>
            <w:hyperlink r:id="rId2022">
              <w:r>
                <w:rPr>
                  <w:rFonts w:ascii="Times New Roman" w:eastAsia="Times New Roman" w:hAnsi="Times New Roman" w:cs="Times New Roman"/>
                  <w:u w:val="single"/>
                </w:rPr>
                <w:t>https://pmc.ncbi.nlm.nih.gov/articles/PMC10953529/</w:t>
              </w:r>
            </w:hyperlink>
          </w:p>
        </w:tc>
      </w:tr>
      <w:tr w:rsidR="00E7427F" w14:paraId="3C14E7FD" w14:textId="77777777">
        <w:trPr>
          <w:trHeight w:val="315"/>
        </w:trPr>
        <w:tc>
          <w:tcPr>
            <w:tcW w:w="567" w:type="dxa"/>
            <w:tcBorders>
              <w:top w:val="nil"/>
              <w:left w:val="nil"/>
              <w:bottom w:val="nil"/>
              <w:right w:val="nil"/>
            </w:tcBorders>
            <w:tcMar>
              <w:top w:w="5" w:type="dxa"/>
              <w:left w:w="5" w:type="dxa"/>
              <w:bottom w:w="5" w:type="dxa"/>
              <w:right w:w="5" w:type="dxa"/>
            </w:tcMar>
          </w:tcPr>
          <w:p w14:paraId="394CDE1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[129]</w:t>
            </w:r>
          </w:p>
        </w:tc>
        <w:tc>
          <w:tcPr>
            <w:tcW w:w="9781" w:type="dxa"/>
            <w:tcBorders>
              <w:top w:val="nil"/>
              <w:left w:val="nil"/>
              <w:bottom w:val="nil"/>
              <w:right w:val="nil"/>
            </w:tcBorders>
            <w:tcMar>
              <w:top w:w="5" w:type="dxa"/>
              <w:left w:w="5" w:type="dxa"/>
              <w:bottom w:w="5" w:type="dxa"/>
              <w:right w:w="5" w:type="dxa"/>
            </w:tcMar>
          </w:tcPr>
          <w:p w14:paraId="54F0FC89"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Schmid</w:t>
            </w:r>
            <w:proofErr w:type="spellEnd"/>
            <w:r>
              <w:rPr>
                <w:rFonts w:ascii="Times New Roman" w:eastAsia="Times New Roman" w:hAnsi="Times New Roman" w:cs="Times New Roman"/>
              </w:rPr>
              <w:t xml:space="preserve"> AB, </w:t>
            </w:r>
            <w:proofErr w:type="spellStart"/>
            <w:r>
              <w:rPr>
                <w:rFonts w:ascii="Times New Roman" w:eastAsia="Times New Roman" w:hAnsi="Times New Roman" w:cs="Times New Roman"/>
              </w:rPr>
              <w:t>Fundaun</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Tampin</w:t>
            </w:r>
            <w:proofErr w:type="spellEnd"/>
            <w:r>
              <w:rPr>
                <w:rFonts w:ascii="Times New Roman" w:eastAsia="Times New Roman" w:hAnsi="Times New Roman" w:cs="Times New Roman"/>
              </w:rPr>
              <w:t xml:space="preserve"> B (2024)</w:t>
            </w:r>
            <w:hyperlink r:id="rId2023">
              <w:r>
                <w:rPr>
                  <w:rFonts w:ascii="Times New Roman" w:eastAsia="Times New Roman" w:hAnsi="Times New Roman" w:cs="Times New Roman"/>
                </w:rPr>
                <w:t xml:space="preserve"> </w:t>
              </w:r>
            </w:hyperlink>
            <w:hyperlink r:id="rId2024">
              <w:r>
                <w:rPr>
                  <w:rFonts w:ascii="Times New Roman" w:eastAsia="Times New Roman" w:hAnsi="Times New Roman" w:cs="Times New Roman"/>
                  <w:u w:val="single"/>
                </w:rPr>
                <w:t>Multidisciplinary strategies to treat painful mononeuropathies in the upper extremity: from lab to bedside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Pain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w:t>
            </w:r>
            <w:proofErr w:type="spellEnd"/>
            <w:r>
              <w:rPr>
                <w:rFonts w:ascii="Times New Roman" w:eastAsia="Times New Roman" w:hAnsi="Times New Roman" w:cs="Times New Roman"/>
              </w:rPr>
              <w:t xml:space="preserve"> 9(3):e1156. URL:</w:t>
            </w:r>
            <w:hyperlink r:id="rId2025">
              <w:r>
                <w:rPr>
                  <w:rFonts w:ascii="Times New Roman" w:eastAsia="Times New Roman" w:hAnsi="Times New Roman" w:cs="Times New Roman"/>
                </w:rPr>
                <w:t xml:space="preserve"> </w:t>
              </w:r>
            </w:hyperlink>
            <w:hyperlink r:id="rId2026">
              <w:r>
                <w:rPr>
                  <w:rFonts w:ascii="Times New Roman" w:eastAsia="Times New Roman" w:hAnsi="Times New Roman" w:cs="Times New Roman"/>
                  <w:u w:val="single"/>
                </w:rPr>
                <w:t>https://pubmed.ncbi.nlm.nih.gov/38749904/</w:t>
              </w:r>
            </w:hyperlink>
          </w:p>
        </w:tc>
      </w:tr>
      <w:tr w:rsidR="00E7427F" w14:paraId="0C704071" w14:textId="77777777">
        <w:trPr>
          <w:trHeight w:val="315"/>
        </w:trPr>
        <w:tc>
          <w:tcPr>
            <w:tcW w:w="567" w:type="dxa"/>
            <w:tcBorders>
              <w:top w:val="nil"/>
              <w:left w:val="nil"/>
              <w:bottom w:val="nil"/>
              <w:right w:val="nil"/>
            </w:tcBorders>
            <w:tcMar>
              <w:top w:w="5" w:type="dxa"/>
              <w:left w:w="5" w:type="dxa"/>
              <w:bottom w:w="5" w:type="dxa"/>
              <w:right w:w="5" w:type="dxa"/>
            </w:tcMar>
          </w:tcPr>
          <w:p w14:paraId="0914B50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[130]</w:t>
            </w:r>
          </w:p>
        </w:tc>
        <w:tc>
          <w:tcPr>
            <w:tcW w:w="9781" w:type="dxa"/>
            <w:tcBorders>
              <w:top w:val="nil"/>
              <w:left w:val="nil"/>
              <w:bottom w:val="nil"/>
              <w:right w:val="nil"/>
            </w:tcBorders>
            <w:tcMar>
              <w:top w:w="5" w:type="dxa"/>
              <w:left w:w="5" w:type="dxa"/>
              <w:bottom w:w="5" w:type="dxa"/>
              <w:right w:w="5" w:type="dxa"/>
            </w:tcMar>
          </w:tcPr>
          <w:p w14:paraId="7A72428E"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Schmid</w:t>
            </w:r>
            <w:proofErr w:type="spellEnd"/>
            <w:r>
              <w:rPr>
                <w:rFonts w:ascii="Times New Roman" w:eastAsia="Times New Roman" w:hAnsi="Times New Roman" w:cs="Times New Roman"/>
              </w:rPr>
              <w:t xml:space="preserve"> AB, </w:t>
            </w:r>
            <w:proofErr w:type="spellStart"/>
            <w:r>
              <w:rPr>
                <w:rFonts w:ascii="Times New Roman" w:eastAsia="Times New Roman" w:hAnsi="Times New Roman" w:cs="Times New Roman"/>
              </w:rPr>
              <w:t>Fundaun</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Tampin</w:t>
            </w:r>
            <w:proofErr w:type="spellEnd"/>
            <w:r>
              <w:rPr>
                <w:rFonts w:ascii="Times New Roman" w:eastAsia="Times New Roman" w:hAnsi="Times New Roman" w:cs="Times New Roman"/>
              </w:rPr>
              <w:t xml:space="preserve"> B (2024)</w:t>
            </w:r>
            <w:hyperlink r:id="rId2027">
              <w:r>
                <w:rPr>
                  <w:rFonts w:ascii="Times New Roman" w:eastAsia="Times New Roman" w:hAnsi="Times New Roman" w:cs="Times New Roman"/>
                </w:rPr>
                <w:t xml:space="preserve"> </w:t>
              </w:r>
            </w:hyperlink>
            <w:hyperlink r:id="rId2028">
              <w:r>
                <w:rPr>
                  <w:rFonts w:ascii="Times New Roman" w:eastAsia="Times New Roman" w:hAnsi="Times New Roman" w:cs="Times New Roman"/>
                  <w:u w:val="single"/>
                </w:rPr>
                <w:t>Multidisciplinary strategies to treat painful mononeuropathies in the upper extremity: from lab to bedside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Pain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Rep</w:t>
            </w:r>
            <w:proofErr w:type="spellEnd"/>
            <w:r>
              <w:rPr>
                <w:rFonts w:ascii="Times New Roman" w:eastAsia="Times New Roman" w:hAnsi="Times New Roman" w:cs="Times New Roman"/>
              </w:rPr>
              <w:t xml:space="preserve"> 9(3):e1156. URL:</w:t>
            </w:r>
            <w:hyperlink r:id="rId2029">
              <w:r>
                <w:rPr>
                  <w:rFonts w:ascii="Times New Roman" w:eastAsia="Times New Roman" w:hAnsi="Times New Roman" w:cs="Times New Roman"/>
                </w:rPr>
                <w:t xml:space="preserve"> </w:t>
              </w:r>
            </w:hyperlink>
            <w:hyperlink r:id="rId2030">
              <w:r>
                <w:rPr>
                  <w:rFonts w:ascii="Times New Roman" w:eastAsia="Times New Roman" w:hAnsi="Times New Roman" w:cs="Times New Roman"/>
                  <w:u w:val="single"/>
                </w:rPr>
                <w:t>https://pmc.ncbi.nlm.nih.gov/articles/PMC11143763/</w:t>
              </w:r>
            </w:hyperlink>
          </w:p>
        </w:tc>
      </w:tr>
      <w:tr w:rsidR="00E7427F" w14:paraId="2C2B1ACA" w14:textId="77777777">
        <w:trPr>
          <w:trHeight w:val="315"/>
        </w:trPr>
        <w:tc>
          <w:tcPr>
            <w:tcW w:w="567" w:type="dxa"/>
            <w:tcBorders>
              <w:top w:val="nil"/>
              <w:left w:val="nil"/>
              <w:bottom w:val="nil"/>
              <w:right w:val="nil"/>
            </w:tcBorders>
            <w:tcMar>
              <w:top w:w="5" w:type="dxa"/>
              <w:left w:w="5" w:type="dxa"/>
              <w:bottom w:w="5" w:type="dxa"/>
              <w:right w:w="5" w:type="dxa"/>
            </w:tcMar>
          </w:tcPr>
          <w:p w14:paraId="4964F675"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[131]</w:t>
            </w:r>
          </w:p>
        </w:tc>
        <w:tc>
          <w:tcPr>
            <w:tcW w:w="9781" w:type="dxa"/>
            <w:tcBorders>
              <w:top w:val="nil"/>
              <w:left w:val="nil"/>
              <w:bottom w:val="nil"/>
              <w:right w:val="nil"/>
            </w:tcBorders>
            <w:tcMar>
              <w:top w:w="5" w:type="dxa"/>
              <w:left w:w="5" w:type="dxa"/>
              <w:bottom w:w="5" w:type="dxa"/>
              <w:right w:w="5" w:type="dxa"/>
            </w:tcMar>
          </w:tcPr>
          <w:p w14:paraId="414FC450"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Seigerman</w:t>
            </w:r>
            <w:proofErr w:type="spellEnd"/>
            <w:r>
              <w:rPr>
                <w:rFonts w:ascii="Times New Roman" w:eastAsia="Times New Roman" w:hAnsi="Times New Roman" w:cs="Times New Roman"/>
              </w:rPr>
              <w:t xml:space="preserve"> D (2023)</w:t>
            </w:r>
            <w:hyperlink r:id="rId2031">
              <w:r>
                <w:rPr>
                  <w:rFonts w:ascii="Times New Roman" w:eastAsia="Times New Roman" w:hAnsi="Times New Roman" w:cs="Times New Roman"/>
                </w:rPr>
                <w:t xml:space="preserve"> </w:t>
              </w:r>
            </w:hyperlink>
            <w:hyperlink r:id="rId2032">
              <w:r>
                <w:rPr>
                  <w:rFonts w:ascii="Times New Roman" w:eastAsia="Times New Roman" w:hAnsi="Times New Roman" w:cs="Times New Roman"/>
                  <w:u w:val="single"/>
                </w:rPr>
                <w:t>Carpal Tunnel Syndrome - Hand</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Orthobullets</w:t>
            </w:r>
            <w:proofErr w:type="spellEnd"/>
            <w:r>
              <w:rPr>
                <w:rFonts w:ascii="Times New Roman" w:eastAsia="Times New Roman" w:hAnsi="Times New Roman" w:cs="Times New Roman"/>
              </w:rPr>
              <w:t>. URL:</w:t>
            </w:r>
            <w:hyperlink r:id="rId2033">
              <w:r>
                <w:rPr>
                  <w:rFonts w:ascii="Times New Roman" w:eastAsia="Times New Roman" w:hAnsi="Times New Roman" w:cs="Times New Roman"/>
                </w:rPr>
                <w:t xml:space="preserve"> </w:t>
              </w:r>
            </w:hyperlink>
            <w:hyperlink r:id="rId2034">
              <w:r>
                <w:rPr>
                  <w:rFonts w:ascii="Times New Roman" w:eastAsia="Times New Roman" w:hAnsi="Times New Roman" w:cs="Times New Roman"/>
                  <w:u w:val="single"/>
                </w:rPr>
                <w:t>https://www.orthobullets.com/hand/6018/carpal-tunnel-syndrome</w:t>
              </w:r>
            </w:hyperlink>
          </w:p>
        </w:tc>
      </w:tr>
      <w:tr w:rsidR="00E7427F" w14:paraId="5F205519" w14:textId="77777777">
        <w:trPr>
          <w:trHeight w:val="315"/>
        </w:trPr>
        <w:tc>
          <w:tcPr>
            <w:tcW w:w="567" w:type="dxa"/>
            <w:tcBorders>
              <w:top w:val="nil"/>
              <w:left w:val="nil"/>
              <w:bottom w:val="nil"/>
              <w:right w:val="nil"/>
            </w:tcBorders>
            <w:tcMar>
              <w:top w:w="5" w:type="dxa"/>
              <w:left w:w="5" w:type="dxa"/>
              <w:bottom w:w="5" w:type="dxa"/>
              <w:right w:w="5" w:type="dxa"/>
            </w:tcMar>
          </w:tcPr>
          <w:p w14:paraId="0CAF762D"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[132]</w:t>
            </w:r>
          </w:p>
        </w:tc>
        <w:tc>
          <w:tcPr>
            <w:tcW w:w="9781" w:type="dxa"/>
            <w:tcBorders>
              <w:top w:val="nil"/>
              <w:left w:val="nil"/>
              <w:bottom w:val="nil"/>
              <w:right w:val="nil"/>
            </w:tcBorders>
            <w:tcMar>
              <w:top w:w="5" w:type="dxa"/>
              <w:left w:w="5" w:type="dxa"/>
              <w:bottom w:w="5" w:type="dxa"/>
              <w:right w:w="5" w:type="dxa"/>
            </w:tcMar>
          </w:tcPr>
          <w:p w14:paraId="42555811"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Seigerman</w:t>
            </w:r>
            <w:proofErr w:type="spellEnd"/>
            <w:r>
              <w:rPr>
                <w:rFonts w:ascii="Times New Roman" w:eastAsia="Times New Roman" w:hAnsi="Times New Roman" w:cs="Times New Roman"/>
              </w:rPr>
              <w:t xml:space="preserve"> D (2023)</w:t>
            </w:r>
            <w:hyperlink r:id="rId2035">
              <w:r>
                <w:rPr>
                  <w:rFonts w:ascii="Times New Roman" w:eastAsia="Times New Roman" w:hAnsi="Times New Roman" w:cs="Times New Roman"/>
                </w:rPr>
                <w:t xml:space="preserve"> </w:t>
              </w:r>
            </w:hyperlink>
            <w:hyperlink r:id="rId2036">
              <w:r>
                <w:rPr>
                  <w:rFonts w:ascii="Times New Roman" w:eastAsia="Times New Roman" w:hAnsi="Times New Roman" w:cs="Times New Roman"/>
                  <w:u w:val="single"/>
                </w:rPr>
                <w:t>Cubital Tunnel Syndrome - Hand</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Orthobullets</w:t>
            </w:r>
            <w:proofErr w:type="spellEnd"/>
            <w:r>
              <w:rPr>
                <w:rFonts w:ascii="Times New Roman" w:eastAsia="Times New Roman" w:hAnsi="Times New Roman" w:cs="Times New Roman"/>
              </w:rPr>
              <w:t>. URL:</w:t>
            </w:r>
            <w:hyperlink r:id="rId2037">
              <w:r>
                <w:rPr>
                  <w:rFonts w:ascii="Times New Roman" w:eastAsia="Times New Roman" w:hAnsi="Times New Roman" w:cs="Times New Roman"/>
                </w:rPr>
                <w:t xml:space="preserve"> </w:t>
              </w:r>
            </w:hyperlink>
            <w:hyperlink r:id="rId2038">
              <w:r>
                <w:rPr>
                  <w:rFonts w:ascii="Times New Roman" w:eastAsia="Times New Roman" w:hAnsi="Times New Roman" w:cs="Times New Roman"/>
                  <w:u w:val="single"/>
                </w:rPr>
                <w:t>https://www.orthobullets.com/hand/6021/cubital-tunnel-syndrome</w:t>
              </w:r>
            </w:hyperlink>
          </w:p>
        </w:tc>
      </w:tr>
      <w:tr w:rsidR="00E7427F" w14:paraId="2014E9B4" w14:textId="77777777">
        <w:trPr>
          <w:trHeight w:val="315"/>
        </w:trPr>
        <w:tc>
          <w:tcPr>
            <w:tcW w:w="567" w:type="dxa"/>
            <w:tcBorders>
              <w:top w:val="nil"/>
              <w:left w:val="nil"/>
              <w:bottom w:val="nil"/>
              <w:right w:val="nil"/>
            </w:tcBorders>
            <w:tcMar>
              <w:top w:w="5" w:type="dxa"/>
              <w:left w:w="5" w:type="dxa"/>
              <w:bottom w:w="5" w:type="dxa"/>
              <w:right w:w="5" w:type="dxa"/>
            </w:tcMar>
          </w:tcPr>
          <w:p w14:paraId="766D808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[133]</w:t>
            </w:r>
          </w:p>
        </w:tc>
        <w:tc>
          <w:tcPr>
            <w:tcW w:w="9781" w:type="dxa"/>
            <w:tcBorders>
              <w:top w:val="nil"/>
              <w:left w:val="nil"/>
              <w:bottom w:val="nil"/>
              <w:right w:val="nil"/>
            </w:tcBorders>
            <w:tcMar>
              <w:top w:w="5" w:type="dxa"/>
              <w:left w:w="5" w:type="dxa"/>
              <w:bottom w:w="5" w:type="dxa"/>
              <w:right w:w="5" w:type="dxa"/>
            </w:tcMar>
          </w:tcPr>
          <w:p w14:paraId="61E8190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Sevy</w:t>
            </w:r>
            <w:proofErr w:type="spellEnd"/>
            <w:r>
              <w:rPr>
                <w:rFonts w:ascii="Times New Roman" w:eastAsia="Times New Roman" w:hAnsi="Times New Roman" w:cs="Times New Roman"/>
              </w:rPr>
              <w:t xml:space="preserve"> JO, </w:t>
            </w:r>
            <w:proofErr w:type="spellStart"/>
            <w:r>
              <w:rPr>
                <w:rFonts w:ascii="Times New Roman" w:eastAsia="Times New Roman" w:hAnsi="Times New Roman" w:cs="Times New Roman"/>
              </w:rPr>
              <w:t>Varacallo</w:t>
            </w:r>
            <w:proofErr w:type="spellEnd"/>
            <w:r>
              <w:rPr>
                <w:rFonts w:ascii="Times New Roman" w:eastAsia="Times New Roman" w:hAnsi="Times New Roman" w:cs="Times New Roman"/>
              </w:rPr>
              <w:t xml:space="preserve"> M (2024)</w:t>
            </w:r>
            <w:hyperlink r:id="rId2039">
              <w:r>
                <w:rPr>
                  <w:rFonts w:ascii="Times New Roman" w:eastAsia="Times New Roman" w:hAnsi="Times New Roman" w:cs="Times New Roman"/>
                </w:rPr>
                <w:t xml:space="preserve"> </w:t>
              </w:r>
            </w:hyperlink>
            <w:hyperlink r:id="rId2040">
              <w:r>
                <w:rPr>
                  <w:rFonts w:ascii="Times New Roman" w:eastAsia="Times New Roman" w:hAnsi="Times New Roman" w:cs="Times New Roman"/>
                  <w:u w:val="single"/>
                </w:rPr>
                <w:t>Carpal Tunnel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StatPearls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Publishing</w:t>
            </w:r>
            <w:proofErr w:type="spellEnd"/>
            <w:r>
              <w:rPr>
                <w:rFonts w:ascii="Times New Roman" w:eastAsia="Times New Roman" w:hAnsi="Times New Roman" w:cs="Times New Roman"/>
              </w:rPr>
              <w:t>. URL:</w:t>
            </w:r>
            <w:hyperlink r:id="rId2041">
              <w:r>
                <w:rPr>
                  <w:rFonts w:ascii="Times New Roman" w:eastAsia="Times New Roman" w:hAnsi="Times New Roman" w:cs="Times New Roman"/>
                </w:rPr>
                <w:t xml:space="preserve"> </w:t>
              </w:r>
            </w:hyperlink>
            <w:hyperlink r:id="rId2042">
              <w:r>
                <w:rPr>
                  <w:rFonts w:ascii="Times New Roman" w:eastAsia="Times New Roman" w:hAnsi="Times New Roman" w:cs="Times New Roman"/>
                  <w:u w:val="single"/>
                </w:rPr>
                <w:t>https://www.ncbi.nlm.nih.gov/books/NBK448179/</w:t>
              </w:r>
            </w:hyperlink>
          </w:p>
        </w:tc>
      </w:tr>
      <w:tr w:rsidR="00E7427F" w14:paraId="1A66C4AA" w14:textId="77777777">
        <w:trPr>
          <w:trHeight w:val="315"/>
        </w:trPr>
        <w:tc>
          <w:tcPr>
            <w:tcW w:w="567" w:type="dxa"/>
            <w:tcBorders>
              <w:top w:val="nil"/>
              <w:left w:val="nil"/>
              <w:bottom w:val="nil"/>
              <w:right w:val="nil"/>
            </w:tcBorders>
            <w:tcMar>
              <w:top w:w="5" w:type="dxa"/>
              <w:left w:w="5" w:type="dxa"/>
              <w:bottom w:w="5" w:type="dxa"/>
              <w:right w:w="5" w:type="dxa"/>
            </w:tcMar>
          </w:tcPr>
          <w:p w14:paraId="5D564ECB"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[134]</w:t>
            </w:r>
          </w:p>
        </w:tc>
        <w:tc>
          <w:tcPr>
            <w:tcW w:w="9781" w:type="dxa"/>
            <w:tcBorders>
              <w:top w:val="nil"/>
              <w:left w:val="nil"/>
              <w:bottom w:val="nil"/>
              <w:right w:val="nil"/>
            </w:tcBorders>
            <w:tcMar>
              <w:top w:w="5" w:type="dxa"/>
              <w:left w:w="5" w:type="dxa"/>
              <w:bottom w:w="5" w:type="dxa"/>
              <w:right w:w="5" w:type="dxa"/>
            </w:tcMar>
          </w:tcPr>
          <w:p w14:paraId="5319A89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Sharma</w:t>
            </w:r>
            <w:proofErr w:type="spellEnd"/>
            <w:r>
              <w:rPr>
                <w:rFonts w:ascii="Times New Roman" w:eastAsia="Times New Roman" w:hAnsi="Times New Roman" w:cs="Times New Roman"/>
              </w:rPr>
              <w:t xml:space="preserve"> P, </w:t>
            </w:r>
            <w:proofErr w:type="spellStart"/>
            <w:r>
              <w:rPr>
                <w:rFonts w:ascii="Times New Roman" w:eastAsia="Times New Roman" w:hAnsi="Times New Roman" w:cs="Times New Roman"/>
              </w:rPr>
              <w:t>Kaur</w:t>
            </w:r>
            <w:proofErr w:type="spellEnd"/>
            <w:r>
              <w:rPr>
                <w:rFonts w:ascii="Times New Roman" w:eastAsia="Times New Roman" w:hAnsi="Times New Roman" w:cs="Times New Roman"/>
              </w:rPr>
              <w:t xml:space="preserve"> J (2020)</w:t>
            </w:r>
            <w:hyperlink r:id="rId2043">
              <w:r>
                <w:rPr>
                  <w:rFonts w:ascii="Times New Roman" w:eastAsia="Times New Roman" w:hAnsi="Times New Roman" w:cs="Times New Roman"/>
                </w:rPr>
                <w:t xml:space="preserve"> </w:t>
              </w:r>
            </w:hyperlink>
            <w:hyperlink r:id="rId2044">
              <w:r>
                <w:rPr>
                  <w:rFonts w:ascii="Times New Roman" w:eastAsia="Times New Roman" w:hAnsi="Times New Roman" w:cs="Times New Roman"/>
                  <w:u w:val="single"/>
                </w:rPr>
                <w:t>Effectiveness Of Physiotherapy Interventions In Cubital Tunnel Syndrome – A Narrative Review</w:t>
              </w:r>
            </w:hyperlink>
            <w:r>
              <w:rPr>
                <w:rFonts w:ascii="Times New Roman" w:eastAsia="Times New Roman" w:hAnsi="Times New Roman" w:cs="Times New Roman"/>
              </w:rPr>
              <w:t xml:space="preserve">. Indian Journal of </w:t>
            </w:r>
            <w:proofErr w:type="spellStart"/>
            <w:r>
              <w:rPr>
                <w:rFonts w:ascii="Times New Roman" w:eastAsia="Times New Roman" w:hAnsi="Times New Roman" w:cs="Times New Roman"/>
              </w:rPr>
              <w:t>Physical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and </w:t>
            </w:r>
            <w:proofErr w:type="spellStart"/>
            <w:r>
              <w:rPr>
                <w:rFonts w:ascii="Times New Roman" w:eastAsia="Times New Roman" w:hAnsi="Times New Roman" w:cs="Times New Roman"/>
              </w:rPr>
              <w:t>Rehabilitation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Sciences</w:t>
            </w:r>
            <w:proofErr w:type="spellEnd"/>
            <w:r>
              <w:rPr>
                <w:rFonts w:ascii="Times New Roman" w:eastAsia="Times New Roman" w:hAnsi="Times New Roman" w:cs="Times New Roman"/>
              </w:rPr>
              <w:t xml:space="preserve"> 11(2):35-40. URL:</w:t>
            </w:r>
            <w:hyperlink r:id="rId2045">
              <w:r>
                <w:rPr>
                  <w:rFonts w:ascii="Times New Roman" w:eastAsia="Times New Roman" w:hAnsi="Times New Roman" w:cs="Times New Roman"/>
                </w:rPr>
                <w:t xml:space="preserve"> </w:t>
              </w:r>
            </w:hyperlink>
            <w:hyperlink r:id="rId2046">
              <w:r>
                <w:rPr>
                  <w:rFonts w:ascii="Times New Roman" w:eastAsia="Times New Roman" w:hAnsi="Times New Roman" w:cs="Times New Roman"/>
                  <w:u w:val="single"/>
                </w:rPr>
                <w:t>https://ijrpp.com/ijrpp/article/view/669</w:t>
              </w:r>
            </w:hyperlink>
          </w:p>
        </w:tc>
      </w:tr>
      <w:tr w:rsidR="00E7427F" w14:paraId="14E81084" w14:textId="77777777">
        <w:trPr>
          <w:trHeight w:val="315"/>
        </w:trPr>
        <w:tc>
          <w:tcPr>
            <w:tcW w:w="567" w:type="dxa"/>
            <w:tcBorders>
              <w:top w:val="nil"/>
              <w:left w:val="nil"/>
              <w:bottom w:val="nil"/>
              <w:right w:val="nil"/>
            </w:tcBorders>
            <w:tcMar>
              <w:top w:w="5" w:type="dxa"/>
              <w:left w:w="5" w:type="dxa"/>
              <w:bottom w:w="5" w:type="dxa"/>
              <w:right w:w="5" w:type="dxa"/>
            </w:tcMar>
          </w:tcPr>
          <w:p w14:paraId="73936C9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[135]</w:t>
            </w:r>
          </w:p>
        </w:tc>
        <w:tc>
          <w:tcPr>
            <w:tcW w:w="9781" w:type="dxa"/>
            <w:tcBorders>
              <w:top w:val="nil"/>
              <w:left w:val="nil"/>
              <w:bottom w:val="nil"/>
              <w:right w:val="nil"/>
            </w:tcBorders>
            <w:tcMar>
              <w:top w:w="5" w:type="dxa"/>
              <w:left w:w="5" w:type="dxa"/>
              <w:bottom w:w="5" w:type="dxa"/>
              <w:right w:w="5" w:type="dxa"/>
            </w:tcMar>
          </w:tcPr>
          <w:p w14:paraId="79BAF8C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Shin</w:t>
            </w:r>
            <w:proofErr w:type="spellEnd"/>
            <w:r>
              <w:rPr>
                <w:rFonts w:ascii="Times New Roman" w:eastAsia="Times New Roman" w:hAnsi="Times New Roman" w:cs="Times New Roman"/>
              </w:rPr>
              <w:t xml:space="preserve"> MS, </w:t>
            </w:r>
            <w:proofErr w:type="spellStart"/>
            <w:r>
              <w:rPr>
                <w:rFonts w:ascii="Times New Roman" w:eastAsia="Times New Roman" w:hAnsi="Times New Roman" w:cs="Times New Roman"/>
              </w:rPr>
              <w:t>Kozin</w:t>
            </w:r>
            <w:proofErr w:type="spellEnd"/>
            <w:r>
              <w:rPr>
                <w:rFonts w:ascii="Times New Roman" w:eastAsia="Times New Roman" w:hAnsi="Times New Roman" w:cs="Times New Roman"/>
              </w:rPr>
              <w:t xml:space="preserve"> SH (2009)</w:t>
            </w:r>
            <w:hyperlink r:id="rId2047">
              <w:r>
                <w:rPr>
                  <w:rFonts w:ascii="Times New Roman" w:eastAsia="Times New Roman" w:hAnsi="Times New Roman" w:cs="Times New Roman"/>
                </w:rPr>
                <w:t xml:space="preserve"> </w:t>
              </w:r>
            </w:hyperlink>
            <w:hyperlink r:id="rId2048">
              <w:r>
                <w:rPr>
                  <w:rFonts w:ascii="Times New Roman" w:eastAsia="Times New Roman" w:hAnsi="Times New Roman" w:cs="Times New Roman"/>
                  <w:u w:val="single"/>
                </w:rPr>
                <w:t>Surgical Options for Ulnar Nerve Entrapment: An Example of Individualized Decision Analysis</w:t>
              </w:r>
            </w:hyperlink>
            <w:r>
              <w:rPr>
                <w:rFonts w:ascii="Times New Roman" w:eastAsia="Times New Roman" w:hAnsi="Times New Roman" w:cs="Times New Roman"/>
              </w:rPr>
              <w:t xml:space="preserve">. J Hand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Am 34(9):1704-1710. URL:</w:t>
            </w:r>
            <w:hyperlink r:id="rId2049">
              <w:r>
                <w:rPr>
                  <w:rFonts w:ascii="Times New Roman" w:eastAsia="Times New Roman" w:hAnsi="Times New Roman" w:cs="Times New Roman"/>
                </w:rPr>
                <w:t xml:space="preserve"> </w:t>
              </w:r>
            </w:hyperlink>
            <w:hyperlink r:id="rId2050">
              <w:r>
                <w:rPr>
                  <w:rFonts w:ascii="Times New Roman" w:eastAsia="Times New Roman" w:hAnsi="Times New Roman" w:cs="Times New Roman"/>
                  <w:u w:val="single"/>
                </w:rPr>
                <w:t>https://pmc.ncbi.nlm.nih.gov/articles/PMC2787211/</w:t>
              </w:r>
            </w:hyperlink>
          </w:p>
        </w:tc>
      </w:tr>
      <w:tr w:rsidR="00E7427F" w14:paraId="5C93CDA0" w14:textId="77777777">
        <w:trPr>
          <w:trHeight w:val="315"/>
        </w:trPr>
        <w:tc>
          <w:tcPr>
            <w:tcW w:w="567" w:type="dxa"/>
            <w:tcBorders>
              <w:top w:val="nil"/>
              <w:left w:val="nil"/>
              <w:bottom w:val="nil"/>
              <w:right w:val="nil"/>
            </w:tcBorders>
            <w:tcMar>
              <w:top w:w="5" w:type="dxa"/>
              <w:left w:w="5" w:type="dxa"/>
              <w:bottom w:w="5" w:type="dxa"/>
              <w:right w:w="5" w:type="dxa"/>
            </w:tcMar>
          </w:tcPr>
          <w:p w14:paraId="25CE606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[136]</w:t>
            </w:r>
          </w:p>
        </w:tc>
        <w:tc>
          <w:tcPr>
            <w:tcW w:w="9781" w:type="dxa"/>
            <w:tcBorders>
              <w:top w:val="nil"/>
              <w:left w:val="nil"/>
              <w:bottom w:val="nil"/>
              <w:right w:val="nil"/>
            </w:tcBorders>
            <w:tcMar>
              <w:top w:w="5" w:type="dxa"/>
              <w:left w:w="5" w:type="dxa"/>
              <w:bottom w:w="5" w:type="dxa"/>
              <w:right w:w="5" w:type="dxa"/>
            </w:tcMar>
          </w:tcPr>
          <w:p w14:paraId="7955686B"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Siasios</w:t>
            </w:r>
            <w:proofErr w:type="spellEnd"/>
            <w:r>
              <w:rPr>
                <w:rFonts w:ascii="Times New Roman" w:eastAsia="Times New Roman" w:hAnsi="Times New Roman" w:cs="Times New Roman"/>
              </w:rPr>
              <w:t xml:space="preserve"> IK, </w:t>
            </w:r>
            <w:proofErr w:type="spellStart"/>
            <w:r>
              <w:rPr>
                <w:rFonts w:ascii="Times New Roman" w:eastAsia="Times New Roman" w:hAnsi="Times New Roman" w:cs="Times New Roman"/>
              </w:rPr>
              <w:t>Zikou</w:t>
            </w:r>
            <w:proofErr w:type="spellEnd"/>
            <w:r>
              <w:rPr>
                <w:rFonts w:ascii="Times New Roman" w:eastAsia="Times New Roman" w:hAnsi="Times New Roman" w:cs="Times New Roman"/>
              </w:rPr>
              <w:t xml:space="preserve"> EK, </w:t>
            </w:r>
            <w:proofErr w:type="spellStart"/>
            <w:r>
              <w:rPr>
                <w:rFonts w:ascii="Times New Roman" w:eastAsia="Times New Roman" w:hAnsi="Times New Roman" w:cs="Times New Roman"/>
              </w:rPr>
              <w:t>Siasios</w:t>
            </w:r>
            <w:proofErr w:type="spellEnd"/>
            <w:r>
              <w:rPr>
                <w:rFonts w:ascii="Times New Roman" w:eastAsia="Times New Roman" w:hAnsi="Times New Roman" w:cs="Times New Roman"/>
              </w:rPr>
              <w:t xml:space="preserve"> GD, </w:t>
            </w:r>
            <w:proofErr w:type="spellStart"/>
            <w:r>
              <w:rPr>
                <w:rFonts w:ascii="Times New Roman" w:eastAsia="Times New Roman" w:hAnsi="Times New Roman" w:cs="Times New Roman"/>
              </w:rPr>
              <w:t>Fountoulakis</w:t>
            </w:r>
            <w:proofErr w:type="spellEnd"/>
            <w:r>
              <w:rPr>
                <w:rFonts w:ascii="Times New Roman" w:eastAsia="Times New Roman" w:hAnsi="Times New Roman" w:cs="Times New Roman"/>
              </w:rPr>
              <w:t xml:space="preserve"> KN (2015)</w:t>
            </w:r>
            <w:hyperlink r:id="rId2051">
              <w:r>
                <w:rPr>
                  <w:rFonts w:ascii="Times New Roman" w:eastAsia="Times New Roman" w:hAnsi="Times New Roman" w:cs="Times New Roman"/>
                </w:rPr>
                <w:t xml:space="preserve"> </w:t>
              </w:r>
            </w:hyperlink>
            <w:hyperlink r:id="rId2052">
              <w:r>
                <w:rPr>
                  <w:rFonts w:ascii="Times New Roman" w:eastAsia="Times New Roman" w:hAnsi="Times New Roman" w:cs="Times New Roman"/>
                  <w:u w:val="single"/>
                </w:rPr>
                <w:t>Carpal and Cubital Tunnel and Other, Rarer Nerve Compression Syndromes</w:t>
              </w:r>
            </w:hyperlink>
            <w:r>
              <w:rPr>
                <w:rFonts w:ascii="Times New Roman" w:eastAsia="Times New Roman" w:hAnsi="Times New Roman" w:cs="Times New Roman"/>
              </w:rPr>
              <w:t xml:space="preserve">. J </w:t>
            </w:r>
            <w:proofErr w:type="spellStart"/>
            <w:r>
              <w:rPr>
                <w:rFonts w:ascii="Times New Roman" w:eastAsia="Times New Roman" w:hAnsi="Times New Roman" w:cs="Times New Roman"/>
              </w:rPr>
              <w:t>Brachial</w:t>
            </w:r>
            <w:proofErr w:type="spellEnd"/>
            <w:r>
              <w:rPr>
                <w:rFonts w:ascii="Times New Roman" w:eastAsia="Times New Roman" w:hAnsi="Times New Roman" w:cs="Times New Roman"/>
              </w:rPr>
              <w:t xml:space="preserve"> Plex </w:t>
            </w:r>
            <w:proofErr w:type="spellStart"/>
            <w:r>
              <w:rPr>
                <w:rFonts w:ascii="Times New Roman" w:eastAsia="Times New Roman" w:hAnsi="Times New Roman" w:cs="Times New Roman"/>
              </w:rPr>
              <w:t>Peripher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Nerve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Inj</w:t>
            </w:r>
            <w:proofErr w:type="spellEnd"/>
            <w:r>
              <w:rPr>
                <w:rFonts w:ascii="Times New Roman" w:eastAsia="Times New Roman" w:hAnsi="Times New Roman" w:cs="Times New Roman"/>
              </w:rPr>
              <w:t xml:space="preserve"> 10(1):e1-e11. URL:</w:t>
            </w:r>
            <w:hyperlink r:id="rId2053">
              <w:r>
                <w:rPr>
                  <w:rFonts w:ascii="Times New Roman" w:eastAsia="Times New Roman" w:hAnsi="Times New Roman" w:cs="Times New Roman"/>
                </w:rPr>
                <w:t xml:space="preserve"> </w:t>
              </w:r>
            </w:hyperlink>
            <w:hyperlink r:id="rId2054">
              <w:r>
                <w:rPr>
                  <w:rFonts w:ascii="Times New Roman" w:eastAsia="Times New Roman" w:hAnsi="Times New Roman" w:cs="Times New Roman"/>
                  <w:u w:val="single"/>
                </w:rPr>
                <w:t>https://pmc.ncbi.nlm.nih.gov/articles/PMC4318466/</w:t>
              </w:r>
            </w:hyperlink>
          </w:p>
        </w:tc>
      </w:tr>
      <w:tr w:rsidR="00E7427F" w14:paraId="2DA02989" w14:textId="77777777">
        <w:trPr>
          <w:trHeight w:val="315"/>
        </w:trPr>
        <w:tc>
          <w:tcPr>
            <w:tcW w:w="567" w:type="dxa"/>
            <w:tcBorders>
              <w:top w:val="nil"/>
              <w:left w:val="nil"/>
              <w:bottom w:val="nil"/>
              <w:right w:val="nil"/>
            </w:tcBorders>
            <w:tcMar>
              <w:top w:w="5" w:type="dxa"/>
              <w:left w:w="5" w:type="dxa"/>
              <w:bottom w:w="5" w:type="dxa"/>
              <w:right w:w="5" w:type="dxa"/>
            </w:tcMar>
          </w:tcPr>
          <w:p w14:paraId="2D445D9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[137]</w:t>
            </w:r>
          </w:p>
        </w:tc>
        <w:tc>
          <w:tcPr>
            <w:tcW w:w="9781" w:type="dxa"/>
            <w:tcBorders>
              <w:top w:val="nil"/>
              <w:left w:val="nil"/>
              <w:bottom w:val="nil"/>
              <w:right w:val="nil"/>
            </w:tcBorders>
            <w:tcMar>
              <w:top w:w="5" w:type="dxa"/>
              <w:left w:w="5" w:type="dxa"/>
              <w:bottom w:w="5" w:type="dxa"/>
              <w:right w:w="5" w:type="dxa"/>
            </w:tcMar>
          </w:tcPr>
          <w:p w14:paraId="32C794B1"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Siasios</w:t>
            </w:r>
            <w:proofErr w:type="spellEnd"/>
            <w:r>
              <w:rPr>
                <w:rFonts w:ascii="Times New Roman" w:eastAsia="Times New Roman" w:hAnsi="Times New Roman" w:cs="Times New Roman"/>
              </w:rPr>
              <w:t xml:space="preserve"> IK, </w:t>
            </w:r>
            <w:proofErr w:type="spellStart"/>
            <w:r>
              <w:rPr>
                <w:rFonts w:ascii="Times New Roman" w:eastAsia="Times New Roman" w:hAnsi="Times New Roman" w:cs="Times New Roman"/>
              </w:rPr>
              <w:t>Zikou</w:t>
            </w:r>
            <w:proofErr w:type="spellEnd"/>
            <w:r>
              <w:rPr>
                <w:rFonts w:ascii="Times New Roman" w:eastAsia="Times New Roman" w:hAnsi="Times New Roman" w:cs="Times New Roman"/>
              </w:rPr>
              <w:t xml:space="preserve"> EK, </w:t>
            </w:r>
            <w:proofErr w:type="spellStart"/>
            <w:r>
              <w:rPr>
                <w:rFonts w:ascii="Times New Roman" w:eastAsia="Times New Roman" w:hAnsi="Times New Roman" w:cs="Times New Roman"/>
              </w:rPr>
              <w:t>Siasios</w:t>
            </w:r>
            <w:proofErr w:type="spellEnd"/>
            <w:r>
              <w:rPr>
                <w:rFonts w:ascii="Times New Roman" w:eastAsia="Times New Roman" w:hAnsi="Times New Roman" w:cs="Times New Roman"/>
              </w:rPr>
              <w:t xml:space="preserve"> GD, </w:t>
            </w:r>
            <w:proofErr w:type="spellStart"/>
            <w:r>
              <w:rPr>
                <w:rFonts w:ascii="Times New Roman" w:eastAsia="Times New Roman" w:hAnsi="Times New Roman" w:cs="Times New Roman"/>
              </w:rPr>
              <w:t>Fountoulakis</w:t>
            </w:r>
            <w:proofErr w:type="spellEnd"/>
            <w:r>
              <w:rPr>
                <w:rFonts w:ascii="Times New Roman" w:eastAsia="Times New Roman" w:hAnsi="Times New Roman" w:cs="Times New Roman"/>
              </w:rPr>
              <w:t xml:space="preserve"> KN (2015)</w:t>
            </w:r>
            <w:hyperlink r:id="rId2055">
              <w:r>
                <w:rPr>
                  <w:rFonts w:ascii="Times New Roman" w:eastAsia="Times New Roman" w:hAnsi="Times New Roman" w:cs="Times New Roman"/>
                </w:rPr>
                <w:t xml:space="preserve"> </w:t>
              </w:r>
            </w:hyperlink>
            <w:hyperlink r:id="rId2056">
              <w:r>
                <w:rPr>
                  <w:rFonts w:ascii="Times New Roman" w:eastAsia="Times New Roman" w:hAnsi="Times New Roman" w:cs="Times New Roman"/>
                  <w:u w:val="single"/>
                </w:rPr>
                <w:t>Carpal and Cubital Tunnel and Other, Rarer Nerve Compression Syndromes</w:t>
              </w:r>
            </w:hyperlink>
            <w:r>
              <w:rPr>
                <w:rFonts w:ascii="Times New Roman" w:eastAsia="Times New Roman" w:hAnsi="Times New Roman" w:cs="Times New Roman"/>
              </w:rPr>
              <w:t xml:space="preserve">. J </w:t>
            </w:r>
            <w:proofErr w:type="spellStart"/>
            <w:r>
              <w:rPr>
                <w:rFonts w:ascii="Times New Roman" w:eastAsia="Times New Roman" w:hAnsi="Times New Roman" w:cs="Times New Roman"/>
              </w:rPr>
              <w:t>Brachial</w:t>
            </w:r>
            <w:proofErr w:type="spellEnd"/>
            <w:r>
              <w:rPr>
                <w:rFonts w:ascii="Times New Roman" w:eastAsia="Times New Roman" w:hAnsi="Times New Roman" w:cs="Times New Roman"/>
              </w:rPr>
              <w:t xml:space="preserve"> Plex </w:t>
            </w:r>
            <w:proofErr w:type="spellStart"/>
            <w:r>
              <w:rPr>
                <w:rFonts w:ascii="Times New Roman" w:eastAsia="Times New Roman" w:hAnsi="Times New Roman" w:cs="Times New Roman"/>
              </w:rPr>
              <w:t>Peripher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Nerve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Inj</w:t>
            </w:r>
            <w:proofErr w:type="spellEnd"/>
            <w:r>
              <w:rPr>
                <w:rFonts w:ascii="Times New Roman" w:eastAsia="Times New Roman" w:hAnsi="Times New Roman" w:cs="Times New Roman"/>
              </w:rPr>
              <w:t xml:space="preserve"> 10(1):e1-e11. URL:</w:t>
            </w:r>
            <w:hyperlink r:id="rId2057">
              <w:r>
                <w:rPr>
                  <w:rFonts w:ascii="Times New Roman" w:eastAsia="Times New Roman" w:hAnsi="Times New Roman" w:cs="Times New Roman"/>
                </w:rPr>
                <w:t xml:space="preserve"> </w:t>
              </w:r>
            </w:hyperlink>
            <w:hyperlink r:id="rId2058">
              <w:r>
                <w:rPr>
                  <w:rFonts w:ascii="Times New Roman" w:eastAsia="Times New Roman" w:hAnsi="Times New Roman" w:cs="Times New Roman"/>
                  <w:u w:val="single"/>
                </w:rPr>
                <w:t>https://pmc.ncbi.nlm.nih.gov/articles/PMC4318466/</w:t>
              </w:r>
            </w:hyperlink>
          </w:p>
        </w:tc>
      </w:tr>
      <w:tr w:rsidR="00E7427F" w14:paraId="3DAC9EFA" w14:textId="77777777">
        <w:trPr>
          <w:trHeight w:val="315"/>
        </w:trPr>
        <w:tc>
          <w:tcPr>
            <w:tcW w:w="567" w:type="dxa"/>
            <w:tcBorders>
              <w:top w:val="nil"/>
              <w:left w:val="nil"/>
              <w:bottom w:val="nil"/>
              <w:right w:val="nil"/>
            </w:tcBorders>
            <w:tcMar>
              <w:top w:w="5" w:type="dxa"/>
              <w:left w:w="5" w:type="dxa"/>
              <w:bottom w:w="5" w:type="dxa"/>
              <w:right w:w="5" w:type="dxa"/>
            </w:tcMar>
          </w:tcPr>
          <w:p w14:paraId="74664170"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[138]</w:t>
            </w:r>
          </w:p>
        </w:tc>
        <w:tc>
          <w:tcPr>
            <w:tcW w:w="9781" w:type="dxa"/>
            <w:tcBorders>
              <w:top w:val="nil"/>
              <w:left w:val="nil"/>
              <w:bottom w:val="nil"/>
              <w:right w:val="nil"/>
            </w:tcBorders>
            <w:tcMar>
              <w:top w:w="5" w:type="dxa"/>
              <w:left w:w="5" w:type="dxa"/>
              <w:bottom w:w="5" w:type="dxa"/>
              <w:right w:w="5" w:type="dxa"/>
            </w:tcMar>
          </w:tcPr>
          <w:p w14:paraId="11E94945" w14:textId="77777777" w:rsidR="00E7427F" w:rsidRDefault="00000000">
            <w:pPr>
              <w:widowControl w:val="0"/>
              <w:tabs>
                <w:tab w:val="left" w:pos="9072"/>
              </w:tabs>
              <w:spacing w:line="240" w:lineRule="auto"/>
              <w:rPr>
                <w:rFonts w:ascii="Times New Roman" w:eastAsia="Times New Roman" w:hAnsi="Times New Roman" w:cs="Times New Roman"/>
              </w:rPr>
            </w:pPr>
            <w:proofErr w:type="spellStart"/>
            <w:r>
              <w:rPr>
                <w:rFonts w:ascii="Times New Roman" w:eastAsia="Times New Roman" w:hAnsi="Times New Roman" w:cs="Times New Roman"/>
              </w:rPr>
              <w:t>Simcock</w:t>
            </w:r>
            <w:proofErr w:type="spellEnd"/>
            <w:r>
              <w:rPr>
                <w:rFonts w:ascii="Times New Roman" w:eastAsia="Times New Roman" w:hAnsi="Times New Roman" w:cs="Times New Roman"/>
              </w:rPr>
              <w:t xml:space="preserve"> X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 xml:space="preserve">.) [Ulnar </w:t>
            </w:r>
            <w:proofErr w:type="spellStart"/>
            <w:r>
              <w:rPr>
                <w:rFonts w:ascii="Times New Roman" w:eastAsia="Times New Roman" w:hAnsi="Times New Roman" w:cs="Times New Roman"/>
              </w:rPr>
              <w:t>Nerve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Compression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Naperville</w:t>
            </w:r>
            <w:proofErr w:type="spellEnd"/>
            <w:r>
              <w:rPr>
                <w:rFonts w:ascii="Times New Roman" w:eastAsia="Times New Roman" w:hAnsi="Times New Roman" w:cs="Times New Roman"/>
              </w:rPr>
              <w:t xml:space="preserve"> \</w:t>
            </w:r>
          </w:p>
        </w:tc>
      </w:tr>
      <w:tr w:rsidR="00E7427F" w14:paraId="55AA2B15" w14:textId="77777777">
        <w:trPr>
          <w:trHeight w:val="315"/>
        </w:trPr>
        <w:tc>
          <w:tcPr>
            <w:tcW w:w="567" w:type="dxa"/>
            <w:tcBorders>
              <w:top w:val="nil"/>
              <w:left w:val="nil"/>
              <w:bottom w:val="nil"/>
              <w:right w:val="nil"/>
            </w:tcBorders>
            <w:tcMar>
              <w:top w:w="5" w:type="dxa"/>
              <w:left w:w="5" w:type="dxa"/>
              <w:bottom w:w="5" w:type="dxa"/>
              <w:right w:w="5" w:type="dxa"/>
            </w:tcMar>
          </w:tcPr>
          <w:p w14:paraId="225BBE8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[139]</w:t>
            </w:r>
          </w:p>
        </w:tc>
        <w:tc>
          <w:tcPr>
            <w:tcW w:w="9781" w:type="dxa"/>
            <w:tcBorders>
              <w:top w:val="nil"/>
              <w:left w:val="nil"/>
              <w:bottom w:val="nil"/>
              <w:right w:val="nil"/>
            </w:tcBorders>
            <w:tcMar>
              <w:top w:w="5" w:type="dxa"/>
              <w:left w:w="5" w:type="dxa"/>
              <w:bottom w:w="5" w:type="dxa"/>
              <w:right w:w="5" w:type="dxa"/>
            </w:tcMar>
          </w:tcPr>
          <w:p w14:paraId="34A9157D"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Smith TM, </w:t>
            </w:r>
            <w:proofErr w:type="spellStart"/>
            <w:r>
              <w:rPr>
                <w:rFonts w:ascii="Times New Roman" w:eastAsia="Times New Roman" w:hAnsi="Times New Roman" w:cs="Times New Roman"/>
              </w:rPr>
              <w:t>Varacallo</w:t>
            </w:r>
            <w:proofErr w:type="spellEnd"/>
            <w:r>
              <w:rPr>
                <w:rFonts w:ascii="Times New Roman" w:eastAsia="Times New Roman" w:hAnsi="Times New Roman" w:cs="Times New Roman"/>
              </w:rPr>
              <w:t xml:space="preserve"> M (2023)</w:t>
            </w:r>
            <w:hyperlink r:id="rId2059">
              <w:r>
                <w:rPr>
                  <w:rFonts w:ascii="Times New Roman" w:eastAsia="Times New Roman" w:hAnsi="Times New Roman" w:cs="Times New Roman"/>
                </w:rPr>
                <w:t xml:space="preserve"> </w:t>
              </w:r>
            </w:hyperlink>
            <w:hyperlink r:id="rId2060">
              <w:r>
                <w:rPr>
                  <w:rFonts w:ascii="Times New Roman" w:eastAsia="Times New Roman" w:hAnsi="Times New Roman" w:cs="Times New Roman"/>
                  <w:u w:val="single"/>
                </w:rPr>
                <w:t>Anterior Interosseous Syndrome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StatPearls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Publishing</w:t>
            </w:r>
            <w:proofErr w:type="spellEnd"/>
            <w:r>
              <w:rPr>
                <w:rFonts w:ascii="Times New Roman" w:eastAsia="Times New Roman" w:hAnsi="Times New Roman" w:cs="Times New Roman"/>
              </w:rPr>
              <w:t>. URL:</w:t>
            </w:r>
            <w:hyperlink r:id="rId2061">
              <w:r>
                <w:rPr>
                  <w:rFonts w:ascii="Times New Roman" w:eastAsia="Times New Roman" w:hAnsi="Times New Roman" w:cs="Times New Roman"/>
                </w:rPr>
                <w:t xml:space="preserve"> </w:t>
              </w:r>
            </w:hyperlink>
            <w:hyperlink r:id="rId2062">
              <w:r>
                <w:rPr>
                  <w:rFonts w:ascii="Times New Roman" w:eastAsia="Times New Roman" w:hAnsi="Times New Roman" w:cs="Times New Roman"/>
                  <w:u w:val="single"/>
                </w:rPr>
                <w:t>https://www.ncbi.nlm.nih.gov/books/NBK525956/</w:t>
              </w:r>
            </w:hyperlink>
          </w:p>
        </w:tc>
      </w:tr>
      <w:tr w:rsidR="00E7427F" w14:paraId="48379CA3" w14:textId="77777777">
        <w:trPr>
          <w:trHeight w:val="315"/>
        </w:trPr>
        <w:tc>
          <w:tcPr>
            <w:tcW w:w="567" w:type="dxa"/>
            <w:tcBorders>
              <w:top w:val="nil"/>
              <w:left w:val="nil"/>
              <w:bottom w:val="nil"/>
              <w:right w:val="nil"/>
            </w:tcBorders>
            <w:tcMar>
              <w:top w:w="5" w:type="dxa"/>
              <w:left w:w="5" w:type="dxa"/>
              <w:bottom w:w="5" w:type="dxa"/>
              <w:right w:w="5" w:type="dxa"/>
            </w:tcMar>
          </w:tcPr>
          <w:p w14:paraId="7C43BA30"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[140]</w:t>
            </w:r>
          </w:p>
        </w:tc>
        <w:tc>
          <w:tcPr>
            <w:tcW w:w="9781" w:type="dxa"/>
            <w:tcBorders>
              <w:top w:val="nil"/>
              <w:left w:val="nil"/>
              <w:bottom w:val="nil"/>
              <w:right w:val="nil"/>
            </w:tcBorders>
            <w:tcMar>
              <w:top w:w="5" w:type="dxa"/>
              <w:left w:w="5" w:type="dxa"/>
              <w:bottom w:w="5" w:type="dxa"/>
              <w:right w:w="5" w:type="dxa"/>
            </w:tcMar>
          </w:tcPr>
          <w:p w14:paraId="4D4AC36A"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Song J, Chen Z, </w:t>
            </w:r>
            <w:proofErr w:type="spellStart"/>
            <w:r>
              <w:rPr>
                <w:rFonts w:ascii="Times New Roman" w:eastAsia="Times New Roman" w:hAnsi="Times New Roman" w:cs="Times New Roman"/>
              </w:rPr>
              <w:t>Zhang</w:t>
            </w:r>
            <w:proofErr w:type="spellEnd"/>
            <w:r>
              <w:rPr>
                <w:rFonts w:ascii="Times New Roman" w:eastAsia="Times New Roman" w:hAnsi="Times New Roman" w:cs="Times New Roman"/>
              </w:rPr>
              <w:t xml:space="preserve"> L, Xu Z, </w:t>
            </w:r>
            <w:proofErr w:type="spellStart"/>
            <w:r>
              <w:rPr>
                <w:rFonts w:ascii="Times New Roman" w:eastAsia="Times New Roman" w:hAnsi="Times New Roman" w:cs="Times New Roman"/>
              </w:rPr>
              <w:t>Dong</w:t>
            </w:r>
            <w:proofErr w:type="spellEnd"/>
            <w:r>
              <w:rPr>
                <w:rFonts w:ascii="Times New Roman" w:eastAsia="Times New Roman" w:hAnsi="Times New Roman" w:cs="Times New Roman"/>
              </w:rPr>
              <w:t xml:space="preserve"> Z, </w:t>
            </w:r>
            <w:proofErr w:type="spellStart"/>
            <w:r>
              <w:rPr>
                <w:rFonts w:ascii="Times New Roman" w:eastAsia="Times New Roman" w:hAnsi="Times New Roman" w:cs="Times New Roman"/>
              </w:rPr>
              <w:t>Yu</w:t>
            </w:r>
            <w:proofErr w:type="spellEnd"/>
            <w:r>
              <w:rPr>
                <w:rFonts w:ascii="Times New Roman" w:eastAsia="Times New Roman" w:hAnsi="Times New Roman" w:cs="Times New Roman"/>
              </w:rPr>
              <w:t xml:space="preserve"> H, Sun Z, </w:t>
            </w:r>
            <w:proofErr w:type="spellStart"/>
            <w:r>
              <w:rPr>
                <w:rFonts w:ascii="Times New Roman" w:eastAsia="Times New Roman" w:hAnsi="Times New Roman" w:cs="Times New Roman"/>
              </w:rPr>
              <w:t>Liu</w:t>
            </w:r>
            <w:proofErr w:type="spellEnd"/>
            <w:r>
              <w:rPr>
                <w:rFonts w:ascii="Times New Roman" w:eastAsia="Times New Roman" w:hAnsi="Times New Roman" w:cs="Times New Roman"/>
              </w:rPr>
              <w:t xml:space="preserve"> J, </w:t>
            </w:r>
            <w:proofErr w:type="spellStart"/>
            <w:r>
              <w:rPr>
                <w:rFonts w:ascii="Times New Roman" w:eastAsia="Times New Roman" w:hAnsi="Times New Roman" w:cs="Times New Roman"/>
              </w:rPr>
              <w:t>Tian</w:t>
            </w:r>
            <w:proofErr w:type="spellEnd"/>
            <w:r>
              <w:rPr>
                <w:rFonts w:ascii="Times New Roman" w:eastAsia="Times New Roman" w:hAnsi="Times New Roman" w:cs="Times New Roman"/>
              </w:rPr>
              <w:t xml:space="preserve"> W (2024)</w:t>
            </w:r>
            <w:hyperlink r:id="rId2063">
              <w:r>
                <w:rPr>
                  <w:rFonts w:ascii="Times New Roman" w:eastAsia="Times New Roman" w:hAnsi="Times New Roman" w:cs="Times New Roman"/>
                </w:rPr>
                <w:t xml:space="preserve"> </w:t>
              </w:r>
            </w:hyperlink>
            <w:hyperlink r:id="rId2064">
              <w:r>
                <w:rPr>
                  <w:rFonts w:ascii="Times New Roman" w:eastAsia="Times New Roman" w:hAnsi="Times New Roman" w:cs="Times New Roman"/>
                  <w:u w:val="single"/>
                </w:rPr>
                <w:t>Treatment for peripheral nerve injury: a protocol for a systematic review and network meta-analysis</w:t>
              </w:r>
            </w:hyperlink>
            <w:r>
              <w:rPr>
                <w:rFonts w:ascii="Times New Roman" w:eastAsia="Times New Roman" w:hAnsi="Times New Roman" w:cs="Times New Roman"/>
              </w:rPr>
              <w:t>. BMJ Open 14(4):e079732. URL:</w:t>
            </w:r>
            <w:hyperlink r:id="rId2065">
              <w:r>
                <w:rPr>
                  <w:rFonts w:ascii="Times New Roman" w:eastAsia="Times New Roman" w:hAnsi="Times New Roman" w:cs="Times New Roman"/>
                </w:rPr>
                <w:t xml:space="preserve"> </w:t>
              </w:r>
            </w:hyperlink>
            <w:hyperlink r:id="rId2066">
              <w:r>
                <w:rPr>
                  <w:rFonts w:ascii="Times New Roman" w:eastAsia="Times New Roman" w:hAnsi="Times New Roman" w:cs="Times New Roman"/>
                  <w:u w:val="single"/>
                </w:rPr>
                <w:t>https://pmc.ncbi.nlm.nih.gov/articles/PMC11683916/</w:t>
              </w:r>
            </w:hyperlink>
          </w:p>
        </w:tc>
      </w:tr>
      <w:tr w:rsidR="00E7427F" w14:paraId="61B27D7B" w14:textId="77777777">
        <w:trPr>
          <w:trHeight w:val="315"/>
        </w:trPr>
        <w:tc>
          <w:tcPr>
            <w:tcW w:w="567" w:type="dxa"/>
            <w:tcBorders>
              <w:top w:val="nil"/>
              <w:left w:val="nil"/>
              <w:bottom w:val="nil"/>
              <w:right w:val="nil"/>
            </w:tcBorders>
            <w:tcMar>
              <w:top w:w="5" w:type="dxa"/>
              <w:left w:w="5" w:type="dxa"/>
              <w:bottom w:w="5" w:type="dxa"/>
              <w:right w:w="5" w:type="dxa"/>
            </w:tcMar>
          </w:tcPr>
          <w:p w14:paraId="1880FEF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[141]</w:t>
            </w:r>
          </w:p>
        </w:tc>
        <w:tc>
          <w:tcPr>
            <w:tcW w:w="9781" w:type="dxa"/>
            <w:tcBorders>
              <w:top w:val="nil"/>
              <w:left w:val="nil"/>
              <w:bottom w:val="nil"/>
              <w:right w:val="nil"/>
            </w:tcBorders>
            <w:tcMar>
              <w:top w:w="5" w:type="dxa"/>
              <w:left w:w="5" w:type="dxa"/>
              <w:bottom w:w="5" w:type="dxa"/>
              <w:right w:w="5" w:type="dxa"/>
            </w:tcMar>
          </w:tcPr>
          <w:p w14:paraId="27C23D32"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Souter</w:t>
            </w:r>
            <w:proofErr w:type="spellEnd"/>
            <w:r>
              <w:rPr>
                <w:rFonts w:ascii="Times New Roman" w:eastAsia="Times New Roman" w:hAnsi="Times New Roman" w:cs="Times New Roman"/>
              </w:rPr>
              <w:t xml:space="preserve"> WA, </w:t>
            </w:r>
            <w:proofErr w:type="spellStart"/>
            <w:r>
              <w:rPr>
                <w:rFonts w:ascii="Times New Roman" w:eastAsia="Times New Roman" w:hAnsi="Times New Roman" w:cs="Times New Roman"/>
              </w:rPr>
              <w:t>Galasko</w:t>
            </w:r>
            <w:proofErr w:type="spellEnd"/>
            <w:r>
              <w:rPr>
                <w:rFonts w:ascii="Times New Roman" w:eastAsia="Times New Roman" w:hAnsi="Times New Roman" w:cs="Times New Roman"/>
              </w:rPr>
              <w:t xml:space="preserve"> CSB, </w:t>
            </w:r>
            <w:proofErr w:type="spellStart"/>
            <w:r>
              <w:rPr>
                <w:rFonts w:ascii="Times New Roman" w:eastAsia="Times New Roman" w:hAnsi="Times New Roman" w:cs="Times New Roman"/>
              </w:rPr>
              <w:t>Nokes</w:t>
            </w:r>
            <w:proofErr w:type="spellEnd"/>
            <w:r>
              <w:rPr>
                <w:rFonts w:ascii="Times New Roman" w:eastAsia="Times New Roman" w:hAnsi="Times New Roman" w:cs="Times New Roman"/>
              </w:rPr>
              <w:t xml:space="preserve"> LDM, </w:t>
            </w:r>
            <w:proofErr w:type="spellStart"/>
            <w:r>
              <w:rPr>
                <w:rFonts w:ascii="Times New Roman" w:eastAsia="Times New Roman" w:hAnsi="Times New Roman" w:cs="Times New Roman"/>
              </w:rPr>
              <w:t>Meares</w:t>
            </w:r>
            <w:proofErr w:type="spellEnd"/>
            <w:r>
              <w:rPr>
                <w:rFonts w:ascii="Times New Roman" w:eastAsia="Times New Roman" w:hAnsi="Times New Roman" w:cs="Times New Roman"/>
              </w:rPr>
              <w:t xml:space="preserve"> DIR, Nichols PJR, James JIP, Barton NJ, </w:t>
            </w:r>
            <w:proofErr w:type="spellStart"/>
            <w:r>
              <w:rPr>
                <w:rFonts w:ascii="Times New Roman" w:eastAsia="Times New Roman" w:hAnsi="Times New Roman" w:cs="Times New Roman"/>
              </w:rPr>
              <w:t>Weston</w:t>
            </w:r>
            <w:proofErr w:type="spellEnd"/>
            <w:r>
              <w:rPr>
                <w:rFonts w:ascii="Times New Roman" w:eastAsia="Times New Roman" w:hAnsi="Times New Roman" w:cs="Times New Roman"/>
              </w:rPr>
              <w:t xml:space="preserve"> PAM (1993)</w:t>
            </w:r>
            <w:hyperlink r:id="rId2067">
              <w:r>
                <w:rPr>
                  <w:rFonts w:ascii="Times New Roman" w:eastAsia="Times New Roman" w:hAnsi="Times New Roman" w:cs="Times New Roman"/>
                </w:rPr>
                <w:t xml:space="preserve"> </w:t>
              </w:r>
            </w:hyperlink>
            <w:hyperlink r:id="rId2068">
              <w:r>
                <w:rPr>
                  <w:rFonts w:ascii="Times New Roman" w:eastAsia="Times New Roman" w:hAnsi="Times New Roman" w:cs="Times New Roman"/>
                  <w:u w:val="single"/>
                </w:rPr>
                <w:t>CARPAL TUNNEL SYNDROME GUIDANCE</w:t>
              </w:r>
            </w:hyperlink>
            <w:r>
              <w:rPr>
                <w:rFonts w:ascii="Times New Roman" w:eastAsia="Times New Roman" w:hAnsi="Times New Roman" w:cs="Times New Roman"/>
              </w:rPr>
              <w:t xml:space="preserve">. British Society for </w:t>
            </w:r>
            <w:proofErr w:type="spellStart"/>
            <w:r>
              <w:rPr>
                <w:rFonts w:ascii="Times New Roman" w:eastAsia="Times New Roman" w:hAnsi="Times New Roman" w:cs="Times New Roman"/>
              </w:rPr>
              <w:t>Surgery</w:t>
            </w:r>
            <w:proofErr w:type="spellEnd"/>
            <w:r>
              <w:rPr>
                <w:rFonts w:ascii="Times New Roman" w:eastAsia="Times New Roman" w:hAnsi="Times New Roman" w:cs="Times New Roman"/>
              </w:rPr>
              <w:t xml:space="preserve"> of the Hand. URL:</w:t>
            </w:r>
            <w:hyperlink r:id="rId2069">
              <w:r>
                <w:rPr>
                  <w:rFonts w:ascii="Times New Roman" w:eastAsia="Times New Roman" w:hAnsi="Times New Roman" w:cs="Times New Roman"/>
                </w:rPr>
                <w:t xml:space="preserve"> </w:t>
              </w:r>
            </w:hyperlink>
            <w:hyperlink r:id="rId2070">
              <w:r>
                <w:rPr>
                  <w:rFonts w:ascii="Times New Roman" w:eastAsia="Times New Roman" w:hAnsi="Times New Roman" w:cs="Times New Roman"/>
                  <w:u w:val="single"/>
                </w:rPr>
                <w:t>https://www.handclinics.co.uk/media/20616/carpal-tunnel-syndrome-guidance.pdf</w:t>
              </w:r>
            </w:hyperlink>
          </w:p>
        </w:tc>
      </w:tr>
      <w:tr w:rsidR="00E7427F" w14:paraId="7842CF16" w14:textId="77777777">
        <w:trPr>
          <w:trHeight w:val="315"/>
        </w:trPr>
        <w:tc>
          <w:tcPr>
            <w:tcW w:w="567" w:type="dxa"/>
            <w:tcBorders>
              <w:top w:val="nil"/>
              <w:left w:val="nil"/>
              <w:bottom w:val="nil"/>
              <w:right w:val="nil"/>
            </w:tcBorders>
            <w:tcMar>
              <w:top w:w="5" w:type="dxa"/>
              <w:left w:w="5" w:type="dxa"/>
              <w:bottom w:w="5" w:type="dxa"/>
              <w:right w:w="5" w:type="dxa"/>
            </w:tcMar>
          </w:tcPr>
          <w:p w14:paraId="1784BB1E"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[142]</w:t>
            </w:r>
          </w:p>
        </w:tc>
        <w:tc>
          <w:tcPr>
            <w:tcW w:w="9781" w:type="dxa"/>
            <w:tcBorders>
              <w:top w:val="nil"/>
              <w:left w:val="nil"/>
              <w:bottom w:val="nil"/>
              <w:right w:val="nil"/>
            </w:tcBorders>
            <w:tcMar>
              <w:top w:w="5" w:type="dxa"/>
              <w:left w:w="5" w:type="dxa"/>
              <w:bottom w:w="5" w:type="dxa"/>
              <w:right w:w="5" w:type="dxa"/>
            </w:tcMar>
          </w:tcPr>
          <w:p w14:paraId="5A0B22CC"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Stanford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xml:space="preserve"> Care (2024)</w:t>
            </w:r>
            <w:hyperlink r:id="rId2071">
              <w:r>
                <w:rPr>
                  <w:rFonts w:ascii="Times New Roman" w:eastAsia="Times New Roman" w:hAnsi="Times New Roman" w:cs="Times New Roman"/>
                </w:rPr>
                <w:t xml:space="preserve"> </w:t>
              </w:r>
            </w:hyperlink>
            <w:hyperlink r:id="rId2072">
              <w:r>
                <w:rPr>
                  <w:rFonts w:ascii="Times New Roman" w:eastAsia="Times New Roman" w:hAnsi="Times New Roman" w:cs="Times New Roman"/>
                  <w:u w:val="single"/>
                </w:rPr>
                <w:t>Treatment of Carpal Tunnel Syndrome</w:t>
              </w:r>
            </w:hyperlink>
            <w:r>
              <w:rPr>
                <w:rFonts w:ascii="Times New Roman" w:eastAsia="Times New Roman" w:hAnsi="Times New Roman" w:cs="Times New Roman"/>
              </w:rPr>
              <w:t xml:space="preserve">. Stanford </w:t>
            </w:r>
            <w:proofErr w:type="spellStart"/>
            <w:r>
              <w:rPr>
                <w:rFonts w:ascii="Times New Roman" w:eastAsia="Times New Roman" w:hAnsi="Times New Roman" w:cs="Times New Roman"/>
              </w:rPr>
              <w:t>Health</w:t>
            </w:r>
            <w:proofErr w:type="spellEnd"/>
            <w:r>
              <w:rPr>
                <w:rFonts w:ascii="Times New Roman" w:eastAsia="Times New Roman" w:hAnsi="Times New Roman" w:cs="Times New Roman"/>
              </w:rPr>
              <w:t xml:space="preserve"> Care. URL:</w:t>
            </w:r>
            <w:hyperlink r:id="rId2073">
              <w:r>
                <w:rPr>
                  <w:rFonts w:ascii="Times New Roman" w:eastAsia="Times New Roman" w:hAnsi="Times New Roman" w:cs="Times New Roman"/>
                </w:rPr>
                <w:t xml:space="preserve"> </w:t>
              </w:r>
            </w:hyperlink>
            <w:hyperlink r:id="rId2074">
              <w:r>
                <w:rPr>
                  <w:rFonts w:ascii="Times New Roman" w:eastAsia="Times New Roman" w:hAnsi="Times New Roman" w:cs="Times New Roman"/>
                  <w:u w:val="single"/>
                </w:rPr>
                <w:t>https://stanfordhealthcare.org/medical-conditions/bones-joints-and-muscles/carpal-tunnel-syndrome/treatments.html</w:t>
              </w:r>
            </w:hyperlink>
          </w:p>
        </w:tc>
      </w:tr>
      <w:tr w:rsidR="00E7427F" w14:paraId="77C82A15" w14:textId="77777777">
        <w:trPr>
          <w:trHeight w:val="315"/>
        </w:trPr>
        <w:tc>
          <w:tcPr>
            <w:tcW w:w="567" w:type="dxa"/>
            <w:tcBorders>
              <w:top w:val="nil"/>
              <w:left w:val="nil"/>
              <w:bottom w:val="nil"/>
              <w:right w:val="nil"/>
            </w:tcBorders>
            <w:tcMar>
              <w:top w:w="5" w:type="dxa"/>
              <w:left w:w="5" w:type="dxa"/>
              <w:bottom w:w="5" w:type="dxa"/>
              <w:right w:w="5" w:type="dxa"/>
            </w:tcMar>
          </w:tcPr>
          <w:p w14:paraId="360F7D2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[143]</w:t>
            </w:r>
          </w:p>
        </w:tc>
        <w:tc>
          <w:tcPr>
            <w:tcW w:w="9781" w:type="dxa"/>
            <w:tcBorders>
              <w:top w:val="nil"/>
              <w:left w:val="nil"/>
              <w:bottom w:val="nil"/>
              <w:right w:val="nil"/>
            </w:tcBorders>
            <w:tcMar>
              <w:top w:w="5" w:type="dxa"/>
              <w:left w:w="5" w:type="dxa"/>
              <w:bottom w:w="5" w:type="dxa"/>
              <w:right w:w="5" w:type="dxa"/>
            </w:tcMar>
          </w:tcPr>
          <w:p w14:paraId="0B41D655"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Starch</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Roeleveld</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Walbækken</w:t>
            </w:r>
            <w:proofErr w:type="spellEnd"/>
            <w:r>
              <w:rPr>
                <w:rFonts w:ascii="Times New Roman" w:eastAsia="Times New Roman" w:hAnsi="Times New Roman" w:cs="Times New Roman"/>
              </w:rPr>
              <w:t xml:space="preserve"> KZ, </w:t>
            </w:r>
            <w:proofErr w:type="spellStart"/>
            <w:r>
              <w:rPr>
                <w:rFonts w:ascii="Times New Roman" w:eastAsia="Times New Roman" w:hAnsi="Times New Roman" w:cs="Times New Roman"/>
              </w:rPr>
              <w:t>Jalalian</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Negård</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Andreisek</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Anz</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Scheyerer</w:t>
            </w:r>
            <w:proofErr w:type="spellEnd"/>
            <w:r>
              <w:rPr>
                <w:rFonts w:ascii="Times New Roman" w:eastAsia="Times New Roman" w:hAnsi="Times New Roman" w:cs="Times New Roman"/>
              </w:rPr>
              <w:t xml:space="preserve"> MJ (2024)</w:t>
            </w:r>
            <w:hyperlink r:id="rId2075">
              <w:r>
                <w:rPr>
                  <w:rFonts w:ascii="Times New Roman" w:eastAsia="Times New Roman" w:hAnsi="Times New Roman" w:cs="Times New Roman"/>
                </w:rPr>
                <w:t xml:space="preserve"> </w:t>
              </w:r>
            </w:hyperlink>
            <w:hyperlink r:id="rId2076">
              <w:r>
                <w:rPr>
                  <w:rFonts w:ascii="Times New Roman" w:eastAsia="Times New Roman" w:hAnsi="Times New Roman" w:cs="Times New Roman"/>
                  <w:u w:val="single"/>
                </w:rPr>
                <w:t>Updates in diagnostic tools for diagnosing nerve injury and compressions</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Eur</w:t>
            </w:r>
            <w:proofErr w:type="spellEnd"/>
            <w:r>
              <w:rPr>
                <w:rFonts w:ascii="Times New Roman" w:eastAsia="Times New Roman" w:hAnsi="Times New Roman" w:cs="Times New Roman"/>
              </w:rPr>
              <w:t xml:space="preserve"> J Radiol Open 12:100578. URL:</w:t>
            </w:r>
            <w:hyperlink r:id="rId2077">
              <w:r>
                <w:rPr>
                  <w:rFonts w:ascii="Times New Roman" w:eastAsia="Times New Roman" w:hAnsi="Times New Roman" w:cs="Times New Roman"/>
                </w:rPr>
                <w:t xml:space="preserve"> </w:t>
              </w:r>
            </w:hyperlink>
            <w:hyperlink r:id="rId2078">
              <w:r>
                <w:rPr>
                  <w:rFonts w:ascii="Times New Roman" w:eastAsia="Times New Roman" w:hAnsi="Times New Roman" w:cs="Times New Roman"/>
                  <w:u w:val="single"/>
                </w:rPr>
                <w:t>https://pubmed.ncbi.nlm.nih.gov/38534079/</w:t>
              </w:r>
            </w:hyperlink>
          </w:p>
        </w:tc>
      </w:tr>
      <w:tr w:rsidR="00E7427F" w14:paraId="4E533FB1" w14:textId="77777777">
        <w:trPr>
          <w:trHeight w:val="315"/>
        </w:trPr>
        <w:tc>
          <w:tcPr>
            <w:tcW w:w="567" w:type="dxa"/>
            <w:tcBorders>
              <w:top w:val="nil"/>
              <w:left w:val="nil"/>
              <w:bottom w:val="nil"/>
              <w:right w:val="nil"/>
            </w:tcBorders>
            <w:tcMar>
              <w:top w:w="5" w:type="dxa"/>
              <w:left w:w="5" w:type="dxa"/>
              <w:bottom w:w="5" w:type="dxa"/>
              <w:right w:w="5" w:type="dxa"/>
            </w:tcMar>
          </w:tcPr>
          <w:p w14:paraId="5503521A"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[144]</w:t>
            </w:r>
          </w:p>
        </w:tc>
        <w:tc>
          <w:tcPr>
            <w:tcW w:w="9781" w:type="dxa"/>
            <w:tcBorders>
              <w:top w:val="nil"/>
              <w:left w:val="nil"/>
              <w:bottom w:val="nil"/>
              <w:right w:val="nil"/>
            </w:tcBorders>
            <w:tcMar>
              <w:top w:w="5" w:type="dxa"/>
              <w:left w:w="5" w:type="dxa"/>
              <w:bottom w:w="5" w:type="dxa"/>
              <w:right w:w="5" w:type="dxa"/>
            </w:tcMar>
          </w:tcPr>
          <w:p w14:paraId="7B718DA0"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Starch</w:t>
            </w:r>
            <w:proofErr w:type="spellEnd"/>
            <w:r>
              <w:rPr>
                <w:rFonts w:ascii="Times New Roman" w:eastAsia="Times New Roman" w:hAnsi="Times New Roman" w:cs="Times New Roman"/>
              </w:rPr>
              <w:t xml:space="preserve"> M, </w:t>
            </w:r>
            <w:proofErr w:type="spellStart"/>
            <w:r>
              <w:rPr>
                <w:rFonts w:ascii="Times New Roman" w:eastAsia="Times New Roman" w:hAnsi="Times New Roman" w:cs="Times New Roman"/>
              </w:rPr>
              <w:t>Roeleveld</w:t>
            </w:r>
            <w:proofErr w:type="spellEnd"/>
            <w:r>
              <w:rPr>
                <w:rFonts w:ascii="Times New Roman" w:eastAsia="Times New Roman" w:hAnsi="Times New Roman" w:cs="Times New Roman"/>
              </w:rPr>
              <w:t xml:space="preserve"> K, </w:t>
            </w:r>
            <w:proofErr w:type="spellStart"/>
            <w:r>
              <w:rPr>
                <w:rFonts w:ascii="Times New Roman" w:eastAsia="Times New Roman" w:hAnsi="Times New Roman" w:cs="Times New Roman"/>
              </w:rPr>
              <w:t>Walbækken</w:t>
            </w:r>
            <w:proofErr w:type="spellEnd"/>
            <w:r>
              <w:rPr>
                <w:rFonts w:ascii="Times New Roman" w:eastAsia="Times New Roman" w:hAnsi="Times New Roman" w:cs="Times New Roman"/>
              </w:rPr>
              <w:t xml:space="preserve"> KZ, </w:t>
            </w:r>
            <w:proofErr w:type="spellStart"/>
            <w:r>
              <w:rPr>
                <w:rFonts w:ascii="Times New Roman" w:eastAsia="Times New Roman" w:hAnsi="Times New Roman" w:cs="Times New Roman"/>
              </w:rPr>
              <w:t>Jalalian</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Negård</w:t>
            </w:r>
            <w:proofErr w:type="spellEnd"/>
            <w:r>
              <w:rPr>
                <w:rFonts w:ascii="Times New Roman" w:eastAsia="Times New Roman" w:hAnsi="Times New Roman" w:cs="Times New Roman"/>
              </w:rPr>
              <w:t xml:space="preserve"> A, </w:t>
            </w:r>
            <w:proofErr w:type="spellStart"/>
            <w:r>
              <w:rPr>
                <w:rFonts w:ascii="Times New Roman" w:eastAsia="Times New Roman" w:hAnsi="Times New Roman" w:cs="Times New Roman"/>
              </w:rPr>
              <w:t>Andreisek</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Anz</w:t>
            </w:r>
            <w:proofErr w:type="spellEnd"/>
            <w:r>
              <w:rPr>
                <w:rFonts w:ascii="Times New Roman" w:eastAsia="Times New Roman" w:hAnsi="Times New Roman" w:cs="Times New Roman"/>
              </w:rPr>
              <w:t xml:space="preserve"> D, </w:t>
            </w:r>
            <w:proofErr w:type="spellStart"/>
            <w:r>
              <w:rPr>
                <w:rFonts w:ascii="Times New Roman" w:eastAsia="Times New Roman" w:hAnsi="Times New Roman" w:cs="Times New Roman"/>
              </w:rPr>
              <w:t>Scheyerer</w:t>
            </w:r>
            <w:proofErr w:type="spellEnd"/>
            <w:r>
              <w:rPr>
                <w:rFonts w:ascii="Times New Roman" w:eastAsia="Times New Roman" w:hAnsi="Times New Roman" w:cs="Times New Roman"/>
              </w:rPr>
              <w:t xml:space="preserve"> MJ (2024)</w:t>
            </w:r>
            <w:hyperlink r:id="rId2079">
              <w:r>
                <w:rPr>
                  <w:rFonts w:ascii="Times New Roman" w:eastAsia="Times New Roman" w:hAnsi="Times New Roman" w:cs="Times New Roman"/>
                </w:rPr>
                <w:t xml:space="preserve"> </w:t>
              </w:r>
            </w:hyperlink>
            <w:hyperlink r:id="rId2080">
              <w:r>
                <w:rPr>
                  <w:rFonts w:ascii="Times New Roman" w:eastAsia="Times New Roman" w:hAnsi="Times New Roman" w:cs="Times New Roman"/>
                  <w:u w:val="single"/>
                </w:rPr>
                <w:t>Updates in diagnostic tools for diagnosing nerve injury and compressions</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Eur</w:t>
            </w:r>
            <w:proofErr w:type="spellEnd"/>
            <w:r>
              <w:rPr>
                <w:rFonts w:ascii="Times New Roman" w:eastAsia="Times New Roman" w:hAnsi="Times New Roman" w:cs="Times New Roman"/>
              </w:rPr>
              <w:t xml:space="preserve"> J Radiol Open 12:100578. URL:</w:t>
            </w:r>
            <w:hyperlink r:id="rId2081">
              <w:r>
                <w:rPr>
                  <w:rFonts w:ascii="Times New Roman" w:eastAsia="Times New Roman" w:hAnsi="Times New Roman" w:cs="Times New Roman"/>
                </w:rPr>
                <w:t xml:space="preserve"> </w:t>
              </w:r>
            </w:hyperlink>
            <w:hyperlink r:id="rId2082">
              <w:r>
                <w:rPr>
                  <w:rFonts w:ascii="Times New Roman" w:eastAsia="Times New Roman" w:hAnsi="Times New Roman" w:cs="Times New Roman"/>
                  <w:u w:val="single"/>
                </w:rPr>
                <w:t>https://www.researchgate.net/publication/379337396_Updates_in_diagnostic_tools_for_diagnosing_nerve_injury_and_compressions</w:t>
              </w:r>
            </w:hyperlink>
          </w:p>
        </w:tc>
      </w:tr>
      <w:tr w:rsidR="00E7427F" w14:paraId="3C528DB3" w14:textId="77777777">
        <w:trPr>
          <w:trHeight w:val="315"/>
        </w:trPr>
        <w:tc>
          <w:tcPr>
            <w:tcW w:w="567" w:type="dxa"/>
            <w:tcBorders>
              <w:top w:val="nil"/>
              <w:left w:val="nil"/>
              <w:bottom w:val="nil"/>
              <w:right w:val="nil"/>
            </w:tcBorders>
            <w:tcMar>
              <w:top w:w="5" w:type="dxa"/>
              <w:left w:w="5" w:type="dxa"/>
              <w:bottom w:w="5" w:type="dxa"/>
              <w:right w:w="5" w:type="dxa"/>
            </w:tcMar>
          </w:tcPr>
          <w:p w14:paraId="6ABF39D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[145]</w:t>
            </w:r>
          </w:p>
        </w:tc>
        <w:tc>
          <w:tcPr>
            <w:tcW w:w="9781" w:type="dxa"/>
            <w:tcBorders>
              <w:top w:val="nil"/>
              <w:left w:val="nil"/>
              <w:bottom w:val="nil"/>
              <w:right w:val="nil"/>
            </w:tcBorders>
            <w:tcMar>
              <w:top w:w="5" w:type="dxa"/>
              <w:left w:w="5" w:type="dxa"/>
              <w:bottom w:w="5" w:type="dxa"/>
              <w:right w:w="5" w:type="dxa"/>
            </w:tcMar>
          </w:tcPr>
          <w:p w14:paraId="451B1DC9"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Sydney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Specialists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2083">
              <w:r>
                <w:rPr>
                  <w:rFonts w:ascii="Times New Roman" w:eastAsia="Times New Roman" w:hAnsi="Times New Roman" w:cs="Times New Roman"/>
                </w:rPr>
                <w:t xml:space="preserve"> </w:t>
              </w:r>
            </w:hyperlink>
            <w:hyperlink r:id="rId2084">
              <w:r>
                <w:rPr>
                  <w:rFonts w:ascii="Times New Roman" w:eastAsia="Times New Roman" w:hAnsi="Times New Roman" w:cs="Times New Roman"/>
                  <w:u w:val="single"/>
                </w:rPr>
                <w:t>Ulnar Nerve Entrapment (Cubital Tunnel Syndrome)</w:t>
              </w:r>
            </w:hyperlink>
            <w:r>
              <w:rPr>
                <w:rFonts w:ascii="Times New Roman" w:eastAsia="Times New Roman" w:hAnsi="Times New Roman" w:cs="Times New Roman"/>
              </w:rPr>
              <w:t xml:space="preserve">. Sydney </w:t>
            </w:r>
            <w:proofErr w:type="spellStart"/>
            <w:r>
              <w:rPr>
                <w:rFonts w:ascii="Times New Roman" w:eastAsia="Times New Roman" w:hAnsi="Times New Roman" w:cs="Times New Roman"/>
              </w:rPr>
              <w:t>Orthopaedic</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Specialists</w:t>
            </w:r>
            <w:proofErr w:type="spellEnd"/>
            <w:r>
              <w:rPr>
                <w:rFonts w:ascii="Times New Roman" w:eastAsia="Times New Roman" w:hAnsi="Times New Roman" w:cs="Times New Roman"/>
              </w:rPr>
              <w:t>. URL:</w:t>
            </w:r>
            <w:hyperlink r:id="rId2085">
              <w:r>
                <w:rPr>
                  <w:rFonts w:ascii="Times New Roman" w:eastAsia="Times New Roman" w:hAnsi="Times New Roman" w:cs="Times New Roman"/>
                </w:rPr>
                <w:t xml:space="preserve"> </w:t>
              </w:r>
            </w:hyperlink>
            <w:hyperlink r:id="rId2086">
              <w:r>
                <w:rPr>
                  <w:rFonts w:ascii="Times New Roman" w:eastAsia="Times New Roman" w:hAnsi="Times New Roman" w:cs="Times New Roman"/>
                  <w:u w:val="single"/>
                </w:rPr>
                <w:t>https://www.sydneyorthopaedic.com.au/ulnar-nerve-entrapment-cubital-tunnel-syndrome.html</w:t>
              </w:r>
            </w:hyperlink>
          </w:p>
        </w:tc>
      </w:tr>
      <w:tr w:rsidR="00E7427F" w14:paraId="5AAB24EF" w14:textId="77777777">
        <w:trPr>
          <w:trHeight w:val="315"/>
        </w:trPr>
        <w:tc>
          <w:tcPr>
            <w:tcW w:w="567" w:type="dxa"/>
            <w:tcBorders>
              <w:top w:val="nil"/>
              <w:left w:val="nil"/>
              <w:bottom w:val="nil"/>
              <w:right w:val="nil"/>
            </w:tcBorders>
            <w:tcMar>
              <w:top w:w="5" w:type="dxa"/>
              <w:left w:w="5" w:type="dxa"/>
              <w:bottom w:w="5" w:type="dxa"/>
              <w:right w:w="5" w:type="dxa"/>
            </w:tcMar>
          </w:tcPr>
          <w:p w14:paraId="4612D22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[146]</w:t>
            </w:r>
          </w:p>
        </w:tc>
        <w:tc>
          <w:tcPr>
            <w:tcW w:w="9781" w:type="dxa"/>
            <w:tcBorders>
              <w:top w:val="nil"/>
              <w:left w:val="nil"/>
              <w:bottom w:val="nil"/>
              <w:right w:val="nil"/>
            </w:tcBorders>
            <w:tcMar>
              <w:top w:w="5" w:type="dxa"/>
              <w:left w:w="5" w:type="dxa"/>
              <w:bottom w:w="5" w:type="dxa"/>
              <w:right w:w="5" w:type="dxa"/>
            </w:tcMar>
          </w:tcPr>
          <w:p w14:paraId="5B154955"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The </w:t>
            </w:r>
            <w:proofErr w:type="spellStart"/>
            <w:r>
              <w:rPr>
                <w:rFonts w:ascii="Times New Roman" w:eastAsia="Times New Roman" w:hAnsi="Times New Roman" w:cs="Times New Roman"/>
              </w:rPr>
              <w:t>Advanced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Orthopedic</w:t>
            </w:r>
            <w:proofErr w:type="spellEnd"/>
            <w:r>
              <w:rPr>
                <w:rFonts w:ascii="Times New Roman" w:eastAsia="Times New Roman" w:hAnsi="Times New Roman" w:cs="Times New Roman"/>
              </w:rPr>
              <w:t xml:space="preserve"> Center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2087">
              <w:r>
                <w:rPr>
                  <w:rFonts w:ascii="Times New Roman" w:eastAsia="Times New Roman" w:hAnsi="Times New Roman" w:cs="Times New Roman"/>
                </w:rPr>
                <w:t xml:space="preserve"> </w:t>
              </w:r>
            </w:hyperlink>
            <w:hyperlink r:id="rId2088">
              <w:r>
                <w:rPr>
                  <w:rFonts w:ascii="Times New Roman" w:eastAsia="Times New Roman" w:hAnsi="Times New Roman" w:cs="Times New Roman"/>
                  <w:u w:val="single"/>
                </w:rPr>
                <w:t>Pronator Teres Syndrome: Diagnosis, Management, &amp; Relief</w:t>
              </w:r>
            </w:hyperlink>
            <w:r>
              <w:rPr>
                <w:rFonts w:ascii="Times New Roman" w:eastAsia="Times New Roman" w:hAnsi="Times New Roman" w:cs="Times New Roman"/>
              </w:rPr>
              <w:t xml:space="preserve">. The </w:t>
            </w:r>
            <w:proofErr w:type="spellStart"/>
            <w:r>
              <w:rPr>
                <w:rFonts w:ascii="Times New Roman" w:eastAsia="Times New Roman" w:hAnsi="Times New Roman" w:cs="Times New Roman"/>
              </w:rPr>
              <w:t>Advanced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Orthopedic</w:t>
            </w:r>
            <w:proofErr w:type="spellEnd"/>
            <w:r>
              <w:rPr>
                <w:rFonts w:ascii="Times New Roman" w:eastAsia="Times New Roman" w:hAnsi="Times New Roman" w:cs="Times New Roman"/>
              </w:rPr>
              <w:t xml:space="preserve"> Center. URL:</w:t>
            </w:r>
            <w:hyperlink r:id="rId2089">
              <w:r>
                <w:rPr>
                  <w:rFonts w:ascii="Times New Roman" w:eastAsia="Times New Roman" w:hAnsi="Times New Roman" w:cs="Times New Roman"/>
                </w:rPr>
                <w:t xml:space="preserve"> </w:t>
              </w:r>
            </w:hyperlink>
            <w:hyperlink r:id="rId2090">
              <w:r>
                <w:rPr>
                  <w:rFonts w:ascii="Times New Roman" w:eastAsia="Times New Roman" w:hAnsi="Times New Roman" w:cs="Times New Roman"/>
                  <w:u w:val="single"/>
                </w:rPr>
                <w:t>https://www.advancedreconstruction.com/hand-upper-extremity/what-we-treat/pronator-terres-syndrome/</w:t>
              </w:r>
            </w:hyperlink>
          </w:p>
        </w:tc>
      </w:tr>
      <w:tr w:rsidR="00E7427F" w14:paraId="577F0F22" w14:textId="77777777">
        <w:trPr>
          <w:trHeight w:val="315"/>
        </w:trPr>
        <w:tc>
          <w:tcPr>
            <w:tcW w:w="567" w:type="dxa"/>
            <w:tcBorders>
              <w:top w:val="nil"/>
              <w:left w:val="nil"/>
              <w:bottom w:val="nil"/>
              <w:right w:val="nil"/>
            </w:tcBorders>
            <w:tcMar>
              <w:top w:w="5" w:type="dxa"/>
              <w:left w:w="5" w:type="dxa"/>
              <w:bottom w:w="5" w:type="dxa"/>
              <w:right w:w="5" w:type="dxa"/>
            </w:tcMar>
          </w:tcPr>
          <w:p w14:paraId="72B4C39B"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[147]</w:t>
            </w:r>
          </w:p>
        </w:tc>
        <w:tc>
          <w:tcPr>
            <w:tcW w:w="9781" w:type="dxa"/>
            <w:tcBorders>
              <w:top w:val="nil"/>
              <w:left w:val="nil"/>
              <w:bottom w:val="nil"/>
              <w:right w:val="nil"/>
            </w:tcBorders>
            <w:tcMar>
              <w:top w:w="5" w:type="dxa"/>
              <w:left w:w="5" w:type="dxa"/>
              <w:bottom w:w="5" w:type="dxa"/>
              <w:right w:w="5" w:type="dxa"/>
            </w:tcMar>
          </w:tcPr>
          <w:p w14:paraId="1BC108E6"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The Royal </w:t>
            </w:r>
            <w:proofErr w:type="spellStart"/>
            <w:r>
              <w:rPr>
                <w:rFonts w:ascii="Times New Roman" w:eastAsia="Times New Roman" w:hAnsi="Times New Roman" w:cs="Times New Roman"/>
              </w:rPr>
              <w:t>Children's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Hospital</w:t>
            </w:r>
            <w:proofErr w:type="spellEnd"/>
            <w:r>
              <w:rPr>
                <w:rFonts w:ascii="Times New Roman" w:eastAsia="Times New Roman" w:hAnsi="Times New Roman" w:cs="Times New Roman"/>
              </w:rPr>
              <w:t xml:space="preserve"> Melbourne (2023)</w:t>
            </w:r>
            <w:hyperlink r:id="rId2091">
              <w:r>
                <w:rPr>
                  <w:rFonts w:ascii="Times New Roman" w:eastAsia="Times New Roman" w:hAnsi="Times New Roman" w:cs="Times New Roman"/>
                </w:rPr>
                <w:t xml:space="preserve"> </w:t>
              </w:r>
            </w:hyperlink>
            <w:hyperlink r:id="rId2092">
              <w:r>
                <w:rPr>
                  <w:rFonts w:ascii="Times New Roman" w:eastAsia="Times New Roman" w:hAnsi="Times New Roman" w:cs="Times New Roman"/>
                  <w:u w:val="single"/>
                </w:rPr>
                <w:t>Nursing guidelines : Neurovascular observations</w:t>
              </w:r>
            </w:hyperlink>
            <w:r>
              <w:rPr>
                <w:rFonts w:ascii="Times New Roman" w:eastAsia="Times New Roman" w:hAnsi="Times New Roman" w:cs="Times New Roman"/>
              </w:rPr>
              <w:t xml:space="preserve">. The Royal </w:t>
            </w:r>
            <w:proofErr w:type="spellStart"/>
            <w:r>
              <w:rPr>
                <w:rFonts w:ascii="Times New Roman" w:eastAsia="Times New Roman" w:hAnsi="Times New Roman" w:cs="Times New Roman"/>
              </w:rPr>
              <w:t>Children's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Hospital</w:t>
            </w:r>
            <w:proofErr w:type="spellEnd"/>
            <w:r>
              <w:rPr>
                <w:rFonts w:ascii="Times New Roman" w:eastAsia="Times New Roman" w:hAnsi="Times New Roman" w:cs="Times New Roman"/>
              </w:rPr>
              <w:t xml:space="preserve"> Melbourne. URL:</w:t>
            </w:r>
            <w:hyperlink r:id="rId2093">
              <w:r>
                <w:rPr>
                  <w:rFonts w:ascii="Times New Roman" w:eastAsia="Times New Roman" w:hAnsi="Times New Roman" w:cs="Times New Roman"/>
                </w:rPr>
                <w:t xml:space="preserve"> </w:t>
              </w:r>
            </w:hyperlink>
            <w:hyperlink r:id="rId2094">
              <w:r>
                <w:rPr>
                  <w:rFonts w:ascii="Times New Roman" w:eastAsia="Times New Roman" w:hAnsi="Times New Roman" w:cs="Times New Roman"/>
                  <w:u w:val="single"/>
                </w:rPr>
                <w:t>https://www.rch.org.au/rchcpg/hospital_clinical_guideline_index/Neurovascular_observations/</w:t>
              </w:r>
            </w:hyperlink>
          </w:p>
        </w:tc>
      </w:tr>
      <w:tr w:rsidR="00E7427F" w14:paraId="369E9037" w14:textId="77777777">
        <w:trPr>
          <w:trHeight w:val="315"/>
        </w:trPr>
        <w:tc>
          <w:tcPr>
            <w:tcW w:w="567" w:type="dxa"/>
            <w:tcBorders>
              <w:top w:val="nil"/>
              <w:left w:val="nil"/>
              <w:bottom w:val="nil"/>
              <w:right w:val="nil"/>
            </w:tcBorders>
            <w:tcMar>
              <w:top w:w="5" w:type="dxa"/>
              <w:left w:w="5" w:type="dxa"/>
              <w:bottom w:w="5" w:type="dxa"/>
              <w:right w:w="5" w:type="dxa"/>
            </w:tcMar>
          </w:tcPr>
          <w:p w14:paraId="4074724E"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[148]</w:t>
            </w:r>
          </w:p>
        </w:tc>
        <w:tc>
          <w:tcPr>
            <w:tcW w:w="9781" w:type="dxa"/>
            <w:tcBorders>
              <w:top w:val="nil"/>
              <w:left w:val="nil"/>
              <w:bottom w:val="nil"/>
              <w:right w:val="nil"/>
            </w:tcBorders>
            <w:tcMar>
              <w:top w:w="5" w:type="dxa"/>
              <w:left w:w="5" w:type="dxa"/>
              <w:bottom w:w="5" w:type="dxa"/>
              <w:right w:w="5" w:type="dxa"/>
            </w:tcMar>
          </w:tcPr>
          <w:p w14:paraId="4E51E3D7"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West </w:t>
            </w:r>
            <w:proofErr w:type="spellStart"/>
            <w:r>
              <w:rPr>
                <w:rFonts w:ascii="Times New Roman" w:eastAsia="Times New Roman" w:hAnsi="Times New Roman" w:cs="Times New Roman"/>
              </w:rPr>
              <w:t>Physical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Sports</w:t>
            </w:r>
            <w:proofErr w:type="spellEnd"/>
            <w:r>
              <w:rPr>
                <w:rFonts w:ascii="Times New Roman" w:eastAsia="Times New Roman" w:hAnsi="Times New Roman" w:cs="Times New Roman"/>
              </w:rPr>
              <w:t xml:space="preserve"> Medicine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2095">
              <w:r>
                <w:rPr>
                  <w:rFonts w:ascii="Times New Roman" w:eastAsia="Times New Roman" w:hAnsi="Times New Roman" w:cs="Times New Roman"/>
                </w:rPr>
                <w:t xml:space="preserve"> </w:t>
              </w:r>
            </w:hyperlink>
            <w:hyperlink r:id="rId2096">
              <w:r>
                <w:rPr>
                  <w:rFonts w:ascii="Times New Roman" w:eastAsia="Times New Roman" w:hAnsi="Times New Roman" w:cs="Times New Roman"/>
                  <w:u w:val="single"/>
                </w:rPr>
                <w:t>ULNAR NERVE DECOMPRESSION GUIDELINES</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West </w:t>
            </w:r>
            <w:proofErr w:type="spellStart"/>
            <w:r>
              <w:rPr>
                <w:rFonts w:ascii="Times New Roman" w:eastAsia="Times New Roman" w:hAnsi="Times New Roman" w:cs="Times New Roman"/>
              </w:rPr>
              <w:t>Physical</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Therapy</w:t>
            </w:r>
            <w:proofErr w:type="spellEnd"/>
            <w:r>
              <w:rPr>
                <w:rFonts w:ascii="Times New Roman" w:eastAsia="Times New Roman" w:hAnsi="Times New Roman" w:cs="Times New Roman"/>
              </w:rPr>
              <w:t xml:space="preserve"> &amp; </w:t>
            </w:r>
            <w:proofErr w:type="spellStart"/>
            <w:r>
              <w:rPr>
                <w:rFonts w:ascii="Times New Roman" w:eastAsia="Times New Roman" w:hAnsi="Times New Roman" w:cs="Times New Roman"/>
              </w:rPr>
              <w:t>Sports</w:t>
            </w:r>
            <w:proofErr w:type="spellEnd"/>
            <w:r>
              <w:rPr>
                <w:rFonts w:ascii="Times New Roman" w:eastAsia="Times New Roman" w:hAnsi="Times New Roman" w:cs="Times New Roman"/>
              </w:rPr>
              <w:t xml:space="preserve"> Medicine. URL:</w:t>
            </w:r>
            <w:hyperlink r:id="rId2097">
              <w:r>
                <w:rPr>
                  <w:rFonts w:ascii="Times New Roman" w:eastAsia="Times New Roman" w:hAnsi="Times New Roman" w:cs="Times New Roman"/>
                </w:rPr>
                <w:t xml:space="preserve"> </w:t>
              </w:r>
            </w:hyperlink>
            <w:hyperlink r:id="rId2098">
              <w:r>
                <w:rPr>
                  <w:rFonts w:ascii="Times New Roman" w:eastAsia="Times New Roman" w:hAnsi="Times New Roman" w:cs="Times New Roman"/>
                  <w:u w:val="single"/>
                </w:rPr>
                <w:t>https://therapywestpt.com/protocols/ulnar-nerve-decompression-guidelines/</w:t>
              </w:r>
            </w:hyperlink>
          </w:p>
        </w:tc>
      </w:tr>
      <w:tr w:rsidR="00E7427F" w14:paraId="39A35C25" w14:textId="77777777">
        <w:trPr>
          <w:trHeight w:val="315"/>
        </w:trPr>
        <w:tc>
          <w:tcPr>
            <w:tcW w:w="567" w:type="dxa"/>
            <w:tcBorders>
              <w:top w:val="nil"/>
              <w:left w:val="nil"/>
              <w:bottom w:val="nil"/>
              <w:right w:val="nil"/>
            </w:tcBorders>
            <w:tcMar>
              <w:top w:w="5" w:type="dxa"/>
              <w:left w:w="5" w:type="dxa"/>
              <w:bottom w:w="5" w:type="dxa"/>
              <w:right w:w="5" w:type="dxa"/>
            </w:tcMar>
          </w:tcPr>
          <w:p w14:paraId="7C0F510A"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lastRenderedPageBreak/>
              <w:t>[149]</w:t>
            </w:r>
          </w:p>
        </w:tc>
        <w:tc>
          <w:tcPr>
            <w:tcW w:w="9781" w:type="dxa"/>
            <w:tcBorders>
              <w:top w:val="nil"/>
              <w:left w:val="nil"/>
              <w:bottom w:val="nil"/>
              <w:right w:val="nil"/>
            </w:tcBorders>
            <w:tcMar>
              <w:top w:w="5" w:type="dxa"/>
              <w:left w:w="5" w:type="dxa"/>
              <w:bottom w:w="5" w:type="dxa"/>
              <w:right w:w="5" w:type="dxa"/>
            </w:tcMar>
          </w:tcPr>
          <w:p w14:paraId="72A4DC4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Tidy</w:t>
            </w:r>
            <w:proofErr w:type="spellEnd"/>
            <w:r>
              <w:rPr>
                <w:rFonts w:ascii="Times New Roman" w:eastAsia="Times New Roman" w:hAnsi="Times New Roman" w:cs="Times New Roman"/>
              </w:rPr>
              <w:t xml:space="preserve"> C (2022)</w:t>
            </w:r>
            <w:hyperlink r:id="rId2099">
              <w:r>
                <w:rPr>
                  <w:rFonts w:ascii="Times New Roman" w:eastAsia="Times New Roman" w:hAnsi="Times New Roman" w:cs="Times New Roman"/>
                </w:rPr>
                <w:t xml:space="preserve"> </w:t>
              </w:r>
            </w:hyperlink>
            <w:hyperlink r:id="rId2100">
              <w:r>
                <w:rPr>
                  <w:rFonts w:ascii="Times New Roman" w:eastAsia="Times New Roman" w:hAnsi="Times New Roman" w:cs="Times New Roman"/>
                  <w:u w:val="single"/>
                </w:rPr>
                <w:t>Interosseous Nerve Compression: Anterior and Posterior</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Reviewed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Cox J. Patient.info. URL:</w:t>
            </w:r>
            <w:hyperlink r:id="rId2101">
              <w:r>
                <w:rPr>
                  <w:rFonts w:ascii="Times New Roman" w:eastAsia="Times New Roman" w:hAnsi="Times New Roman" w:cs="Times New Roman"/>
                </w:rPr>
                <w:t xml:space="preserve"> </w:t>
              </w:r>
            </w:hyperlink>
            <w:hyperlink r:id="rId2102">
              <w:r>
                <w:rPr>
                  <w:rFonts w:ascii="Times New Roman" w:eastAsia="Times New Roman" w:hAnsi="Times New Roman" w:cs="Times New Roman"/>
                  <w:u w:val="single"/>
                </w:rPr>
                <w:t>https://patient.info/doctor/interosseous-nerve-compression</w:t>
              </w:r>
            </w:hyperlink>
          </w:p>
        </w:tc>
      </w:tr>
      <w:tr w:rsidR="00E7427F" w14:paraId="6608E128" w14:textId="77777777">
        <w:trPr>
          <w:trHeight w:val="315"/>
        </w:trPr>
        <w:tc>
          <w:tcPr>
            <w:tcW w:w="567" w:type="dxa"/>
            <w:tcBorders>
              <w:top w:val="nil"/>
              <w:left w:val="nil"/>
              <w:bottom w:val="nil"/>
              <w:right w:val="nil"/>
            </w:tcBorders>
            <w:tcMar>
              <w:top w:w="5" w:type="dxa"/>
              <w:left w:w="5" w:type="dxa"/>
              <w:bottom w:w="5" w:type="dxa"/>
              <w:right w:w="5" w:type="dxa"/>
            </w:tcMar>
          </w:tcPr>
          <w:p w14:paraId="4B12D4E0"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[150]</w:t>
            </w:r>
          </w:p>
        </w:tc>
        <w:tc>
          <w:tcPr>
            <w:tcW w:w="9781" w:type="dxa"/>
            <w:tcBorders>
              <w:top w:val="nil"/>
              <w:left w:val="nil"/>
              <w:bottom w:val="nil"/>
              <w:right w:val="nil"/>
            </w:tcBorders>
            <w:tcMar>
              <w:top w:w="5" w:type="dxa"/>
              <w:left w:w="5" w:type="dxa"/>
              <w:bottom w:w="5" w:type="dxa"/>
              <w:right w:w="5" w:type="dxa"/>
            </w:tcMar>
          </w:tcPr>
          <w:p w14:paraId="2C7D829F"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University </w:t>
            </w:r>
            <w:proofErr w:type="spellStart"/>
            <w:r>
              <w:rPr>
                <w:rFonts w:ascii="Times New Roman" w:eastAsia="Times New Roman" w:hAnsi="Times New Roman" w:cs="Times New Roman"/>
              </w:rPr>
              <w:t>Orthopedics</w:t>
            </w:r>
            <w:proofErr w:type="spellEnd"/>
            <w:r>
              <w:rPr>
                <w:rFonts w:ascii="Times New Roman" w:eastAsia="Times New Roman" w:hAnsi="Times New Roman" w:cs="Times New Roman"/>
              </w:rPr>
              <w:t xml:space="preserve"> (2017)</w:t>
            </w:r>
            <w:hyperlink r:id="rId2103">
              <w:r>
                <w:rPr>
                  <w:rFonts w:ascii="Times New Roman" w:eastAsia="Times New Roman" w:hAnsi="Times New Roman" w:cs="Times New Roman"/>
                </w:rPr>
                <w:t xml:space="preserve"> </w:t>
              </w:r>
            </w:hyperlink>
            <w:hyperlink r:id="rId2104">
              <w:r>
                <w:rPr>
                  <w:rFonts w:ascii="Times New Roman" w:eastAsia="Times New Roman" w:hAnsi="Times New Roman" w:cs="Times New Roman"/>
                  <w:u w:val="single"/>
                </w:rPr>
                <w:t>Discharge Instructions for Patients After Carpal Tunnel Surgery</w:t>
              </w:r>
            </w:hyperlink>
            <w:r>
              <w:rPr>
                <w:rFonts w:ascii="Times New Roman" w:eastAsia="Times New Roman" w:hAnsi="Times New Roman" w:cs="Times New Roman"/>
              </w:rPr>
              <w:t xml:space="preserve">. University </w:t>
            </w:r>
            <w:proofErr w:type="spellStart"/>
            <w:r>
              <w:rPr>
                <w:rFonts w:ascii="Times New Roman" w:eastAsia="Times New Roman" w:hAnsi="Times New Roman" w:cs="Times New Roman"/>
              </w:rPr>
              <w:t>Orthopedics</w:t>
            </w:r>
            <w:proofErr w:type="spellEnd"/>
            <w:r>
              <w:rPr>
                <w:rFonts w:ascii="Times New Roman" w:eastAsia="Times New Roman" w:hAnsi="Times New Roman" w:cs="Times New Roman"/>
              </w:rPr>
              <w:t>, Inc. URL:</w:t>
            </w:r>
            <w:hyperlink r:id="rId2105">
              <w:r>
                <w:rPr>
                  <w:rFonts w:ascii="Times New Roman" w:eastAsia="Times New Roman" w:hAnsi="Times New Roman" w:cs="Times New Roman"/>
                </w:rPr>
                <w:t xml:space="preserve"> </w:t>
              </w:r>
            </w:hyperlink>
            <w:hyperlink r:id="rId2106">
              <w:r>
                <w:rPr>
                  <w:rFonts w:ascii="Times New Roman" w:eastAsia="Times New Roman" w:hAnsi="Times New Roman" w:cs="Times New Roman"/>
                  <w:u w:val="single"/>
                </w:rPr>
                <w:t>https://orthopedicsri.com/wp-content/uploads/2017/01/CTR-PostOp.pdf</w:t>
              </w:r>
            </w:hyperlink>
          </w:p>
        </w:tc>
      </w:tr>
      <w:tr w:rsidR="00E7427F" w14:paraId="4995203F" w14:textId="77777777">
        <w:trPr>
          <w:trHeight w:val="315"/>
        </w:trPr>
        <w:tc>
          <w:tcPr>
            <w:tcW w:w="567" w:type="dxa"/>
            <w:tcBorders>
              <w:top w:val="nil"/>
              <w:left w:val="nil"/>
              <w:bottom w:val="nil"/>
              <w:right w:val="nil"/>
            </w:tcBorders>
            <w:tcMar>
              <w:top w:w="5" w:type="dxa"/>
              <w:left w:w="5" w:type="dxa"/>
              <w:bottom w:w="5" w:type="dxa"/>
              <w:right w:w="5" w:type="dxa"/>
            </w:tcMar>
          </w:tcPr>
          <w:p w14:paraId="7DB29BBC"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[151]</w:t>
            </w:r>
          </w:p>
        </w:tc>
        <w:tc>
          <w:tcPr>
            <w:tcW w:w="9781" w:type="dxa"/>
            <w:tcBorders>
              <w:top w:val="nil"/>
              <w:left w:val="nil"/>
              <w:bottom w:val="nil"/>
              <w:right w:val="nil"/>
            </w:tcBorders>
            <w:tcMar>
              <w:top w:w="5" w:type="dxa"/>
              <w:left w:w="5" w:type="dxa"/>
              <w:bottom w:w="5" w:type="dxa"/>
              <w:right w:w="5" w:type="dxa"/>
            </w:tcMar>
          </w:tcPr>
          <w:p w14:paraId="480D8431"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Vanderschueren</w:t>
            </w:r>
            <w:proofErr w:type="spellEnd"/>
            <w:r>
              <w:rPr>
                <w:rFonts w:ascii="Times New Roman" w:eastAsia="Times New Roman" w:hAnsi="Times New Roman" w:cs="Times New Roman"/>
              </w:rPr>
              <w:t xml:space="preserve"> G, </w:t>
            </w:r>
            <w:proofErr w:type="spellStart"/>
            <w:r>
              <w:rPr>
                <w:rFonts w:ascii="Times New Roman" w:eastAsia="Times New Roman" w:hAnsi="Times New Roman" w:cs="Times New Roman"/>
              </w:rPr>
              <w:t>Kasius</w:t>
            </w:r>
            <w:proofErr w:type="spellEnd"/>
            <w:r>
              <w:rPr>
                <w:rFonts w:ascii="Times New Roman" w:eastAsia="Times New Roman" w:hAnsi="Times New Roman" w:cs="Times New Roman"/>
              </w:rPr>
              <w:t xml:space="preserve"> T, van </w:t>
            </w:r>
            <w:proofErr w:type="spellStart"/>
            <w:r>
              <w:rPr>
                <w:rFonts w:ascii="Times New Roman" w:eastAsia="Times New Roman" w:hAnsi="Times New Roman" w:cs="Times New Roman"/>
              </w:rPr>
              <w:t>Ouwerkerk</w:t>
            </w:r>
            <w:proofErr w:type="spellEnd"/>
            <w:r>
              <w:rPr>
                <w:rFonts w:ascii="Times New Roman" w:eastAsia="Times New Roman" w:hAnsi="Times New Roman" w:cs="Times New Roman"/>
              </w:rPr>
              <w:t xml:space="preserve"> WJR, </w:t>
            </w:r>
            <w:proofErr w:type="spellStart"/>
            <w:r>
              <w:rPr>
                <w:rFonts w:ascii="Times New Roman" w:eastAsia="Times New Roman" w:hAnsi="Times New Roman" w:cs="Times New Roman"/>
              </w:rPr>
              <w:t>Kwee</w:t>
            </w:r>
            <w:proofErr w:type="spellEnd"/>
            <w:r>
              <w:rPr>
                <w:rFonts w:ascii="Times New Roman" w:eastAsia="Times New Roman" w:hAnsi="Times New Roman" w:cs="Times New Roman"/>
              </w:rPr>
              <w:t xml:space="preserve"> RM, </w:t>
            </w:r>
            <w:proofErr w:type="spellStart"/>
            <w:r>
              <w:rPr>
                <w:rFonts w:ascii="Times New Roman" w:eastAsia="Times New Roman" w:hAnsi="Times New Roman" w:cs="Times New Roman"/>
              </w:rPr>
              <w:t>Nievelstein</w:t>
            </w:r>
            <w:proofErr w:type="spellEnd"/>
            <w:r>
              <w:rPr>
                <w:rFonts w:ascii="Times New Roman" w:eastAsia="Times New Roman" w:hAnsi="Times New Roman" w:cs="Times New Roman"/>
              </w:rPr>
              <w:t xml:space="preserve"> RAJ, de Lange EE, </w:t>
            </w:r>
            <w:proofErr w:type="spellStart"/>
            <w:r>
              <w:rPr>
                <w:rFonts w:ascii="Times New Roman" w:eastAsia="Times New Roman" w:hAnsi="Times New Roman" w:cs="Times New Roman"/>
              </w:rPr>
              <w:t>Obermann</w:t>
            </w:r>
            <w:proofErr w:type="spellEnd"/>
            <w:r>
              <w:rPr>
                <w:rFonts w:ascii="Times New Roman" w:eastAsia="Times New Roman" w:hAnsi="Times New Roman" w:cs="Times New Roman"/>
              </w:rPr>
              <w:t xml:space="preserve"> WR (2011)</w:t>
            </w:r>
            <w:hyperlink r:id="rId2107">
              <w:r>
                <w:rPr>
                  <w:rFonts w:ascii="Times New Roman" w:eastAsia="Times New Roman" w:hAnsi="Times New Roman" w:cs="Times New Roman"/>
                </w:rPr>
                <w:t xml:space="preserve"> </w:t>
              </w:r>
            </w:hyperlink>
            <w:hyperlink r:id="rId2108">
              <w:r>
                <w:rPr>
                  <w:rFonts w:ascii="Times New Roman" w:eastAsia="Times New Roman" w:hAnsi="Times New Roman" w:cs="Times New Roman"/>
                  <w:u w:val="single"/>
                </w:rPr>
                <w:t>Nerve Entrapment Syndromes of the Elbow, Forearm, and Wrist</w:t>
              </w:r>
            </w:hyperlink>
            <w:r>
              <w:rPr>
                <w:rFonts w:ascii="Times New Roman" w:eastAsia="Times New Roman" w:hAnsi="Times New Roman" w:cs="Times New Roman"/>
              </w:rPr>
              <w:t xml:space="preserve">. AJR Am J </w:t>
            </w:r>
            <w:proofErr w:type="spellStart"/>
            <w:r>
              <w:rPr>
                <w:rFonts w:ascii="Times New Roman" w:eastAsia="Times New Roman" w:hAnsi="Times New Roman" w:cs="Times New Roman"/>
              </w:rPr>
              <w:t>Roentgenol</w:t>
            </w:r>
            <w:proofErr w:type="spellEnd"/>
            <w:r>
              <w:rPr>
                <w:rFonts w:ascii="Times New Roman" w:eastAsia="Times New Roman" w:hAnsi="Times New Roman" w:cs="Times New Roman"/>
              </w:rPr>
              <w:t xml:space="preserve"> 196(5):W521-W536. URL:</w:t>
            </w:r>
            <w:hyperlink r:id="rId2109">
              <w:r>
                <w:rPr>
                  <w:rFonts w:ascii="Times New Roman" w:eastAsia="Times New Roman" w:hAnsi="Times New Roman" w:cs="Times New Roman"/>
                </w:rPr>
                <w:t xml:space="preserve"> </w:t>
              </w:r>
            </w:hyperlink>
            <w:hyperlink r:id="rId2110">
              <w:r>
                <w:rPr>
                  <w:rFonts w:ascii="Times New Roman" w:eastAsia="Times New Roman" w:hAnsi="Times New Roman" w:cs="Times New Roman"/>
                  <w:u w:val="single"/>
                </w:rPr>
                <w:t>https://www.ajronline.org/doi/full/10.2214/ajr.10.4817</w:t>
              </w:r>
            </w:hyperlink>
          </w:p>
        </w:tc>
      </w:tr>
      <w:tr w:rsidR="00E7427F" w14:paraId="14348948" w14:textId="77777777">
        <w:trPr>
          <w:trHeight w:val="315"/>
        </w:trPr>
        <w:tc>
          <w:tcPr>
            <w:tcW w:w="567" w:type="dxa"/>
            <w:tcBorders>
              <w:top w:val="nil"/>
              <w:left w:val="nil"/>
              <w:bottom w:val="nil"/>
              <w:right w:val="nil"/>
            </w:tcBorders>
            <w:tcMar>
              <w:top w:w="5" w:type="dxa"/>
              <w:left w:w="5" w:type="dxa"/>
              <w:bottom w:w="5" w:type="dxa"/>
              <w:right w:w="5" w:type="dxa"/>
            </w:tcMar>
          </w:tcPr>
          <w:p w14:paraId="7902DF8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[152]</w:t>
            </w:r>
          </w:p>
        </w:tc>
        <w:tc>
          <w:tcPr>
            <w:tcW w:w="9781" w:type="dxa"/>
            <w:tcBorders>
              <w:top w:val="nil"/>
              <w:left w:val="nil"/>
              <w:bottom w:val="nil"/>
              <w:right w:val="nil"/>
            </w:tcBorders>
            <w:tcMar>
              <w:top w:w="5" w:type="dxa"/>
              <w:left w:w="5" w:type="dxa"/>
              <w:bottom w:w="5" w:type="dxa"/>
              <w:right w:w="5" w:type="dxa"/>
            </w:tcMar>
          </w:tcPr>
          <w:p w14:paraId="7E476682"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Wang Y, Ren L, Li Y, Li J, Wang J, Wang L, </w:t>
            </w:r>
            <w:proofErr w:type="spellStart"/>
            <w:r>
              <w:rPr>
                <w:rFonts w:ascii="Times New Roman" w:eastAsia="Times New Roman" w:hAnsi="Times New Roman" w:cs="Times New Roman"/>
              </w:rPr>
              <w:t>Zhao</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Liu</w:t>
            </w:r>
            <w:proofErr w:type="spellEnd"/>
            <w:r>
              <w:rPr>
                <w:rFonts w:ascii="Times New Roman" w:eastAsia="Times New Roman" w:hAnsi="Times New Roman" w:cs="Times New Roman"/>
              </w:rPr>
              <w:t xml:space="preserve"> C (2022)</w:t>
            </w:r>
            <w:hyperlink r:id="rId2111">
              <w:r>
                <w:rPr>
                  <w:rFonts w:ascii="Times New Roman" w:eastAsia="Times New Roman" w:hAnsi="Times New Roman" w:cs="Times New Roman"/>
                </w:rPr>
                <w:t xml:space="preserve"> </w:t>
              </w:r>
            </w:hyperlink>
            <w:hyperlink r:id="rId2112">
              <w:r>
                <w:rPr>
                  <w:rFonts w:ascii="Times New Roman" w:eastAsia="Times New Roman" w:hAnsi="Times New Roman" w:cs="Times New Roman"/>
                  <w:u w:val="single"/>
                </w:rPr>
                <w:t>Efficacy of electroacupuncture in assisting postoperative healing of distal radius fractures: study protocol for a randomized controlled trial</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Trials</w:t>
            </w:r>
            <w:proofErr w:type="spellEnd"/>
            <w:r>
              <w:rPr>
                <w:rFonts w:ascii="Times New Roman" w:eastAsia="Times New Roman" w:hAnsi="Times New Roman" w:cs="Times New Roman"/>
              </w:rPr>
              <w:t xml:space="preserve"> 23:998. URL:</w:t>
            </w:r>
            <w:hyperlink r:id="rId2113">
              <w:r>
                <w:rPr>
                  <w:rFonts w:ascii="Times New Roman" w:eastAsia="Times New Roman" w:hAnsi="Times New Roman" w:cs="Times New Roman"/>
                </w:rPr>
                <w:t xml:space="preserve"> </w:t>
              </w:r>
            </w:hyperlink>
            <w:hyperlink r:id="rId2114">
              <w:r>
                <w:rPr>
                  <w:rFonts w:ascii="Times New Roman" w:eastAsia="Times New Roman" w:hAnsi="Times New Roman" w:cs="Times New Roman"/>
                  <w:u w:val="single"/>
                </w:rPr>
                <w:t>https://pmc.ncbi.nlm.nih.gov/articles/PMC9713955/</w:t>
              </w:r>
            </w:hyperlink>
          </w:p>
        </w:tc>
      </w:tr>
      <w:tr w:rsidR="00E7427F" w14:paraId="1BE9A43C" w14:textId="77777777">
        <w:trPr>
          <w:trHeight w:val="315"/>
        </w:trPr>
        <w:tc>
          <w:tcPr>
            <w:tcW w:w="567" w:type="dxa"/>
            <w:tcBorders>
              <w:top w:val="nil"/>
              <w:left w:val="nil"/>
              <w:bottom w:val="nil"/>
              <w:right w:val="nil"/>
            </w:tcBorders>
            <w:tcMar>
              <w:top w:w="5" w:type="dxa"/>
              <w:left w:w="5" w:type="dxa"/>
              <w:bottom w:w="5" w:type="dxa"/>
              <w:right w:w="5" w:type="dxa"/>
            </w:tcMar>
          </w:tcPr>
          <w:p w14:paraId="3E8352F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[153]</w:t>
            </w:r>
          </w:p>
        </w:tc>
        <w:tc>
          <w:tcPr>
            <w:tcW w:w="9781" w:type="dxa"/>
            <w:tcBorders>
              <w:top w:val="nil"/>
              <w:left w:val="nil"/>
              <w:bottom w:val="nil"/>
              <w:right w:val="nil"/>
            </w:tcBorders>
            <w:tcMar>
              <w:top w:w="5" w:type="dxa"/>
              <w:left w:w="5" w:type="dxa"/>
              <w:bottom w:w="5" w:type="dxa"/>
              <w:right w:w="5" w:type="dxa"/>
            </w:tcMar>
          </w:tcPr>
          <w:p w14:paraId="4F12B654"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Washington State </w:t>
            </w:r>
            <w:proofErr w:type="spellStart"/>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&amp; Industries (L&amp;I) (2023)</w:t>
            </w:r>
            <w:hyperlink r:id="rId2115">
              <w:r>
                <w:rPr>
                  <w:rFonts w:ascii="Times New Roman" w:eastAsia="Times New Roman" w:hAnsi="Times New Roman" w:cs="Times New Roman"/>
                </w:rPr>
                <w:t xml:space="preserve"> </w:t>
              </w:r>
            </w:hyperlink>
            <w:hyperlink r:id="rId2116">
              <w:r>
                <w:rPr>
                  <w:rFonts w:ascii="Times New Roman" w:eastAsia="Times New Roman" w:hAnsi="Times New Roman" w:cs="Times New Roman"/>
                  <w:u w:val="single"/>
                </w:rPr>
                <w:t>Medical Treatment Guidelines. Physical Medicine and Neuromusculoskeletal</w:t>
              </w:r>
            </w:hyperlink>
            <w:r>
              <w:rPr>
                <w:rFonts w:ascii="Times New Roman" w:eastAsia="Times New Roman" w:hAnsi="Times New Roman" w:cs="Times New Roman"/>
              </w:rPr>
              <w:t>. L&amp;I. URL:</w:t>
            </w:r>
            <w:hyperlink r:id="rId2117">
              <w:r>
                <w:rPr>
                  <w:rFonts w:ascii="Times New Roman" w:eastAsia="Times New Roman" w:hAnsi="Times New Roman" w:cs="Times New Roman"/>
                </w:rPr>
                <w:t xml:space="preserve"> </w:t>
              </w:r>
            </w:hyperlink>
            <w:hyperlink r:id="rId2118">
              <w:r>
                <w:rPr>
                  <w:rFonts w:ascii="Times New Roman" w:eastAsia="Times New Roman" w:hAnsi="Times New Roman" w:cs="Times New Roman"/>
                  <w:u w:val="single"/>
                </w:rPr>
                <w:t>https://www.lni.wa.gov/patient-care/treating-patients/treatment-guidelines-and-resources/_docs/PMNE_Guideline_update_0623.pdf</w:t>
              </w:r>
            </w:hyperlink>
          </w:p>
        </w:tc>
      </w:tr>
      <w:tr w:rsidR="00E7427F" w14:paraId="350096A9" w14:textId="77777777">
        <w:trPr>
          <w:trHeight w:val="315"/>
        </w:trPr>
        <w:tc>
          <w:tcPr>
            <w:tcW w:w="567" w:type="dxa"/>
            <w:tcBorders>
              <w:top w:val="nil"/>
              <w:left w:val="nil"/>
              <w:bottom w:val="nil"/>
              <w:right w:val="nil"/>
            </w:tcBorders>
            <w:tcMar>
              <w:top w:w="5" w:type="dxa"/>
              <w:left w:w="5" w:type="dxa"/>
              <w:bottom w:w="5" w:type="dxa"/>
              <w:right w:w="5" w:type="dxa"/>
            </w:tcMar>
          </w:tcPr>
          <w:p w14:paraId="6D4E64F7"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[154]</w:t>
            </w:r>
          </w:p>
        </w:tc>
        <w:tc>
          <w:tcPr>
            <w:tcW w:w="9781" w:type="dxa"/>
            <w:tcBorders>
              <w:top w:val="nil"/>
              <w:left w:val="nil"/>
              <w:bottom w:val="nil"/>
              <w:right w:val="nil"/>
            </w:tcBorders>
            <w:tcMar>
              <w:top w:w="5" w:type="dxa"/>
              <w:left w:w="5" w:type="dxa"/>
              <w:bottom w:w="5" w:type="dxa"/>
              <w:right w:w="5" w:type="dxa"/>
            </w:tcMar>
          </w:tcPr>
          <w:p w14:paraId="73844965"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Washington State </w:t>
            </w:r>
            <w:proofErr w:type="spellStart"/>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&amp; Industries (L&amp;I) (2023)</w:t>
            </w:r>
            <w:hyperlink r:id="rId2119">
              <w:r>
                <w:rPr>
                  <w:rFonts w:ascii="Times New Roman" w:eastAsia="Times New Roman" w:hAnsi="Times New Roman" w:cs="Times New Roman"/>
                </w:rPr>
                <w:t xml:space="preserve"> </w:t>
              </w:r>
            </w:hyperlink>
            <w:hyperlink r:id="rId2120">
              <w:r>
                <w:rPr>
                  <w:rFonts w:ascii="Times New Roman" w:eastAsia="Times New Roman" w:hAnsi="Times New Roman" w:cs="Times New Roman"/>
                  <w:u w:val="single"/>
                </w:rPr>
                <w:t>Medical Treatment Guideline. Ulnar Neuropathy at the Elbow (UNE)</w:t>
              </w:r>
            </w:hyperlink>
            <w:r>
              <w:rPr>
                <w:rFonts w:ascii="Times New Roman" w:eastAsia="Times New Roman" w:hAnsi="Times New Roman" w:cs="Times New Roman"/>
              </w:rPr>
              <w:t>. L&amp;I. URL:</w:t>
            </w:r>
            <w:hyperlink r:id="rId2121">
              <w:r>
                <w:rPr>
                  <w:rFonts w:ascii="Times New Roman" w:eastAsia="Times New Roman" w:hAnsi="Times New Roman" w:cs="Times New Roman"/>
                </w:rPr>
                <w:t xml:space="preserve"> </w:t>
              </w:r>
            </w:hyperlink>
            <w:hyperlink r:id="rId2122">
              <w:r>
                <w:rPr>
                  <w:rFonts w:ascii="Times New Roman" w:eastAsia="Times New Roman" w:hAnsi="Times New Roman" w:cs="Times New Roman"/>
                  <w:u w:val="single"/>
                </w:rPr>
                <w:t>https://www.lni.wa.gov/patient-care/treating-patients/treatment-guidelines-and-resources/_docs/UlnarNerve_2015_Updated_0623.pdf</w:t>
              </w:r>
            </w:hyperlink>
          </w:p>
        </w:tc>
      </w:tr>
      <w:tr w:rsidR="00E7427F" w14:paraId="77D0C653" w14:textId="77777777">
        <w:trPr>
          <w:trHeight w:val="315"/>
        </w:trPr>
        <w:tc>
          <w:tcPr>
            <w:tcW w:w="567" w:type="dxa"/>
            <w:tcBorders>
              <w:top w:val="nil"/>
              <w:left w:val="nil"/>
              <w:bottom w:val="nil"/>
              <w:right w:val="nil"/>
            </w:tcBorders>
            <w:tcMar>
              <w:top w:w="5" w:type="dxa"/>
              <w:left w:w="5" w:type="dxa"/>
              <w:bottom w:w="5" w:type="dxa"/>
              <w:right w:w="5" w:type="dxa"/>
            </w:tcMar>
          </w:tcPr>
          <w:p w14:paraId="72A0ABAE"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[155]</w:t>
            </w:r>
          </w:p>
        </w:tc>
        <w:tc>
          <w:tcPr>
            <w:tcW w:w="9781" w:type="dxa"/>
            <w:tcBorders>
              <w:top w:val="nil"/>
              <w:left w:val="nil"/>
              <w:bottom w:val="nil"/>
              <w:right w:val="nil"/>
            </w:tcBorders>
            <w:tcMar>
              <w:top w:w="5" w:type="dxa"/>
              <w:left w:w="5" w:type="dxa"/>
              <w:bottom w:w="5" w:type="dxa"/>
              <w:right w:w="5" w:type="dxa"/>
            </w:tcMar>
          </w:tcPr>
          <w:p w14:paraId="18E72DB2"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Washington State </w:t>
            </w:r>
            <w:proofErr w:type="spellStart"/>
            <w:r>
              <w:rPr>
                <w:rFonts w:ascii="Times New Roman" w:eastAsia="Times New Roman" w:hAnsi="Times New Roman" w:cs="Times New Roman"/>
              </w:rPr>
              <w:t>Department</w:t>
            </w:r>
            <w:proofErr w:type="spellEnd"/>
            <w:r>
              <w:rPr>
                <w:rFonts w:ascii="Times New Roman" w:eastAsia="Times New Roman" w:hAnsi="Times New Roman" w:cs="Times New Roman"/>
              </w:rPr>
              <w:t xml:space="preserve"> of </w:t>
            </w:r>
            <w:proofErr w:type="spellStart"/>
            <w:r>
              <w:rPr>
                <w:rFonts w:ascii="Times New Roman" w:eastAsia="Times New Roman" w:hAnsi="Times New Roman" w:cs="Times New Roman"/>
              </w:rPr>
              <w:t>Labor</w:t>
            </w:r>
            <w:proofErr w:type="spellEnd"/>
            <w:r>
              <w:rPr>
                <w:rFonts w:ascii="Times New Roman" w:eastAsia="Times New Roman" w:hAnsi="Times New Roman" w:cs="Times New Roman"/>
              </w:rPr>
              <w:t xml:space="preserve"> &amp; Industries (L&amp;I) (2023)</w:t>
            </w:r>
            <w:hyperlink r:id="rId2123">
              <w:r>
                <w:rPr>
                  <w:rFonts w:ascii="Times New Roman" w:eastAsia="Times New Roman" w:hAnsi="Times New Roman" w:cs="Times New Roman"/>
                </w:rPr>
                <w:t xml:space="preserve"> </w:t>
              </w:r>
            </w:hyperlink>
            <w:hyperlink r:id="rId2124">
              <w:r>
                <w:rPr>
                  <w:rFonts w:ascii="Times New Roman" w:eastAsia="Times New Roman" w:hAnsi="Times New Roman" w:cs="Times New Roman"/>
                  <w:u w:val="single"/>
                </w:rPr>
                <w:t>Medical Treatment Guidelines. Work-Related Radial Nerve Entrapment: Diagnosis and Treatment</w:t>
              </w:r>
            </w:hyperlink>
            <w:r>
              <w:rPr>
                <w:rFonts w:ascii="Times New Roman" w:eastAsia="Times New Roman" w:hAnsi="Times New Roman" w:cs="Times New Roman"/>
              </w:rPr>
              <w:t>. L&amp;I. URL:</w:t>
            </w:r>
            <w:hyperlink r:id="rId2125">
              <w:r>
                <w:rPr>
                  <w:rFonts w:ascii="Times New Roman" w:eastAsia="Times New Roman" w:hAnsi="Times New Roman" w:cs="Times New Roman"/>
                </w:rPr>
                <w:t xml:space="preserve"> </w:t>
              </w:r>
            </w:hyperlink>
            <w:hyperlink r:id="rId2126">
              <w:r>
                <w:rPr>
                  <w:rFonts w:ascii="Times New Roman" w:eastAsia="Times New Roman" w:hAnsi="Times New Roman" w:cs="Times New Roman"/>
                  <w:u w:val="single"/>
                </w:rPr>
                <w:t>https://www.lni.wa.gov/patient-care/treating-patients/treatment-guidelines-and-resources/_docs/RNE_Guideline_update_0623.pdf</w:t>
              </w:r>
            </w:hyperlink>
          </w:p>
        </w:tc>
      </w:tr>
      <w:tr w:rsidR="00E7427F" w14:paraId="4B0DDCBB" w14:textId="77777777">
        <w:trPr>
          <w:trHeight w:val="315"/>
        </w:trPr>
        <w:tc>
          <w:tcPr>
            <w:tcW w:w="567" w:type="dxa"/>
            <w:tcBorders>
              <w:top w:val="nil"/>
              <w:left w:val="nil"/>
              <w:bottom w:val="nil"/>
              <w:right w:val="nil"/>
            </w:tcBorders>
            <w:tcMar>
              <w:top w:w="5" w:type="dxa"/>
              <w:left w:w="5" w:type="dxa"/>
              <w:bottom w:w="5" w:type="dxa"/>
              <w:right w:w="5" w:type="dxa"/>
            </w:tcMar>
          </w:tcPr>
          <w:p w14:paraId="1F5554FE"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[156]</w:t>
            </w:r>
          </w:p>
        </w:tc>
        <w:tc>
          <w:tcPr>
            <w:tcW w:w="9781" w:type="dxa"/>
            <w:tcBorders>
              <w:top w:val="nil"/>
              <w:left w:val="nil"/>
              <w:bottom w:val="nil"/>
              <w:right w:val="nil"/>
            </w:tcBorders>
            <w:tcMar>
              <w:top w:w="5" w:type="dxa"/>
              <w:left w:w="5" w:type="dxa"/>
              <w:bottom w:w="5" w:type="dxa"/>
              <w:right w:w="5" w:type="dxa"/>
            </w:tcMar>
          </w:tcPr>
          <w:p w14:paraId="27AA4B0C"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Watson J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2127">
              <w:r>
                <w:rPr>
                  <w:rFonts w:ascii="Times New Roman" w:eastAsia="Times New Roman" w:hAnsi="Times New Roman" w:cs="Times New Roman"/>
                </w:rPr>
                <w:t xml:space="preserve"> </w:t>
              </w:r>
            </w:hyperlink>
            <w:hyperlink r:id="rId2128">
              <w:r>
                <w:rPr>
                  <w:rFonts w:ascii="Times New Roman" w:eastAsia="Times New Roman" w:hAnsi="Times New Roman" w:cs="Times New Roman"/>
                  <w:u w:val="single"/>
                </w:rPr>
                <w:t>Ulnar Nerve Release Surgery Orland Park, IL</w:t>
              </w:r>
            </w:hyperlink>
            <w:r>
              <w:rPr>
                <w:rFonts w:ascii="Times New Roman" w:eastAsia="Times New Roman" w:hAnsi="Times New Roman" w:cs="Times New Roman"/>
              </w:rPr>
              <w:t>. Dr. Jonathan Watson. URL:</w:t>
            </w:r>
            <w:hyperlink r:id="rId2129">
              <w:r>
                <w:rPr>
                  <w:rFonts w:ascii="Times New Roman" w:eastAsia="Times New Roman" w:hAnsi="Times New Roman" w:cs="Times New Roman"/>
                </w:rPr>
                <w:t xml:space="preserve"> </w:t>
              </w:r>
            </w:hyperlink>
            <w:hyperlink r:id="rId2130">
              <w:r>
                <w:rPr>
                  <w:rFonts w:ascii="Times New Roman" w:eastAsia="Times New Roman" w:hAnsi="Times New Roman" w:cs="Times New Roman"/>
                  <w:u w:val="single"/>
                </w:rPr>
                <w:t>https://www.jonwatsonmd.com/ulnar-nerve-release-orthopaedic-specialist-orland-park-il.html</w:t>
              </w:r>
            </w:hyperlink>
          </w:p>
        </w:tc>
      </w:tr>
      <w:tr w:rsidR="00E7427F" w14:paraId="00DC26B0" w14:textId="77777777">
        <w:trPr>
          <w:trHeight w:val="611"/>
        </w:trPr>
        <w:tc>
          <w:tcPr>
            <w:tcW w:w="567" w:type="dxa"/>
            <w:tcBorders>
              <w:top w:val="nil"/>
              <w:left w:val="nil"/>
              <w:bottom w:val="nil"/>
              <w:right w:val="nil"/>
            </w:tcBorders>
            <w:tcMar>
              <w:top w:w="5" w:type="dxa"/>
              <w:left w:w="5" w:type="dxa"/>
              <w:bottom w:w="5" w:type="dxa"/>
              <w:right w:w="5" w:type="dxa"/>
            </w:tcMar>
          </w:tcPr>
          <w:p w14:paraId="6DD9D5CF"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[157]</w:t>
            </w:r>
          </w:p>
        </w:tc>
        <w:tc>
          <w:tcPr>
            <w:tcW w:w="9781" w:type="dxa"/>
            <w:tcBorders>
              <w:top w:val="nil"/>
              <w:left w:val="nil"/>
              <w:bottom w:val="nil"/>
              <w:right w:val="nil"/>
            </w:tcBorders>
            <w:tcMar>
              <w:top w:w="5" w:type="dxa"/>
              <w:left w:w="5" w:type="dxa"/>
              <w:bottom w:w="5" w:type="dxa"/>
              <w:right w:w="5" w:type="dxa"/>
            </w:tcMar>
          </w:tcPr>
          <w:p w14:paraId="58EC6B45"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Wikipedia</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contributors</w:t>
            </w:r>
            <w:proofErr w:type="spellEnd"/>
            <w:r>
              <w:rPr>
                <w:rFonts w:ascii="Times New Roman" w:eastAsia="Times New Roman" w:hAnsi="Times New Roman" w:cs="Times New Roman"/>
              </w:rPr>
              <w:t xml:space="preserve"> (2024)</w:t>
            </w:r>
            <w:hyperlink r:id="rId2131">
              <w:r>
                <w:rPr>
                  <w:rFonts w:ascii="Times New Roman" w:eastAsia="Times New Roman" w:hAnsi="Times New Roman" w:cs="Times New Roman"/>
                </w:rPr>
                <w:t xml:space="preserve"> </w:t>
              </w:r>
            </w:hyperlink>
            <w:hyperlink r:id="rId2132">
              <w:r>
                <w:rPr>
                  <w:rFonts w:ascii="Times New Roman" w:eastAsia="Times New Roman" w:hAnsi="Times New Roman" w:cs="Times New Roman"/>
                  <w:u w:val="single"/>
                </w:rPr>
                <w:t>Ulnar neuropathy at the elbow</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Wikipedia</w:t>
            </w:r>
            <w:proofErr w:type="spellEnd"/>
            <w:r>
              <w:rPr>
                <w:rFonts w:ascii="Times New Roman" w:eastAsia="Times New Roman" w:hAnsi="Times New Roman" w:cs="Times New Roman"/>
              </w:rPr>
              <w:t xml:space="preserve">, The </w:t>
            </w:r>
            <w:proofErr w:type="spellStart"/>
            <w:r>
              <w:rPr>
                <w:rFonts w:ascii="Times New Roman" w:eastAsia="Times New Roman" w:hAnsi="Times New Roman" w:cs="Times New Roman"/>
              </w:rPr>
              <w:t>Free</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Encyclopedia</w:t>
            </w:r>
            <w:proofErr w:type="spellEnd"/>
            <w:r>
              <w:rPr>
                <w:rFonts w:ascii="Times New Roman" w:eastAsia="Times New Roman" w:hAnsi="Times New Roman" w:cs="Times New Roman"/>
              </w:rPr>
              <w:t>. URL:</w:t>
            </w:r>
            <w:hyperlink r:id="rId2133">
              <w:r>
                <w:rPr>
                  <w:rFonts w:ascii="Times New Roman" w:eastAsia="Times New Roman" w:hAnsi="Times New Roman" w:cs="Times New Roman"/>
                </w:rPr>
                <w:t xml:space="preserve"> </w:t>
              </w:r>
            </w:hyperlink>
            <w:hyperlink r:id="rId2134">
              <w:r>
                <w:rPr>
                  <w:rFonts w:ascii="Times New Roman" w:eastAsia="Times New Roman" w:hAnsi="Times New Roman" w:cs="Times New Roman"/>
                  <w:u w:val="single"/>
                </w:rPr>
                <w:t>https://en.wikipedia.org/wiki/Ulnar_neuropathy_at_the_elbow</w:t>
              </w:r>
            </w:hyperlink>
          </w:p>
        </w:tc>
      </w:tr>
      <w:tr w:rsidR="00E7427F" w14:paraId="2DBE1446" w14:textId="77777777">
        <w:trPr>
          <w:trHeight w:val="315"/>
        </w:trPr>
        <w:tc>
          <w:tcPr>
            <w:tcW w:w="567" w:type="dxa"/>
            <w:tcBorders>
              <w:top w:val="nil"/>
              <w:left w:val="nil"/>
              <w:bottom w:val="nil"/>
              <w:right w:val="nil"/>
            </w:tcBorders>
            <w:tcMar>
              <w:top w:w="5" w:type="dxa"/>
              <w:left w:w="5" w:type="dxa"/>
              <w:bottom w:w="5" w:type="dxa"/>
              <w:right w:w="5" w:type="dxa"/>
            </w:tcMar>
          </w:tcPr>
          <w:p w14:paraId="18C4E1A4"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[158]</w:t>
            </w:r>
          </w:p>
        </w:tc>
        <w:tc>
          <w:tcPr>
            <w:tcW w:w="9781" w:type="dxa"/>
            <w:tcBorders>
              <w:top w:val="nil"/>
              <w:left w:val="nil"/>
              <w:bottom w:val="nil"/>
              <w:right w:val="nil"/>
            </w:tcBorders>
            <w:tcMar>
              <w:top w:w="5" w:type="dxa"/>
              <w:left w:w="5" w:type="dxa"/>
              <w:bottom w:w="5" w:type="dxa"/>
              <w:right w:w="5" w:type="dxa"/>
            </w:tcMar>
          </w:tcPr>
          <w:p w14:paraId="541110CB"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Wolfe</w:t>
            </w:r>
            <w:proofErr w:type="spellEnd"/>
            <w:r>
              <w:rPr>
                <w:rFonts w:ascii="Times New Roman" w:eastAsia="Times New Roman" w:hAnsi="Times New Roman" w:cs="Times New Roman"/>
              </w:rPr>
              <w:t xml:space="preserve"> SW (2016)</w:t>
            </w:r>
            <w:hyperlink r:id="rId2135">
              <w:r>
                <w:rPr>
                  <w:rFonts w:ascii="Times New Roman" w:eastAsia="Times New Roman" w:hAnsi="Times New Roman" w:cs="Times New Roman"/>
                </w:rPr>
                <w:t xml:space="preserve"> </w:t>
              </w:r>
            </w:hyperlink>
            <w:hyperlink r:id="rId2136">
              <w:r>
                <w:rPr>
                  <w:rFonts w:ascii="Times New Roman" w:eastAsia="Times New Roman" w:hAnsi="Times New Roman" w:cs="Times New Roman"/>
                  <w:u w:val="single"/>
                </w:rPr>
                <w:t>Treatment Guidelines for Nerve Compression</w:t>
              </w:r>
            </w:hyperlink>
            <w:r>
              <w:rPr>
                <w:rFonts w:ascii="Times New Roman" w:eastAsia="Times New Roman" w:hAnsi="Times New Roman" w:cs="Times New Roman"/>
              </w:rPr>
              <w:t xml:space="preserve">. Hand </w:t>
            </w:r>
            <w:proofErr w:type="spellStart"/>
            <w:r>
              <w:rPr>
                <w:rFonts w:ascii="Times New Roman" w:eastAsia="Times New Roman" w:hAnsi="Times New Roman" w:cs="Times New Roman"/>
              </w:rPr>
              <w:t>Rehabilitation</w:t>
            </w:r>
            <w:proofErr w:type="spellEnd"/>
            <w:r>
              <w:rPr>
                <w:rFonts w:ascii="Times New Roman" w:eastAsia="Times New Roman" w:hAnsi="Times New Roman" w:cs="Times New Roman"/>
              </w:rPr>
              <w:t xml:space="preserve"> Foundation. URL:</w:t>
            </w:r>
            <w:hyperlink r:id="rId2137">
              <w:r>
                <w:rPr>
                  <w:rFonts w:ascii="Times New Roman" w:eastAsia="Times New Roman" w:hAnsi="Times New Roman" w:cs="Times New Roman"/>
                </w:rPr>
                <w:t xml:space="preserve"> </w:t>
              </w:r>
            </w:hyperlink>
            <w:hyperlink r:id="rId2138">
              <w:r>
                <w:rPr>
                  <w:rFonts w:ascii="Times New Roman" w:eastAsia="Times New Roman" w:hAnsi="Times New Roman" w:cs="Times New Roman"/>
                  <w:u w:val="single"/>
                </w:rPr>
                <w:t>http://handfoundation.org/wp-content/uploads/2015/02/11_15am_wolfe_tl_Treatment-Guidelines-for-Nerve-Compression.Philly-2016.V2-Handout-format.pdf</w:t>
              </w:r>
            </w:hyperlink>
          </w:p>
        </w:tc>
      </w:tr>
      <w:tr w:rsidR="00E7427F" w14:paraId="5D88271C" w14:textId="77777777">
        <w:trPr>
          <w:trHeight w:val="315"/>
        </w:trPr>
        <w:tc>
          <w:tcPr>
            <w:tcW w:w="567" w:type="dxa"/>
            <w:tcBorders>
              <w:top w:val="nil"/>
              <w:left w:val="nil"/>
              <w:bottom w:val="nil"/>
              <w:right w:val="nil"/>
            </w:tcBorders>
            <w:tcMar>
              <w:top w:w="5" w:type="dxa"/>
              <w:left w:w="5" w:type="dxa"/>
              <w:bottom w:w="5" w:type="dxa"/>
              <w:right w:w="5" w:type="dxa"/>
            </w:tcMar>
          </w:tcPr>
          <w:p w14:paraId="701C9F6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[159]</w:t>
            </w:r>
          </w:p>
        </w:tc>
        <w:tc>
          <w:tcPr>
            <w:tcW w:w="9781" w:type="dxa"/>
            <w:tcBorders>
              <w:top w:val="nil"/>
              <w:left w:val="nil"/>
              <w:bottom w:val="nil"/>
              <w:right w:val="nil"/>
            </w:tcBorders>
            <w:tcMar>
              <w:top w:w="5" w:type="dxa"/>
              <w:left w:w="5" w:type="dxa"/>
              <w:bottom w:w="5" w:type="dxa"/>
              <w:right w:w="5" w:type="dxa"/>
            </w:tcMar>
          </w:tcPr>
          <w:p w14:paraId="151B90A1"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Wright TW, </w:t>
            </w:r>
            <w:proofErr w:type="spellStart"/>
            <w:r>
              <w:rPr>
                <w:rFonts w:ascii="Times New Roman" w:eastAsia="Times New Roman" w:hAnsi="Times New Roman" w:cs="Times New Roman"/>
              </w:rPr>
              <w:t>Glowczewskie</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Jr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Wheeler</w:t>
            </w:r>
            <w:proofErr w:type="spellEnd"/>
            <w:r>
              <w:rPr>
                <w:rFonts w:ascii="Times New Roman" w:eastAsia="Times New Roman" w:hAnsi="Times New Roman" w:cs="Times New Roman"/>
              </w:rPr>
              <w:t xml:space="preserve"> D, Miller G, </w:t>
            </w:r>
            <w:proofErr w:type="spellStart"/>
            <w:r>
              <w:rPr>
                <w:rFonts w:ascii="Times New Roman" w:eastAsia="Times New Roman" w:hAnsi="Times New Roman" w:cs="Times New Roman"/>
              </w:rPr>
              <w:t>Cowin</w:t>
            </w:r>
            <w:proofErr w:type="spellEnd"/>
            <w:r>
              <w:rPr>
                <w:rFonts w:ascii="Times New Roman" w:eastAsia="Times New Roman" w:hAnsi="Times New Roman" w:cs="Times New Roman"/>
              </w:rPr>
              <w:t xml:space="preserve"> D (2015)</w:t>
            </w:r>
            <w:hyperlink r:id="rId2139">
              <w:r>
                <w:rPr>
                  <w:rFonts w:ascii="Times New Roman" w:eastAsia="Times New Roman" w:hAnsi="Times New Roman" w:cs="Times New Roman"/>
                </w:rPr>
                <w:t xml:space="preserve"> </w:t>
              </w:r>
            </w:hyperlink>
            <w:hyperlink r:id="rId2140">
              <w:r>
                <w:rPr>
                  <w:rFonts w:ascii="Times New Roman" w:eastAsia="Times New Roman" w:hAnsi="Times New Roman" w:cs="Times New Roman"/>
                  <w:u w:val="single"/>
                </w:rPr>
                <w:t>Diagnosis and Treatment of Work-Related Proximal Median and Radial Nerve Entrapment</w:t>
              </w:r>
            </w:hyperlink>
            <w:r>
              <w:rPr>
                <w:rFonts w:ascii="Times New Roman" w:eastAsia="Times New Roman" w:hAnsi="Times New Roman" w:cs="Times New Roman"/>
              </w:rPr>
              <w:t xml:space="preserve">. J Am Acad </w:t>
            </w:r>
            <w:proofErr w:type="spellStart"/>
            <w:r>
              <w:rPr>
                <w:rFonts w:ascii="Times New Roman" w:eastAsia="Times New Roman" w:hAnsi="Times New Roman" w:cs="Times New Roman"/>
              </w:rPr>
              <w:t>Orthop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23(8):e23-e25. URL:</w:t>
            </w:r>
            <w:hyperlink r:id="rId2141">
              <w:r>
                <w:rPr>
                  <w:rFonts w:ascii="Times New Roman" w:eastAsia="Times New Roman" w:hAnsi="Times New Roman" w:cs="Times New Roman"/>
                </w:rPr>
                <w:t xml:space="preserve"> </w:t>
              </w:r>
            </w:hyperlink>
            <w:hyperlink r:id="rId2142">
              <w:r>
                <w:rPr>
                  <w:rFonts w:ascii="Times New Roman" w:eastAsia="Times New Roman" w:hAnsi="Times New Roman" w:cs="Times New Roman"/>
                  <w:u w:val="single"/>
                </w:rPr>
                <w:t>https://pubmed.ncbi.nlm.nih.gov/26231964/</w:t>
              </w:r>
            </w:hyperlink>
          </w:p>
        </w:tc>
      </w:tr>
      <w:tr w:rsidR="00E7427F" w14:paraId="49090FF1" w14:textId="77777777">
        <w:trPr>
          <w:trHeight w:val="315"/>
        </w:trPr>
        <w:tc>
          <w:tcPr>
            <w:tcW w:w="567" w:type="dxa"/>
            <w:tcBorders>
              <w:top w:val="nil"/>
              <w:left w:val="nil"/>
              <w:bottom w:val="nil"/>
              <w:right w:val="nil"/>
            </w:tcBorders>
            <w:tcMar>
              <w:top w:w="5" w:type="dxa"/>
              <w:left w:w="5" w:type="dxa"/>
              <w:bottom w:w="5" w:type="dxa"/>
              <w:right w:w="5" w:type="dxa"/>
            </w:tcMar>
          </w:tcPr>
          <w:p w14:paraId="4B5146F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[160]</w:t>
            </w:r>
          </w:p>
        </w:tc>
        <w:tc>
          <w:tcPr>
            <w:tcW w:w="9781" w:type="dxa"/>
            <w:tcBorders>
              <w:top w:val="nil"/>
              <w:left w:val="nil"/>
              <w:bottom w:val="nil"/>
              <w:right w:val="nil"/>
            </w:tcBorders>
            <w:tcMar>
              <w:top w:w="5" w:type="dxa"/>
              <w:left w:w="5" w:type="dxa"/>
              <w:bottom w:w="5" w:type="dxa"/>
              <w:right w:w="5" w:type="dxa"/>
            </w:tcMar>
          </w:tcPr>
          <w:p w14:paraId="081C8438" w14:textId="77777777" w:rsidR="00E7427F" w:rsidRDefault="00000000">
            <w:pPr>
              <w:widowControl w:val="0"/>
              <w:tabs>
                <w:tab w:val="left" w:pos="9072"/>
              </w:tabs>
              <w:spacing w:line="240" w:lineRule="auto"/>
              <w:rPr>
                <w:rFonts w:ascii="Times New Roman" w:eastAsia="Times New Roman" w:hAnsi="Times New Roman" w:cs="Times New Roman"/>
                <w:u w:val="single"/>
              </w:rPr>
            </w:pPr>
            <w:r>
              <w:rPr>
                <w:rFonts w:ascii="Times New Roman" w:eastAsia="Times New Roman" w:hAnsi="Times New Roman" w:cs="Times New Roman"/>
              </w:rPr>
              <w:t xml:space="preserve">Wright TW, </w:t>
            </w:r>
            <w:proofErr w:type="spellStart"/>
            <w:r>
              <w:rPr>
                <w:rFonts w:ascii="Times New Roman" w:eastAsia="Times New Roman" w:hAnsi="Times New Roman" w:cs="Times New Roman"/>
              </w:rPr>
              <w:t>Glowczewskie</w:t>
            </w:r>
            <w:proofErr w:type="spellEnd"/>
            <w:r>
              <w:rPr>
                <w:rFonts w:ascii="Times New Roman" w:eastAsia="Times New Roman" w:hAnsi="Times New Roman" w:cs="Times New Roman"/>
              </w:rPr>
              <w:t xml:space="preserve"> F </w:t>
            </w:r>
            <w:proofErr w:type="spellStart"/>
            <w:r>
              <w:rPr>
                <w:rFonts w:ascii="Times New Roman" w:eastAsia="Times New Roman" w:hAnsi="Times New Roman" w:cs="Times New Roman"/>
              </w:rPr>
              <w:t>Jr</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Wheeler</w:t>
            </w:r>
            <w:proofErr w:type="spellEnd"/>
            <w:r>
              <w:rPr>
                <w:rFonts w:ascii="Times New Roman" w:eastAsia="Times New Roman" w:hAnsi="Times New Roman" w:cs="Times New Roman"/>
              </w:rPr>
              <w:t xml:space="preserve"> D, Miller G, </w:t>
            </w:r>
            <w:proofErr w:type="spellStart"/>
            <w:r>
              <w:rPr>
                <w:rFonts w:ascii="Times New Roman" w:eastAsia="Times New Roman" w:hAnsi="Times New Roman" w:cs="Times New Roman"/>
              </w:rPr>
              <w:t>Cowin</w:t>
            </w:r>
            <w:proofErr w:type="spellEnd"/>
            <w:r>
              <w:rPr>
                <w:rFonts w:ascii="Times New Roman" w:eastAsia="Times New Roman" w:hAnsi="Times New Roman" w:cs="Times New Roman"/>
              </w:rPr>
              <w:t xml:space="preserve"> D (2015)</w:t>
            </w:r>
            <w:hyperlink r:id="rId2143">
              <w:r>
                <w:rPr>
                  <w:rFonts w:ascii="Times New Roman" w:eastAsia="Times New Roman" w:hAnsi="Times New Roman" w:cs="Times New Roman"/>
                </w:rPr>
                <w:t xml:space="preserve"> </w:t>
              </w:r>
            </w:hyperlink>
            <w:hyperlink r:id="rId2144">
              <w:r>
                <w:rPr>
                  <w:rFonts w:ascii="Times New Roman" w:eastAsia="Times New Roman" w:hAnsi="Times New Roman" w:cs="Times New Roman"/>
                  <w:u w:val="single"/>
                </w:rPr>
                <w:t>Diagnosis and Treatment of Work-Related Proximal Median and Radial Nerve Entrapment</w:t>
              </w:r>
            </w:hyperlink>
            <w:r>
              <w:rPr>
                <w:rFonts w:ascii="Times New Roman" w:eastAsia="Times New Roman" w:hAnsi="Times New Roman" w:cs="Times New Roman"/>
              </w:rPr>
              <w:t xml:space="preserve">. J Am Acad </w:t>
            </w:r>
            <w:proofErr w:type="spellStart"/>
            <w:r>
              <w:rPr>
                <w:rFonts w:ascii="Times New Roman" w:eastAsia="Times New Roman" w:hAnsi="Times New Roman" w:cs="Times New Roman"/>
              </w:rPr>
              <w:t>Orthop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23(8):e23-e25. URL:</w:t>
            </w:r>
            <w:hyperlink r:id="rId2145">
              <w:r>
                <w:rPr>
                  <w:rFonts w:ascii="Times New Roman" w:eastAsia="Times New Roman" w:hAnsi="Times New Roman" w:cs="Times New Roman"/>
                </w:rPr>
                <w:t xml:space="preserve"> </w:t>
              </w:r>
            </w:hyperlink>
            <w:hyperlink r:id="rId2146">
              <w:r>
                <w:rPr>
                  <w:rFonts w:ascii="Times New Roman" w:eastAsia="Times New Roman" w:hAnsi="Times New Roman" w:cs="Times New Roman"/>
                  <w:u w:val="single"/>
                </w:rPr>
                <w:t>https://www.researchgate.net/publication/278743076_Diagnosis_and_Treatment_of_Work-Related_Proximal_Median_and_Radial_Nerve_Entrapment</w:t>
              </w:r>
            </w:hyperlink>
          </w:p>
        </w:tc>
      </w:tr>
      <w:tr w:rsidR="00E7427F" w14:paraId="2011C1DB" w14:textId="77777777">
        <w:trPr>
          <w:trHeight w:val="315"/>
        </w:trPr>
        <w:tc>
          <w:tcPr>
            <w:tcW w:w="567" w:type="dxa"/>
            <w:tcBorders>
              <w:top w:val="nil"/>
              <w:left w:val="nil"/>
              <w:bottom w:val="nil"/>
              <w:right w:val="nil"/>
            </w:tcBorders>
            <w:tcMar>
              <w:top w:w="5" w:type="dxa"/>
              <w:left w:w="5" w:type="dxa"/>
              <w:bottom w:w="5" w:type="dxa"/>
              <w:right w:w="5" w:type="dxa"/>
            </w:tcMar>
          </w:tcPr>
          <w:p w14:paraId="7BB561D8"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[161]</w:t>
            </w:r>
          </w:p>
        </w:tc>
        <w:tc>
          <w:tcPr>
            <w:tcW w:w="9781" w:type="dxa"/>
            <w:tcBorders>
              <w:top w:val="nil"/>
              <w:left w:val="nil"/>
              <w:bottom w:val="nil"/>
              <w:right w:val="nil"/>
            </w:tcBorders>
            <w:tcMar>
              <w:top w:w="5" w:type="dxa"/>
              <w:left w:w="5" w:type="dxa"/>
              <w:bottom w:w="5" w:type="dxa"/>
              <w:right w:w="5" w:type="dxa"/>
            </w:tcMar>
          </w:tcPr>
          <w:p w14:paraId="78779EBD"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Xiao</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Zc</w:t>
            </w:r>
            <w:proofErr w:type="spellEnd"/>
            <w:r>
              <w:rPr>
                <w:rFonts w:ascii="Times New Roman" w:eastAsia="Times New Roman" w:hAnsi="Times New Roman" w:cs="Times New Roman"/>
              </w:rPr>
              <w:t xml:space="preserve">, Li Wc, </w:t>
            </w:r>
            <w:proofErr w:type="spellStart"/>
            <w:r>
              <w:rPr>
                <w:rFonts w:ascii="Times New Roman" w:eastAsia="Times New Roman" w:hAnsi="Times New Roman" w:cs="Times New Roman"/>
              </w:rPr>
              <w:t>Xiao</w:t>
            </w:r>
            <w:proofErr w:type="spellEnd"/>
            <w:r>
              <w:rPr>
                <w:rFonts w:ascii="Times New Roman" w:eastAsia="Times New Roman" w:hAnsi="Times New Roman" w:cs="Times New Roman"/>
              </w:rPr>
              <w:t xml:space="preserve"> Mx, Li Gd, Jiang Hb, </w:t>
            </w:r>
            <w:proofErr w:type="spellStart"/>
            <w:r>
              <w:rPr>
                <w:rFonts w:ascii="Times New Roman" w:eastAsia="Times New Roman" w:hAnsi="Times New Roman" w:cs="Times New Roman"/>
              </w:rPr>
              <w:t>Xia</w:t>
            </w:r>
            <w:proofErr w:type="spellEnd"/>
            <w:r>
              <w:rPr>
                <w:rFonts w:ascii="Times New Roman" w:eastAsia="Times New Roman" w:hAnsi="Times New Roman" w:cs="Times New Roman"/>
              </w:rPr>
              <w:t xml:space="preserve"> Dm (2022)</w:t>
            </w:r>
            <w:hyperlink r:id="rId2147">
              <w:r>
                <w:rPr>
                  <w:rFonts w:ascii="Times New Roman" w:eastAsia="Times New Roman" w:hAnsi="Times New Roman" w:cs="Times New Roman"/>
                </w:rPr>
                <w:t xml:space="preserve"> </w:t>
              </w:r>
            </w:hyperlink>
            <w:hyperlink r:id="rId2148">
              <w:r>
                <w:rPr>
                  <w:rFonts w:ascii="Times New Roman" w:eastAsia="Times New Roman" w:hAnsi="Times New Roman" w:cs="Times New Roman"/>
                  <w:u w:val="single"/>
                </w:rPr>
                <w:t>Treatment outcome of tardy ulnar nerve palsy associated with traumatic cubitus valgus by supracondylar shortening wedge rotary osteotomy and ulnar nerve in situ tension release</w:t>
              </w:r>
            </w:hyperlink>
            <w:r>
              <w:rPr>
                <w:rFonts w:ascii="Times New Roman" w:eastAsia="Times New Roman" w:hAnsi="Times New Roman" w:cs="Times New Roman"/>
              </w:rPr>
              <w:t xml:space="preserve">. J </w:t>
            </w:r>
            <w:proofErr w:type="spellStart"/>
            <w:r>
              <w:rPr>
                <w:rFonts w:ascii="Times New Roman" w:eastAsia="Times New Roman" w:hAnsi="Times New Roman" w:cs="Times New Roman"/>
              </w:rPr>
              <w:t>Orthop</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Surg</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w:t>
            </w:r>
            <w:proofErr w:type="spellEnd"/>
            <w:r>
              <w:rPr>
                <w:rFonts w:ascii="Times New Roman" w:eastAsia="Times New Roman" w:hAnsi="Times New Roman" w:cs="Times New Roman"/>
              </w:rPr>
              <w:t xml:space="preserve"> 17:201. URL:</w:t>
            </w:r>
            <w:hyperlink r:id="rId2149">
              <w:r>
                <w:rPr>
                  <w:rFonts w:ascii="Times New Roman" w:eastAsia="Times New Roman" w:hAnsi="Times New Roman" w:cs="Times New Roman"/>
                </w:rPr>
                <w:t xml:space="preserve"> </w:t>
              </w:r>
            </w:hyperlink>
            <w:hyperlink r:id="rId2150">
              <w:r>
                <w:rPr>
                  <w:rFonts w:ascii="Times New Roman" w:eastAsia="Times New Roman" w:hAnsi="Times New Roman" w:cs="Times New Roman"/>
                  <w:u w:val="single"/>
                </w:rPr>
                <w:t>https://pmc.ncbi.nlm.nih.gov/articles/PMC9022348/</w:t>
              </w:r>
            </w:hyperlink>
          </w:p>
        </w:tc>
      </w:tr>
      <w:tr w:rsidR="00E7427F" w14:paraId="03258225" w14:textId="77777777">
        <w:trPr>
          <w:trHeight w:val="315"/>
        </w:trPr>
        <w:tc>
          <w:tcPr>
            <w:tcW w:w="567" w:type="dxa"/>
            <w:tcBorders>
              <w:top w:val="nil"/>
              <w:left w:val="nil"/>
              <w:bottom w:val="nil"/>
              <w:right w:val="nil"/>
            </w:tcBorders>
            <w:tcMar>
              <w:top w:w="5" w:type="dxa"/>
              <w:left w:w="5" w:type="dxa"/>
              <w:bottom w:w="5" w:type="dxa"/>
              <w:right w:w="5" w:type="dxa"/>
            </w:tcMar>
          </w:tcPr>
          <w:p w14:paraId="6446B883"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[162]</w:t>
            </w:r>
          </w:p>
        </w:tc>
        <w:tc>
          <w:tcPr>
            <w:tcW w:w="9781" w:type="dxa"/>
            <w:tcBorders>
              <w:top w:val="nil"/>
              <w:left w:val="nil"/>
              <w:bottom w:val="nil"/>
              <w:right w:val="nil"/>
            </w:tcBorders>
            <w:tcMar>
              <w:top w:w="5" w:type="dxa"/>
              <w:left w:w="5" w:type="dxa"/>
              <w:bottom w:w="5" w:type="dxa"/>
              <w:right w:w="5" w:type="dxa"/>
            </w:tcMar>
          </w:tcPr>
          <w:p w14:paraId="08215E26"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Zhang</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Liu</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Zhang</w:t>
            </w:r>
            <w:proofErr w:type="spellEnd"/>
            <w:r>
              <w:rPr>
                <w:rFonts w:ascii="Times New Roman" w:eastAsia="Times New Roman" w:hAnsi="Times New Roman" w:cs="Times New Roman"/>
              </w:rPr>
              <w:t xml:space="preserve"> L, Li Z, </w:t>
            </w:r>
            <w:proofErr w:type="spellStart"/>
            <w:r>
              <w:rPr>
                <w:rFonts w:ascii="Times New Roman" w:eastAsia="Times New Roman" w:hAnsi="Times New Roman" w:cs="Times New Roman"/>
              </w:rPr>
              <w:t>Zhang</w:t>
            </w:r>
            <w:proofErr w:type="spellEnd"/>
            <w:r>
              <w:rPr>
                <w:rFonts w:ascii="Times New Roman" w:eastAsia="Times New Roman" w:hAnsi="Times New Roman" w:cs="Times New Roman"/>
              </w:rPr>
              <w:t xml:space="preserve"> C (2023)</w:t>
            </w:r>
            <w:hyperlink r:id="rId2151">
              <w:r>
                <w:rPr>
                  <w:rFonts w:ascii="Times New Roman" w:eastAsia="Times New Roman" w:hAnsi="Times New Roman" w:cs="Times New Roman"/>
                </w:rPr>
                <w:t xml:space="preserve"> </w:t>
              </w:r>
            </w:hyperlink>
            <w:hyperlink r:id="rId2152">
              <w:r>
                <w:rPr>
                  <w:rFonts w:ascii="Times New Roman" w:eastAsia="Times New Roman" w:hAnsi="Times New Roman" w:cs="Times New Roman"/>
                  <w:u w:val="single"/>
                </w:rPr>
                <w:t>Conservative Treatment of Ulnar Nerve Compression at the Elbow: A Systematic Review and Meta-Analysis</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Pain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Manag</w:t>
            </w:r>
            <w:proofErr w:type="spellEnd"/>
            <w:r>
              <w:rPr>
                <w:rFonts w:ascii="Times New Roman" w:eastAsia="Times New Roman" w:hAnsi="Times New Roman" w:cs="Times New Roman"/>
              </w:rPr>
              <w:t xml:space="preserve"> 2023:5676388. URL:</w:t>
            </w:r>
            <w:hyperlink r:id="rId2153">
              <w:r>
                <w:rPr>
                  <w:rFonts w:ascii="Times New Roman" w:eastAsia="Times New Roman" w:hAnsi="Times New Roman" w:cs="Times New Roman"/>
                </w:rPr>
                <w:t xml:space="preserve"> </w:t>
              </w:r>
            </w:hyperlink>
            <w:hyperlink r:id="rId2154">
              <w:r>
                <w:rPr>
                  <w:rFonts w:ascii="Times New Roman" w:eastAsia="Times New Roman" w:hAnsi="Times New Roman" w:cs="Times New Roman"/>
                  <w:u w:val="single"/>
                </w:rPr>
                <w:t>https://pubmed.ncbi.nlm.nih.gov/36755648/</w:t>
              </w:r>
            </w:hyperlink>
          </w:p>
        </w:tc>
      </w:tr>
      <w:tr w:rsidR="00E7427F" w14:paraId="54B31245" w14:textId="77777777">
        <w:trPr>
          <w:trHeight w:val="315"/>
        </w:trPr>
        <w:tc>
          <w:tcPr>
            <w:tcW w:w="567" w:type="dxa"/>
            <w:tcBorders>
              <w:top w:val="nil"/>
              <w:left w:val="nil"/>
              <w:bottom w:val="nil"/>
              <w:right w:val="nil"/>
            </w:tcBorders>
            <w:tcMar>
              <w:top w:w="5" w:type="dxa"/>
              <w:left w:w="5" w:type="dxa"/>
              <w:bottom w:w="5" w:type="dxa"/>
              <w:right w:w="5" w:type="dxa"/>
            </w:tcMar>
          </w:tcPr>
          <w:p w14:paraId="50FE6A9B"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[163]</w:t>
            </w:r>
          </w:p>
        </w:tc>
        <w:tc>
          <w:tcPr>
            <w:tcW w:w="9781" w:type="dxa"/>
            <w:tcBorders>
              <w:top w:val="nil"/>
              <w:left w:val="nil"/>
              <w:bottom w:val="nil"/>
              <w:right w:val="nil"/>
            </w:tcBorders>
            <w:tcMar>
              <w:top w:w="5" w:type="dxa"/>
              <w:left w:w="5" w:type="dxa"/>
              <w:bottom w:w="5" w:type="dxa"/>
              <w:right w:w="5" w:type="dxa"/>
            </w:tcMar>
          </w:tcPr>
          <w:p w14:paraId="4B4C99BF"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Zhang</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Liu</w:t>
            </w:r>
            <w:proofErr w:type="spellEnd"/>
            <w:r>
              <w:rPr>
                <w:rFonts w:ascii="Times New Roman" w:eastAsia="Times New Roman" w:hAnsi="Times New Roman" w:cs="Times New Roman"/>
              </w:rPr>
              <w:t xml:space="preserve"> Y, </w:t>
            </w:r>
            <w:proofErr w:type="spellStart"/>
            <w:r>
              <w:rPr>
                <w:rFonts w:ascii="Times New Roman" w:eastAsia="Times New Roman" w:hAnsi="Times New Roman" w:cs="Times New Roman"/>
              </w:rPr>
              <w:t>Zhang</w:t>
            </w:r>
            <w:proofErr w:type="spellEnd"/>
            <w:r>
              <w:rPr>
                <w:rFonts w:ascii="Times New Roman" w:eastAsia="Times New Roman" w:hAnsi="Times New Roman" w:cs="Times New Roman"/>
              </w:rPr>
              <w:t xml:space="preserve"> L, Li Z, </w:t>
            </w:r>
            <w:proofErr w:type="spellStart"/>
            <w:r>
              <w:rPr>
                <w:rFonts w:ascii="Times New Roman" w:eastAsia="Times New Roman" w:hAnsi="Times New Roman" w:cs="Times New Roman"/>
              </w:rPr>
              <w:t>Zhang</w:t>
            </w:r>
            <w:proofErr w:type="spellEnd"/>
            <w:r>
              <w:rPr>
                <w:rFonts w:ascii="Times New Roman" w:eastAsia="Times New Roman" w:hAnsi="Times New Roman" w:cs="Times New Roman"/>
              </w:rPr>
              <w:t xml:space="preserve"> C (2023)</w:t>
            </w:r>
            <w:hyperlink r:id="rId2155">
              <w:r>
                <w:rPr>
                  <w:rFonts w:ascii="Times New Roman" w:eastAsia="Times New Roman" w:hAnsi="Times New Roman" w:cs="Times New Roman"/>
                </w:rPr>
                <w:t xml:space="preserve"> </w:t>
              </w:r>
            </w:hyperlink>
            <w:hyperlink r:id="rId2156">
              <w:r>
                <w:rPr>
                  <w:rFonts w:ascii="Times New Roman" w:eastAsia="Times New Roman" w:hAnsi="Times New Roman" w:cs="Times New Roman"/>
                  <w:u w:val="single"/>
                </w:rPr>
                <w:t>Conservative Treatment of Ulnar Nerve Compression at the Elbow: A Systematic Review and Meta-Analysis</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Pain</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Res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Manag</w:t>
            </w:r>
            <w:proofErr w:type="spellEnd"/>
            <w:r>
              <w:rPr>
                <w:rFonts w:ascii="Times New Roman" w:eastAsia="Times New Roman" w:hAnsi="Times New Roman" w:cs="Times New Roman"/>
              </w:rPr>
              <w:t xml:space="preserve"> 2023:5676388. URL:</w:t>
            </w:r>
            <w:hyperlink r:id="rId2157">
              <w:r>
                <w:rPr>
                  <w:rFonts w:ascii="Times New Roman" w:eastAsia="Times New Roman" w:hAnsi="Times New Roman" w:cs="Times New Roman"/>
                </w:rPr>
                <w:t xml:space="preserve"> </w:t>
              </w:r>
            </w:hyperlink>
            <w:hyperlink r:id="rId2158">
              <w:r>
                <w:rPr>
                  <w:rFonts w:ascii="Times New Roman" w:eastAsia="Times New Roman" w:hAnsi="Times New Roman" w:cs="Times New Roman"/>
                  <w:u w:val="single"/>
                </w:rPr>
                <w:t>https://www.researchgate.net/publication/368312186_Conservative_Treatment_of_Ulnar_Nerve_Compression_at_the_Elbow_A_Systematic_Review_and_Meta-Analysis</w:t>
              </w:r>
            </w:hyperlink>
          </w:p>
        </w:tc>
      </w:tr>
      <w:tr w:rsidR="00E7427F" w14:paraId="04B0BDC3" w14:textId="77777777">
        <w:trPr>
          <w:trHeight w:val="315"/>
        </w:trPr>
        <w:tc>
          <w:tcPr>
            <w:tcW w:w="567" w:type="dxa"/>
            <w:tcBorders>
              <w:top w:val="nil"/>
              <w:left w:val="nil"/>
              <w:bottom w:val="nil"/>
              <w:right w:val="nil"/>
            </w:tcBorders>
            <w:tcMar>
              <w:top w:w="5" w:type="dxa"/>
              <w:left w:w="5" w:type="dxa"/>
              <w:bottom w:w="5" w:type="dxa"/>
              <w:right w:w="5" w:type="dxa"/>
            </w:tcMar>
          </w:tcPr>
          <w:p w14:paraId="74D0D1C1"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[164]</w:t>
            </w:r>
          </w:p>
        </w:tc>
        <w:tc>
          <w:tcPr>
            <w:tcW w:w="9781" w:type="dxa"/>
            <w:tcBorders>
              <w:top w:val="nil"/>
              <w:left w:val="nil"/>
              <w:bottom w:val="nil"/>
              <w:right w:val="nil"/>
            </w:tcBorders>
            <w:tcMar>
              <w:top w:w="5" w:type="dxa"/>
              <w:left w:w="5" w:type="dxa"/>
              <w:bottom w:w="5" w:type="dxa"/>
              <w:right w:w="5" w:type="dxa"/>
            </w:tcMar>
          </w:tcPr>
          <w:p w14:paraId="0A0BE083"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Zimnowodzki</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Ajroud-Driss</w:t>
            </w:r>
            <w:proofErr w:type="spellEnd"/>
            <w:r>
              <w:rPr>
                <w:rFonts w:ascii="Times New Roman" w:eastAsia="Times New Roman" w:hAnsi="Times New Roman" w:cs="Times New Roman"/>
              </w:rPr>
              <w:t xml:space="preserve"> S, </w:t>
            </w:r>
            <w:proofErr w:type="spellStart"/>
            <w:r>
              <w:rPr>
                <w:rFonts w:ascii="Times New Roman" w:eastAsia="Times New Roman" w:hAnsi="Times New Roman" w:cs="Times New Roman"/>
              </w:rPr>
              <w:t>Stino</w:t>
            </w:r>
            <w:proofErr w:type="spellEnd"/>
            <w:r>
              <w:rPr>
                <w:rFonts w:ascii="Times New Roman" w:eastAsia="Times New Roman" w:hAnsi="Times New Roman" w:cs="Times New Roman"/>
              </w:rPr>
              <w:t xml:space="preserve"> A, Sorensen EJ (2014)</w:t>
            </w:r>
            <w:hyperlink r:id="rId2159">
              <w:r>
                <w:rPr>
                  <w:rFonts w:ascii="Times New Roman" w:eastAsia="Times New Roman" w:hAnsi="Times New Roman" w:cs="Times New Roman"/>
                </w:rPr>
                <w:t xml:space="preserve"> </w:t>
              </w:r>
            </w:hyperlink>
            <w:hyperlink r:id="rId2160">
              <w:r>
                <w:rPr>
                  <w:rFonts w:ascii="Times New Roman" w:eastAsia="Times New Roman" w:hAnsi="Times New Roman" w:cs="Times New Roman"/>
                  <w:u w:val="single"/>
                </w:rPr>
                <w:t>A Standardized Grading System For Ulnar Neuropathy At The Elbow. (P4.114)</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Neurology</w:t>
            </w:r>
            <w:proofErr w:type="spellEnd"/>
            <w:r>
              <w:rPr>
                <w:rFonts w:ascii="Times New Roman" w:eastAsia="Times New Roman" w:hAnsi="Times New Roman" w:cs="Times New Roman"/>
              </w:rPr>
              <w:t xml:space="preserve"> 82(10 </w:t>
            </w:r>
            <w:proofErr w:type="spellStart"/>
            <w:r>
              <w:rPr>
                <w:rFonts w:ascii="Times New Roman" w:eastAsia="Times New Roman" w:hAnsi="Times New Roman" w:cs="Times New Roman"/>
              </w:rPr>
              <w:t>Supplement</w:t>
            </w:r>
            <w:proofErr w:type="spellEnd"/>
            <w:r>
              <w:rPr>
                <w:rFonts w:ascii="Times New Roman" w:eastAsia="Times New Roman" w:hAnsi="Times New Roman" w:cs="Times New Roman"/>
              </w:rPr>
              <w:t>):P4.114. URL:</w:t>
            </w:r>
            <w:hyperlink r:id="rId2161">
              <w:r>
                <w:rPr>
                  <w:rFonts w:ascii="Times New Roman" w:eastAsia="Times New Roman" w:hAnsi="Times New Roman" w:cs="Times New Roman"/>
                </w:rPr>
                <w:t xml:space="preserve"> </w:t>
              </w:r>
            </w:hyperlink>
            <w:hyperlink r:id="rId2162">
              <w:r>
                <w:rPr>
                  <w:rFonts w:ascii="Times New Roman" w:eastAsia="Times New Roman" w:hAnsi="Times New Roman" w:cs="Times New Roman"/>
                  <w:u w:val="single"/>
                </w:rPr>
                <w:t>https://www.neurology.org/doi/10.1212/WNL.82.10_supplement.P4.114</w:t>
              </w:r>
            </w:hyperlink>
          </w:p>
        </w:tc>
      </w:tr>
      <w:tr w:rsidR="00E7427F" w14:paraId="02AD6475" w14:textId="77777777">
        <w:trPr>
          <w:trHeight w:val="315"/>
        </w:trPr>
        <w:tc>
          <w:tcPr>
            <w:tcW w:w="567" w:type="dxa"/>
            <w:tcBorders>
              <w:top w:val="nil"/>
              <w:left w:val="nil"/>
              <w:bottom w:val="nil"/>
              <w:right w:val="nil"/>
            </w:tcBorders>
            <w:tcMar>
              <w:top w:w="5" w:type="dxa"/>
              <w:left w:w="5" w:type="dxa"/>
              <w:bottom w:w="5" w:type="dxa"/>
              <w:right w:w="5" w:type="dxa"/>
            </w:tcMar>
          </w:tcPr>
          <w:p w14:paraId="0B6C8FD9" w14:textId="77777777" w:rsidR="00E7427F" w:rsidRDefault="00000000">
            <w:pPr>
              <w:widowControl w:val="0"/>
              <w:tabs>
                <w:tab w:val="left" w:pos="9072"/>
              </w:tabs>
              <w:spacing w:line="240" w:lineRule="auto"/>
              <w:rPr>
                <w:rFonts w:ascii="Times New Roman" w:eastAsia="Times New Roman" w:hAnsi="Times New Roman" w:cs="Times New Roman"/>
              </w:rPr>
            </w:pPr>
            <w:r>
              <w:rPr>
                <w:rFonts w:ascii="Times New Roman" w:eastAsia="Times New Roman" w:hAnsi="Times New Roman" w:cs="Times New Roman"/>
              </w:rPr>
              <w:t>[165]</w:t>
            </w:r>
          </w:p>
        </w:tc>
        <w:tc>
          <w:tcPr>
            <w:tcW w:w="9781" w:type="dxa"/>
            <w:tcBorders>
              <w:top w:val="nil"/>
              <w:left w:val="nil"/>
              <w:bottom w:val="nil"/>
              <w:right w:val="nil"/>
            </w:tcBorders>
            <w:tcMar>
              <w:top w:w="5" w:type="dxa"/>
              <w:left w:w="5" w:type="dxa"/>
              <w:bottom w:w="5" w:type="dxa"/>
              <w:right w:w="5" w:type="dxa"/>
            </w:tcMar>
          </w:tcPr>
          <w:p w14:paraId="5ED73F89" w14:textId="77777777" w:rsidR="00E7427F" w:rsidRDefault="00000000">
            <w:pPr>
              <w:widowControl w:val="0"/>
              <w:tabs>
                <w:tab w:val="left" w:pos="9072"/>
              </w:tabs>
              <w:spacing w:line="240" w:lineRule="auto"/>
              <w:rPr>
                <w:rFonts w:ascii="Times New Roman" w:eastAsia="Times New Roman" w:hAnsi="Times New Roman" w:cs="Times New Roman"/>
                <w:u w:val="single"/>
              </w:rPr>
            </w:pPr>
            <w:proofErr w:type="spellStart"/>
            <w:r>
              <w:rPr>
                <w:rFonts w:ascii="Times New Roman" w:eastAsia="Times New Roman" w:hAnsi="Times New Roman" w:cs="Times New Roman"/>
              </w:rPr>
              <w:t>Orthobullets</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n.d</w:t>
            </w:r>
            <w:proofErr w:type="spellEnd"/>
            <w:r>
              <w:rPr>
                <w:rFonts w:ascii="Times New Roman" w:eastAsia="Times New Roman" w:hAnsi="Times New Roman" w:cs="Times New Roman"/>
              </w:rPr>
              <w:t>.)</w:t>
            </w:r>
            <w:hyperlink r:id="rId2163">
              <w:r>
                <w:rPr>
                  <w:rFonts w:ascii="Times New Roman" w:eastAsia="Times New Roman" w:hAnsi="Times New Roman" w:cs="Times New Roman"/>
                </w:rPr>
                <w:t xml:space="preserve"> </w:t>
              </w:r>
            </w:hyperlink>
            <w:hyperlink r:id="rId2164">
              <w:r>
                <w:rPr>
                  <w:rFonts w:ascii="Times New Roman" w:eastAsia="Times New Roman" w:hAnsi="Times New Roman" w:cs="Times New Roman"/>
                  <w:u w:val="single"/>
                </w:rPr>
                <w:t>Complex Regional Pain Syndrome (CRPS) - Basic Science</w:t>
              </w:r>
            </w:hyperlink>
            <w:r>
              <w:rPr>
                <w:rFonts w:ascii="Times New Roman" w:eastAsia="Times New Roman" w:hAnsi="Times New Roman" w:cs="Times New Roman"/>
              </w:rPr>
              <w:t xml:space="preserve">. </w:t>
            </w:r>
            <w:proofErr w:type="spellStart"/>
            <w:r>
              <w:rPr>
                <w:rFonts w:ascii="Times New Roman" w:eastAsia="Times New Roman" w:hAnsi="Times New Roman" w:cs="Times New Roman"/>
              </w:rPr>
              <w:t>Last</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Updated</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by</w:t>
            </w:r>
            <w:proofErr w:type="spellEnd"/>
            <w:r>
              <w:rPr>
                <w:rFonts w:ascii="Times New Roman" w:eastAsia="Times New Roman" w:hAnsi="Times New Roman" w:cs="Times New Roman"/>
              </w:rPr>
              <w:t xml:space="preserve"> </w:t>
            </w:r>
            <w:proofErr w:type="spellStart"/>
            <w:r>
              <w:rPr>
                <w:rFonts w:ascii="Times New Roman" w:eastAsia="Times New Roman" w:hAnsi="Times New Roman" w:cs="Times New Roman"/>
              </w:rPr>
              <w:t>Mirels</w:t>
            </w:r>
            <w:proofErr w:type="spellEnd"/>
            <w:r>
              <w:rPr>
                <w:rFonts w:ascii="Times New Roman" w:eastAsia="Times New Roman" w:hAnsi="Times New Roman" w:cs="Times New Roman"/>
              </w:rPr>
              <w:t xml:space="preserve"> H. </w:t>
            </w:r>
            <w:proofErr w:type="spellStart"/>
            <w:r>
              <w:rPr>
                <w:rFonts w:ascii="Times New Roman" w:eastAsia="Times New Roman" w:hAnsi="Times New Roman" w:cs="Times New Roman"/>
              </w:rPr>
              <w:t>Orthobullets</w:t>
            </w:r>
            <w:proofErr w:type="spellEnd"/>
            <w:r>
              <w:rPr>
                <w:rFonts w:ascii="Times New Roman" w:eastAsia="Times New Roman" w:hAnsi="Times New Roman" w:cs="Times New Roman"/>
              </w:rPr>
              <w:t>. URL:</w:t>
            </w:r>
            <w:hyperlink r:id="rId2165">
              <w:r>
                <w:rPr>
                  <w:rFonts w:ascii="Times New Roman" w:eastAsia="Times New Roman" w:hAnsi="Times New Roman" w:cs="Times New Roman"/>
                </w:rPr>
                <w:t xml:space="preserve"> </w:t>
              </w:r>
            </w:hyperlink>
            <w:hyperlink r:id="rId2166">
              <w:r>
                <w:rPr>
                  <w:rFonts w:ascii="Times New Roman" w:eastAsia="Times New Roman" w:hAnsi="Times New Roman" w:cs="Times New Roman"/>
                  <w:u w:val="single"/>
                </w:rPr>
                <w:t>https://www.orthobullets.com/basic-science/6095/complex-regional-pain-syndrome-crps</w:t>
              </w:r>
            </w:hyperlink>
          </w:p>
        </w:tc>
      </w:tr>
    </w:tbl>
    <w:p w14:paraId="50F38F61" w14:textId="77777777" w:rsidR="00E7427F" w:rsidRDefault="00E7427F">
      <w:pPr>
        <w:widowControl w:val="0"/>
        <w:pBdr>
          <w:top w:val="nil"/>
          <w:left w:val="nil"/>
          <w:bottom w:val="nil"/>
          <w:right w:val="nil"/>
          <w:between w:val="nil"/>
        </w:pBdr>
        <w:tabs>
          <w:tab w:val="left" w:pos="9072"/>
        </w:tabs>
        <w:spacing w:line="240" w:lineRule="auto"/>
        <w:rPr>
          <w:rFonts w:ascii="Times New Roman" w:eastAsia="Times New Roman" w:hAnsi="Times New Roman" w:cs="Times New Roman"/>
        </w:rPr>
      </w:pPr>
    </w:p>
    <w:sectPr w:rsidR="00E7427F">
      <w:pgSz w:w="11906" w:h="16838"/>
      <w:pgMar w:top="1134" w:right="849" w:bottom="1134" w:left="851" w:header="720" w:footer="720"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AF4652" w14:textId="77777777" w:rsidR="00B97F95" w:rsidRDefault="00B97F95">
      <w:pPr>
        <w:spacing w:line="240" w:lineRule="auto"/>
      </w:pPr>
      <w:r>
        <w:separator/>
      </w:r>
    </w:p>
  </w:endnote>
  <w:endnote w:type="continuationSeparator" w:id="0">
    <w:p w14:paraId="18B77061" w14:textId="77777777" w:rsidR="00B97F95" w:rsidRDefault="00B97F9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Quattrocento Sans">
    <w:charset w:val="00"/>
    <w:family w:val="swiss"/>
    <w:pitch w:val="variable"/>
    <w:sig w:usb0="800000BF" w:usb1="4000005B" w:usb2="00000000" w:usb3="00000000" w:csb0="00000001" w:csb1="00000000"/>
    <w:embedRegular r:id="rId1" w:fontKey="{DCEFF0D5-7467-4798-8129-16C2D8B66DDD}"/>
  </w:font>
  <w:font w:name="Noto Sans Symbols">
    <w:charset w:val="00"/>
    <w:family w:val="auto"/>
    <w:pitch w:val="default"/>
    <w:embedRegular r:id="rId2" w:fontKey="{DB0655F6-7D5B-41D7-8A5C-70C04367C656}"/>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DC31642F-9117-4B04-8507-C7856EBE4757}"/>
  </w:font>
  <w:font w:name="Calibri">
    <w:panose1 w:val="020F0502020204030204"/>
    <w:charset w:val="00"/>
    <w:family w:val="swiss"/>
    <w:pitch w:val="variable"/>
    <w:sig w:usb0="E4002EFF" w:usb1="C200247B" w:usb2="00000009" w:usb3="00000000" w:csb0="000001FF" w:csb1="00000000"/>
    <w:embedRegular r:id="rId4" w:fontKey="{6ED9DCBB-B220-497C-BA68-4BC100302D4C}"/>
  </w:font>
  <w:font w:name="Cardo">
    <w:charset w:val="00"/>
    <w:family w:val="auto"/>
    <w:pitch w:val="default"/>
    <w:embedRegular r:id="rId5" w:fontKey="{79F3D076-9F64-4C79-B5D1-994D13B11F3D}"/>
  </w:font>
  <w:font w:name="Cambria">
    <w:panose1 w:val="02040503050406030204"/>
    <w:charset w:val="00"/>
    <w:family w:val="roman"/>
    <w:pitch w:val="variable"/>
    <w:sig w:usb0="E00006FF" w:usb1="420024FF" w:usb2="02000000" w:usb3="00000000" w:csb0="0000019F" w:csb1="00000000"/>
    <w:embedRegular r:id="rId6" w:fontKey="{F9AE5DC7-C6A2-4439-9594-D9958577EA6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D8B2D" w14:textId="77777777" w:rsidR="00E7427F" w:rsidRDefault="00000000">
    <w:pPr>
      <w:pBdr>
        <w:top w:val="nil"/>
        <w:left w:val="nil"/>
        <w:bottom w:val="nil"/>
        <w:right w:val="nil"/>
        <w:between w:val="nil"/>
      </w:pBdr>
      <w:tabs>
        <w:tab w:val="center" w:pos="4677"/>
        <w:tab w:val="right" w:pos="9355"/>
      </w:tabs>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21234">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6B50E9B4" w14:textId="77777777" w:rsidR="00E7427F" w:rsidRDefault="00E7427F">
    <w:pPr>
      <w:jc w:val="center"/>
      <w:rPr>
        <w:rFonts w:ascii="Times New Roman" w:eastAsia="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79298B" w14:textId="77777777" w:rsidR="00E7427F" w:rsidRDefault="00E7427F">
    <w:pPr>
      <w:jc w:val="center"/>
      <w:rPr>
        <w:rFonts w:ascii="Times New Roman" w:eastAsia="Times New Roman" w:hAnsi="Times New Roman" w:cs="Times New Roman"/>
        <w:sz w:val="24"/>
        <w:szCs w:val="24"/>
      </w:rPr>
    </w:pPr>
  </w:p>
  <w:p w14:paraId="553B9069" w14:textId="77777777" w:rsidR="00E7427F" w:rsidRDefault="00E7427F">
    <w:pPr>
      <w:pBdr>
        <w:top w:val="nil"/>
        <w:left w:val="nil"/>
        <w:bottom w:val="nil"/>
        <w:right w:val="nil"/>
        <w:between w:val="nil"/>
      </w:pBdr>
      <w:tabs>
        <w:tab w:val="center" w:pos="4677"/>
        <w:tab w:val="right" w:pos="9355"/>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C3F55AF" w14:textId="77777777" w:rsidR="00B97F95" w:rsidRDefault="00B97F95">
      <w:pPr>
        <w:spacing w:line="240" w:lineRule="auto"/>
      </w:pPr>
      <w:r>
        <w:separator/>
      </w:r>
    </w:p>
  </w:footnote>
  <w:footnote w:type="continuationSeparator" w:id="0">
    <w:p w14:paraId="5EFA5F6C" w14:textId="77777777" w:rsidR="00B97F95" w:rsidRDefault="00B97F95">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00FC2"/>
    <w:multiLevelType w:val="multilevel"/>
    <w:tmpl w:val="640ECB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F152F4"/>
    <w:multiLevelType w:val="multilevel"/>
    <w:tmpl w:val="4EA2FF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533084D"/>
    <w:multiLevelType w:val="multilevel"/>
    <w:tmpl w:val="5CCC87D2"/>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9ED4A50"/>
    <w:multiLevelType w:val="multilevel"/>
    <w:tmpl w:val="34E21D7C"/>
    <w:lvl w:ilvl="0">
      <w:start w:val="1"/>
      <w:numFmt w:val="decimal"/>
      <w:lvlText w:val="%1."/>
      <w:lvlJc w:val="left"/>
      <w:pPr>
        <w:ind w:left="360" w:hanging="36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1">
      <w:start w:val="1"/>
      <w:numFmt w:val="lowerLetter"/>
      <w:lvlText w:val="%2"/>
      <w:lvlJc w:val="left"/>
      <w:pPr>
        <w:ind w:left="1080" w:hanging="108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2">
      <w:start w:val="1"/>
      <w:numFmt w:val="lowerRoman"/>
      <w:lvlText w:val="%3"/>
      <w:lvlJc w:val="left"/>
      <w:pPr>
        <w:ind w:left="1800" w:hanging="180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3">
      <w:start w:val="1"/>
      <w:numFmt w:val="decimal"/>
      <w:lvlText w:val="%4"/>
      <w:lvlJc w:val="left"/>
      <w:pPr>
        <w:ind w:left="2520" w:hanging="252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4">
      <w:start w:val="1"/>
      <w:numFmt w:val="lowerLetter"/>
      <w:lvlText w:val="%5"/>
      <w:lvlJc w:val="left"/>
      <w:pPr>
        <w:ind w:left="3240" w:hanging="324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5">
      <w:start w:val="1"/>
      <w:numFmt w:val="lowerRoman"/>
      <w:lvlText w:val="%6"/>
      <w:lvlJc w:val="left"/>
      <w:pPr>
        <w:ind w:left="3960" w:hanging="396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6">
      <w:start w:val="1"/>
      <w:numFmt w:val="decimal"/>
      <w:lvlText w:val="%7"/>
      <w:lvlJc w:val="left"/>
      <w:pPr>
        <w:ind w:left="4680" w:hanging="468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7">
      <w:start w:val="1"/>
      <w:numFmt w:val="lowerLetter"/>
      <w:lvlText w:val="%8"/>
      <w:lvlJc w:val="left"/>
      <w:pPr>
        <w:ind w:left="5400" w:hanging="540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8">
      <w:start w:val="1"/>
      <w:numFmt w:val="lowerRoman"/>
      <w:lvlText w:val="%9"/>
      <w:lvlJc w:val="left"/>
      <w:pPr>
        <w:ind w:left="6120" w:hanging="612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abstractNum>
  <w:abstractNum w:abstractNumId="4" w15:restartNumberingAfterBreak="0">
    <w:nsid w:val="1B386542"/>
    <w:multiLevelType w:val="multilevel"/>
    <w:tmpl w:val="D00E4F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FB100F9"/>
    <w:multiLevelType w:val="multilevel"/>
    <w:tmpl w:val="158275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262A51E1"/>
    <w:multiLevelType w:val="multilevel"/>
    <w:tmpl w:val="D6262C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27A23024"/>
    <w:multiLevelType w:val="multilevel"/>
    <w:tmpl w:val="36C6D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D1D0060"/>
    <w:multiLevelType w:val="multilevel"/>
    <w:tmpl w:val="05F01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5DA3274"/>
    <w:multiLevelType w:val="multilevel"/>
    <w:tmpl w:val="A90A64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9C31B10"/>
    <w:multiLevelType w:val="multilevel"/>
    <w:tmpl w:val="F94A53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3A714E60"/>
    <w:multiLevelType w:val="multilevel"/>
    <w:tmpl w:val="E7F65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BC77429"/>
    <w:multiLevelType w:val="multilevel"/>
    <w:tmpl w:val="3656EF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E3535F8"/>
    <w:multiLevelType w:val="multilevel"/>
    <w:tmpl w:val="4CEC8B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F9E5E2F"/>
    <w:multiLevelType w:val="multilevel"/>
    <w:tmpl w:val="01D458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42254BC1"/>
    <w:multiLevelType w:val="multilevel"/>
    <w:tmpl w:val="BF68770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6392A99"/>
    <w:multiLevelType w:val="multilevel"/>
    <w:tmpl w:val="B0EA6E7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86D417A"/>
    <w:multiLevelType w:val="multilevel"/>
    <w:tmpl w:val="5EF67D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8774773"/>
    <w:multiLevelType w:val="multilevel"/>
    <w:tmpl w:val="AEE4E8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4B9277BA"/>
    <w:multiLevelType w:val="multilevel"/>
    <w:tmpl w:val="D80024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E416C3A"/>
    <w:multiLevelType w:val="multilevel"/>
    <w:tmpl w:val="558648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58CA74F1"/>
    <w:multiLevelType w:val="multilevel"/>
    <w:tmpl w:val="15B41A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5A2A56F6"/>
    <w:multiLevelType w:val="multilevel"/>
    <w:tmpl w:val="ED3A7226"/>
    <w:lvl w:ilvl="0">
      <w:start w:val="1"/>
      <w:numFmt w:val="decimal"/>
      <w:lvlText w:val="%1."/>
      <w:lvlJc w:val="left"/>
      <w:pPr>
        <w:ind w:left="1003" w:hanging="1003"/>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1">
      <w:start w:val="1"/>
      <w:numFmt w:val="lowerLetter"/>
      <w:lvlText w:val="%2"/>
      <w:lvlJc w:val="left"/>
      <w:pPr>
        <w:ind w:left="1440" w:hanging="144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2">
      <w:start w:val="1"/>
      <w:numFmt w:val="lowerRoman"/>
      <w:lvlText w:val="%3"/>
      <w:lvlJc w:val="left"/>
      <w:pPr>
        <w:ind w:left="2160" w:hanging="216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3">
      <w:start w:val="1"/>
      <w:numFmt w:val="decimal"/>
      <w:lvlText w:val="%4"/>
      <w:lvlJc w:val="left"/>
      <w:pPr>
        <w:ind w:left="2880" w:hanging="288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4">
      <w:start w:val="1"/>
      <w:numFmt w:val="lowerLetter"/>
      <w:lvlText w:val="%5"/>
      <w:lvlJc w:val="left"/>
      <w:pPr>
        <w:ind w:left="3600" w:hanging="360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5">
      <w:start w:val="1"/>
      <w:numFmt w:val="lowerRoman"/>
      <w:lvlText w:val="%6"/>
      <w:lvlJc w:val="left"/>
      <w:pPr>
        <w:ind w:left="4320" w:hanging="432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6">
      <w:start w:val="1"/>
      <w:numFmt w:val="decimal"/>
      <w:lvlText w:val="%7"/>
      <w:lvlJc w:val="left"/>
      <w:pPr>
        <w:ind w:left="5040" w:hanging="504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7">
      <w:start w:val="1"/>
      <w:numFmt w:val="lowerLetter"/>
      <w:lvlText w:val="%8"/>
      <w:lvlJc w:val="left"/>
      <w:pPr>
        <w:ind w:left="5760" w:hanging="576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lvl w:ilvl="8">
      <w:start w:val="1"/>
      <w:numFmt w:val="lowerRoman"/>
      <w:lvlText w:val="%9"/>
      <w:lvlJc w:val="left"/>
      <w:pPr>
        <w:ind w:left="6480" w:hanging="6480"/>
      </w:pPr>
      <w:rPr>
        <w:rFonts w:ascii="Times New Roman" w:eastAsia="Times New Roman" w:hAnsi="Times New Roman" w:cs="Times New Roman"/>
        <w:b w:val="0"/>
        <w:bCs w:val="0"/>
        <w:i w:val="0"/>
        <w:iCs w:val="0"/>
        <w:strike w:val="0"/>
        <w:color w:val="181717"/>
        <w:sz w:val="24"/>
        <w:szCs w:val="24"/>
        <w:u w:val="none"/>
        <w:shd w:val="clear" w:color="auto" w:fill="auto"/>
        <w:vertAlign w:val="baseline"/>
      </w:rPr>
    </w:lvl>
  </w:abstractNum>
  <w:abstractNum w:abstractNumId="23" w15:restartNumberingAfterBreak="0">
    <w:nsid w:val="5EF22AC1"/>
    <w:multiLevelType w:val="multilevel"/>
    <w:tmpl w:val="B4F815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62842F7F"/>
    <w:multiLevelType w:val="multilevel"/>
    <w:tmpl w:val="D032CC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661B6AFE"/>
    <w:multiLevelType w:val="multilevel"/>
    <w:tmpl w:val="A1E09472"/>
    <w:lvl w:ilvl="0">
      <w:start w:val="1"/>
      <w:numFmt w:val="bullet"/>
      <w:lvlText w:val="•"/>
      <w:lvlJc w:val="left"/>
      <w:pPr>
        <w:ind w:left="1003" w:hanging="1003"/>
      </w:pPr>
      <w:rPr>
        <w:rFonts w:ascii="Arial" w:eastAsia="Arial" w:hAnsi="Arial" w:cs="Arial"/>
        <w:b w:val="0"/>
        <w:bCs w:val="0"/>
        <w:i w:val="0"/>
        <w:iCs w:val="0"/>
        <w:strike w:val="0"/>
        <w:color w:val="181717"/>
        <w:sz w:val="24"/>
        <w:szCs w:val="24"/>
        <w:u w:val="none"/>
        <w:shd w:val="clear" w:color="auto" w:fill="auto"/>
        <w:vertAlign w:val="baseline"/>
      </w:rPr>
    </w:lvl>
    <w:lvl w:ilvl="1">
      <w:start w:val="1"/>
      <w:numFmt w:val="bullet"/>
      <w:lvlText w:val="o"/>
      <w:lvlJc w:val="left"/>
      <w:pPr>
        <w:ind w:left="1440" w:hanging="1440"/>
      </w:pPr>
      <w:rPr>
        <w:rFonts w:ascii="Quattrocento Sans" w:eastAsia="Quattrocento Sans" w:hAnsi="Quattrocento Sans" w:cs="Quattrocento Sans"/>
        <w:b w:val="0"/>
        <w:bCs w:val="0"/>
        <w:i w:val="0"/>
        <w:iCs w:val="0"/>
        <w:strike w:val="0"/>
        <w:color w:val="181717"/>
        <w:sz w:val="24"/>
        <w:szCs w:val="24"/>
        <w:u w:val="none"/>
        <w:shd w:val="clear" w:color="auto" w:fill="auto"/>
        <w:vertAlign w:val="baseline"/>
      </w:rPr>
    </w:lvl>
    <w:lvl w:ilvl="2">
      <w:start w:val="1"/>
      <w:numFmt w:val="bullet"/>
      <w:lvlText w:val="▪"/>
      <w:lvlJc w:val="left"/>
      <w:pPr>
        <w:ind w:left="2160" w:hanging="2160"/>
      </w:pPr>
      <w:rPr>
        <w:rFonts w:ascii="Quattrocento Sans" w:eastAsia="Quattrocento Sans" w:hAnsi="Quattrocento Sans" w:cs="Quattrocento Sans"/>
        <w:b w:val="0"/>
        <w:bCs w:val="0"/>
        <w:i w:val="0"/>
        <w:iCs w:val="0"/>
        <w:strike w:val="0"/>
        <w:color w:val="181717"/>
        <w:sz w:val="24"/>
        <w:szCs w:val="24"/>
        <w:u w:val="none"/>
        <w:shd w:val="clear" w:color="auto" w:fill="auto"/>
        <w:vertAlign w:val="baseline"/>
      </w:rPr>
    </w:lvl>
    <w:lvl w:ilvl="3">
      <w:start w:val="1"/>
      <w:numFmt w:val="bullet"/>
      <w:lvlText w:val="•"/>
      <w:lvlJc w:val="left"/>
      <w:pPr>
        <w:ind w:left="2880" w:hanging="2880"/>
      </w:pPr>
      <w:rPr>
        <w:rFonts w:ascii="Arial" w:eastAsia="Arial" w:hAnsi="Arial" w:cs="Arial"/>
        <w:b w:val="0"/>
        <w:bCs w:val="0"/>
        <w:i w:val="0"/>
        <w:iCs w:val="0"/>
        <w:strike w:val="0"/>
        <w:color w:val="181717"/>
        <w:sz w:val="24"/>
        <w:szCs w:val="24"/>
        <w:u w:val="none"/>
        <w:shd w:val="clear" w:color="auto" w:fill="auto"/>
        <w:vertAlign w:val="baseline"/>
      </w:rPr>
    </w:lvl>
    <w:lvl w:ilvl="4">
      <w:start w:val="1"/>
      <w:numFmt w:val="bullet"/>
      <w:lvlText w:val="o"/>
      <w:lvlJc w:val="left"/>
      <w:pPr>
        <w:ind w:left="3600" w:hanging="3600"/>
      </w:pPr>
      <w:rPr>
        <w:rFonts w:ascii="Quattrocento Sans" w:eastAsia="Quattrocento Sans" w:hAnsi="Quattrocento Sans" w:cs="Quattrocento Sans"/>
        <w:b w:val="0"/>
        <w:bCs w:val="0"/>
        <w:i w:val="0"/>
        <w:iCs w:val="0"/>
        <w:strike w:val="0"/>
        <w:color w:val="181717"/>
        <w:sz w:val="24"/>
        <w:szCs w:val="24"/>
        <w:u w:val="none"/>
        <w:shd w:val="clear" w:color="auto" w:fill="auto"/>
        <w:vertAlign w:val="baseline"/>
      </w:rPr>
    </w:lvl>
    <w:lvl w:ilvl="5">
      <w:start w:val="1"/>
      <w:numFmt w:val="bullet"/>
      <w:lvlText w:val="▪"/>
      <w:lvlJc w:val="left"/>
      <w:pPr>
        <w:ind w:left="4320" w:hanging="4320"/>
      </w:pPr>
      <w:rPr>
        <w:rFonts w:ascii="Quattrocento Sans" w:eastAsia="Quattrocento Sans" w:hAnsi="Quattrocento Sans" w:cs="Quattrocento Sans"/>
        <w:b w:val="0"/>
        <w:bCs w:val="0"/>
        <w:i w:val="0"/>
        <w:iCs w:val="0"/>
        <w:strike w:val="0"/>
        <w:color w:val="181717"/>
        <w:sz w:val="24"/>
        <w:szCs w:val="24"/>
        <w:u w:val="none"/>
        <w:shd w:val="clear" w:color="auto" w:fill="auto"/>
        <w:vertAlign w:val="baseline"/>
      </w:rPr>
    </w:lvl>
    <w:lvl w:ilvl="6">
      <w:start w:val="1"/>
      <w:numFmt w:val="bullet"/>
      <w:lvlText w:val="•"/>
      <w:lvlJc w:val="left"/>
      <w:pPr>
        <w:ind w:left="5040" w:hanging="5040"/>
      </w:pPr>
      <w:rPr>
        <w:rFonts w:ascii="Arial" w:eastAsia="Arial" w:hAnsi="Arial" w:cs="Arial"/>
        <w:b w:val="0"/>
        <w:bCs w:val="0"/>
        <w:i w:val="0"/>
        <w:iCs w:val="0"/>
        <w:strike w:val="0"/>
        <w:color w:val="181717"/>
        <w:sz w:val="24"/>
        <w:szCs w:val="24"/>
        <w:u w:val="none"/>
        <w:shd w:val="clear" w:color="auto" w:fill="auto"/>
        <w:vertAlign w:val="baseline"/>
      </w:rPr>
    </w:lvl>
    <w:lvl w:ilvl="7">
      <w:start w:val="1"/>
      <w:numFmt w:val="bullet"/>
      <w:lvlText w:val="o"/>
      <w:lvlJc w:val="left"/>
      <w:pPr>
        <w:ind w:left="5760" w:hanging="5760"/>
      </w:pPr>
      <w:rPr>
        <w:rFonts w:ascii="Quattrocento Sans" w:eastAsia="Quattrocento Sans" w:hAnsi="Quattrocento Sans" w:cs="Quattrocento Sans"/>
        <w:b w:val="0"/>
        <w:bCs w:val="0"/>
        <w:i w:val="0"/>
        <w:iCs w:val="0"/>
        <w:strike w:val="0"/>
        <w:color w:val="181717"/>
        <w:sz w:val="24"/>
        <w:szCs w:val="24"/>
        <w:u w:val="none"/>
        <w:shd w:val="clear" w:color="auto" w:fill="auto"/>
        <w:vertAlign w:val="baseline"/>
      </w:rPr>
    </w:lvl>
    <w:lvl w:ilvl="8">
      <w:start w:val="1"/>
      <w:numFmt w:val="bullet"/>
      <w:lvlText w:val="▪"/>
      <w:lvlJc w:val="left"/>
      <w:pPr>
        <w:ind w:left="6480" w:hanging="6480"/>
      </w:pPr>
      <w:rPr>
        <w:rFonts w:ascii="Quattrocento Sans" w:eastAsia="Quattrocento Sans" w:hAnsi="Quattrocento Sans" w:cs="Quattrocento Sans"/>
        <w:b w:val="0"/>
        <w:bCs w:val="0"/>
        <w:i w:val="0"/>
        <w:iCs w:val="0"/>
        <w:strike w:val="0"/>
        <w:color w:val="181717"/>
        <w:sz w:val="24"/>
        <w:szCs w:val="24"/>
        <w:u w:val="none"/>
        <w:shd w:val="clear" w:color="auto" w:fill="auto"/>
        <w:vertAlign w:val="baseline"/>
      </w:rPr>
    </w:lvl>
  </w:abstractNum>
  <w:abstractNum w:abstractNumId="26" w15:restartNumberingAfterBreak="0">
    <w:nsid w:val="67F56B05"/>
    <w:multiLevelType w:val="multilevel"/>
    <w:tmpl w:val="EC8C7B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69CC058A"/>
    <w:multiLevelType w:val="multilevel"/>
    <w:tmpl w:val="77A0B4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B7D6905"/>
    <w:multiLevelType w:val="multilevel"/>
    <w:tmpl w:val="61349E8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EF34171"/>
    <w:multiLevelType w:val="multilevel"/>
    <w:tmpl w:val="B32AC7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2C95922"/>
    <w:multiLevelType w:val="multilevel"/>
    <w:tmpl w:val="9086D9A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749303A6"/>
    <w:multiLevelType w:val="multilevel"/>
    <w:tmpl w:val="4A90C4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750D4BAA"/>
    <w:multiLevelType w:val="multilevel"/>
    <w:tmpl w:val="E788D7AE"/>
    <w:lvl w:ilvl="0">
      <w:start w:val="1"/>
      <w:numFmt w:val="bullet"/>
      <w:lvlText w:val="●"/>
      <w:lvlJc w:val="left"/>
      <w:pPr>
        <w:ind w:left="1286" w:hanging="360"/>
      </w:pPr>
      <w:rPr>
        <w:rFonts w:ascii="Noto Sans Symbols" w:eastAsia="Noto Sans Symbols" w:hAnsi="Noto Sans Symbols" w:cs="Noto Sans Symbols"/>
      </w:rPr>
    </w:lvl>
    <w:lvl w:ilvl="1">
      <w:start w:val="1"/>
      <w:numFmt w:val="bullet"/>
      <w:lvlText w:val="o"/>
      <w:lvlJc w:val="left"/>
      <w:pPr>
        <w:ind w:left="2006" w:hanging="360"/>
      </w:pPr>
      <w:rPr>
        <w:rFonts w:ascii="Courier New" w:eastAsia="Courier New" w:hAnsi="Courier New" w:cs="Courier New"/>
      </w:rPr>
    </w:lvl>
    <w:lvl w:ilvl="2">
      <w:start w:val="1"/>
      <w:numFmt w:val="bullet"/>
      <w:lvlText w:val="▪"/>
      <w:lvlJc w:val="left"/>
      <w:pPr>
        <w:ind w:left="2726" w:hanging="360"/>
      </w:pPr>
      <w:rPr>
        <w:rFonts w:ascii="Noto Sans Symbols" w:eastAsia="Noto Sans Symbols" w:hAnsi="Noto Sans Symbols" w:cs="Noto Sans Symbols"/>
      </w:rPr>
    </w:lvl>
    <w:lvl w:ilvl="3">
      <w:start w:val="1"/>
      <w:numFmt w:val="bullet"/>
      <w:lvlText w:val="●"/>
      <w:lvlJc w:val="left"/>
      <w:pPr>
        <w:ind w:left="3446" w:hanging="360"/>
      </w:pPr>
      <w:rPr>
        <w:rFonts w:ascii="Noto Sans Symbols" w:eastAsia="Noto Sans Symbols" w:hAnsi="Noto Sans Symbols" w:cs="Noto Sans Symbols"/>
      </w:rPr>
    </w:lvl>
    <w:lvl w:ilvl="4">
      <w:start w:val="1"/>
      <w:numFmt w:val="bullet"/>
      <w:lvlText w:val="o"/>
      <w:lvlJc w:val="left"/>
      <w:pPr>
        <w:ind w:left="4166" w:hanging="360"/>
      </w:pPr>
      <w:rPr>
        <w:rFonts w:ascii="Courier New" w:eastAsia="Courier New" w:hAnsi="Courier New" w:cs="Courier New"/>
      </w:rPr>
    </w:lvl>
    <w:lvl w:ilvl="5">
      <w:start w:val="1"/>
      <w:numFmt w:val="bullet"/>
      <w:lvlText w:val="▪"/>
      <w:lvlJc w:val="left"/>
      <w:pPr>
        <w:ind w:left="4886" w:hanging="360"/>
      </w:pPr>
      <w:rPr>
        <w:rFonts w:ascii="Noto Sans Symbols" w:eastAsia="Noto Sans Symbols" w:hAnsi="Noto Sans Symbols" w:cs="Noto Sans Symbols"/>
      </w:rPr>
    </w:lvl>
    <w:lvl w:ilvl="6">
      <w:start w:val="1"/>
      <w:numFmt w:val="bullet"/>
      <w:lvlText w:val="●"/>
      <w:lvlJc w:val="left"/>
      <w:pPr>
        <w:ind w:left="5606" w:hanging="360"/>
      </w:pPr>
      <w:rPr>
        <w:rFonts w:ascii="Noto Sans Symbols" w:eastAsia="Noto Sans Symbols" w:hAnsi="Noto Sans Symbols" w:cs="Noto Sans Symbols"/>
      </w:rPr>
    </w:lvl>
    <w:lvl w:ilvl="7">
      <w:start w:val="1"/>
      <w:numFmt w:val="bullet"/>
      <w:lvlText w:val="o"/>
      <w:lvlJc w:val="left"/>
      <w:pPr>
        <w:ind w:left="6326" w:hanging="360"/>
      </w:pPr>
      <w:rPr>
        <w:rFonts w:ascii="Courier New" w:eastAsia="Courier New" w:hAnsi="Courier New" w:cs="Courier New"/>
      </w:rPr>
    </w:lvl>
    <w:lvl w:ilvl="8">
      <w:start w:val="1"/>
      <w:numFmt w:val="bullet"/>
      <w:lvlText w:val="▪"/>
      <w:lvlJc w:val="left"/>
      <w:pPr>
        <w:ind w:left="7046" w:hanging="360"/>
      </w:pPr>
      <w:rPr>
        <w:rFonts w:ascii="Noto Sans Symbols" w:eastAsia="Noto Sans Symbols" w:hAnsi="Noto Sans Symbols" w:cs="Noto Sans Symbols"/>
      </w:rPr>
    </w:lvl>
  </w:abstractNum>
  <w:abstractNum w:abstractNumId="33" w15:restartNumberingAfterBreak="0">
    <w:nsid w:val="775678DC"/>
    <w:multiLevelType w:val="multilevel"/>
    <w:tmpl w:val="AE9AD622"/>
    <w:lvl w:ilvl="0">
      <w:start w:val="1"/>
      <w:numFmt w:val="bullet"/>
      <w:lvlText w:val="●"/>
      <w:lvlJc w:val="left"/>
      <w:pPr>
        <w:ind w:left="805" w:hanging="360"/>
      </w:pPr>
      <w:rPr>
        <w:rFonts w:ascii="Noto Sans Symbols" w:eastAsia="Noto Sans Symbols" w:hAnsi="Noto Sans Symbols" w:cs="Noto Sans Symbols"/>
      </w:rPr>
    </w:lvl>
    <w:lvl w:ilvl="1">
      <w:start w:val="1"/>
      <w:numFmt w:val="bullet"/>
      <w:lvlText w:val="o"/>
      <w:lvlJc w:val="left"/>
      <w:pPr>
        <w:ind w:left="1525" w:hanging="360"/>
      </w:pPr>
      <w:rPr>
        <w:rFonts w:ascii="Courier New" w:eastAsia="Courier New" w:hAnsi="Courier New" w:cs="Courier New"/>
      </w:rPr>
    </w:lvl>
    <w:lvl w:ilvl="2">
      <w:start w:val="1"/>
      <w:numFmt w:val="bullet"/>
      <w:lvlText w:val="▪"/>
      <w:lvlJc w:val="left"/>
      <w:pPr>
        <w:ind w:left="2245" w:hanging="360"/>
      </w:pPr>
      <w:rPr>
        <w:rFonts w:ascii="Noto Sans Symbols" w:eastAsia="Noto Sans Symbols" w:hAnsi="Noto Sans Symbols" w:cs="Noto Sans Symbols"/>
      </w:rPr>
    </w:lvl>
    <w:lvl w:ilvl="3">
      <w:start w:val="1"/>
      <w:numFmt w:val="bullet"/>
      <w:lvlText w:val="●"/>
      <w:lvlJc w:val="left"/>
      <w:pPr>
        <w:ind w:left="2965" w:hanging="360"/>
      </w:pPr>
      <w:rPr>
        <w:rFonts w:ascii="Noto Sans Symbols" w:eastAsia="Noto Sans Symbols" w:hAnsi="Noto Sans Symbols" w:cs="Noto Sans Symbols"/>
      </w:rPr>
    </w:lvl>
    <w:lvl w:ilvl="4">
      <w:start w:val="1"/>
      <w:numFmt w:val="bullet"/>
      <w:lvlText w:val="o"/>
      <w:lvlJc w:val="left"/>
      <w:pPr>
        <w:ind w:left="3685" w:hanging="360"/>
      </w:pPr>
      <w:rPr>
        <w:rFonts w:ascii="Courier New" w:eastAsia="Courier New" w:hAnsi="Courier New" w:cs="Courier New"/>
      </w:rPr>
    </w:lvl>
    <w:lvl w:ilvl="5">
      <w:start w:val="1"/>
      <w:numFmt w:val="bullet"/>
      <w:lvlText w:val="▪"/>
      <w:lvlJc w:val="left"/>
      <w:pPr>
        <w:ind w:left="4405" w:hanging="360"/>
      </w:pPr>
      <w:rPr>
        <w:rFonts w:ascii="Noto Sans Symbols" w:eastAsia="Noto Sans Symbols" w:hAnsi="Noto Sans Symbols" w:cs="Noto Sans Symbols"/>
      </w:rPr>
    </w:lvl>
    <w:lvl w:ilvl="6">
      <w:start w:val="1"/>
      <w:numFmt w:val="bullet"/>
      <w:lvlText w:val="●"/>
      <w:lvlJc w:val="left"/>
      <w:pPr>
        <w:ind w:left="5125" w:hanging="360"/>
      </w:pPr>
      <w:rPr>
        <w:rFonts w:ascii="Noto Sans Symbols" w:eastAsia="Noto Sans Symbols" w:hAnsi="Noto Sans Symbols" w:cs="Noto Sans Symbols"/>
      </w:rPr>
    </w:lvl>
    <w:lvl w:ilvl="7">
      <w:start w:val="1"/>
      <w:numFmt w:val="bullet"/>
      <w:lvlText w:val="o"/>
      <w:lvlJc w:val="left"/>
      <w:pPr>
        <w:ind w:left="5845" w:hanging="360"/>
      </w:pPr>
      <w:rPr>
        <w:rFonts w:ascii="Courier New" w:eastAsia="Courier New" w:hAnsi="Courier New" w:cs="Courier New"/>
      </w:rPr>
    </w:lvl>
    <w:lvl w:ilvl="8">
      <w:start w:val="1"/>
      <w:numFmt w:val="bullet"/>
      <w:lvlText w:val="▪"/>
      <w:lvlJc w:val="left"/>
      <w:pPr>
        <w:ind w:left="6565" w:hanging="360"/>
      </w:pPr>
      <w:rPr>
        <w:rFonts w:ascii="Noto Sans Symbols" w:eastAsia="Noto Sans Symbols" w:hAnsi="Noto Sans Symbols" w:cs="Noto Sans Symbols"/>
      </w:rPr>
    </w:lvl>
  </w:abstractNum>
  <w:abstractNum w:abstractNumId="34" w15:restartNumberingAfterBreak="0">
    <w:nsid w:val="78274041"/>
    <w:multiLevelType w:val="multilevel"/>
    <w:tmpl w:val="7B6C695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7A241413"/>
    <w:multiLevelType w:val="multilevel"/>
    <w:tmpl w:val="898EAE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7A322BE0"/>
    <w:multiLevelType w:val="multilevel"/>
    <w:tmpl w:val="E9C4A6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60474250">
    <w:abstractNumId w:val="6"/>
  </w:num>
  <w:num w:numId="2" w16cid:durableId="1099525884">
    <w:abstractNumId w:val="9"/>
  </w:num>
  <w:num w:numId="3" w16cid:durableId="1950819810">
    <w:abstractNumId w:val="2"/>
  </w:num>
  <w:num w:numId="4" w16cid:durableId="956717506">
    <w:abstractNumId w:val="4"/>
  </w:num>
  <w:num w:numId="5" w16cid:durableId="769009523">
    <w:abstractNumId w:val="25"/>
  </w:num>
  <w:num w:numId="6" w16cid:durableId="1992325369">
    <w:abstractNumId w:val="22"/>
  </w:num>
  <w:num w:numId="7" w16cid:durableId="972564801">
    <w:abstractNumId w:val="3"/>
  </w:num>
  <w:num w:numId="8" w16cid:durableId="1982808953">
    <w:abstractNumId w:val="15"/>
  </w:num>
  <w:num w:numId="9" w16cid:durableId="1122379388">
    <w:abstractNumId w:val="19"/>
  </w:num>
  <w:num w:numId="10" w16cid:durableId="1060594523">
    <w:abstractNumId w:val="29"/>
  </w:num>
  <w:num w:numId="11" w16cid:durableId="1576935172">
    <w:abstractNumId w:val="5"/>
  </w:num>
  <w:num w:numId="12" w16cid:durableId="1301885676">
    <w:abstractNumId w:val="18"/>
  </w:num>
  <w:num w:numId="13" w16cid:durableId="101267825">
    <w:abstractNumId w:val="20"/>
  </w:num>
  <w:num w:numId="14" w16cid:durableId="251084723">
    <w:abstractNumId w:val="31"/>
  </w:num>
  <w:num w:numId="15" w16cid:durableId="974070277">
    <w:abstractNumId w:val="0"/>
  </w:num>
  <w:num w:numId="16" w16cid:durableId="1427996042">
    <w:abstractNumId w:val="8"/>
  </w:num>
  <w:num w:numId="17" w16cid:durableId="1307974380">
    <w:abstractNumId w:val="34"/>
  </w:num>
  <w:num w:numId="18" w16cid:durableId="1701123292">
    <w:abstractNumId w:val="10"/>
  </w:num>
  <w:num w:numId="19" w16cid:durableId="989018729">
    <w:abstractNumId w:val="35"/>
  </w:num>
  <w:num w:numId="20" w16cid:durableId="1657756319">
    <w:abstractNumId w:val="24"/>
  </w:num>
  <w:num w:numId="21" w16cid:durableId="1704934986">
    <w:abstractNumId w:val="27"/>
  </w:num>
  <w:num w:numId="22" w16cid:durableId="628050525">
    <w:abstractNumId w:val="12"/>
  </w:num>
  <w:num w:numId="23" w16cid:durableId="2087070032">
    <w:abstractNumId w:val="7"/>
  </w:num>
  <w:num w:numId="24" w16cid:durableId="1716465374">
    <w:abstractNumId w:val="32"/>
  </w:num>
  <w:num w:numId="25" w16cid:durableId="69155946">
    <w:abstractNumId w:val="33"/>
  </w:num>
  <w:num w:numId="26" w16cid:durableId="536964551">
    <w:abstractNumId w:val="28"/>
  </w:num>
  <w:num w:numId="27" w16cid:durableId="867983589">
    <w:abstractNumId w:val="11"/>
  </w:num>
  <w:num w:numId="28" w16cid:durableId="1262646340">
    <w:abstractNumId w:val="17"/>
  </w:num>
  <w:num w:numId="29" w16cid:durableId="1725638073">
    <w:abstractNumId w:val="26"/>
  </w:num>
  <w:num w:numId="30" w16cid:durableId="75173840">
    <w:abstractNumId w:val="13"/>
  </w:num>
  <w:num w:numId="31" w16cid:durableId="1298411229">
    <w:abstractNumId w:val="16"/>
  </w:num>
  <w:num w:numId="32" w16cid:durableId="25062346">
    <w:abstractNumId w:val="1"/>
  </w:num>
  <w:num w:numId="33" w16cid:durableId="291792472">
    <w:abstractNumId w:val="30"/>
  </w:num>
  <w:num w:numId="34" w16cid:durableId="1523132467">
    <w:abstractNumId w:val="23"/>
  </w:num>
  <w:num w:numId="35" w16cid:durableId="1849442993">
    <w:abstractNumId w:val="21"/>
  </w:num>
  <w:num w:numId="36" w16cid:durableId="157769755">
    <w:abstractNumId w:val="14"/>
  </w:num>
  <w:num w:numId="37" w16cid:durableId="41956616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427F"/>
    <w:rsid w:val="00721234"/>
    <w:rsid w:val="00834D56"/>
    <w:rsid w:val="00B97F95"/>
    <w:rsid w:val="00E7427F"/>
  </w:rsids>
  <m:mathPr>
    <m:mathFont m:val="Cambria Math"/>
    <m:brkBin m:val="before"/>
    <m:brkBinSub m:val="--"/>
    <m:smallFrac m:val="0"/>
    <m:dispDef/>
    <m:lMargin m:val="0"/>
    <m:rMargin m:val="0"/>
    <m:defJc m:val="centerGroup"/>
    <m:wrapIndent m:val="1440"/>
    <m:intLim m:val="subSup"/>
    <m:naryLim m:val="undOvr"/>
  </m:mathPr>
  <w:themeFontLang w:val="ro-M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E44DE"/>
  <w15:docId w15:val="{28BC7B91-9F10-49AF-AE3B-05C70A9890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o" w:eastAsia="ro-MD"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lu1">
    <w:name w:val="heading 1"/>
    <w:basedOn w:val="Normal"/>
    <w:next w:val="Normal"/>
    <w:uiPriority w:val="9"/>
    <w:qFormat/>
    <w:pPr>
      <w:keepNext/>
      <w:keepLines/>
      <w:outlineLvl w:val="0"/>
    </w:pPr>
    <w:rPr>
      <w:rFonts w:ascii="Times New Roman" w:eastAsia="Times New Roman" w:hAnsi="Times New Roman" w:cs="Times New Roman"/>
      <w:b/>
      <w:bCs/>
      <w:sz w:val="24"/>
      <w:szCs w:val="24"/>
    </w:rPr>
  </w:style>
  <w:style w:type="paragraph" w:styleId="Titlu2">
    <w:name w:val="heading 2"/>
    <w:basedOn w:val="Normal"/>
    <w:next w:val="Normal"/>
    <w:uiPriority w:val="9"/>
    <w:unhideWhenUsed/>
    <w:qFormat/>
    <w:pPr>
      <w:keepNext/>
      <w:keepLines/>
      <w:outlineLvl w:val="1"/>
    </w:pPr>
    <w:rPr>
      <w:rFonts w:ascii="Times New Roman" w:eastAsia="Times New Roman" w:hAnsi="Times New Roman" w:cs="Times New Roman"/>
      <w:b/>
      <w:bCs/>
      <w:sz w:val="24"/>
      <w:szCs w:val="24"/>
    </w:rPr>
  </w:style>
  <w:style w:type="paragraph" w:styleId="Titlu3">
    <w:name w:val="heading 3"/>
    <w:basedOn w:val="Normal"/>
    <w:next w:val="Normal"/>
    <w:uiPriority w:val="9"/>
    <w:unhideWhenUsed/>
    <w:qFormat/>
    <w:pPr>
      <w:keepNext/>
      <w:keepLines/>
      <w:outlineLvl w:val="2"/>
    </w:pPr>
    <w:rPr>
      <w:rFonts w:ascii="Times New Roman" w:eastAsia="Times New Roman" w:hAnsi="Times New Roman" w:cs="Times New Roman"/>
      <w:b/>
      <w:bCs/>
      <w:sz w:val="24"/>
      <w:szCs w:val="24"/>
    </w:rPr>
  </w:style>
  <w:style w:type="paragraph" w:styleId="Titlu4">
    <w:name w:val="heading 4"/>
    <w:basedOn w:val="Normal"/>
    <w:next w:val="Normal"/>
    <w:uiPriority w:val="9"/>
    <w:unhideWhenUsed/>
    <w:qFormat/>
    <w:pPr>
      <w:keepNext/>
      <w:keepLines/>
      <w:outlineLvl w:val="3"/>
    </w:pPr>
    <w:rPr>
      <w:rFonts w:ascii="Times New Roman" w:eastAsia="Times New Roman" w:hAnsi="Times New Roman" w:cs="Times New Roman"/>
      <w:b/>
      <w:bCs/>
      <w:sz w:val="24"/>
      <w:szCs w:val="24"/>
    </w:rPr>
  </w:style>
  <w:style w:type="paragraph" w:styleId="Titlu5">
    <w:name w:val="heading 5"/>
    <w:basedOn w:val="Normal"/>
    <w:next w:val="Normal"/>
    <w:uiPriority w:val="9"/>
    <w:unhideWhenUsed/>
    <w:qFormat/>
    <w:pPr>
      <w:keepNext/>
      <w:keepLines/>
      <w:outlineLvl w:val="4"/>
    </w:pPr>
    <w:rPr>
      <w:rFonts w:ascii="Times New Roman" w:eastAsia="Times New Roman" w:hAnsi="Times New Roman" w:cs="Times New Roman"/>
      <w:b/>
      <w:bCs/>
      <w:sz w:val="24"/>
      <w:szCs w:val="24"/>
    </w:rPr>
  </w:style>
  <w:style w:type="paragraph" w:styleId="Titlu6">
    <w:name w:val="heading 6"/>
    <w:basedOn w:val="Normal"/>
    <w:next w:val="Normal"/>
    <w:uiPriority w:val="9"/>
    <w:unhideWhenUsed/>
    <w:qFormat/>
    <w:pPr>
      <w:keepNext/>
      <w:keepLines/>
      <w:outlineLvl w:val="5"/>
    </w:pPr>
    <w:rPr>
      <w:rFonts w:ascii="Times New Roman" w:eastAsia="Times New Roman" w:hAnsi="Times New Roman" w:cs="Times New Roman"/>
      <w:b/>
      <w:bCs/>
      <w:sz w:val="24"/>
      <w:szCs w:val="24"/>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lu">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a">
    <w:basedOn w:val="TableNormal1"/>
    <w:tblPr>
      <w:tblStyleRowBandSize w:val="1"/>
      <w:tblStyleColBandSize w:val="1"/>
      <w:tblCellMar>
        <w:top w:w="0" w:type="dxa"/>
        <w:left w:w="115" w:type="dxa"/>
        <w:bottom w:w="0" w:type="dxa"/>
        <w:right w:w="115" w:type="dxa"/>
      </w:tblCellMar>
    </w:tblPr>
  </w:style>
  <w:style w:type="table" w:customStyle="1" w:styleId="a0">
    <w:basedOn w:val="TableNormal1"/>
    <w:tblPr>
      <w:tblStyleRowBandSize w:val="1"/>
      <w:tblStyleColBandSize w:val="1"/>
    </w:tblPr>
  </w:style>
  <w:style w:type="table" w:customStyle="1" w:styleId="a1">
    <w:basedOn w:val="TableNormal1"/>
    <w:tblPr>
      <w:tblStyleRowBandSize w:val="1"/>
      <w:tblStyleColBandSize w:val="1"/>
      <w:tblCellMar>
        <w:top w:w="0" w:type="dxa"/>
        <w:left w:w="108" w:type="dxa"/>
        <w:bottom w:w="0" w:type="dxa"/>
        <w:right w:w="108" w:type="dxa"/>
      </w:tblCellMar>
    </w:tblPr>
  </w:style>
  <w:style w:type="table" w:customStyle="1" w:styleId="a2">
    <w:basedOn w:val="TableNormal1"/>
    <w:tblPr>
      <w:tblStyleRowBandSize w:val="1"/>
      <w:tblStyleColBandSize w:val="1"/>
    </w:tblPr>
  </w:style>
  <w:style w:type="table" w:customStyle="1" w:styleId="a3">
    <w:basedOn w:val="TableNormal1"/>
    <w:tblPr>
      <w:tblStyleRowBandSize w:val="1"/>
      <w:tblStyleColBandSize w:val="1"/>
      <w:tblCellMar>
        <w:top w:w="0" w:type="dxa"/>
        <w:left w:w="10" w:type="dxa"/>
        <w:bottom w:w="0" w:type="dxa"/>
        <w:right w:w="10" w:type="dxa"/>
      </w:tblCellMar>
    </w:tblPr>
  </w:style>
  <w:style w:type="table" w:customStyle="1" w:styleId="a4">
    <w:basedOn w:val="TableNormal1"/>
    <w:tblPr>
      <w:tblStyleRowBandSize w:val="1"/>
      <w:tblStyleColBandSize w:val="1"/>
      <w:tblCellMar>
        <w:top w:w="0" w:type="dxa"/>
        <w:left w:w="10" w:type="dxa"/>
        <w:bottom w:w="0" w:type="dxa"/>
        <w:right w:w="10" w:type="dxa"/>
      </w:tblCellMar>
    </w:tblPr>
  </w:style>
  <w:style w:type="table" w:customStyle="1" w:styleId="a5">
    <w:basedOn w:val="TableNormal1"/>
    <w:tblPr>
      <w:tblStyleRowBandSize w:val="1"/>
      <w:tblStyleColBandSize w:val="1"/>
    </w:tblPr>
  </w:style>
  <w:style w:type="table" w:customStyle="1" w:styleId="a6">
    <w:basedOn w:val="TableNormal1"/>
    <w:tblPr>
      <w:tblStyleRowBandSize w:val="1"/>
      <w:tblStyleColBandSize w:val="1"/>
    </w:tblPr>
  </w:style>
  <w:style w:type="table" w:customStyle="1" w:styleId="a7">
    <w:basedOn w:val="TableNormal1"/>
    <w:tblPr>
      <w:tblStyleRowBandSize w:val="1"/>
      <w:tblStyleColBandSize w:val="1"/>
    </w:tblPr>
  </w:style>
  <w:style w:type="table" w:customStyle="1" w:styleId="a8">
    <w:basedOn w:val="TableNormal1"/>
    <w:tblPr>
      <w:tblStyleRowBandSize w:val="1"/>
      <w:tblStyleColBandSize w:val="1"/>
    </w:tblPr>
  </w:style>
  <w:style w:type="table" w:customStyle="1" w:styleId="a9">
    <w:basedOn w:val="TableNormal1"/>
    <w:tblPr>
      <w:tblStyleRowBandSize w:val="1"/>
      <w:tblStyleColBandSize w:val="1"/>
    </w:tblPr>
  </w:style>
  <w:style w:type="table" w:customStyle="1" w:styleId="aa">
    <w:basedOn w:val="TableNormal1"/>
    <w:tblPr>
      <w:tblStyleRowBandSize w:val="1"/>
      <w:tblStyleColBandSize w:val="1"/>
    </w:tblPr>
  </w:style>
  <w:style w:type="table" w:customStyle="1" w:styleId="ab">
    <w:basedOn w:val="TableNormal1"/>
    <w:tblPr>
      <w:tblStyleRowBandSize w:val="1"/>
      <w:tblStyleColBandSize w:val="1"/>
    </w:tblPr>
  </w:style>
  <w:style w:type="table" w:customStyle="1" w:styleId="ac">
    <w:basedOn w:val="TableNormal1"/>
    <w:tblPr>
      <w:tblStyleRowBandSize w:val="1"/>
      <w:tblStyleColBandSize w:val="1"/>
    </w:tblPr>
  </w:style>
  <w:style w:type="table" w:customStyle="1" w:styleId="ad">
    <w:basedOn w:val="TableNormal1"/>
    <w:tblPr>
      <w:tblStyleRowBandSize w:val="1"/>
      <w:tblStyleColBandSize w:val="1"/>
    </w:tblPr>
  </w:style>
  <w:style w:type="table" w:customStyle="1" w:styleId="ae">
    <w:basedOn w:val="TableNormal1"/>
    <w:tblPr>
      <w:tblStyleRowBandSize w:val="1"/>
      <w:tblStyleColBandSize w:val="1"/>
    </w:tblPr>
  </w:style>
  <w:style w:type="table" w:customStyle="1" w:styleId="af">
    <w:basedOn w:val="TableNormal1"/>
    <w:tblPr>
      <w:tblStyleRowBandSize w:val="1"/>
      <w:tblStyleColBandSize w:val="1"/>
    </w:tblPr>
  </w:style>
  <w:style w:type="table" w:customStyle="1" w:styleId="af0">
    <w:basedOn w:val="TableNormal1"/>
    <w:tblPr>
      <w:tblStyleRowBandSize w:val="1"/>
      <w:tblStyleColBandSize w:val="1"/>
    </w:tblPr>
  </w:style>
  <w:style w:type="table" w:customStyle="1" w:styleId="af1">
    <w:basedOn w:val="TableNormal1"/>
    <w:tblPr>
      <w:tblStyleRowBandSize w:val="1"/>
      <w:tblStyleColBandSize w:val="1"/>
    </w:tblPr>
  </w:style>
  <w:style w:type="table" w:customStyle="1" w:styleId="af2">
    <w:basedOn w:val="TableNormal1"/>
    <w:tblPr>
      <w:tblStyleRowBandSize w:val="1"/>
      <w:tblStyleColBandSize w:val="1"/>
    </w:tblPr>
  </w:style>
  <w:style w:type="table" w:customStyle="1" w:styleId="af3">
    <w:basedOn w:val="TableNormal1"/>
    <w:tblPr>
      <w:tblStyleRowBandSize w:val="1"/>
      <w:tblStyleColBandSize w:val="1"/>
    </w:tblPr>
  </w:style>
  <w:style w:type="table" w:customStyle="1" w:styleId="af4">
    <w:basedOn w:val="TableNormal1"/>
    <w:tblPr>
      <w:tblStyleRowBandSize w:val="1"/>
      <w:tblStyleColBandSize w:val="1"/>
    </w:tblPr>
  </w:style>
  <w:style w:type="table" w:customStyle="1" w:styleId="af5">
    <w:basedOn w:val="TableNormal1"/>
    <w:tblPr>
      <w:tblStyleRowBandSize w:val="1"/>
      <w:tblStyleColBandSize w:val="1"/>
    </w:tblPr>
  </w:style>
  <w:style w:type="table" w:customStyle="1" w:styleId="af6">
    <w:basedOn w:val="TableNormal1"/>
    <w:tblPr>
      <w:tblStyleRowBandSize w:val="1"/>
      <w:tblStyleColBandSize w:val="1"/>
    </w:tblPr>
  </w:style>
  <w:style w:type="table" w:customStyle="1" w:styleId="af7">
    <w:basedOn w:val="TableNormal1"/>
    <w:tblPr>
      <w:tblStyleRowBandSize w:val="1"/>
      <w:tblStyleColBandSize w:val="1"/>
    </w:tblPr>
  </w:style>
  <w:style w:type="table" w:customStyle="1" w:styleId="af8">
    <w:basedOn w:val="TableNormal1"/>
    <w:tblPr>
      <w:tblStyleRowBandSize w:val="1"/>
      <w:tblStyleColBandSize w:val="1"/>
    </w:tblPr>
  </w:style>
  <w:style w:type="table" w:customStyle="1" w:styleId="af9">
    <w:basedOn w:val="TableNormal1"/>
    <w:tblPr>
      <w:tblStyleRowBandSize w:val="1"/>
      <w:tblStyleColBandSize w:val="1"/>
    </w:tblPr>
  </w:style>
  <w:style w:type="table" w:customStyle="1" w:styleId="afa">
    <w:basedOn w:val="TableNormal1"/>
    <w:tblPr>
      <w:tblStyleRowBandSize w:val="1"/>
      <w:tblStyleColBandSize w:val="1"/>
    </w:tblPr>
  </w:style>
  <w:style w:type="table" w:customStyle="1" w:styleId="afb">
    <w:basedOn w:val="TableNormal1"/>
    <w:tblPr>
      <w:tblStyleRowBandSize w:val="1"/>
      <w:tblStyleColBandSize w:val="1"/>
    </w:tblPr>
  </w:style>
  <w:style w:type="table" w:customStyle="1" w:styleId="afc">
    <w:basedOn w:val="TableNormal1"/>
    <w:tblPr>
      <w:tblStyleRowBandSize w:val="1"/>
      <w:tblStyleColBandSize w:val="1"/>
    </w:tblPr>
  </w:style>
  <w:style w:type="table" w:customStyle="1" w:styleId="afd">
    <w:basedOn w:val="TableNormal1"/>
    <w:tblPr>
      <w:tblStyleRowBandSize w:val="1"/>
      <w:tblStyleColBandSize w:val="1"/>
    </w:tblPr>
  </w:style>
  <w:style w:type="table" w:customStyle="1" w:styleId="afe">
    <w:basedOn w:val="TableNormal1"/>
    <w:tblPr>
      <w:tblStyleRowBandSize w:val="1"/>
      <w:tblStyleColBandSize w:val="1"/>
    </w:tblPr>
  </w:style>
  <w:style w:type="table" w:customStyle="1" w:styleId="aff">
    <w:basedOn w:val="TableNormal1"/>
    <w:tblPr>
      <w:tblStyleRowBandSize w:val="1"/>
      <w:tblStyleColBandSize w:val="1"/>
      <w:tblCellMar>
        <w:top w:w="0" w:type="dxa"/>
        <w:left w:w="0" w:type="dxa"/>
        <w:bottom w:w="0" w:type="dxa"/>
        <w:right w:w="0" w:type="dxa"/>
      </w:tblCellMar>
    </w:tblPr>
  </w:style>
  <w:style w:type="table" w:customStyle="1" w:styleId="aff0">
    <w:basedOn w:val="TableNormal1"/>
    <w:tblPr>
      <w:tblStyleRowBandSize w:val="1"/>
      <w:tblStyleColBandSize w:val="1"/>
      <w:tblCellMar>
        <w:top w:w="0" w:type="dxa"/>
        <w:left w:w="10" w:type="dxa"/>
        <w:bottom w:w="0" w:type="dxa"/>
        <w:right w:w="10" w:type="dxa"/>
      </w:tblCellMar>
    </w:tblPr>
  </w:style>
  <w:style w:type="table" w:customStyle="1" w:styleId="aff1">
    <w:basedOn w:val="TableNormal1"/>
    <w:tblPr>
      <w:tblStyleRowBandSize w:val="1"/>
      <w:tblStyleColBandSize w:val="1"/>
      <w:tblCellMar>
        <w:top w:w="0" w:type="dxa"/>
        <w:left w:w="108" w:type="dxa"/>
        <w:bottom w:w="0" w:type="dxa"/>
        <w:right w:w="108" w:type="dxa"/>
      </w:tblCellMar>
    </w:tblPr>
  </w:style>
  <w:style w:type="table" w:customStyle="1" w:styleId="aff2">
    <w:basedOn w:val="TableNormal1"/>
    <w:tblPr>
      <w:tblStyleRowBandSize w:val="1"/>
      <w:tblStyleColBandSize w:val="1"/>
    </w:tblPr>
  </w:style>
  <w:style w:type="character" w:customStyle="1" w:styleId="Titlu1Caracter">
    <w:name w:val="Titlu 1 Caracter"/>
    <w:basedOn w:val="Fontdeparagrafimplicit"/>
    <w:uiPriority w:val="9"/>
    <w:rsid w:val="007012BE"/>
    <w:rPr>
      <w:rFonts w:ascii="Times New Roman" w:eastAsia="Times New Roman" w:hAnsi="Times New Roman" w:cs="Times New Roman"/>
      <w:b/>
      <w:sz w:val="24"/>
      <w:szCs w:val="24"/>
    </w:rPr>
  </w:style>
  <w:style w:type="paragraph" w:styleId="Listparagraf">
    <w:name w:val="List Paragraph"/>
    <w:basedOn w:val="Normal"/>
    <w:uiPriority w:val="34"/>
    <w:qFormat/>
    <w:rsid w:val="007012BE"/>
    <w:pPr>
      <w:ind w:left="720"/>
      <w:contextualSpacing/>
    </w:pPr>
  </w:style>
  <w:style w:type="table" w:customStyle="1" w:styleId="aff3">
    <w:basedOn w:val="TableNormal1"/>
    <w:tblPr>
      <w:tblStyleRowBandSize w:val="1"/>
      <w:tblStyleColBandSize w:val="1"/>
      <w:tblCellMar>
        <w:top w:w="0" w:type="dxa"/>
        <w:left w:w="115" w:type="dxa"/>
        <w:bottom w:w="0" w:type="dxa"/>
        <w:right w:w="115" w:type="dxa"/>
      </w:tblCellMar>
    </w:tblPr>
  </w:style>
  <w:style w:type="table" w:customStyle="1" w:styleId="aff4">
    <w:basedOn w:val="TableNormal1"/>
    <w:tblPr>
      <w:tblStyleRowBandSize w:val="1"/>
      <w:tblStyleColBandSize w:val="1"/>
    </w:tblPr>
  </w:style>
  <w:style w:type="table" w:customStyle="1" w:styleId="aff5">
    <w:basedOn w:val="TableNormal1"/>
    <w:tblPr>
      <w:tblStyleRowBandSize w:val="1"/>
      <w:tblStyleColBandSize w:val="1"/>
      <w:tblCellMar>
        <w:top w:w="0" w:type="dxa"/>
        <w:left w:w="108" w:type="dxa"/>
        <w:bottom w:w="0" w:type="dxa"/>
        <w:right w:w="108" w:type="dxa"/>
      </w:tblCellMar>
    </w:tblPr>
  </w:style>
  <w:style w:type="table" w:customStyle="1" w:styleId="aff6">
    <w:basedOn w:val="TableNormal1"/>
    <w:tblPr>
      <w:tblStyleRowBandSize w:val="1"/>
      <w:tblStyleColBandSize w:val="1"/>
    </w:tblPr>
  </w:style>
  <w:style w:type="table" w:customStyle="1" w:styleId="aff7">
    <w:basedOn w:val="TableNormal1"/>
    <w:tblPr>
      <w:tblStyleRowBandSize w:val="1"/>
      <w:tblStyleColBandSize w:val="1"/>
      <w:tblCellMar>
        <w:top w:w="0" w:type="dxa"/>
        <w:left w:w="10" w:type="dxa"/>
        <w:bottom w:w="0" w:type="dxa"/>
        <w:right w:w="10" w:type="dxa"/>
      </w:tblCellMar>
    </w:tblPr>
  </w:style>
  <w:style w:type="table" w:customStyle="1" w:styleId="aff8">
    <w:basedOn w:val="TableNormal1"/>
    <w:tblPr>
      <w:tblStyleRowBandSize w:val="1"/>
      <w:tblStyleColBandSize w:val="1"/>
      <w:tblCellMar>
        <w:top w:w="0" w:type="dxa"/>
        <w:left w:w="10" w:type="dxa"/>
        <w:bottom w:w="0" w:type="dxa"/>
        <w:right w:w="10" w:type="dxa"/>
      </w:tblCellMar>
    </w:tblPr>
  </w:style>
  <w:style w:type="table" w:customStyle="1" w:styleId="aff9">
    <w:basedOn w:val="TableNormal1"/>
    <w:tblPr>
      <w:tblStyleRowBandSize w:val="1"/>
      <w:tblStyleColBandSize w:val="1"/>
    </w:tblPr>
  </w:style>
  <w:style w:type="table" w:customStyle="1" w:styleId="affa">
    <w:basedOn w:val="TableNormal1"/>
    <w:tblPr>
      <w:tblStyleRowBandSize w:val="1"/>
      <w:tblStyleColBandSize w:val="1"/>
    </w:tblPr>
  </w:style>
  <w:style w:type="table" w:customStyle="1" w:styleId="affb">
    <w:basedOn w:val="TableNormal1"/>
    <w:tblPr>
      <w:tblStyleRowBandSize w:val="1"/>
      <w:tblStyleColBandSize w:val="1"/>
    </w:tblPr>
  </w:style>
  <w:style w:type="table" w:customStyle="1" w:styleId="affc">
    <w:basedOn w:val="TableNormal1"/>
    <w:tblPr>
      <w:tblStyleRowBandSize w:val="1"/>
      <w:tblStyleColBandSize w:val="1"/>
    </w:tblPr>
  </w:style>
  <w:style w:type="table" w:customStyle="1" w:styleId="affd">
    <w:basedOn w:val="TableNormal1"/>
    <w:tblPr>
      <w:tblStyleRowBandSize w:val="1"/>
      <w:tblStyleColBandSize w:val="1"/>
    </w:tblPr>
  </w:style>
  <w:style w:type="table" w:customStyle="1" w:styleId="affe">
    <w:basedOn w:val="TableNormal1"/>
    <w:tblPr>
      <w:tblStyleRowBandSize w:val="1"/>
      <w:tblStyleColBandSize w:val="1"/>
    </w:tblPr>
  </w:style>
  <w:style w:type="table" w:customStyle="1" w:styleId="afff">
    <w:basedOn w:val="TableNormal1"/>
    <w:tblPr>
      <w:tblStyleRowBandSize w:val="1"/>
      <w:tblStyleColBandSize w:val="1"/>
    </w:tblPr>
  </w:style>
  <w:style w:type="table" w:customStyle="1" w:styleId="afff0">
    <w:basedOn w:val="TableNormal1"/>
    <w:tblPr>
      <w:tblStyleRowBandSize w:val="1"/>
      <w:tblStyleColBandSize w:val="1"/>
    </w:tblPr>
  </w:style>
  <w:style w:type="table" w:customStyle="1" w:styleId="afff1">
    <w:basedOn w:val="TableNormal1"/>
    <w:tblPr>
      <w:tblStyleRowBandSize w:val="1"/>
      <w:tblStyleColBandSize w:val="1"/>
    </w:tblPr>
  </w:style>
  <w:style w:type="table" w:customStyle="1" w:styleId="afff2">
    <w:basedOn w:val="TableNormal1"/>
    <w:tblPr>
      <w:tblStyleRowBandSize w:val="1"/>
      <w:tblStyleColBandSize w:val="1"/>
    </w:tblPr>
  </w:style>
  <w:style w:type="table" w:customStyle="1" w:styleId="afff3">
    <w:basedOn w:val="TableNormal1"/>
    <w:tblPr>
      <w:tblStyleRowBandSize w:val="1"/>
      <w:tblStyleColBandSize w:val="1"/>
    </w:tblPr>
  </w:style>
  <w:style w:type="table" w:customStyle="1" w:styleId="afff4">
    <w:basedOn w:val="TableNormal1"/>
    <w:tblPr>
      <w:tblStyleRowBandSize w:val="1"/>
      <w:tblStyleColBandSize w:val="1"/>
    </w:tblPr>
  </w:style>
  <w:style w:type="table" w:customStyle="1" w:styleId="afff5">
    <w:basedOn w:val="TableNormal1"/>
    <w:tblPr>
      <w:tblStyleRowBandSize w:val="1"/>
      <w:tblStyleColBandSize w:val="1"/>
    </w:tblPr>
  </w:style>
  <w:style w:type="table" w:customStyle="1" w:styleId="afff6">
    <w:basedOn w:val="TableNormal1"/>
    <w:tblPr>
      <w:tblStyleRowBandSize w:val="1"/>
      <w:tblStyleColBandSize w:val="1"/>
    </w:tblPr>
  </w:style>
  <w:style w:type="table" w:customStyle="1" w:styleId="afff7">
    <w:basedOn w:val="TableNormal1"/>
    <w:tblPr>
      <w:tblStyleRowBandSize w:val="1"/>
      <w:tblStyleColBandSize w:val="1"/>
    </w:tblPr>
  </w:style>
  <w:style w:type="table" w:customStyle="1" w:styleId="afff8">
    <w:basedOn w:val="TableNormal1"/>
    <w:tblPr>
      <w:tblStyleRowBandSize w:val="1"/>
      <w:tblStyleColBandSize w:val="1"/>
    </w:tblPr>
  </w:style>
  <w:style w:type="table" w:customStyle="1" w:styleId="afff9">
    <w:basedOn w:val="TableNormal1"/>
    <w:tblPr>
      <w:tblStyleRowBandSize w:val="1"/>
      <w:tblStyleColBandSize w:val="1"/>
    </w:tblPr>
  </w:style>
  <w:style w:type="table" w:customStyle="1" w:styleId="afffa">
    <w:basedOn w:val="TableNormal1"/>
    <w:tblPr>
      <w:tblStyleRowBandSize w:val="1"/>
      <w:tblStyleColBandSize w:val="1"/>
    </w:tblPr>
  </w:style>
  <w:style w:type="table" w:customStyle="1" w:styleId="afffb">
    <w:basedOn w:val="TableNormal1"/>
    <w:tblPr>
      <w:tblStyleRowBandSize w:val="1"/>
      <w:tblStyleColBandSize w:val="1"/>
    </w:tblPr>
  </w:style>
  <w:style w:type="table" w:customStyle="1" w:styleId="afffc">
    <w:basedOn w:val="TableNormal1"/>
    <w:tblPr>
      <w:tblStyleRowBandSize w:val="1"/>
      <w:tblStyleColBandSize w:val="1"/>
    </w:tblPr>
  </w:style>
  <w:style w:type="table" w:customStyle="1" w:styleId="afffd">
    <w:basedOn w:val="TableNormal1"/>
    <w:tblPr>
      <w:tblStyleRowBandSize w:val="1"/>
      <w:tblStyleColBandSize w:val="1"/>
    </w:tblPr>
  </w:style>
  <w:style w:type="table" w:customStyle="1" w:styleId="afffe">
    <w:basedOn w:val="TableNormal1"/>
    <w:tblPr>
      <w:tblStyleRowBandSize w:val="1"/>
      <w:tblStyleColBandSize w:val="1"/>
    </w:tblPr>
  </w:style>
  <w:style w:type="table" w:customStyle="1" w:styleId="affff">
    <w:basedOn w:val="TableNormal1"/>
    <w:tblPr>
      <w:tblStyleRowBandSize w:val="1"/>
      <w:tblStyleColBandSize w:val="1"/>
    </w:tblPr>
  </w:style>
  <w:style w:type="table" w:customStyle="1" w:styleId="affff0">
    <w:basedOn w:val="TableNormal1"/>
    <w:tblPr>
      <w:tblStyleRowBandSize w:val="1"/>
      <w:tblStyleColBandSize w:val="1"/>
    </w:tblPr>
  </w:style>
  <w:style w:type="table" w:customStyle="1" w:styleId="affff1">
    <w:basedOn w:val="TableNormal1"/>
    <w:tblPr>
      <w:tblStyleRowBandSize w:val="1"/>
      <w:tblStyleColBandSize w:val="1"/>
    </w:tblPr>
  </w:style>
  <w:style w:type="table" w:customStyle="1" w:styleId="affff2">
    <w:basedOn w:val="TableNormal1"/>
    <w:tblPr>
      <w:tblStyleRowBandSize w:val="1"/>
      <w:tblStyleColBandSize w:val="1"/>
    </w:tblPr>
  </w:style>
  <w:style w:type="table" w:customStyle="1" w:styleId="affff3">
    <w:basedOn w:val="TableNormal1"/>
    <w:tblPr>
      <w:tblStyleRowBandSize w:val="1"/>
      <w:tblStyleColBandSize w:val="1"/>
      <w:tblCellMar>
        <w:top w:w="0" w:type="dxa"/>
        <w:left w:w="0" w:type="dxa"/>
        <w:bottom w:w="0" w:type="dxa"/>
        <w:right w:w="0" w:type="dxa"/>
      </w:tblCellMar>
    </w:tblPr>
  </w:style>
  <w:style w:type="table" w:customStyle="1" w:styleId="affff4">
    <w:basedOn w:val="TableNormal1"/>
    <w:tblPr>
      <w:tblStyleRowBandSize w:val="1"/>
      <w:tblStyleColBandSize w:val="1"/>
      <w:tblCellMar>
        <w:top w:w="0" w:type="dxa"/>
        <w:left w:w="10" w:type="dxa"/>
        <w:bottom w:w="0" w:type="dxa"/>
        <w:right w:w="10" w:type="dxa"/>
      </w:tblCellMar>
    </w:tblPr>
  </w:style>
  <w:style w:type="table" w:customStyle="1" w:styleId="affff5">
    <w:basedOn w:val="TableNormal1"/>
    <w:tblPr>
      <w:tblStyleRowBandSize w:val="1"/>
      <w:tblStyleColBandSize w:val="1"/>
      <w:tblCellMar>
        <w:top w:w="0" w:type="dxa"/>
        <w:left w:w="108" w:type="dxa"/>
        <w:bottom w:w="0" w:type="dxa"/>
        <w:right w:w="108" w:type="dxa"/>
      </w:tblCellMar>
    </w:tblPr>
  </w:style>
  <w:style w:type="table" w:customStyle="1" w:styleId="affff6">
    <w:basedOn w:val="TableNormal1"/>
    <w:tblPr>
      <w:tblStyleRowBandSize w:val="1"/>
      <w:tblStyleColBandSize w:val="1"/>
    </w:tblPr>
  </w:style>
  <w:style w:type="paragraph" w:styleId="Subtitlu">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ffff7">
    <w:basedOn w:val="TableNormal0"/>
    <w:tblPr>
      <w:tblStyleRowBandSize w:val="1"/>
      <w:tblStyleColBandSize w:val="1"/>
      <w:tblCellMar>
        <w:top w:w="0" w:type="dxa"/>
        <w:left w:w="115" w:type="dxa"/>
        <w:bottom w:w="0" w:type="dxa"/>
        <w:right w:w="115" w:type="dxa"/>
      </w:tblCellMar>
    </w:tblPr>
  </w:style>
  <w:style w:type="table" w:customStyle="1" w:styleId="affff8">
    <w:basedOn w:val="TableNormal0"/>
    <w:tblPr>
      <w:tblStyleRowBandSize w:val="1"/>
      <w:tblStyleColBandSize w:val="1"/>
    </w:tblPr>
  </w:style>
  <w:style w:type="table" w:customStyle="1" w:styleId="affff9">
    <w:basedOn w:val="TableNormal0"/>
    <w:tblPr>
      <w:tblStyleRowBandSize w:val="1"/>
      <w:tblStyleColBandSize w:val="1"/>
      <w:tblCellMar>
        <w:top w:w="0" w:type="dxa"/>
        <w:left w:w="108" w:type="dxa"/>
        <w:bottom w:w="0" w:type="dxa"/>
        <w:right w:w="108" w:type="dxa"/>
      </w:tblCellMar>
    </w:tblPr>
  </w:style>
  <w:style w:type="table" w:customStyle="1" w:styleId="affffa">
    <w:basedOn w:val="TableNormal0"/>
    <w:tblPr>
      <w:tblStyleRowBandSize w:val="1"/>
      <w:tblStyleColBandSize w:val="1"/>
    </w:tblPr>
  </w:style>
  <w:style w:type="table" w:customStyle="1" w:styleId="affffb">
    <w:basedOn w:val="TableNormal0"/>
    <w:tblPr>
      <w:tblStyleRowBandSize w:val="1"/>
      <w:tblStyleColBandSize w:val="1"/>
      <w:tblCellMar>
        <w:top w:w="0" w:type="dxa"/>
        <w:left w:w="10" w:type="dxa"/>
        <w:bottom w:w="0" w:type="dxa"/>
        <w:right w:w="10" w:type="dxa"/>
      </w:tblCellMar>
    </w:tblPr>
  </w:style>
  <w:style w:type="table" w:customStyle="1" w:styleId="affffc">
    <w:basedOn w:val="TableNormal0"/>
    <w:tblPr>
      <w:tblStyleRowBandSize w:val="1"/>
      <w:tblStyleColBandSize w:val="1"/>
      <w:tblCellMar>
        <w:top w:w="0" w:type="dxa"/>
        <w:left w:w="10" w:type="dxa"/>
        <w:bottom w:w="0" w:type="dxa"/>
        <w:right w:w="10" w:type="dxa"/>
      </w:tblCellMar>
    </w:tblPr>
  </w:style>
  <w:style w:type="table" w:customStyle="1" w:styleId="affffd">
    <w:basedOn w:val="TableNormal0"/>
    <w:tblPr>
      <w:tblStyleRowBandSize w:val="1"/>
      <w:tblStyleColBandSize w:val="1"/>
    </w:tblPr>
  </w:style>
  <w:style w:type="table" w:customStyle="1" w:styleId="affffe">
    <w:basedOn w:val="TableNormal0"/>
    <w:tblPr>
      <w:tblStyleRowBandSize w:val="1"/>
      <w:tblStyleColBandSize w:val="1"/>
    </w:tblPr>
  </w:style>
  <w:style w:type="table" w:customStyle="1" w:styleId="afffff">
    <w:basedOn w:val="TableNormal0"/>
    <w:tblPr>
      <w:tblStyleRowBandSize w:val="1"/>
      <w:tblStyleColBandSize w:val="1"/>
    </w:tblPr>
  </w:style>
  <w:style w:type="table" w:customStyle="1" w:styleId="afffff0">
    <w:basedOn w:val="TableNormal0"/>
    <w:tblPr>
      <w:tblStyleRowBandSize w:val="1"/>
      <w:tblStyleColBandSize w:val="1"/>
    </w:tblPr>
  </w:style>
  <w:style w:type="table" w:customStyle="1" w:styleId="afffff1">
    <w:basedOn w:val="TableNormal0"/>
    <w:tblPr>
      <w:tblStyleRowBandSize w:val="1"/>
      <w:tblStyleColBandSize w:val="1"/>
    </w:tblPr>
  </w:style>
  <w:style w:type="table" w:customStyle="1" w:styleId="afffff2">
    <w:basedOn w:val="TableNormal0"/>
    <w:tblPr>
      <w:tblStyleRowBandSize w:val="1"/>
      <w:tblStyleColBandSize w:val="1"/>
    </w:tblPr>
  </w:style>
  <w:style w:type="table" w:customStyle="1" w:styleId="afffff3">
    <w:basedOn w:val="TableNormal0"/>
    <w:tblPr>
      <w:tblStyleRowBandSize w:val="1"/>
      <w:tblStyleColBandSize w:val="1"/>
    </w:tblPr>
  </w:style>
  <w:style w:type="table" w:customStyle="1" w:styleId="afffff4">
    <w:basedOn w:val="TableNormal0"/>
    <w:tblPr>
      <w:tblStyleRowBandSize w:val="1"/>
      <w:tblStyleColBandSize w:val="1"/>
    </w:tblPr>
  </w:style>
  <w:style w:type="table" w:customStyle="1" w:styleId="afffff5">
    <w:basedOn w:val="TableNormal0"/>
    <w:tblPr>
      <w:tblStyleRowBandSize w:val="1"/>
      <w:tblStyleColBandSize w:val="1"/>
    </w:tblPr>
  </w:style>
  <w:style w:type="table" w:customStyle="1" w:styleId="afffff6">
    <w:basedOn w:val="TableNormal0"/>
    <w:tblPr>
      <w:tblStyleRowBandSize w:val="1"/>
      <w:tblStyleColBandSize w:val="1"/>
    </w:tblPr>
  </w:style>
  <w:style w:type="table" w:customStyle="1" w:styleId="afffff7">
    <w:basedOn w:val="TableNormal0"/>
    <w:tblPr>
      <w:tblStyleRowBandSize w:val="1"/>
      <w:tblStyleColBandSize w:val="1"/>
    </w:tblPr>
  </w:style>
  <w:style w:type="table" w:customStyle="1" w:styleId="afffff8">
    <w:basedOn w:val="TableNormal0"/>
    <w:tblPr>
      <w:tblStyleRowBandSize w:val="1"/>
      <w:tblStyleColBandSize w:val="1"/>
    </w:tblPr>
  </w:style>
  <w:style w:type="table" w:customStyle="1" w:styleId="afffff9">
    <w:basedOn w:val="TableNormal0"/>
    <w:tblPr>
      <w:tblStyleRowBandSize w:val="1"/>
      <w:tblStyleColBandSize w:val="1"/>
    </w:tblPr>
  </w:style>
  <w:style w:type="table" w:customStyle="1" w:styleId="afffffa">
    <w:basedOn w:val="TableNormal0"/>
    <w:tblPr>
      <w:tblStyleRowBandSize w:val="1"/>
      <w:tblStyleColBandSize w:val="1"/>
    </w:tblPr>
  </w:style>
  <w:style w:type="table" w:customStyle="1" w:styleId="afffffb">
    <w:basedOn w:val="TableNormal0"/>
    <w:tblPr>
      <w:tblStyleRowBandSize w:val="1"/>
      <w:tblStyleColBandSize w:val="1"/>
    </w:tblPr>
  </w:style>
  <w:style w:type="table" w:customStyle="1" w:styleId="afffffc">
    <w:basedOn w:val="TableNormal0"/>
    <w:tblPr>
      <w:tblStyleRowBandSize w:val="1"/>
      <w:tblStyleColBandSize w:val="1"/>
    </w:tblPr>
  </w:style>
  <w:style w:type="table" w:customStyle="1" w:styleId="afffffd">
    <w:basedOn w:val="TableNormal0"/>
    <w:tblPr>
      <w:tblStyleRowBandSize w:val="1"/>
      <w:tblStyleColBandSize w:val="1"/>
    </w:tblPr>
  </w:style>
  <w:style w:type="table" w:customStyle="1" w:styleId="afffffe">
    <w:basedOn w:val="TableNormal0"/>
    <w:tblPr>
      <w:tblStyleRowBandSize w:val="1"/>
      <w:tblStyleColBandSize w:val="1"/>
    </w:tblPr>
  </w:style>
  <w:style w:type="table" w:customStyle="1" w:styleId="affffff">
    <w:basedOn w:val="TableNormal0"/>
    <w:tblPr>
      <w:tblStyleRowBandSize w:val="1"/>
      <w:tblStyleColBandSize w:val="1"/>
    </w:tblPr>
  </w:style>
  <w:style w:type="table" w:customStyle="1" w:styleId="affffff0">
    <w:basedOn w:val="TableNormal0"/>
    <w:tblPr>
      <w:tblStyleRowBandSize w:val="1"/>
      <w:tblStyleColBandSize w:val="1"/>
    </w:tblPr>
  </w:style>
  <w:style w:type="table" w:customStyle="1" w:styleId="affffff1">
    <w:basedOn w:val="TableNormal0"/>
    <w:tblPr>
      <w:tblStyleRowBandSize w:val="1"/>
      <w:tblStyleColBandSize w:val="1"/>
    </w:tblPr>
  </w:style>
  <w:style w:type="table" w:customStyle="1" w:styleId="affffff2">
    <w:basedOn w:val="TableNormal0"/>
    <w:tblPr>
      <w:tblStyleRowBandSize w:val="1"/>
      <w:tblStyleColBandSize w:val="1"/>
    </w:tblPr>
  </w:style>
  <w:style w:type="table" w:customStyle="1" w:styleId="affffff3">
    <w:basedOn w:val="TableNormal0"/>
    <w:tblPr>
      <w:tblStyleRowBandSize w:val="1"/>
      <w:tblStyleColBandSize w:val="1"/>
    </w:tblPr>
  </w:style>
  <w:style w:type="table" w:customStyle="1" w:styleId="affffff4">
    <w:basedOn w:val="TableNormal0"/>
    <w:tblPr>
      <w:tblStyleRowBandSize w:val="1"/>
      <w:tblStyleColBandSize w:val="1"/>
    </w:tblPr>
  </w:style>
  <w:style w:type="table" w:customStyle="1" w:styleId="affffff5">
    <w:basedOn w:val="TableNormal0"/>
    <w:tblPr>
      <w:tblStyleRowBandSize w:val="1"/>
      <w:tblStyleColBandSize w:val="1"/>
    </w:tblPr>
  </w:style>
  <w:style w:type="table" w:customStyle="1" w:styleId="affffff6">
    <w:basedOn w:val="TableNormal0"/>
    <w:tblPr>
      <w:tblStyleRowBandSize w:val="1"/>
      <w:tblStyleColBandSize w:val="1"/>
    </w:tblPr>
  </w:style>
  <w:style w:type="table" w:customStyle="1" w:styleId="affffff7">
    <w:basedOn w:val="TableNormal0"/>
    <w:tblPr>
      <w:tblStyleRowBandSize w:val="1"/>
      <w:tblStyleColBandSize w:val="1"/>
      <w:tblCellMar>
        <w:top w:w="0" w:type="dxa"/>
        <w:left w:w="0" w:type="dxa"/>
        <w:bottom w:w="0" w:type="dxa"/>
        <w:right w:w="0" w:type="dxa"/>
      </w:tblCellMar>
    </w:tblPr>
  </w:style>
  <w:style w:type="table" w:customStyle="1" w:styleId="affffff8">
    <w:basedOn w:val="TableNormal0"/>
    <w:tblPr>
      <w:tblStyleRowBandSize w:val="1"/>
      <w:tblStyleColBandSize w:val="1"/>
      <w:tblCellMar>
        <w:top w:w="0" w:type="dxa"/>
        <w:left w:w="10" w:type="dxa"/>
        <w:bottom w:w="0" w:type="dxa"/>
        <w:right w:w="10" w:type="dxa"/>
      </w:tblCellMar>
    </w:tblPr>
  </w:style>
  <w:style w:type="table" w:customStyle="1" w:styleId="affffff9">
    <w:basedOn w:val="TableNormal0"/>
    <w:tblPr>
      <w:tblStyleRowBandSize w:val="1"/>
      <w:tblStyleColBandSize w:val="1"/>
      <w:tblCellMar>
        <w:top w:w="0" w:type="dxa"/>
        <w:left w:w="108" w:type="dxa"/>
        <w:bottom w:w="0" w:type="dxa"/>
        <w:right w:w="108" w:type="dxa"/>
      </w:tblCellMar>
    </w:tblPr>
  </w:style>
  <w:style w:type="table" w:customStyle="1" w:styleId="affffffa">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827" Type="http://schemas.openxmlformats.org/officeDocument/2006/relationships/hyperlink" Target="https://thenerve.net/upload/pdf/nerve-2024-00640.pdf" TargetMode="External"/><Relationship Id="rId170" Type="http://schemas.openxmlformats.org/officeDocument/2006/relationships/hyperlink" Target="https://www.researchgate.net/publication/278743076_Diagnosis_and_Treatment_of_Work-Related_Proximal_Median_and_Radial_Nerve_Entrapment" TargetMode="External"/><Relationship Id="rId987" Type="http://schemas.openxmlformats.org/officeDocument/2006/relationships/hyperlink" Target="https://now.aapmr.org/ulnar-nerve-mononeuropathy-at-the-wrist-2/" TargetMode="External"/><Relationship Id="rId847" Type="http://schemas.openxmlformats.org/officeDocument/2006/relationships/hyperlink" Target="https://www.researchgate.net/publication/278743076_Diagnosis_and_Treatment_of_Work-Related_Proximal_Median_and_Radial_Nerve_Entrapment" TargetMode="External"/><Relationship Id="rId1477" Type="http://schemas.openxmlformats.org/officeDocument/2006/relationships/hyperlink" Target="https://www.ncbi.nlm.nih.gov/books/NBK557520/" TargetMode="External"/><Relationship Id="rId1684" Type="http://schemas.openxmlformats.org/officeDocument/2006/relationships/hyperlink" Target="https://orthoinfo.aaos.org/en/diseases--conditions/ulnar-nerve-entrapment-at-the-elbow/" TargetMode="External"/><Relationship Id="rId1891" Type="http://schemas.openxmlformats.org/officeDocument/2006/relationships/hyperlink" Target="https://pmc.ncbi.nlm.nih.gov/articles/PMC2779416/" TargetMode="External"/><Relationship Id="rId707" Type="http://schemas.openxmlformats.org/officeDocument/2006/relationships/hyperlink" Target="https://www.ncbi.nlm.nih.gov/books/NBK562235/" TargetMode="External"/><Relationship Id="rId914" Type="http://schemas.openxmlformats.org/officeDocument/2006/relationships/hyperlink" Target="https://pmc.ncbi.nlm.nih.gov/articles/PMC3908974/" TargetMode="External"/><Relationship Id="rId1337" Type="http://schemas.openxmlformats.org/officeDocument/2006/relationships/hyperlink" Target="https://www.brownhealth.org/sites/default/files/2024-05/Discharge-Instructions-After-Ulnar-Nerve-Surgery.pdf" TargetMode="External"/><Relationship Id="rId1544" Type="http://schemas.openxmlformats.org/officeDocument/2006/relationships/hyperlink" Target="https://orthopedicsri.com/wp-content/uploads/2017/01/CTR-PostOp.pdf" TargetMode="External"/><Relationship Id="rId1751" Type="http://schemas.openxmlformats.org/officeDocument/2006/relationships/hyperlink" Target="https://www.brighamandwomens.org/assets/BWH/patients-and-families/rehabilitation-services/pdfs/wrist-carpal-tunnel-syndrome-ot.pdf" TargetMode="External"/><Relationship Id="rId43" Type="http://schemas.openxmlformats.org/officeDocument/2006/relationships/hyperlink" Target="https://orthoinfo.aaos.org/en/diseases--conditions/carpal-tunnel-syndrome/" TargetMode="External"/><Relationship Id="rId1404" Type="http://schemas.openxmlformats.org/officeDocument/2006/relationships/hyperlink" Target="https://www.briancolemd.com/wp-content/themes/ypo-theme/pdf/ulnar-nerve-decompression-post-op.pdf" TargetMode="External"/><Relationship Id="rId1611" Type="http://schemas.openxmlformats.org/officeDocument/2006/relationships/hyperlink" Target="https://www.aanem.org/docs/default-source/documents/aanem/practice/guidelines/practice-parameter-for-edx-studies-in-ulnar-neuropathy-at-the-elbow.pdf?sfvrsn=3de7ccad_1" TargetMode="External"/><Relationship Id="rId497" Type="http://schemas.openxmlformats.org/officeDocument/2006/relationships/hyperlink" Target="https://www.researchgate.net/publication/11856428_Neurophysiological_classification_of_ulnar_entrapment_across_the_elbow" TargetMode="External"/><Relationship Id="rId357" Type="http://schemas.openxmlformats.org/officeDocument/2006/relationships/hyperlink" Target="https://www.mdpi.com/2075-4418/14/5/489" TargetMode="External"/><Relationship Id="rId1194" Type="http://schemas.openxmlformats.org/officeDocument/2006/relationships/hyperlink" Target="https://orthoinfo.aaos.org/en/diseases--conditions/carpal-tunnel-syndrome/" TargetMode="External"/><Relationship Id="rId2038" Type="http://schemas.openxmlformats.org/officeDocument/2006/relationships/hyperlink" Target="https://www.orthobullets.com/hand/6021/cubital-tunnel-syndrome" TargetMode="External"/><Relationship Id="rId217" Type="http://schemas.openxmlformats.org/officeDocument/2006/relationships/hyperlink" Target="https://patient.info/doctor/ulnar-nerve-disorders" TargetMode="External"/><Relationship Id="rId564" Type="http://schemas.openxmlformats.org/officeDocument/2006/relationships/hyperlink" Target="https://orthoinfo.aaos.org/en/diseases--conditions/carpal-tunnel-syndrome/" TargetMode="External"/><Relationship Id="rId771" Type="http://schemas.openxmlformats.org/officeDocument/2006/relationships/hyperlink" Target="https://radiopaedia.org/articles/cubital-tunnel-syndrome" TargetMode="External"/><Relationship Id="rId424" Type="http://schemas.openxmlformats.org/officeDocument/2006/relationships/hyperlink" Target="https://my.clevelandclinic.org/health/diseases/22272-ulnar-nerve-entrapment" TargetMode="External"/><Relationship Id="rId631" Type="http://schemas.openxmlformats.org/officeDocument/2006/relationships/hyperlink" Target="https://my.clevelandclinic.org/health/diseases/22272-ulnar-nerve-entrapment" TargetMode="External"/><Relationship Id="rId1054" Type="http://schemas.openxmlformats.org/officeDocument/2006/relationships/hyperlink" Target="https://www.bssh.ac.uk/patients/conditions/22/cubital_tunnel_syndrome" TargetMode="External"/><Relationship Id="rId1261" Type="http://schemas.openxmlformats.org/officeDocument/2006/relationships/hyperlink" Target="https://www.mayoclinic.org/diseases-conditions/carpal-tunnel-syndrome/diagnosis-treatment/drc-20355608" TargetMode="External"/><Relationship Id="rId2105" Type="http://schemas.openxmlformats.org/officeDocument/2006/relationships/hyperlink" Target="https://orthopedicsri.com/wp-content/uploads/2017/01/CTR-PostOp.pdf" TargetMode="External"/><Relationship Id="rId1121" Type="http://schemas.openxmlformats.org/officeDocument/2006/relationships/hyperlink" Target="https://www.physio-pedia.com/Posterior_Interosseous_Nerve_Syndrome" TargetMode="External"/><Relationship Id="rId1938" Type="http://schemas.openxmlformats.org/officeDocument/2006/relationships/hyperlink" Target="https://www.orthobullets.com/basic-science/6095/complex-regional-pain-syndrome-crps" TargetMode="External"/><Relationship Id="rId281" Type="http://schemas.openxmlformats.org/officeDocument/2006/relationships/hyperlink" Target="https://www.aapmr.org/about-physiatry/conditions-treatments/pain-neuromuscular-medicine-rehabilitation/ulnar-nerve-mononeuropathy-at-the-elbow" TargetMode="External"/><Relationship Id="rId141" Type="http://schemas.openxmlformats.org/officeDocument/2006/relationships/hyperlink" Target="https://www.mdpi.com/2075-4418/14/5/489" TargetMode="External"/><Relationship Id="rId7" Type="http://schemas.openxmlformats.org/officeDocument/2006/relationships/endnotes" Target="endnotes.xml"/><Relationship Id="rId958" Type="http://schemas.openxmlformats.org/officeDocument/2006/relationships/hyperlink" Target="https://openorthopaedicsjournal.com/VOLUME/6/PAGE/69/PDF/" TargetMode="External"/><Relationship Id="rId1588" Type="http://schemas.openxmlformats.org/officeDocument/2006/relationships/hyperlink" Target="https://www.brownhealth.org/sites/default/files/2024-05/Discharge-Instructions-After-Ulnar-Nerve-Surgery.pdf" TargetMode="External"/><Relationship Id="rId1795" Type="http://schemas.openxmlformats.org/officeDocument/2006/relationships/hyperlink" Target="https://pmc.ncbi.nlm.nih.gov/articles/PMC3908974/" TargetMode="External"/><Relationship Id="rId87" Type="http://schemas.openxmlformats.org/officeDocument/2006/relationships/hyperlink" Target="https://www.neurology.org/doi/10.1212/01.wnl.0000338533.88960.b9" TargetMode="External"/><Relationship Id="rId818" Type="http://schemas.openxmlformats.org/officeDocument/2006/relationships/hyperlink" Target="https://www.researchgate.net/publication/278743076_Diagnosis_and_Treatment_of_Work-Related_Proximal_Median_and_Radial_Nerve_Entrapment" TargetMode="External"/><Relationship Id="rId1448" Type="http://schemas.openxmlformats.org/officeDocument/2006/relationships/hyperlink" Target="https://www.cortho.org/workers-compensation/mtg/hand-wrist-and-forearm-injuries/radial-nerve-entrapment/" TargetMode="External"/><Relationship Id="rId1655" Type="http://schemas.openxmlformats.org/officeDocument/2006/relationships/hyperlink" Target="https://orthoinfo.aaos.org/en/diseases--conditions/carpal-tunnel-syndrome/" TargetMode="External"/><Relationship Id="rId1308" Type="http://schemas.openxmlformats.org/officeDocument/2006/relationships/hyperlink" Target="https://www.researchgate.net/publication/278743076_Diagnosis_and_Treatment_of_Work-Related_Proximal_Median_and_Radial_Nerve_Entrapment" TargetMode="External"/><Relationship Id="rId1862" Type="http://schemas.openxmlformats.org/officeDocument/2006/relationships/hyperlink" Target="https://patient.info/doctor/ulnar-nerve-disorders" TargetMode="External"/><Relationship Id="rId1515" Type="http://schemas.openxmlformats.org/officeDocument/2006/relationships/hyperlink" Target="https://orthoinfo.aaos.org/en/diseases--conditions/carpal-tunnel-syndrome/" TargetMode="External"/><Relationship Id="rId1722" Type="http://schemas.openxmlformats.org/officeDocument/2006/relationships/hyperlink" Target="https://www.axogeninc.com/hcp/procedure/nerve-decompression/" TargetMode="External"/><Relationship Id="rId14" Type="http://schemas.openxmlformats.org/officeDocument/2006/relationships/hyperlink" Target="https://now.aapmr.org/median-nerve-mononeuropathies/" TargetMode="External"/><Relationship Id="rId468" Type="http://schemas.openxmlformats.org/officeDocument/2006/relationships/hyperlink" Target="https://www.cochranelibrary.com/cdsr/doi/10.1002/14651858.CD006839.pub2/abstract" TargetMode="External"/><Relationship Id="rId675" Type="http://schemas.openxmlformats.org/officeDocument/2006/relationships/hyperlink" Target="https://now.aapmr.org/median-nerve-mononeuropathies/" TargetMode="External"/><Relationship Id="rId882" Type="http://schemas.openxmlformats.org/officeDocument/2006/relationships/hyperlink" Target="https://www.egms.de/en/meetings/ifssh2019/19ifssh0794.shtml" TargetMode="External"/><Relationship Id="rId1098" Type="http://schemas.openxmlformats.org/officeDocument/2006/relationships/hyperlink" Target="https://orthoinfo.aaos.org/en/diseases--conditions/carpal-tunnel-syndrome/" TargetMode="External"/><Relationship Id="rId2149" Type="http://schemas.openxmlformats.org/officeDocument/2006/relationships/hyperlink" Target="https://pmc.ncbi.nlm.nih.gov/articles/PMC9022348/" TargetMode="External"/><Relationship Id="rId328" Type="http://schemas.openxmlformats.org/officeDocument/2006/relationships/hyperlink" Target="https://www.ncbi.nlm.nih.gov/books/NBK448179/" TargetMode="External"/><Relationship Id="rId535" Type="http://schemas.openxmlformats.org/officeDocument/2006/relationships/hyperlink" Target="https://www.ncbi.nlm.nih.gov/books/NBK562235/" TargetMode="External"/><Relationship Id="rId742" Type="http://schemas.openxmlformats.org/officeDocument/2006/relationships/hyperlink" Target="https://www.aafp.org/pubs/afp/issues/2024/0700/carpal-tunnel-syndrome.html" TargetMode="External"/><Relationship Id="rId1165" Type="http://schemas.openxmlformats.org/officeDocument/2006/relationships/hyperlink" Target="https://www.cortho.org/workers-compensation/mtg/elbow/radial-nerve-entrapment-including-radial-tunnel-syndrome/" TargetMode="External"/><Relationship Id="rId1372" Type="http://schemas.openxmlformats.org/officeDocument/2006/relationships/hyperlink" Target="https://orthopedicsri.com/wp-content/uploads/2017/01/CTR-PostOp.pdf" TargetMode="External"/><Relationship Id="rId2009" Type="http://schemas.openxmlformats.org/officeDocument/2006/relationships/hyperlink" Target="https://www.magonlinelibrary.com/doi/full/10.12968/hmed.2022.0111" TargetMode="External"/><Relationship Id="rId602" Type="http://schemas.openxmlformats.org/officeDocument/2006/relationships/hyperlink" Target="https://www.ncbi.nlm.nih.gov/books/NBK557520/" TargetMode="External"/><Relationship Id="rId1025" Type="http://schemas.openxmlformats.org/officeDocument/2006/relationships/hyperlink" Target="https://my.clevelandclinic.org/health/diseases/4005-carpal-tunnel-syndrome" TargetMode="External"/><Relationship Id="rId1232" Type="http://schemas.openxmlformats.org/officeDocument/2006/relationships/hyperlink" Target="https://www.jonwatsonmd.com/ulnar-nerve-release-orthopaedic-specialist-orland-park-il.html" TargetMode="External"/><Relationship Id="rId185" Type="http://schemas.openxmlformats.org/officeDocument/2006/relationships/hyperlink" Target="https://www.brighamandwomens.org/assets/BWH/patients-and-families/rehabilitation-services/pdfs/wrist-carpal-tunnel-syndrome-ot.pdf" TargetMode="External"/><Relationship Id="rId1811" Type="http://schemas.openxmlformats.org/officeDocument/2006/relationships/hyperlink" Target="https://www.verywellhealth.com/ulnar-nerve-entrapment-7104158" TargetMode="External"/><Relationship Id="rId1909" Type="http://schemas.openxmlformats.org/officeDocument/2006/relationships/hyperlink" Target="https://now.aapmr.org/median-nerve-mononeuropathies/" TargetMode="External"/><Relationship Id="rId392" Type="http://schemas.openxmlformats.org/officeDocument/2006/relationships/hyperlink" Target="https://now.aapmr.org/radial-nerve-mononeuropathy-2/" TargetMode="External"/><Relationship Id="rId697" Type="http://schemas.openxmlformats.org/officeDocument/2006/relationships/hyperlink" Target="https://www.aanem.org/docs/default-source/documents/aanem/practice/guidelines/practice-parameter-for-edx-studies-in-ulnar-neuropathy-at-the-elbow.pdf?sfvrsn=3de7ccad_1" TargetMode="External"/><Relationship Id="rId2073" Type="http://schemas.openxmlformats.org/officeDocument/2006/relationships/hyperlink" Target="https://stanfordhealthcare.org/medical-conditions/bones-joints-and-muscles/carpal-tunnel-syndrome/treatments.html" TargetMode="External"/><Relationship Id="rId252" Type="http://schemas.openxmlformats.org/officeDocument/2006/relationships/hyperlink" Target="https://www.ncbi.nlm.nih.gov/books/NBK431097/" TargetMode="External"/><Relationship Id="rId1187" Type="http://schemas.openxmlformats.org/officeDocument/2006/relationships/hyperlink" Target="https://now.aapmr.org/radial-nerve-mononeuropathy-2/" TargetMode="External"/><Relationship Id="rId2140" Type="http://schemas.openxmlformats.org/officeDocument/2006/relationships/hyperlink" Target="https://pubmed.ncbi.nlm.nih.gov/26231964/" TargetMode="External"/><Relationship Id="rId112" Type="http://schemas.openxmlformats.org/officeDocument/2006/relationships/hyperlink" Target="https://www.physio-pedia.com/Cubital_Tunnel_Syndrome" TargetMode="External"/><Relationship Id="rId557" Type="http://schemas.openxmlformats.org/officeDocument/2006/relationships/hyperlink" Target="https://patient.info/doctor/ulnar-nerve-disorders" TargetMode="External"/><Relationship Id="rId764" Type="http://schemas.openxmlformats.org/officeDocument/2006/relationships/hyperlink" Target="https://radiopaedia.org/articles/cubital-tunnel-syndrome" TargetMode="External"/><Relationship Id="rId971" Type="http://schemas.openxmlformats.org/officeDocument/2006/relationships/hyperlink" Target="https://orthoinfo.aaos.org/en/diseases--conditions/carpal-tunnel-syndrome/" TargetMode="External"/><Relationship Id="rId1394" Type="http://schemas.openxmlformats.org/officeDocument/2006/relationships/hyperlink" Target="https://therapywestpt.com/protocols/ulnar-nerve-decompression-guidelines/" TargetMode="External"/><Relationship Id="rId1699" Type="http://schemas.openxmlformats.org/officeDocument/2006/relationships/hyperlink" Target="https://www.aanem.org/docs/default-source/documents/aanem/practice/guidelines/practice-parameter-for-edx-studies-in-ulnar-neuropathy-at-the-elbow.pdf?sfvrsn=3de7ccad_1" TargetMode="External"/><Relationship Id="rId2000" Type="http://schemas.openxmlformats.org/officeDocument/2006/relationships/hyperlink" Target="https://www.google.com/search?q=https://www.royalberkshire.nhs.uk/media/svmk5mdd/cubital-tunnel_syndrome_jan24.pdf" TargetMode="External"/><Relationship Id="rId417" Type="http://schemas.openxmlformats.org/officeDocument/2006/relationships/hyperlink" Target="https://www.choosept.com/guide/physical-therapy-guide-cubital-tunnel-syndrome" TargetMode="External"/><Relationship Id="rId624" Type="http://schemas.openxmlformats.org/officeDocument/2006/relationships/hyperlink" Target="https://www.magonlinelibrary.com/doi/full/10.12968/hmed.2022.0111" TargetMode="External"/><Relationship Id="rId831" Type="http://schemas.openxmlformats.org/officeDocument/2006/relationships/hyperlink" Target="https://www.ncbi.nlm.nih.gov/books/NBK557520/" TargetMode="External"/><Relationship Id="rId1047" Type="http://schemas.openxmlformats.org/officeDocument/2006/relationships/hyperlink" Target="https://pubmed.ncbi.nlm.nih.gov/38749904/" TargetMode="External"/><Relationship Id="rId1254" Type="http://schemas.openxmlformats.org/officeDocument/2006/relationships/hyperlink" Target="https://www.jonwatsonmd.com/ulnar-nerve-release-orthopaedic-specialist-orland-park-il.html" TargetMode="External"/><Relationship Id="rId1461" Type="http://schemas.openxmlformats.org/officeDocument/2006/relationships/hyperlink" Target="https://orthoinfo.aaos.org/en/diseases--conditions/carpal-tunnel-syndrome/" TargetMode="External"/><Relationship Id="rId929" Type="http://schemas.openxmlformats.org/officeDocument/2006/relationships/hyperlink" Target="https://openorthopaedicsjournal.com/VOLUME/6/PAGE/69/PDF/" TargetMode="External"/><Relationship Id="rId1114" Type="http://schemas.openxmlformats.org/officeDocument/2006/relationships/hyperlink" Target="https://stanfordhealthcare.org/medical-conditions/bones-joints-and-muscles/carpal-tunnel-syndrome/treatments.html" TargetMode="External"/><Relationship Id="rId1321" Type="http://schemas.openxmlformats.org/officeDocument/2006/relationships/hyperlink" Target="https://www.compneurosurg.com/uploads/6/5/8/4/65843731/dcr_carpal_tunnel_discharge_instructions_5-2020.pdf" TargetMode="External"/><Relationship Id="rId1559" Type="http://schemas.openxmlformats.org/officeDocument/2006/relationships/hyperlink" Target="https://orthopedicsri.com/wp-content/uploads/2017/01/CTR-PostOp.pdf" TargetMode="External"/><Relationship Id="rId1766" Type="http://schemas.openxmlformats.org/officeDocument/2006/relationships/hyperlink" Target="https://www.aafp.org/pubs/afp/issues/2021/0301/p275.html" TargetMode="External"/><Relationship Id="rId1973" Type="http://schemas.openxmlformats.org/officeDocument/2006/relationships/hyperlink" Target="https://www.physio-pedia.com/Posterior_Interosseous_Nerve_Syndrome" TargetMode="External"/><Relationship Id="rId58" Type="http://schemas.openxmlformats.org/officeDocument/2006/relationships/hyperlink" Target="https://www.neurology.org/doi/10.1212/01.wnl.0000338533.88960.b9" TargetMode="External"/><Relationship Id="rId1419" Type="http://schemas.openxmlformats.org/officeDocument/2006/relationships/hyperlink" Target="https://www.massgeneral.org/assets/MGH/pdf/orthopaedics/sports-medicine/physical-therapy/rehabilitation-protocol-for-UCL-reconstruction-gracilis-graft.pdf" TargetMode="External"/><Relationship Id="rId1626" Type="http://schemas.openxmlformats.org/officeDocument/2006/relationships/hyperlink" Target="https://www.researchgate.net/publication/348852402_Endoscopic_cubital_tunnel_decompression_state_of_the_art" TargetMode="External"/><Relationship Id="rId1833" Type="http://schemas.openxmlformats.org/officeDocument/2006/relationships/hyperlink" Target="https://pmc.ncbi.nlm.nih.gov/articles/PMC6443386/" TargetMode="External"/><Relationship Id="rId1900" Type="http://schemas.openxmlformats.org/officeDocument/2006/relationships/hyperlink" Target="https://www.nice.org.uk/guidance/cg173/resources/neuropathic-pain-in-adults-pharmacological-management-in-nonspecialist-settings-pdf-35109750554053" TargetMode="External"/><Relationship Id="rId2095" Type="http://schemas.openxmlformats.org/officeDocument/2006/relationships/hyperlink" Target="https://therapywestpt.com/protocols/ulnar-nerve-decompression-guidelines/" TargetMode="External"/><Relationship Id="rId274" Type="http://schemas.openxmlformats.org/officeDocument/2006/relationships/hyperlink" Target="https://www.researchgate.net/publication/278743076_Diagnosis_and_Treatment_of_Work-Related_Proximal_Median_and_Radial_Nerve_Entrapment" TargetMode="External"/><Relationship Id="rId481" Type="http://schemas.openxmlformats.org/officeDocument/2006/relationships/hyperlink" Target="https://www.assh.org/handcare/condition/cubital-tunnel-syndrome" TargetMode="External"/><Relationship Id="rId2162" Type="http://schemas.openxmlformats.org/officeDocument/2006/relationships/hyperlink" Target="https://www.neurology.org/doi/10.1212/WNL.82.10_supplement.P4.114" TargetMode="External"/><Relationship Id="rId134" Type="http://schemas.openxmlformats.org/officeDocument/2006/relationships/hyperlink" Target="https://www.ncbi.nlm.nih.gov/books/NBK557520/" TargetMode="External"/><Relationship Id="rId579" Type="http://schemas.openxmlformats.org/officeDocument/2006/relationships/hyperlink" Target="https://www.mdpi.com/2075-4418/14/5/489" TargetMode="External"/><Relationship Id="rId786" Type="http://schemas.openxmlformats.org/officeDocument/2006/relationships/hyperlink" Target="https://www.aafp.org/pubs/afp/issues/2024/0700/carpal-tunnel-syndrome.html" TargetMode="External"/><Relationship Id="rId993" Type="http://schemas.openxmlformats.org/officeDocument/2006/relationships/hyperlink" Target="https://openorthopaedicsjournal.com/VOLUME/6/PAGE/69/PDF/" TargetMode="External"/><Relationship Id="rId341" Type="http://schemas.openxmlformats.org/officeDocument/2006/relationships/hyperlink" Target="https://pmc.ncbi.nlm.nih.gov/articles/PMC2779416/" TargetMode="External"/><Relationship Id="rId439" Type="http://schemas.openxmlformats.org/officeDocument/2006/relationships/hyperlink" Target="https://www.ncbi.nlm.nih.gov/books/NBK557520/" TargetMode="External"/><Relationship Id="rId646" Type="http://schemas.openxmlformats.org/officeDocument/2006/relationships/hyperlink" Target="https://www.handsurgeryresource.net/wartenbergs" TargetMode="External"/><Relationship Id="rId1069" Type="http://schemas.openxmlformats.org/officeDocument/2006/relationships/hyperlink" Target="https://pubmed.ncbi.nlm.nih.gov/36755648/" TargetMode="External"/><Relationship Id="rId1276" Type="http://schemas.openxmlformats.org/officeDocument/2006/relationships/hyperlink" Target="https://pmc.ncbi.nlm.nih.gov/articles/PMC6443386/" TargetMode="External"/><Relationship Id="rId1483" Type="http://schemas.openxmlformats.org/officeDocument/2006/relationships/hyperlink" Target="https://orthoinfo.aaos.org/en/diseases--conditions/carpal-tunnel-syndrome/" TargetMode="External"/><Relationship Id="rId2022" Type="http://schemas.openxmlformats.org/officeDocument/2006/relationships/hyperlink" Target="https://pmc.ncbi.nlm.nih.gov/articles/PMC10953529/" TargetMode="External"/><Relationship Id="rId201" Type="http://schemas.openxmlformats.org/officeDocument/2006/relationships/hyperlink" Target="https://now.aapmr.org/median-nerve-mononeuropathies/" TargetMode="External"/><Relationship Id="rId506" Type="http://schemas.openxmlformats.org/officeDocument/2006/relationships/hyperlink" Target="https://www.ncbi.nlm.nih.gov/books/NBK557520/" TargetMode="External"/><Relationship Id="rId853" Type="http://schemas.openxmlformats.org/officeDocument/2006/relationships/hyperlink" Target="https://www.ncbi.nlm.nih.gov/books/NBK557520/" TargetMode="External"/><Relationship Id="rId1136" Type="http://schemas.openxmlformats.org/officeDocument/2006/relationships/hyperlink" Target="https://pubmed.ncbi.nlm.nih.gov/36755648/" TargetMode="External"/><Relationship Id="rId1690" Type="http://schemas.openxmlformats.org/officeDocument/2006/relationships/hyperlink" Target="https://www.orthoinfo.org/en/recovery/radial-tunnel-exercise-pdf/" TargetMode="External"/><Relationship Id="rId1788" Type="http://schemas.openxmlformats.org/officeDocument/2006/relationships/hyperlink" Target="https://www.cuh.nhs.uk/patient-information/hand-therapy-advice-following-your-carpal-tunnel-release-surgery/" TargetMode="External"/><Relationship Id="rId1995" Type="http://schemas.openxmlformats.org/officeDocument/2006/relationships/hyperlink" Target="https://www.royalberkshire.nhs.uk/media/svmk5mdd/cubital-tunnel-syndrome_jan24.pdf" TargetMode="External"/><Relationship Id="rId713" Type="http://schemas.openxmlformats.org/officeDocument/2006/relationships/hyperlink" Target="https://www.ncbi.nlm.nih.gov/books/NBK562235/" TargetMode="External"/><Relationship Id="rId920" Type="http://schemas.openxmlformats.org/officeDocument/2006/relationships/hyperlink" Target="https://www.orthobullets.com/hand/6021/cubital-tunnel-syndrome" TargetMode="External"/><Relationship Id="rId1343" Type="http://schemas.openxmlformats.org/officeDocument/2006/relationships/hyperlink" Target="https://www.ohsu.edu/sites/default/files/2020-12/Ulnar%20Nerve%20Decompression.pdf" TargetMode="External"/><Relationship Id="rId1550" Type="http://schemas.openxmlformats.org/officeDocument/2006/relationships/hyperlink" Target="https://www.compneurosurg.com/uploads/6/5/8/4/65843731/dcr_carpal_tunnel_discharge_instructions_5-2020.pdf" TargetMode="External"/><Relationship Id="rId1648" Type="http://schemas.openxmlformats.org/officeDocument/2006/relationships/hyperlink" Target="https://now.aapmr.org/ulnar-nerve-mononeuropathy-at-the-elbow-2/" TargetMode="External"/><Relationship Id="rId1203" Type="http://schemas.openxmlformats.org/officeDocument/2006/relationships/hyperlink" Target="https://patient.info/doctor/ulnar-nerve-disorders" TargetMode="External"/><Relationship Id="rId1410" Type="http://schemas.openxmlformats.org/officeDocument/2006/relationships/hyperlink" Target="https://www.physio-pedia.com/Posterior_Interosseous_Nerve_Syndrome" TargetMode="External"/><Relationship Id="rId1508" Type="http://schemas.openxmlformats.org/officeDocument/2006/relationships/hyperlink" Target="https://www.ncbi.nlm.nih.gov/books/NBK557520/" TargetMode="External"/><Relationship Id="rId1855" Type="http://schemas.openxmlformats.org/officeDocument/2006/relationships/hyperlink" Target="https://www.researchgate.net/publication/12524654_Interventions_for_the_primary_prevention_of_work-related_carpal_tunnel_syndrom" TargetMode="External"/><Relationship Id="rId1715" Type="http://schemas.openxmlformats.org/officeDocument/2006/relationships/hyperlink" Target="https://www.researchgate.net/publication/51442330_Vein_wrapping_at_cubital_tunnel_for_ulnar_nerve_problems" TargetMode="External"/><Relationship Id="rId1922" Type="http://schemas.openxmlformats.org/officeDocument/2006/relationships/hyperlink" Target="https://nyulangone.org/conditions/ulnar-nerve-compression/prevention" TargetMode="External"/><Relationship Id="rId296" Type="http://schemas.openxmlformats.org/officeDocument/2006/relationships/hyperlink" Target="https://patient.info/doctor/ulnar-nerve-disorders" TargetMode="External"/><Relationship Id="rId156" Type="http://schemas.openxmlformats.org/officeDocument/2006/relationships/hyperlink" Target="https://www.lni.wa.gov/patient-care/treating-patients/treatment-guidelines-and-resources/_docs/RNE_Guideline_update_0623.pdf" TargetMode="External"/><Relationship Id="rId363" Type="http://schemas.openxmlformats.org/officeDocument/2006/relationships/hyperlink" Target="https://patient.info/doctor/ulnar-nerve-disorders" TargetMode="External"/><Relationship Id="rId570" Type="http://schemas.openxmlformats.org/officeDocument/2006/relationships/hyperlink" Target="https://www.ncbi.nlm.nih.gov/books/NBK557520/" TargetMode="External"/><Relationship Id="rId2044" Type="http://schemas.openxmlformats.org/officeDocument/2006/relationships/hyperlink" Target="https://ijrpp.com/ijrpp/article/view/669" TargetMode="External"/><Relationship Id="rId223" Type="http://schemas.openxmlformats.org/officeDocument/2006/relationships/hyperlink" Target="https://patient.info/doctor/ulnar-nerve-disorders" TargetMode="External"/><Relationship Id="rId430" Type="http://schemas.openxmlformats.org/officeDocument/2006/relationships/hyperlink" Target="https://www.researchgate.net/publication/12524654_Interventions_for_the_primary_prevention_of_work-related_carpal_tunnel_syndrom" TargetMode="External"/><Relationship Id="rId668" Type="http://schemas.openxmlformats.org/officeDocument/2006/relationships/hyperlink" Target="https://orthoinfo.aaos.org/en/diseases--conditions/carpal-tunnel-syndrome/" TargetMode="External"/><Relationship Id="rId875" Type="http://schemas.openxmlformats.org/officeDocument/2006/relationships/hyperlink" Target="https://openorthopaedicsjournal.com/VOLUME/6/PAGE/69/PDF/" TargetMode="External"/><Relationship Id="rId1060" Type="http://schemas.openxmlformats.org/officeDocument/2006/relationships/hyperlink" Target="https://www.ncbi.nlm.nih.gov/books/NBK557520/" TargetMode="External"/><Relationship Id="rId1298" Type="http://schemas.openxmlformats.org/officeDocument/2006/relationships/hyperlink" Target="https://www.researchgate.net/publication/51442330_Vein_wrapping_at_cubital_tunnel_for_ulnar_nerve_problems" TargetMode="External"/><Relationship Id="rId2111" Type="http://schemas.openxmlformats.org/officeDocument/2006/relationships/hyperlink" Target="https://pmc.ncbi.nlm.nih.gov/articles/PMC9713955/" TargetMode="External"/><Relationship Id="rId528" Type="http://schemas.openxmlformats.org/officeDocument/2006/relationships/hyperlink" Target="https://orthoinfo.aaos.org/en/diseases--conditions/carpal-tunnel-syndrome/" TargetMode="External"/><Relationship Id="rId735" Type="http://schemas.openxmlformats.org/officeDocument/2006/relationships/hyperlink" Target="https://www.southcarolinablues.com/web/public/brands/medicalpolicyih/external-policies/automated-point-of-care-nerve-conduction-tests" TargetMode="External"/><Relationship Id="rId942" Type="http://schemas.openxmlformats.org/officeDocument/2006/relationships/hyperlink" Target="https://www.lni.wa.gov/patient-care/treating-patients/treatment-guidelines-and-resources/_docs/RNE_Guideline_update_0623.pdf" TargetMode="External"/><Relationship Id="rId1158" Type="http://schemas.openxmlformats.org/officeDocument/2006/relationships/hyperlink" Target="https://www.google.com/search?q=https://www.cochranelibrary.com/cdsr/doi/10.1002/14651858.CD007393.pub4/full" TargetMode="External"/><Relationship Id="rId1365" Type="http://schemas.openxmlformats.org/officeDocument/2006/relationships/hyperlink" Target="https://orthopedicsri.com/wp-content/uploads/2017/01/CTR-PostOp.pdf" TargetMode="External"/><Relationship Id="rId1572" Type="http://schemas.openxmlformats.org/officeDocument/2006/relationships/hyperlink" Target="https://orthoinfo.aaos.org/en/diseases--conditions/carpal-tunnel-syndrome/" TargetMode="External"/><Relationship Id="rId1018" Type="http://schemas.openxmlformats.org/officeDocument/2006/relationships/hyperlink" Target="https://orthoinfo.aaos.org/en/treatment/cubital-tunnel-release/" TargetMode="External"/><Relationship Id="rId1225" Type="http://schemas.openxmlformats.org/officeDocument/2006/relationships/hyperlink" Target="https://www.jonwatsonmd.com/ulnar-nerve-release-orthopaedic-specialist-orland-park-il.html" TargetMode="External"/><Relationship Id="rId1432" Type="http://schemas.openxmlformats.org/officeDocument/2006/relationships/hyperlink" Target="https://www.massgeneral.org/assets/MGH/pdf/orthopaedics/sports-medicine/physical-therapy/rehabilitation-protocol-for-UCL-reconstruction-gracilis-graft.pdf" TargetMode="External"/><Relationship Id="rId1877" Type="http://schemas.openxmlformats.org/officeDocument/2006/relationships/hyperlink" Target="https://medlineplus.gov/ency/article/000789.htm" TargetMode="External"/><Relationship Id="rId71" Type="http://schemas.openxmlformats.org/officeDocument/2006/relationships/hyperlink" Target="https://www.magonlinelibrary.com/doi/full/10.12968/hmed.2022.0111" TargetMode="External"/><Relationship Id="rId802" Type="http://schemas.openxmlformats.org/officeDocument/2006/relationships/hyperlink" Target="https://pubmed.ncbi.nlm.nih.gov/38534079/" TargetMode="External"/><Relationship Id="rId1737" Type="http://schemas.openxmlformats.org/officeDocument/2006/relationships/hyperlink" Target="https://www.researchgate.net/publication/12402186_A_neurophysiological_grading_scale_for_carpal_tunnel_syndrome" TargetMode="External"/><Relationship Id="rId1944" Type="http://schemas.openxmlformats.org/officeDocument/2006/relationships/hyperlink" Target="https://sci-hub.se/downloads/2021-06-15/7b/10.1016@j.apergo.2020.103353.pdf" TargetMode="External"/><Relationship Id="rId29" Type="http://schemas.openxmlformats.org/officeDocument/2006/relationships/hyperlink" Target="https://orthoinfo.aaos.org/en/diseases--conditions/carpal-tunnel-syndrome/" TargetMode="External"/><Relationship Id="rId178" Type="http://schemas.openxmlformats.org/officeDocument/2006/relationships/hyperlink" Target="https://www.google.com/search?q=link-nesigur-eliminat" TargetMode="External"/><Relationship Id="rId1804" Type="http://schemas.openxmlformats.org/officeDocument/2006/relationships/hyperlink" Target="https://my.clevelandclinic.org/health/diseases/4005-carpal-tunnel-syndrome" TargetMode="External"/><Relationship Id="rId385" Type="http://schemas.openxmlformats.org/officeDocument/2006/relationships/hyperlink" Target="https://pmc.ncbi.nlm.nih.gov/articles/PMC2779416/" TargetMode="External"/><Relationship Id="rId592" Type="http://schemas.openxmlformats.org/officeDocument/2006/relationships/hyperlink" Target="https://now.aapmr.org/median-nerve-mononeuropathies/" TargetMode="External"/><Relationship Id="rId2066" Type="http://schemas.openxmlformats.org/officeDocument/2006/relationships/hyperlink" Target="https://pmc.ncbi.nlm.nih.gov/articles/PMC11683916/" TargetMode="External"/><Relationship Id="rId245" Type="http://schemas.openxmlformats.org/officeDocument/2006/relationships/hyperlink" Target="https://www.physio-pedia.com/Carpal_Tunnel_Syndrome" TargetMode="External"/><Relationship Id="rId452" Type="http://schemas.openxmlformats.org/officeDocument/2006/relationships/hyperlink" Target="https://my.clevelandclinic.org/health/diseases/22272-ulnar-nerve-entrapment" TargetMode="External"/><Relationship Id="rId897" Type="http://schemas.openxmlformats.org/officeDocument/2006/relationships/hyperlink" Target="https://now.aapmr.org/ulnar-nerve-mononeuropathy-at-the-wrist-2/" TargetMode="External"/><Relationship Id="rId1082" Type="http://schemas.openxmlformats.org/officeDocument/2006/relationships/hyperlink" Target="https://now.aapmr.org/radial-nerve-mononeuropathy-2/" TargetMode="External"/><Relationship Id="rId2133" Type="http://schemas.openxmlformats.org/officeDocument/2006/relationships/hyperlink" Target="https://en.wikipedia.org/wiki/Ulnar_neuropathy_at_the_elbow" TargetMode="External"/><Relationship Id="rId105" Type="http://schemas.openxmlformats.org/officeDocument/2006/relationships/hyperlink" Target="https://www.dynamed.com/condition/ulnar-neuropathy" TargetMode="External"/><Relationship Id="rId312" Type="http://schemas.openxmlformats.org/officeDocument/2006/relationships/hyperlink" Target="https://orthoinfo.aaos.org/en/diseases--conditions/carpal-tunnel-syndrome/" TargetMode="External"/><Relationship Id="rId757" Type="http://schemas.openxmlformats.org/officeDocument/2006/relationships/hyperlink" Target="https://radiopaedia.org/articles/cubital-tunnel-syndrome" TargetMode="External"/><Relationship Id="rId964" Type="http://schemas.openxmlformats.org/officeDocument/2006/relationships/hyperlink" Target="https://www.barwmedical.com/index.php/BMJ/article/view/161" TargetMode="External"/><Relationship Id="rId1387" Type="http://schemas.openxmlformats.org/officeDocument/2006/relationships/hyperlink" Target="https://orthoinfo.aaos.org/en/diseases--conditions/carpal-tunnel-syndrome/" TargetMode="External"/><Relationship Id="rId1594" Type="http://schemas.openxmlformats.org/officeDocument/2006/relationships/hyperlink" Target="https://orthoinfo.aaos.org/en/diseases--conditions/carpal-tunnel-syndrome/" TargetMode="External"/><Relationship Id="rId93" Type="http://schemas.openxmlformats.org/officeDocument/2006/relationships/hyperlink" Target="https://now.aapmr.org/median-nerve-mononeuropathies/" TargetMode="External"/><Relationship Id="rId617" Type="http://schemas.openxmlformats.org/officeDocument/2006/relationships/hyperlink" Target="https://www.aafp.org/pubs/afp/issues/2021/0301/p275.html" TargetMode="External"/><Relationship Id="rId824" Type="http://schemas.openxmlformats.org/officeDocument/2006/relationships/hyperlink" Target="https://patient.info/doctor/ulnar-nerve-disorders" TargetMode="External"/><Relationship Id="rId1247" Type="http://schemas.openxmlformats.org/officeDocument/2006/relationships/hyperlink" Target="https://pmc.ncbi.nlm.nih.gov/articles/PMC10953529/" TargetMode="External"/><Relationship Id="rId1454" Type="http://schemas.openxmlformats.org/officeDocument/2006/relationships/hyperlink" Target="https://www.ncbi.nlm.nih.gov/books/NBK557520/" TargetMode="External"/><Relationship Id="rId1661" Type="http://schemas.openxmlformats.org/officeDocument/2006/relationships/hyperlink" Target="https://www.aaos.org/globalassets/quality-and-practice-resources/carpal-tunnel/management-of-carpal-tunnel-syndrome-7-31-19.pdf" TargetMode="External"/><Relationship Id="rId1899" Type="http://schemas.openxmlformats.org/officeDocument/2006/relationships/hyperlink" Target="https://www.nice.org.uk/guidance/cg173/resources/neuropathic-pain-in-adults-pharmacological-management-in-nonspecialist-settings-pdf-35109750554053" TargetMode="External"/><Relationship Id="rId1107" Type="http://schemas.openxmlformats.org/officeDocument/2006/relationships/hyperlink" Target="https://now.aapmr.org/radial-nerve-mononeuropathy-2/" TargetMode="External"/><Relationship Id="rId1314" Type="http://schemas.openxmlformats.org/officeDocument/2006/relationships/hyperlink" Target="https://orthoinfo.aaos.org/en/diseases--conditions/carpal-tunnel-syndrome/" TargetMode="External"/><Relationship Id="rId1521" Type="http://schemas.openxmlformats.org/officeDocument/2006/relationships/hyperlink" Target="https://orthoinfo.aaos.org/en/diseases--conditions/carpal-tunnel-syndrome/" TargetMode="External"/><Relationship Id="rId1759" Type="http://schemas.openxmlformats.org/officeDocument/2006/relationships/hyperlink" Target="https://www.bssh.ac.uk/patients/conditions/22/cubital_tunnel_syndrome" TargetMode="External"/><Relationship Id="rId1966" Type="http://schemas.openxmlformats.org/officeDocument/2006/relationships/hyperlink" Target="https://www.ncbi.nlm.nih.gov/books/NBK557520/" TargetMode="External"/><Relationship Id="rId1619" Type="http://schemas.openxmlformats.org/officeDocument/2006/relationships/hyperlink" Target="https://www.ohsu.edu/sites/default/files/2020-12/Ulnar%20Nerve%20Decompression.pdf" TargetMode="External"/><Relationship Id="rId1826" Type="http://schemas.openxmlformats.org/officeDocument/2006/relationships/hyperlink" Target="https://www.google.com/search?q=https://www.cochranelibrary.com/cdsr/doi/10.1002/14651858.CD010003.pub2/" TargetMode="External"/><Relationship Id="rId20" Type="http://schemas.openxmlformats.org/officeDocument/2006/relationships/hyperlink" Target="https://now.aapmr.org/ulnar-nerve-mononeuropathy-at-the-wrist-2/" TargetMode="External"/><Relationship Id="rId2088" Type="http://schemas.openxmlformats.org/officeDocument/2006/relationships/hyperlink" Target="https://www.advancedreconstruction.com/hand-upper-extremity/what-we-treat/pronator-terres-syndrome/" TargetMode="External"/><Relationship Id="rId267" Type="http://schemas.openxmlformats.org/officeDocument/2006/relationships/hyperlink" Target="https://www.physio-pedia.com/Carpal_Tunnel_Syndrome" TargetMode="External"/><Relationship Id="rId474" Type="http://schemas.openxmlformats.org/officeDocument/2006/relationships/hyperlink" Target="https://orthoinfo.aaos.org/en/diseases--conditions/carpal-tunnel-syndrome/" TargetMode="External"/><Relationship Id="rId2155" Type="http://schemas.openxmlformats.org/officeDocument/2006/relationships/hyperlink" Target="https://www.researchgate.net/publication/368312186_Conservative_Treatment_of_Ulnar_Nerve_Compression_at_the_Elbow_A_Systematic_Review_and_Meta-Analysis" TargetMode="External"/><Relationship Id="rId127" Type="http://schemas.openxmlformats.org/officeDocument/2006/relationships/hyperlink" Target="https://radiopaedia.org/articles/cubital-tunnel-syndrome" TargetMode="External"/><Relationship Id="rId681" Type="http://schemas.openxmlformats.org/officeDocument/2006/relationships/hyperlink" Target="https://www.ncbi.nlm.nih.gov/books/NBK562235/" TargetMode="External"/><Relationship Id="rId779" Type="http://schemas.openxmlformats.org/officeDocument/2006/relationships/hyperlink" Target="https://now.aapmr.org/median-nerve-mononeuropathies/" TargetMode="External"/><Relationship Id="rId986" Type="http://schemas.openxmlformats.org/officeDocument/2006/relationships/hyperlink" Target="https://now.aapmr.org/ulnar-nerve-mononeuropathy-at-the-wrist-2/" TargetMode="External"/><Relationship Id="rId334" Type="http://schemas.openxmlformats.org/officeDocument/2006/relationships/hyperlink" Target="https://now.aapmr.org/ulnar-nerve-mononeuropathy-at-the-elbow-2/" TargetMode="External"/><Relationship Id="rId541" Type="http://schemas.openxmlformats.org/officeDocument/2006/relationships/hyperlink" Target="https://patient.info/doctor/ulnar-nerve-disorders" TargetMode="External"/><Relationship Id="rId639" Type="http://schemas.openxmlformats.org/officeDocument/2006/relationships/hyperlink" Target="https://patient.info/doctor/ulnar-nerve-disorders" TargetMode="External"/><Relationship Id="rId1171" Type="http://schemas.openxmlformats.org/officeDocument/2006/relationships/hyperlink" Target="https://www.cochrane.org/CD006839/CENTRALED_what-are-effects-treatments-ulnar-neuropathy-elbow-une" TargetMode="External"/><Relationship Id="rId1269" Type="http://schemas.openxmlformats.org/officeDocument/2006/relationships/hyperlink" Target="https://patient.info/doctor/ulnar-nerve-disorders" TargetMode="External"/><Relationship Id="rId1476" Type="http://schemas.openxmlformats.org/officeDocument/2006/relationships/hyperlink" Target="https://orthoinfo.aaos.org/en/diseases--conditions/carpal-tunnel-syndrome/" TargetMode="External"/><Relationship Id="rId2015" Type="http://schemas.openxmlformats.org/officeDocument/2006/relationships/hyperlink" Target="https://drvanessasammons.com.au/nerves/head-and-arm-nerves/radial-nerve-palsy/" TargetMode="External"/><Relationship Id="rId401" Type="http://schemas.openxmlformats.org/officeDocument/2006/relationships/hyperlink" Target="https://www.lni.wa.gov/patient-care/treating-patients/treatment-guidelines-and-resources/_docs/RNE_Guideline_update_0623.pdf" TargetMode="External"/><Relationship Id="rId846" Type="http://schemas.openxmlformats.org/officeDocument/2006/relationships/hyperlink" Target="https://www.researchgate.net/publication/278743076_Diagnosis_and_Treatment_of_Work-Related_Proximal_Median_and_Radial_Nerve_Entrapment" TargetMode="External"/><Relationship Id="rId1031" Type="http://schemas.openxmlformats.org/officeDocument/2006/relationships/hyperlink" Target="https://orthoinfo.aaos.org/en/treatment/cubital-tunnel-release/" TargetMode="External"/><Relationship Id="rId1129" Type="http://schemas.openxmlformats.org/officeDocument/2006/relationships/hyperlink" Target="https://www.ncbi.nlm.nih.gov/books/NBK557520/" TargetMode="External"/><Relationship Id="rId1683" Type="http://schemas.openxmlformats.org/officeDocument/2006/relationships/hyperlink" Target="https://orthoinfo.aaos.org/en/diseases--conditions/ulnar-nerve-entrapment-at-the-elbow/" TargetMode="External"/><Relationship Id="rId1890" Type="http://schemas.openxmlformats.org/officeDocument/2006/relationships/hyperlink" Target="https://cdn.mdedge.com/files/s3fs-public/issues/articles/content_b380d00366bf04eb65_JFP_06507_Article3.PDF" TargetMode="External"/><Relationship Id="rId1988" Type="http://schemas.openxmlformats.org/officeDocument/2006/relationships/hyperlink" Target="https://www.resurgens.com/elbow/procedures/cubital-tunnel-release" TargetMode="External"/><Relationship Id="rId706" Type="http://schemas.openxmlformats.org/officeDocument/2006/relationships/hyperlink" Target="https://www.ncbi.nlm.nih.gov/books/NBK562235/" TargetMode="External"/><Relationship Id="rId913" Type="http://schemas.openxmlformats.org/officeDocument/2006/relationships/hyperlink" Target="https://pmc.ncbi.nlm.nih.gov/articles/PMC4318466/" TargetMode="External"/><Relationship Id="rId1336" Type="http://schemas.openxmlformats.org/officeDocument/2006/relationships/hyperlink" Target="https://www.compneurosurg.com/uploads/6/5/8/4/65843731/dcr_carpal_tunnel_discharge_instructions_5-2020.pdf" TargetMode="External"/><Relationship Id="rId1543" Type="http://schemas.openxmlformats.org/officeDocument/2006/relationships/hyperlink" Target="https://orthopedicsri.com/wp-content/uploads/2017/01/CTR-PostOp.pdf" TargetMode="External"/><Relationship Id="rId1750" Type="http://schemas.openxmlformats.org/officeDocument/2006/relationships/hyperlink" Target="https://bodytonicclinic.co.uk/the-ultimate-guide-to-radial-nerve-entrapment/" TargetMode="External"/><Relationship Id="rId42" Type="http://schemas.openxmlformats.org/officeDocument/2006/relationships/hyperlink" Target="https://orthoinfo.aaos.org/en/diseases--conditions/carpal-tunnel-syndrome/" TargetMode="External"/><Relationship Id="rId1403" Type="http://schemas.openxmlformats.org/officeDocument/2006/relationships/hyperlink" Target="https://www.briancolemd.com/wp-content/themes/ypo-theme/pdf/ulnar-nerve-decompression-post-op.pdf" TargetMode="External"/><Relationship Id="rId1610" Type="http://schemas.openxmlformats.org/officeDocument/2006/relationships/hyperlink" Target="https://asht.org/sites/asht/files/images/International/Postoperative%20Management%20and%20Rehabilitation....pdf" TargetMode="External"/><Relationship Id="rId1848" Type="http://schemas.openxmlformats.org/officeDocument/2006/relationships/hyperlink" Target="https://pmc.ncbi.nlm.nih.gov/articles/PMC8236840/" TargetMode="External"/><Relationship Id="rId191" Type="http://schemas.openxmlformats.org/officeDocument/2006/relationships/hyperlink" Target="https://www.ncbi.nlm.nih.gov/books/NBK431097/" TargetMode="External"/><Relationship Id="rId1708" Type="http://schemas.openxmlformats.org/officeDocument/2006/relationships/hyperlink" Target="https://asht.org/sites/asht/files/images/International/Postoperative%20Management%20and%20Rehabilitation....pdf" TargetMode="External"/><Relationship Id="rId1915" Type="http://schemas.openxmlformats.org/officeDocument/2006/relationships/hyperlink" Target="https://www.nhs.uk/conditions/carpal-tunnel-syndrome/" TargetMode="External"/><Relationship Id="rId289" Type="http://schemas.openxmlformats.org/officeDocument/2006/relationships/hyperlink" Target="https://now.aapmr.org/median-nerve-mononeuropathies/" TargetMode="External"/><Relationship Id="rId496" Type="http://schemas.openxmlformats.org/officeDocument/2006/relationships/hyperlink" Target="https://www.researchgate.net/publication/11856428_Neurophysiological_classification_of_ulnar_entrapment_across_the_elbow" TargetMode="External"/><Relationship Id="rId149" Type="http://schemas.openxmlformats.org/officeDocument/2006/relationships/hyperlink" Target="https://www.ncbi.nlm.nih.gov/books/NBK557520/" TargetMode="External"/><Relationship Id="rId356" Type="http://schemas.openxmlformats.org/officeDocument/2006/relationships/hyperlink" Target="https://pmc.ncbi.nlm.nih.gov/articles/PMC2779416/" TargetMode="External"/><Relationship Id="rId563" Type="http://schemas.openxmlformats.org/officeDocument/2006/relationships/hyperlink" Target="https://orthoinfo.aaos.org/en/diseases--conditions/carpal-tunnel-syndrome/" TargetMode="External"/><Relationship Id="rId770" Type="http://schemas.openxmlformats.org/officeDocument/2006/relationships/hyperlink" Target="https://radiopaedia.org/articles/cubital-tunnel-syndrome" TargetMode="External"/><Relationship Id="rId1193" Type="http://schemas.openxmlformats.org/officeDocument/2006/relationships/hyperlink" Target="https://orthoinfo.aaos.org/en/diseases--conditions/ulnar-nerve-entrapment-at-the-elbow/" TargetMode="External"/><Relationship Id="rId2037" Type="http://schemas.openxmlformats.org/officeDocument/2006/relationships/hyperlink" Target="https://www.orthobullets.com/hand/6021/cubital-tunnel-syndrome" TargetMode="External"/><Relationship Id="rId216" Type="http://schemas.openxmlformats.org/officeDocument/2006/relationships/hyperlink" Target="https://patient.info/doctor/ulnar-nerve-disorders" TargetMode="External"/><Relationship Id="rId423" Type="http://schemas.openxmlformats.org/officeDocument/2006/relationships/hyperlink" Target="https://www.choosept.com/guide/physical-therapy-guide-cubital-tunnel-syndrome" TargetMode="External"/><Relationship Id="rId868" Type="http://schemas.openxmlformats.org/officeDocument/2006/relationships/hyperlink" Target="https://www.archivesofmedicalscience.com/pdf-153468-83086?filename=Electrophysiological.pdf" TargetMode="External"/><Relationship Id="rId1053" Type="http://schemas.openxmlformats.org/officeDocument/2006/relationships/hyperlink" Target="https://www.bssh.ac.uk/patients/conditions/22/cubital_tunnel_syndrome" TargetMode="External"/><Relationship Id="rId1260" Type="http://schemas.openxmlformats.org/officeDocument/2006/relationships/hyperlink" Target="https://www.mayoclinic.org/diseases-conditions/carpal-tunnel-syndrome/diagnosis-treatment/drc-20355608" TargetMode="External"/><Relationship Id="rId1498" Type="http://schemas.openxmlformats.org/officeDocument/2006/relationships/hyperlink" Target="https://www.imperial.nhs.uk/-/media/website/patient-information-leaflets/orthopaedics/hand-therapy/peripheral-nerve-injury.pdf?rev=ca88bab03bd84fe9835ef7671c936d74" TargetMode="External"/><Relationship Id="rId2104" Type="http://schemas.openxmlformats.org/officeDocument/2006/relationships/hyperlink" Target="https://orthopedicsri.com/wp-content/uploads/2017/01/CTR-PostOp.pdf" TargetMode="External"/><Relationship Id="rId630" Type="http://schemas.openxmlformats.org/officeDocument/2006/relationships/hyperlink" Target="https://now.aapmr.org/median-nerve-mononeuropathies/" TargetMode="External"/><Relationship Id="rId728" Type="http://schemas.openxmlformats.org/officeDocument/2006/relationships/hyperlink" Target="https://www.aanem.org/docs/default-source/documents/aanem/practice/guidelines/practice-parameter-for-edx-studies-in-ulnar-neuropathy-at-the-elbow.pdf?sfvrsn=3de7ccad_1" TargetMode="External"/><Relationship Id="rId935" Type="http://schemas.openxmlformats.org/officeDocument/2006/relationships/hyperlink" Target="https://patient.info/doctor/ulnar-nerve-disorders" TargetMode="External"/><Relationship Id="rId1358" Type="http://schemas.openxmlformats.org/officeDocument/2006/relationships/hyperlink" Target="https://www.compneurosurg.com/uploads/6/5/8/4/65843731/dcr_carpal_tunnel_discharge_instructions_5-2020.pdf" TargetMode="External"/><Relationship Id="rId1565" Type="http://schemas.openxmlformats.org/officeDocument/2006/relationships/hyperlink" Target="https://orthoinfo.aaos.org/en/treatment/cubital-tunnel-release/" TargetMode="External"/><Relationship Id="rId1772" Type="http://schemas.openxmlformats.org/officeDocument/2006/relationships/hyperlink" Target="https://www.google.com/search?q=https://www.cochranelibrary.com/cdsr/doi/10.1002/14651858.CD006839.pub3/full" TargetMode="External"/><Relationship Id="rId64" Type="http://schemas.openxmlformats.org/officeDocument/2006/relationships/hyperlink" Target="https://www.ncbi.nlm.nih.gov/books/NBK448179/" TargetMode="External"/><Relationship Id="rId1120" Type="http://schemas.openxmlformats.org/officeDocument/2006/relationships/hyperlink" Target="https://www.physio-pedia.com/Posterior_Interosseous_Nerve_Syndrome" TargetMode="External"/><Relationship Id="rId1218" Type="http://schemas.openxmlformats.org/officeDocument/2006/relationships/hyperlink" Target="https://www.ncbi.nlm.nih.gov/books/NBK557520/" TargetMode="External"/><Relationship Id="rId1425" Type="http://schemas.openxmlformats.org/officeDocument/2006/relationships/hyperlink" Target="https://asht.org/sites/asht/files/images/International/Postoperative%20Management%20and%20Rehabilitation....pdf" TargetMode="External"/><Relationship Id="rId1632" Type="http://schemas.openxmlformats.org/officeDocument/2006/relationships/hyperlink" Target="https://achillesneurology.com/conditions/carpal-tunnel-syndrome" TargetMode="External"/><Relationship Id="rId1937" Type="http://schemas.openxmlformats.org/officeDocument/2006/relationships/hyperlink" Target="https://www.orthobullets.com/basic-science/6095/complex-regional-pain-syndrome-crps" TargetMode="External"/><Relationship Id="rId280" Type="http://schemas.openxmlformats.org/officeDocument/2006/relationships/hyperlink" Target="https://www.aapmr.org/about-physiatry/conditions-treatments/pain-neuromuscular-medicine-rehabilitation/ulnar-nerve-mononeuropathy-at-the-elbow" TargetMode="External"/><Relationship Id="rId140" Type="http://schemas.openxmlformats.org/officeDocument/2006/relationships/hyperlink" Target="https://www.mdpi.com/2075-4418/14/5/489" TargetMode="External"/><Relationship Id="rId378" Type="http://schemas.openxmlformats.org/officeDocument/2006/relationships/hyperlink" Target="https://now.aapmr.org/median-nerve-mononeuropathies/" TargetMode="External"/><Relationship Id="rId585" Type="http://schemas.openxmlformats.org/officeDocument/2006/relationships/hyperlink" Target="https://www.aafp.org/pubs/afp/issues/2024/0700/carpal-tunnel-syndrome.html" TargetMode="External"/><Relationship Id="rId792" Type="http://schemas.openxmlformats.org/officeDocument/2006/relationships/hyperlink" Target="https://pmc.ncbi.nlm.nih.gov/articles/PMC5175465/" TargetMode="External"/><Relationship Id="rId2059" Type="http://schemas.openxmlformats.org/officeDocument/2006/relationships/hyperlink" Target="https://www.ncbi.nlm.nih.gov/books/NBK525956/" TargetMode="External"/><Relationship Id="rId6" Type="http://schemas.openxmlformats.org/officeDocument/2006/relationships/footnotes" Target="footnotes.xml"/><Relationship Id="rId238" Type="http://schemas.openxmlformats.org/officeDocument/2006/relationships/hyperlink" Target="https://patient.info/doctor/ulnar-nerve-disorders" TargetMode="External"/><Relationship Id="rId445" Type="http://schemas.openxmlformats.org/officeDocument/2006/relationships/hyperlink" Target="https://achillesneurology.com/conditions/carpal-tunnel-syndrome" TargetMode="External"/><Relationship Id="rId652" Type="http://schemas.openxmlformats.org/officeDocument/2006/relationships/hyperlink" Target="https://www.ncbi.nlm.nih.gov/books/NBK557520/" TargetMode="External"/><Relationship Id="rId1075" Type="http://schemas.openxmlformats.org/officeDocument/2006/relationships/hyperlink" Target="https://now.aapmr.org/radial-nerve-mononeuropathy-2/" TargetMode="External"/><Relationship Id="rId1282" Type="http://schemas.openxmlformats.org/officeDocument/2006/relationships/hyperlink" Target="https://www.ncbi.nlm.nih.gov/books/NBK557520/" TargetMode="External"/><Relationship Id="rId2126" Type="http://schemas.openxmlformats.org/officeDocument/2006/relationships/hyperlink" Target="https://www.lni.wa.gov/patient-care/treating-patients/treatment-guidelines-and-resources/_docs/RNE_Guideline_update_0623.pdf" TargetMode="External"/><Relationship Id="rId305" Type="http://schemas.openxmlformats.org/officeDocument/2006/relationships/hyperlink" Target="https://www.ncbi.nlm.nih.gov/books/NBK448179/" TargetMode="External"/><Relationship Id="rId512" Type="http://schemas.openxmlformats.org/officeDocument/2006/relationships/hyperlink" Target="https://www.lni.wa.gov/patient-care/treating-patients/treatment-guidelines-and-resources/_docs/RNE_Guideline_update_0623.pdf" TargetMode="External"/><Relationship Id="rId957" Type="http://schemas.openxmlformats.org/officeDocument/2006/relationships/hyperlink" Target="https://openorthopaedicsjournal.com/VOLUME/6/PAGE/69/PDF/" TargetMode="External"/><Relationship Id="rId1142" Type="http://schemas.openxmlformats.org/officeDocument/2006/relationships/hyperlink" Target="https://www.ncbi.nlm.nih.gov/books/NBK557520/" TargetMode="External"/><Relationship Id="rId1587" Type="http://schemas.openxmlformats.org/officeDocument/2006/relationships/hyperlink" Target="https://www.brownhealth.org/sites/default/files/2024-05/Discharge-Instructions-After-Ulnar-Nerve-Surgery.pdf" TargetMode="External"/><Relationship Id="rId1794" Type="http://schemas.openxmlformats.org/officeDocument/2006/relationships/hyperlink" Target="https://pmc.ncbi.nlm.nih.gov/articles/PMC6589621/" TargetMode="External"/><Relationship Id="rId86" Type="http://schemas.openxmlformats.org/officeDocument/2006/relationships/hyperlink" Target="https://openorthopaedicsjournal.com/VOLUME/6/PAGE/69/PDF/" TargetMode="External"/><Relationship Id="rId817" Type="http://schemas.openxmlformats.org/officeDocument/2006/relationships/hyperlink" Target="https://pmc.ncbi.nlm.nih.gov/articles/PMC5175465/" TargetMode="External"/><Relationship Id="rId1002" Type="http://schemas.openxmlformats.org/officeDocument/2006/relationships/hyperlink" Target="https://patient.info/doctor/ulnar-nerve-disorders" TargetMode="External"/><Relationship Id="rId1447" Type="http://schemas.openxmlformats.org/officeDocument/2006/relationships/hyperlink" Target="https://www.cortho.org/workers-compensation/mtg/hand-wrist-and-forearm-injuries/radial-nerve-entrapment/" TargetMode="External"/><Relationship Id="rId1654" Type="http://schemas.openxmlformats.org/officeDocument/2006/relationships/hyperlink" Target="https://www.aapmr.org/about-physiatry/conditions-treatments/pain-neuromuscular-medicine-rehabilitation/ulnar-nerve-mononeuropathy-at-the-elbow" TargetMode="External"/><Relationship Id="rId1861" Type="http://schemas.openxmlformats.org/officeDocument/2006/relationships/hyperlink" Target="https://patient.info/doctor/ulnar-nerve-disorders" TargetMode="External"/><Relationship Id="rId1307" Type="http://schemas.openxmlformats.org/officeDocument/2006/relationships/hyperlink" Target="https://www.researchgate.net/publication/278743076_Diagnosis_and_Treatment_of_Work-Related_Proximal_Median_and_Radial_Nerve_Entrapment" TargetMode="External"/><Relationship Id="rId1514" Type="http://schemas.openxmlformats.org/officeDocument/2006/relationships/hyperlink" Target="https://www.orthobullets.com/hand/6018/carpal-tunnel-syndrome" TargetMode="External"/><Relationship Id="rId1721" Type="http://schemas.openxmlformats.org/officeDocument/2006/relationships/hyperlink" Target="https://www.axogeninc.com/hcp/procedure/nerve-decompression/" TargetMode="External"/><Relationship Id="rId1959" Type="http://schemas.openxmlformats.org/officeDocument/2006/relationships/hyperlink" Target="https://www.cochrane.org/CD001552/NEUROMUSC_surgical-versus-non-surgical-treatment-carpal-tunnel-syndrome" TargetMode="External"/><Relationship Id="rId13" Type="http://schemas.openxmlformats.org/officeDocument/2006/relationships/hyperlink" Target="https://www.ncbi.nlm.nih.gov/books/NBK448179/" TargetMode="External"/><Relationship Id="rId1819" Type="http://schemas.openxmlformats.org/officeDocument/2006/relationships/hyperlink" Target="https://www.cochrane.org/CD010003/NEUROMUSC_splinting-carpal-tunnel-syndrome" TargetMode="External"/><Relationship Id="rId162" Type="http://schemas.openxmlformats.org/officeDocument/2006/relationships/hyperlink" Target="https://www.lni.wa.gov/patient-care/treating-patients/treatment-guidelines-and-resources/_docs/RNE_Guideline_update_0623.pdf" TargetMode="External"/><Relationship Id="rId467" Type="http://schemas.openxmlformats.org/officeDocument/2006/relationships/hyperlink" Target="https://sci-hub.se/downloads/2021-06-15/7b/10.1016@j.apergo.2020.103353.pdf" TargetMode="External"/><Relationship Id="rId1097" Type="http://schemas.openxmlformats.org/officeDocument/2006/relationships/hyperlink" Target="https://orthoinfo.aaos.org/en/diseases--conditions/carpal-tunnel-syndrome/" TargetMode="External"/><Relationship Id="rId2050" Type="http://schemas.openxmlformats.org/officeDocument/2006/relationships/hyperlink" Target="https://pmc.ncbi.nlm.nih.gov/articles/PMC2787211/" TargetMode="External"/><Relationship Id="rId2148" Type="http://schemas.openxmlformats.org/officeDocument/2006/relationships/hyperlink" Target="https://pmc.ncbi.nlm.nih.gov/articles/PMC9022348/" TargetMode="External"/><Relationship Id="rId674" Type="http://schemas.openxmlformats.org/officeDocument/2006/relationships/hyperlink" Target="https://now.aapmr.org/median-nerve-mononeuropathies/" TargetMode="External"/><Relationship Id="rId881" Type="http://schemas.openxmlformats.org/officeDocument/2006/relationships/hyperlink" Target="https://www.egms.de/en/meetings/ifssh2019/19ifssh0794.shtml" TargetMode="External"/><Relationship Id="rId979" Type="http://schemas.openxmlformats.org/officeDocument/2006/relationships/hyperlink" Target="https://patient.info/doctor/ulnar-nerve-disorders" TargetMode="External"/><Relationship Id="rId327" Type="http://schemas.openxmlformats.org/officeDocument/2006/relationships/hyperlink" Target="https://www.ncbi.nlm.nih.gov/books/NBK448179/" TargetMode="External"/><Relationship Id="rId534" Type="http://schemas.openxmlformats.org/officeDocument/2006/relationships/hyperlink" Target="https://www.ncbi.nlm.nih.gov/books/NBK562235/" TargetMode="External"/><Relationship Id="rId741" Type="http://schemas.openxmlformats.org/officeDocument/2006/relationships/hyperlink" Target="https://www.aafp.org/pubs/afp/issues/2024/0700/carpal-tunnel-syndrome.html" TargetMode="External"/><Relationship Id="rId839" Type="http://schemas.openxmlformats.org/officeDocument/2006/relationships/hyperlink" Target="https://patient.info/doctor/ulnar-nerve-disorders" TargetMode="External"/><Relationship Id="rId1164" Type="http://schemas.openxmlformats.org/officeDocument/2006/relationships/hyperlink" Target="https://www.cortho.org/workers-compensation/mtg/elbow/radial-nerve-entrapment-including-radial-tunnel-syndrome/" TargetMode="External"/><Relationship Id="rId1371" Type="http://schemas.openxmlformats.org/officeDocument/2006/relationships/hyperlink" Target="https://orthopedicsri.com/wp-content/uploads/2017/01/CTR-PostOp.pdf" TargetMode="External"/><Relationship Id="rId1469" Type="http://schemas.openxmlformats.org/officeDocument/2006/relationships/hyperlink" Target="https://www.ncbi.nlm.nih.gov/books/NBK557520/" TargetMode="External"/><Relationship Id="rId2008" Type="http://schemas.openxmlformats.org/officeDocument/2006/relationships/hyperlink" Target="https://www.magonlinelibrary.com/doi/full/10.12968/hmed.2022.0111" TargetMode="External"/><Relationship Id="rId601" Type="http://schemas.openxmlformats.org/officeDocument/2006/relationships/hyperlink" Target="https://patient.info/doctor/ulnar-nerve-disorders" TargetMode="External"/><Relationship Id="rId1024" Type="http://schemas.openxmlformats.org/officeDocument/2006/relationships/hyperlink" Target="https://www.ncbi.nlm.nih.gov/books/NBK557520/" TargetMode="External"/><Relationship Id="rId1231" Type="http://schemas.openxmlformats.org/officeDocument/2006/relationships/hyperlink" Target="https://www.jonwatsonmd.com/ulnar-nerve-release-orthopaedic-specialist-orland-park-il.html" TargetMode="External"/><Relationship Id="rId1676" Type="http://schemas.openxmlformats.org/officeDocument/2006/relationships/hyperlink" Target="https://orthoinfo.aaos.org/en/treatment/cubital-tunnel-release/" TargetMode="External"/><Relationship Id="rId1883" Type="http://schemas.openxmlformats.org/officeDocument/2006/relationships/hyperlink" Target="https://www.choosept.com/guide/physical-therapy-guide-cubital-tunnel-syndrome" TargetMode="External"/><Relationship Id="rId906" Type="http://schemas.openxmlformats.org/officeDocument/2006/relationships/hyperlink" Target="https://pmc.ncbi.nlm.nih.gov/articles/PMC4318466/" TargetMode="External"/><Relationship Id="rId1329" Type="http://schemas.openxmlformats.org/officeDocument/2006/relationships/hyperlink" Target="https://www.brownhealth.org/sites/default/files/2024-05/Discharge-Instructions-After-Ulnar-Nerve-Surgery.pdf" TargetMode="External"/><Relationship Id="rId1536" Type="http://schemas.openxmlformats.org/officeDocument/2006/relationships/hyperlink" Target="https://orthoinfo.aaos.org/en/treatment/cubital-tunnel-release/" TargetMode="External"/><Relationship Id="rId1743" Type="http://schemas.openxmlformats.org/officeDocument/2006/relationships/hyperlink" Target="https://www.southcarolinablues.com/web/public/brands/medicalpolicyih/external-policies/automated-point-of-care-nerve-conduction-tests" TargetMode="External"/><Relationship Id="rId1950" Type="http://schemas.openxmlformats.org/officeDocument/2006/relationships/hyperlink" Target="https://www.mdpi.com/2077-0383/11/6/1685" TargetMode="External"/><Relationship Id="rId35" Type="http://schemas.openxmlformats.org/officeDocument/2006/relationships/hyperlink" Target="https://www.ncbi.nlm.nih.gov/books/NBK562235/" TargetMode="External"/><Relationship Id="rId1603" Type="http://schemas.openxmlformats.org/officeDocument/2006/relationships/hyperlink" Target="https://pmc.ncbi.nlm.nih.gov/articles/PMC6882524/" TargetMode="External"/><Relationship Id="rId1810" Type="http://schemas.openxmlformats.org/officeDocument/2006/relationships/hyperlink" Target="https://my.clevelandclinic.org/health/diseases/22272-ulnar-nerve-entrapment" TargetMode="External"/><Relationship Id="rId184" Type="http://schemas.openxmlformats.org/officeDocument/2006/relationships/hyperlink" Target="https://www.brighamandwomens.org/assets/BWH/patients-and-families/rehabilitation-services/pdfs/wrist-carpal-tunnel-syndrome-ot.pdf" TargetMode="External"/><Relationship Id="rId391" Type="http://schemas.openxmlformats.org/officeDocument/2006/relationships/hyperlink" Target="https://www.ncbi.nlm.nih.gov/books/NBK557520/" TargetMode="External"/><Relationship Id="rId1908" Type="http://schemas.openxmlformats.org/officeDocument/2006/relationships/hyperlink" Target="https://now.aapmr.org/median-nerve-mononeuropathies/" TargetMode="External"/><Relationship Id="rId2072" Type="http://schemas.openxmlformats.org/officeDocument/2006/relationships/hyperlink" Target="https://stanfordhealthcare.org/medical-conditions/bones-joints-and-muscles/carpal-tunnel-syndrome/treatments.html" TargetMode="External"/><Relationship Id="rId251" Type="http://schemas.openxmlformats.org/officeDocument/2006/relationships/hyperlink" Target="https://www.ncbi.nlm.nih.gov/books/NBK431097/" TargetMode="External"/><Relationship Id="rId489" Type="http://schemas.openxmlformats.org/officeDocument/2006/relationships/hyperlink" Target="https://patient.info/doctor/ulnar-nerve-disorders" TargetMode="External"/><Relationship Id="rId696" Type="http://schemas.openxmlformats.org/officeDocument/2006/relationships/hyperlink" Target="https://www.aanem.org/docs/default-source/documents/aanem/practice/guidelines/practice-parameter-for-edx-studies-in-ulnar-neuropathy-at-the-elbow.pdf?sfvrsn=3de7ccad_1" TargetMode="External"/><Relationship Id="rId349" Type="http://schemas.openxmlformats.org/officeDocument/2006/relationships/hyperlink" Target="https://www.aafp.org/pubs/afp/issues/2021/0301/p275.html" TargetMode="External"/><Relationship Id="rId556" Type="http://schemas.openxmlformats.org/officeDocument/2006/relationships/hyperlink" Target="https://patient.info/doctor/ulnar-nerve-disorders" TargetMode="External"/><Relationship Id="rId763" Type="http://schemas.openxmlformats.org/officeDocument/2006/relationships/hyperlink" Target="https://radiopaedia.org/articles/cubital-tunnel-syndrome" TargetMode="External"/><Relationship Id="rId1186" Type="http://schemas.openxmlformats.org/officeDocument/2006/relationships/hyperlink" Target="https://now.aapmr.org/radial-nerve-mononeuropathy-2/" TargetMode="External"/><Relationship Id="rId1393" Type="http://schemas.openxmlformats.org/officeDocument/2006/relationships/hyperlink" Target="https://therapywestpt.com/protocols/ulnar-nerve-decompression-guidelines/" TargetMode="External"/><Relationship Id="rId111" Type="http://schemas.openxmlformats.org/officeDocument/2006/relationships/hyperlink" Target="https://www.mdpi.com/2075-4418/14/5/489" TargetMode="External"/><Relationship Id="rId209" Type="http://schemas.openxmlformats.org/officeDocument/2006/relationships/hyperlink" Target="https://patient.info/doctor/ulnar-nerve-disorders" TargetMode="External"/><Relationship Id="rId416" Type="http://schemas.openxmlformats.org/officeDocument/2006/relationships/hyperlink" Target="https://www.choosept.com/guide/physical-therapy-guide-cubital-tunnel-syndrome" TargetMode="External"/><Relationship Id="rId970" Type="http://schemas.openxmlformats.org/officeDocument/2006/relationships/hyperlink" Target="https://orthoinfo.aaos.org/en/diseases--conditions/carpal-tunnel-syndrome/" TargetMode="External"/><Relationship Id="rId1046" Type="http://schemas.openxmlformats.org/officeDocument/2006/relationships/hyperlink" Target="https://www.ncbi.nlm.nih.gov/books/NBK557520/" TargetMode="External"/><Relationship Id="rId1253" Type="http://schemas.openxmlformats.org/officeDocument/2006/relationships/hyperlink" Target="https://www.jonwatsonmd.com/ulnar-nerve-release-orthopaedic-specialist-orland-park-il.html" TargetMode="External"/><Relationship Id="rId1698" Type="http://schemas.openxmlformats.org/officeDocument/2006/relationships/hyperlink" Target="https://www.aaet.info/docs/ulnar-neuropathy.pdf" TargetMode="External"/><Relationship Id="rId623" Type="http://schemas.openxmlformats.org/officeDocument/2006/relationships/hyperlink" Target="https://www.magonlinelibrary.com/doi/full/10.12968/hmed.2022.0111" TargetMode="External"/><Relationship Id="rId830" Type="http://schemas.openxmlformats.org/officeDocument/2006/relationships/hyperlink" Target="https://www.ncbi.nlm.nih.gov/books/NBK557520/" TargetMode="External"/><Relationship Id="rId928" Type="http://schemas.openxmlformats.org/officeDocument/2006/relationships/hyperlink" Target="https://patient.info/doctor/ulnar-nerve-disorders" TargetMode="External"/><Relationship Id="rId1460" Type="http://schemas.openxmlformats.org/officeDocument/2006/relationships/hyperlink" Target="https://www.google.com/search?q=https://www.cochranelibrary.com/cdsr/doi/10.1002/14651858.CD010003.pub2/" TargetMode="External"/><Relationship Id="rId1558" Type="http://schemas.openxmlformats.org/officeDocument/2006/relationships/hyperlink" Target="https://www.ohsu.edu/sites/default/files/2020-12/Ulnar%20Nerve%20Decompression.pdf" TargetMode="External"/><Relationship Id="rId1765" Type="http://schemas.openxmlformats.org/officeDocument/2006/relationships/hyperlink" Target="https://www.aafp.org/pubs/afp/issues/2021/0301/p275.html" TargetMode="External"/><Relationship Id="rId57" Type="http://schemas.openxmlformats.org/officeDocument/2006/relationships/hyperlink" Target="https://openorthopaedicsjournal.com/VOLUME/6/PAGE/69/PDF/" TargetMode="External"/><Relationship Id="rId1113" Type="http://schemas.openxmlformats.org/officeDocument/2006/relationships/hyperlink" Target="https://www.mayoclinic.org/diseases-conditions/carpal-tunnel-syndrome/diagnosis-treatment/drc-20355608" TargetMode="External"/><Relationship Id="rId1320" Type="http://schemas.openxmlformats.org/officeDocument/2006/relationships/hyperlink" Target="https://orthopedicsri.com/wp-content/uploads/2017/01/CTR-PostOp.pdf" TargetMode="External"/><Relationship Id="rId1418" Type="http://schemas.openxmlformats.org/officeDocument/2006/relationships/hyperlink" Target="https://bordertherapy.com/hnew-treatments-for-carpal-tunnel-and-repetitive-stress-injuries/" TargetMode="External"/><Relationship Id="rId1972" Type="http://schemas.openxmlformats.org/officeDocument/2006/relationships/hyperlink" Target="https://www.physio-pedia.com/Posterior_Interosseous_Nerve_Syndrome" TargetMode="External"/><Relationship Id="rId1625" Type="http://schemas.openxmlformats.org/officeDocument/2006/relationships/hyperlink" Target="https://www.researchgate.net/publication/348852402_Endoscopic_cubital_tunnel_decompression_state_of_the_art" TargetMode="External"/><Relationship Id="rId1832" Type="http://schemas.openxmlformats.org/officeDocument/2006/relationships/hyperlink" Target="https://pmc.ncbi.nlm.nih.gov/articles/PMC6443386/" TargetMode="External"/><Relationship Id="rId2094" Type="http://schemas.openxmlformats.org/officeDocument/2006/relationships/hyperlink" Target="https://www.rch.org.au/rchcpg/hospital_clinical_guideline_index/Neurovascular_observations/" TargetMode="External"/><Relationship Id="rId273" Type="http://schemas.openxmlformats.org/officeDocument/2006/relationships/hyperlink" Target="https://www.physio-pedia.com/Carpal_Tunnel_Syndrome" TargetMode="External"/><Relationship Id="rId480" Type="http://schemas.openxmlformats.org/officeDocument/2006/relationships/hyperlink" Target="https://www.assh.org/handcare/condition/cubital-tunnel-syndrome" TargetMode="External"/><Relationship Id="rId2161" Type="http://schemas.openxmlformats.org/officeDocument/2006/relationships/hyperlink" Target="https://www.neurology.org/doi/10.1212/WNL.82.10_supplement.P4.114" TargetMode="External"/><Relationship Id="rId133" Type="http://schemas.openxmlformats.org/officeDocument/2006/relationships/hyperlink" Target="https://my.clevelandclinic.org/health/diseases/22272-ulnar-nerve-entrapment" TargetMode="External"/><Relationship Id="rId340" Type="http://schemas.openxmlformats.org/officeDocument/2006/relationships/hyperlink" Target="https://www.ncbi.nlm.nih.gov/books/NBK448179/" TargetMode="External"/><Relationship Id="rId578" Type="http://schemas.openxmlformats.org/officeDocument/2006/relationships/hyperlink" Target="https://www.aafp.org/pubs/afp/issues/2021/0301/p275.html" TargetMode="External"/><Relationship Id="rId785" Type="http://schemas.openxmlformats.org/officeDocument/2006/relationships/hyperlink" Target="https://www.aafp.org/pubs/afp/issues/2024/0700/carpal-tunnel-syndrome.html" TargetMode="External"/><Relationship Id="rId992" Type="http://schemas.openxmlformats.org/officeDocument/2006/relationships/hyperlink" Target="https://openorthopaedicsjournal.com/VOLUME/6/PAGE/69/PDF/" TargetMode="External"/><Relationship Id="rId2021" Type="http://schemas.openxmlformats.org/officeDocument/2006/relationships/hyperlink" Target="https://pmc.ncbi.nlm.nih.gov/articles/PMC10953529/" TargetMode="External"/><Relationship Id="rId200" Type="http://schemas.openxmlformats.org/officeDocument/2006/relationships/hyperlink" Target="https://now.aapmr.org/median-nerve-mononeuropathies/" TargetMode="External"/><Relationship Id="rId438" Type="http://schemas.openxmlformats.org/officeDocument/2006/relationships/hyperlink" Target="https://www.ncbi.nlm.nih.gov/books/NBK557520/" TargetMode="External"/><Relationship Id="rId645" Type="http://schemas.openxmlformats.org/officeDocument/2006/relationships/hyperlink" Target="https://www.ncbi.nlm.nih.gov/books/NBK555937/" TargetMode="External"/><Relationship Id="rId852" Type="http://schemas.openxmlformats.org/officeDocument/2006/relationships/hyperlink" Target="https://www.ncbi.nlm.nih.gov/books/NBK557520/" TargetMode="External"/><Relationship Id="rId1068" Type="http://schemas.openxmlformats.org/officeDocument/2006/relationships/hyperlink" Target="https://www.cochranelibrary.com/cdsr/doi/10.1002/14651858.CD006839.pub2/abstract" TargetMode="External"/><Relationship Id="rId1275" Type="http://schemas.openxmlformats.org/officeDocument/2006/relationships/hyperlink" Target="https://pmc.ncbi.nlm.nih.gov/articles/PMC6443386/" TargetMode="External"/><Relationship Id="rId1482" Type="http://schemas.openxmlformats.org/officeDocument/2006/relationships/hyperlink" Target="https://www.ncbi.nlm.nih.gov/books/NBK557520/" TargetMode="External"/><Relationship Id="rId2119" Type="http://schemas.openxmlformats.org/officeDocument/2006/relationships/hyperlink" Target="https://www.lni.wa.gov/patient-care/treating-patients/treatment-guidelines-and-resources/_docs/UlnarNerve_2015_Updated_0623.pdf" TargetMode="External"/><Relationship Id="rId505" Type="http://schemas.openxmlformats.org/officeDocument/2006/relationships/hyperlink" Target="https://www.ncbi.nlm.nih.gov/books/NBK557520/" TargetMode="External"/><Relationship Id="rId712" Type="http://schemas.openxmlformats.org/officeDocument/2006/relationships/hyperlink" Target="https://www.ncbi.nlm.nih.gov/books/NBK562235/" TargetMode="External"/><Relationship Id="rId1135" Type="http://schemas.openxmlformats.org/officeDocument/2006/relationships/hyperlink" Target="https://pmc.ncbi.nlm.nih.gov/articles/PMC6882524/" TargetMode="External"/><Relationship Id="rId1342" Type="http://schemas.openxmlformats.org/officeDocument/2006/relationships/hyperlink" Target="https://www.handclinics.co.uk/media/20616/carpal-tunnel-syndrome-guidance.pdf" TargetMode="External"/><Relationship Id="rId1787" Type="http://schemas.openxmlformats.org/officeDocument/2006/relationships/hyperlink" Target="https://www.cuh.nhs.uk/patient-information/hand-therapy-advice-following-your-carpal-tunnel-release-surgery/" TargetMode="External"/><Relationship Id="rId1994" Type="http://schemas.openxmlformats.org/officeDocument/2006/relationships/hyperlink" Target="https://pmc.ncbi.nlm.nih.gov/articles/PMC5175465/" TargetMode="External"/><Relationship Id="rId79" Type="http://schemas.openxmlformats.org/officeDocument/2006/relationships/hyperlink" Target="https://pubmed.ncbi.nlm.nih.gov/18265795/" TargetMode="External"/><Relationship Id="rId1202" Type="http://schemas.openxmlformats.org/officeDocument/2006/relationships/hyperlink" Target="https://patient.info/doctor/ulnar-nerve-disorders" TargetMode="External"/><Relationship Id="rId1647" Type="http://schemas.openxmlformats.org/officeDocument/2006/relationships/hyperlink" Target="https://now.aapmr.org/ulnar-nerve-mononeuropathy-at-the-elbow-2/" TargetMode="External"/><Relationship Id="rId1854" Type="http://schemas.openxmlformats.org/officeDocument/2006/relationships/hyperlink" Target="https://www.aafp.org/pubs/afp/issues/2024/0700/carpal-tunnel-syndrome.html" TargetMode="External"/><Relationship Id="rId1507" Type="http://schemas.openxmlformats.org/officeDocument/2006/relationships/hyperlink" Target="https://www.ncbi.nlm.nih.gov/books/NBK557520/" TargetMode="External"/><Relationship Id="rId1714" Type="http://schemas.openxmlformats.org/officeDocument/2006/relationships/hyperlink" Target="https://www.assh.org/handcare/condition/cubital-tunnel-syndrome" TargetMode="External"/><Relationship Id="rId295" Type="http://schemas.openxmlformats.org/officeDocument/2006/relationships/hyperlink" Target="https://orthoinfo.aaos.org/en/diseases--conditions/carpal-tunnel-syndrome/" TargetMode="External"/><Relationship Id="rId1921" Type="http://schemas.openxmlformats.org/officeDocument/2006/relationships/hyperlink" Target="https://nyulangone.org/conditions/ulnar-nerve-compression/prevention" TargetMode="External"/><Relationship Id="rId155" Type="http://schemas.openxmlformats.org/officeDocument/2006/relationships/hyperlink" Target="https://now.aapmr.org/median-nerve-mononeuropathies/" TargetMode="External"/><Relationship Id="rId362" Type="http://schemas.openxmlformats.org/officeDocument/2006/relationships/hyperlink" Target="https://patient.info/doctor/ulnar-nerve-disorders" TargetMode="External"/><Relationship Id="rId1297" Type="http://schemas.openxmlformats.org/officeDocument/2006/relationships/hyperlink" Target="https://www.researchgate.net/publication/51442330_Vein_wrapping_at_cubital_tunnel_for_ulnar_nerve_problems" TargetMode="External"/><Relationship Id="rId2043" Type="http://schemas.openxmlformats.org/officeDocument/2006/relationships/hyperlink" Target="https://ijrpp.com/ijrpp/article/view/669" TargetMode="External"/><Relationship Id="rId222" Type="http://schemas.openxmlformats.org/officeDocument/2006/relationships/hyperlink" Target="https://patient.info/doctor/ulnar-nerve-disorders" TargetMode="External"/><Relationship Id="rId667" Type="http://schemas.openxmlformats.org/officeDocument/2006/relationships/hyperlink" Target="https://orthoinfo.aaos.org/en/diseases--conditions/ulnar-nerve-entrapment-at-the-elbow/" TargetMode="External"/><Relationship Id="rId874" Type="http://schemas.openxmlformats.org/officeDocument/2006/relationships/hyperlink" Target="https://pubmed.ncbi.nlm.nih.gov/10918269/" TargetMode="External"/><Relationship Id="rId2110" Type="http://schemas.openxmlformats.org/officeDocument/2006/relationships/hyperlink" Target="https://www.ajronline.org/doi/full/10.2214/ajr.10.4817" TargetMode="External"/><Relationship Id="rId527" Type="http://schemas.openxmlformats.org/officeDocument/2006/relationships/hyperlink" Target="https://patient.info/doctor/ulnar-nerve-disorders" TargetMode="External"/><Relationship Id="rId734" Type="http://schemas.openxmlformats.org/officeDocument/2006/relationships/hyperlink" Target="https://www.orthobullets.com/hand/6018/carpal-tunnel-syndrome" TargetMode="External"/><Relationship Id="rId941" Type="http://schemas.openxmlformats.org/officeDocument/2006/relationships/hyperlink" Target="https://www.lni.wa.gov/patient-care/treating-patients/treatment-guidelines-and-resources/_docs/RNE_Guideline_update_0623.pdf" TargetMode="External"/><Relationship Id="rId1157" Type="http://schemas.openxmlformats.org/officeDocument/2006/relationships/hyperlink" Target="https://aapp.org/guideline/external/neuropathic-pain" TargetMode="External"/><Relationship Id="rId1364" Type="http://schemas.openxmlformats.org/officeDocument/2006/relationships/hyperlink" Target="https://www.physio-pedia.com/Posterior_Interosseous_Nerve_Syndrome" TargetMode="External"/><Relationship Id="rId1571" Type="http://schemas.openxmlformats.org/officeDocument/2006/relationships/hyperlink" Target="https://orthoinfo.aaos.org/en/diseases--conditions/carpal-tunnel-syndrome/" TargetMode="External"/><Relationship Id="rId70" Type="http://schemas.openxmlformats.org/officeDocument/2006/relationships/hyperlink" Target="https://www.magonlinelibrary.com/doi/full/10.12968/hmed.2022.0111" TargetMode="External"/><Relationship Id="rId801" Type="http://schemas.openxmlformats.org/officeDocument/2006/relationships/hyperlink" Target="https://pubmed.ncbi.nlm.nih.gov/38534079/" TargetMode="External"/><Relationship Id="rId1017" Type="http://schemas.openxmlformats.org/officeDocument/2006/relationships/hyperlink" Target="https://orthoinfo.aaos.org/en/treatment/cubital-tunnel-release/" TargetMode="External"/><Relationship Id="rId1224" Type="http://schemas.openxmlformats.org/officeDocument/2006/relationships/hyperlink" Target="https://www.jonwatsonmd.com/ulnar-nerve-release-orthopaedic-specialist-orland-park-il.html" TargetMode="External"/><Relationship Id="rId1431" Type="http://schemas.openxmlformats.org/officeDocument/2006/relationships/hyperlink" Target="https://www.massgeneral.org/assets/MGH/pdf/orthopaedics/sports-medicine/physical-therapy/rehabilitation-protocol-for-UCL-reconstruction-gracilis-graft.pdf" TargetMode="External"/><Relationship Id="rId1669" Type="http://schemas.openxmlformats.org/officeDocument/2006/relationships/hyperlink" Target="https://www.wosm.com/wp-content/uploads/2014/11/AAOS-Clinical-Practice-Guideline-on-the-Treatment-of-Carpal-Tunnel-Syndrome1.pdf" TargetMode="External"/><Relationship Id="rId1876" Type="http://schemas.openxmlformats.org/officeDocument/2006/relationships/hyperlink" Target="https://medlineplus.gov/ency/article/000789.htm" TargetMode="External"/><Relationship Id="rId1529" Type="http://schemas.openxmlformats.org/officeDocument/2006/relationships/hyperlink" Target="https://www.aetna.com/cpb/medical/data/400_499/0447.html" TargetMode="External"/><Relationship Id="rId1736" Type="http://schemas.openxmlformats.org/officeDocument/2006/relationships/hyperlink" Target="https://www.researchgate.net/publication/12402186_A_neurophysiological_grading_scale_for_carpal_tunnel_syndrome" TargetMode="External"/><Relationship Id="rId1943" Type="http://schemas.openxmlformats.org/officeDocument/2006/relationships/hyperlink" Target="https://sci-hub.se/downloads/2021-06-15/7b/10.1016@j.apergo.2020.103353.pdf" TargetMode="External"/><Relationship Id="rId28" Type="http://schemas.openxmlformats.org/officeDocument/2006/relationships/hyperlink" Target="https://orthoinfo.aaos.org/en/diseases--conditions/carpal-tunnel-syndrome/" TargetMode="External"/><Relationship Id="rId1803" Type="http://schemas.openxmlformats.org/officeDocument/2006/relationships/hyperlink" Target="https://my.clevelandclinic.org/health/diseases/4005-carpal-tunnel-syndrome" TargetMode="External"/><Relationship Id="rId177" Type="http://schemas.openxmlformats.org/officeDocument/2006/relationships/hyperlink" Target="https://www.assh.org/handcare/condition/cubital-tunnel-syndrome" TargetMode="External"/><Relationship Id="rId384" Type="http://schemas.openxmlformats.org/officeDocument/2006/relationships/hyperlink" Target="https://pmc.ncbi.nlm.nih.gov/articles/PMC2779416/" TargetMode="External"/><Relationship Id="rId591" Type="http://schemas.openxmlformats.org/officeDocument/2006/relationships/hyperlink" Target="https://www.aafp.org/pubs/afp/issues/2021/0301/p275.html" TargetMode="External"/><Relationship Id="rId2065" Type="http://schemas.openxmlformats.org/officeDocument/2006/relationships/hyperlink" Target="https://pmc.ncbi.nlm.nih.gov/articles/PMC11683916/" TargetMode="External"/><Relationship Id="rId244" Type="http://schemas.openxmlformats.org/officeDocument/2006/relationships/hyperlink" Target="https://www.physio-pedia.com/Carpal_Tunnel_Syndrome" TargetMode="External"/><Relationship Id="rId689" Type="http://schemas.openxmlformats.org/officeDocument/2006/relationships/hyperlink" Target="https://www.ncbi.nlm.nih.gov/books/NBK562235/" TargetMode="External"/><Relationship Id="rId896" Type="http://schemas.openxmlformats.org/officeDocument/2006/relationships/hyperlink" Target="https://www.dynamed.com/condition/ulnar-neuropathy" TargetMode="External"/><Relationship Id="rId1081" Type="http://schemas.openxmlformats.org/officeDocument/2006/relationships/hyperlink" Target="https://now.aapmr.org/radial-nerve-mononeuropathy-2/" TargetMode="External"/><Relationship Id="rId451" Type="http://schemas.openxmlformats.org/officeDocument/2006/relationships/hyperlink" Target="https://my.clevelandclinic.org/health/diseases/22272-ulnar-nerve-entrapment" TargetMode="External"/><Relationship Id="rId549" Type="http://schemas.openxmlformats.org/officeDocument/2006/relationships/hyperlink" Target="https://pubmed.ncbi.nlm.nih.gov/38534079/" TargetMode="External"/><Relationship Id="rId756" Type="http://schemas.openxmlformats.org/officeDocument/2006/relationships/hyperlink" Target="https://pubmed.ncbi.nlm.nih.gov/38534079/" TargetMode="External"/><Relationship Id="rId1179" Type="http://schemas.openxmlformats.org/officeDocument/2006/relationships/hyperlink" Target="https://pmc.ncbi.nlm.nih.gov/articles/PMC6882524/" TargetMode="External"/><Relationship Id="rId1386" Type="http://schemas.openxmlformats.org/officeDocument/2006/relationships/hyperlink" Target="https://pmc.ncbi.nlm.nih.gov/articles/PMC6882524/" TargetMode="External"/><Relationship Id="rId1593" Type="http://schemas.openxmlformats.org/officeDocument/2006/relationships/hyperlink" Target="https://orthoinfo.aaos.org/en/diseases--conditions/carpal-tunnel-syndrome/" TargetMode="External"/><Relationship Id="rId2132" Type="http://schemas.openxmlformats.org/officeDocument/2006/relationships/hyperlink" Target="https://en.wikipedia.org/wiki/Ulnar_neuropathy_at_the_elbow" TargetMode="External"/><Relationship Id="rId104" Type="http://schemas.openxmlformats.org/officeDocument/2006/relationships/hyperlink" Target="https://radiopaedia.org/articles/cubital-tunnel-syndrome" TargetMode="External"/><Relationship Id="rId311" Type="http://schemas.openxmlformats.org/officeDocument/2006/relationships/hyperlink" Target="https://pmc.ncbi.nlm.nih.gov/articles/PMC2779416/" TargetMode="External"/><Relationship Id="rId409" Type="http://schemas.openxmlformats.org/officeDocument/2006/relationships/hyperlink" Target="http://handfoundation.org/wp-content/uploads/2015/02/11_15am_wolfe_tl_Treatment-Guidelines-for-Nerve-Compression.Philly-2016.V2-Handout-format.pdf" TargetMode="External"/><Relationship Id="rId963" Type="http://schemas.openxmlformats.org/officeDocument/2006/relationships/hyperlink" Target="https://www.barwmedical.com/index.php/BMJ/article/view/161" TargetMode="External"/><Relationship Id="rId1039" Type="http://schemas.openxmlformats.org/officeDocument/2006/relationships/hyperlink" Target="https://www.physio-pedia.com/Carpal_Tunnel_Syndrome" TargetMode="External"/><Relationship Id="rId1246" Type="http://schemas.openxmlformats.org/officeDocument/2006/relationships/hyperlink" Target="https://pmc.ncbi.nlm.nih.gov/articles/PMC10953529/" TargetMode="External"/><Relationship Id="rId1898" Type="http://schemas.openxmlformats.org/officeDocument/2006/relationships/hyperlink" Target="https://www.myhand.com.au/handouts/common-conditions/carpal-tunnel-syndrome-common" TargetMode="External"/><Relationship Id="rId92" Type="http://schemas.openxmlformats.org/officeDocument/2006/relationships/hyperlink" Target="https://now.aapmr.org/median-nerve-mononeuropathies/" TargetMode="External"/><Relationship Id="rId616" Type="http://schemas.openxmlformats.org/officeDocument/2006/relationships/hyperlink" Target="https://www.aafp.org/pubs/afp/issues/2021/0301/p275.html" TargetMode="External"/><Relationship Id="rId823" Type="http://schemas.openxmlformats.org/officeDocument/2006/relationships/hyperlink" Target="https://www.magonlinelibrary.com/doi/full/10.12968/hmed.2022.0111" TargetMode="External"/><Relationship Id="rId1453" Type="http://schemas.openxmlformats.org/officeDocument/2006/relationships/hyperlink" Target="https://www.ncbi.nlm.nih.gov/books/NBK557520/" TargetMode="External"/><Relationship Id="rId1660" Type="http://schemas.openxmlformats.org/officeDocument/2006/relationships/hyperlink" Target="https://www.aaos.org/globalassets/quality-and-practice-resources/carpal-tunnel/management-of-carpal-tunnel-syndrome-7-31-19.pdf" TargetMode="External"/><Relationship Id="rId1758" Type="http://schemas.openxmlformats.org/officeDocument/2006/relationships/hyperlink" Target="https://www.brownhealth.org/sites/default/files/2024-05/Discharge-Instructions-After-Ulnar-Nerve-Surgery.pdf" TargetMode="External"/><Relationship Id="rId1106" Type="http://schemas.openxmlformats.org/officeDocument/2006/relationships/hyperlink" Target="https://www.choosept.com/guide/physical-therapy-guide-cubital-tunnel-syndrome" TargetMode="External"/><Relationship Id="rId1313" Type="http://schemas.openxmlformats.org/officeDocument/2006/relationships/hyperlink" Target="https://orthoinfo.aaos.org/en/diseases--conditions/carpal-tunnel-syndrome/" TargetMode="External"/><Relationship Id="rId1520" Type="http://schemas.openxmlformats.org/officeDocument/2006/relationships/hyperlink" Target="https://www.ncbi.nlm.nih.gov/books/NBK557520/" TargetMode="External"/><Relationship Id="rId1965" Type="http://schemas.openxmlformats.org/officeDocument/2006/relationships/hyperlink" Target="https://www.ncbi.nlm.nih.gov/books/NBK557520/" TargetMode="External"/><Relationship Id="rId1618" Type="http://schemas.openxmlformats.org/officeDocument/2006/relationships/hyperlink" Target="https://orthoinfo.aaos.org/en/diseases--conditions/carpal-tunnel-syndrome/" TargetMode="External"/><Relationship Id="rId1825" Type="http://schemas.openxmlformats.org/officeDocument/2006/relationships/hyperlink" Target="https://www.google.com/search?q=https://www.cochranelibrary.com/cdsr/doi/10.1002/14651858.CD010003.pub2/" TargetMode="External"/><Relationship Id="rId199" Type="http://schemas.openxmlformats.org/officeDocument/2006/relationships/hyperlink" Target="https://www.mdpi.com/2075-4418/14/5/489" TargetMode="External"/><Relationship Id="rId2087" Type="http://schemas.openxmlformats.org/officeDocument/2006/relationships/hyperlink" Target="https://www.advancedreconstruction.com/hand-upper-extremity/what-we-treat/pronator-terres-syndrome/" TargetMode="External"/><Relationship Id="rId266" Type="http://schemas.openxmlformats.org/officeDocument/2006/relationships/hyperlink" Target="https://www.physio-pedia.com/Carpal_Tunnel_Syndrome" TargetMode="External"/><Relationship Id="rId473" Type="http://schemas.openxmlformats.org/officeDocument/2006/relationships/hyperlink" Target="https://patient.info/doctor/ulnar-nerve-disorders" TargetMode="External"/><Relationship Id="rId680" Type="http://schemas.openxmlformats.org/officeDocument/2006/relationships/hyperlink" Target="https://www.ncbi.nlm.nih.gov/books/NBK562235/" TargetMode="External"/><Relationship Id="rId2154" Type="http://schemas.openxmlformats.org/officeDocument/2006/relationships/hyperlink" Target="https://pubmed.ncbi.nlm.nih.gov/36755648/" TargetMode="External"/><Relationship Id="rId126" Type="http://schemas.openxmlformats.org/officeDocument/2006/relationships/hyperlink" Target="https://radiopaedia.org/articles/cubital-tunnel-syndrome" TargetMode="External"/><Relationship Id="rId333" Type="http://schemas.openxmlformats.org/officeDocument/2006/relationships/hyperlink" Target="https://now.aapmr.org/ulnar-nerve-mononeuropathy-at-the-elbow-2/" TargetMode="External"/><Relationship Id="rId540" Type="http://schemas.openxmlformats.org/officeDocument/2006/relationships/hyperlink" Target="https://patient.info/doctor/ulnar-nerve-disorders" TargetMode="External"/><Relationship Id="rId778" Type="http://schemas.openxmlformats.org/officeDocument/2006/relationships/hyperlink" Target="https://pubmed.ncbi.nlm.nih.gov/38534079/" TargetMode="External"/><Relationship Id="rId985" Type="http://schemas.openxmlformats.org/officeDocument/2006/relationships/hyperlink" Target="https://www.magonlinelibrary.com/doi/full/10.12968/hmed.2022.0111" TargetMode="External"/><Relationship Id="rId1170" Type="http://schemas.openxmlformats.org/officeDocument/2006/relationships/hyperlink" Target="https://www.cochrane.org/CD006839/CENTRALED_what-are-effects-treatments-ulnar-neuropathy-elbow-une" TargetMode="External"/><Relationship Id="rId2014" Type="http://schemas.openxmlformats.org/officeDocument/2006/relationships/hyperlink" Target="https://drvanessasammons.com.au/nerves/head-and-arm-nerves/pronator-syndrome/" TargetMode="External"/><Relationship Id="rId638" Type="http://schemas.openxmlformats.org/officeDocument/2006/relationships/hyperlink" Target="https://www.researchgate.net/publication/11856428_Neurophysiological_classification_of_ulnar_entrapment_across_the_elbow" TargetMode="External"/><Relationship Id="rId845" Type="http://schemas.openxmlformats.org/officeDocument/2006/relationships/hyperlink" Target="https://www.researchgate.net/publication/278743076_Diagnosis_and_Treatment_of_Work-Related_Proximal_Median_and_Radial_Nerve_Entrapment" TargetMode="External"/><Relationship Id="rId1030" Type="http://schemas.openxmlformats.org/officeDocument/2006/relationships/hyperlink" Target="https://www.rch.org.au/rchcpg/hospital_clinical_guideline_index/Neurovascular_observations/" TargetMode="External"/><Relationship Id="rId1268" Type="http://schemas.openxmlformats.org/officeDocument/2006/relationships/hyperlink" Target="https://www.researchgate.net/publication/348852402_Endoscopic_cubital_tunnel_decompression_state_of_the_art" TargetMode="External"/><Relationship Id="rId1475" Type="http://schemas.openxmlformats.org/officeDocument/2006/relationships/hyperlink" Target="https://orthoinfo.aaos.org/en/diseases--conditions/carpal-tunnel-syndrome/" TargetMode="External"/><Relationship Id="rId1682" Type="http://schemas.openxmlformats.org/officeDocument/2006/relationships/hyperlink" Target="https://ams.aaos.org/Online-Store/Product-Detail?id=93DFE8C2-1625-EF11-840A-000D3A312E4E" TargetMode="External"/><Relationship Id="rId400" Type="http://schemas.openxmlformats.org/officeDocument/2006/relationships/hyperlink" Target="https://www.lni.wa.gov/patient-care/treating-patients/treatment-guidelines-and-resources/_docs/RNE_Guideline_update_0623.pdf" TargetMode="External"/><Relationship Id="rId705" Type="http://schemas.openxmlformats.org/officeDocument/2006/relationships/hyperlink" Target="https://www.ncbi.nlm.nih.gov/books/NBK557520/" TargetMode="External"/><Relationship Id="rId1128" Type="http://schemas.openxmlformats.org/officeDocument/2006/relationships/hyperlink" Target="https://www.ncbi.nlm.nih.gov/books/NBK557520/" TargetMode="External"/><Relationship Id="rId1335" Type="http://schemas.openxmlformats.org/officeDocument/2006/relationships/hyperlink" Target="https://www.compneurosurg.com/uploads/6/5/8/4/65843731/dcr_carpal_tunnel_discharge_instructions_5-2020.pdf" TargetMode="External"/><Relationship Id="rId1542" Type="http://schemas.openxmlformats.org/officeDocument/2006/relationships/hyperlink" Target="https://www.brownhealth.org/sites/default/files/2024-05/Discharge-Instructions-After-Ulnar-Nerve-Surgery.pdf" TargetMode="External"/><Relationship Id="rId1987" Type="http://schemas.openxmlformats.org/officeDocument/2006/relationships/hyperlink" Target="https://www.resurgens.com/elbow/procedures/cubital-tunnel-release" TargetMode="External"/><Relationship Id="rId912" Type="http://schemas.openxmlformats.org/officeDocument/2006/relationships/hyperlink" Target="https://pmc.ncbi.nlm.nih.gov/articles/PMC4318466/" TargetMode="External"/><Relationship Id="rId1847" Type="http://schemas.openxmlformats.org/officeDocument/2006/relationships/hyperlink" Target="https://pmc.ncbi.nlm.nih.gov/articles/PMC8236840/" TargetMode="External"/><Relationship Id="rId41" Type="http://schemas.openxmlformats.org/officeDocument/2006/relationships/hyperlink" Target="https://www.ncbi.nlm.nih.gov/books/NBK557520/" TargetMode="External"/><Relationship Id="rId1402" Type="http://schemas.openxmlformats.org/officeDocument/2006/relationships/hyperlink" Target="https://orthoinfo.aaos.org/en/diseases--conditions/carpal-tunnel-syndrome/" TargetMode="External"/><Relationship Id="rId1707" Type="http://schemas.openxmlformats.org/officeDocument/2006/relationships/hyperlink" Target="https://asht.org/sites/asht/files/images/International/Postoperative%20Management%20and%20Rehabilitation....pdf" TargetMode="External"/><Relationship Id="rId190" Type="http://schemas.openxmlformats.org/officeDocument/2006/relationships/hyperlink" Target="https://www.ncbi.nlm.nih.gov/books/NBK431097/" TargetMode="External"/><Relationship Id="rId288" Type="http://schemas.openxmlformats.org/officeDocument/2006/relationships/hyperlink" Target="https://now.aapmr.org/median-nerve-mononeuropathies/" TargetMode="External"/><Relationship Id="rId1914" Type="http://schemas.openxmlformats.org/officeDocument/2006/relationships/hyperlink" Target="https://now.aapmr.org/ulnar-nerve-mononeuropathy-at-the-wrist-2/" TargetMode="External"/><Relationship Id="rId495" Type="http://schemas.openxmlformats.org/officeDocument/2006/relationships/hyperlink" Target="https://www.aafp.org/pubs/afp/issues/2021/0301/p275.html" TargetMode="External"/><Relationship Id="rId148" Type="http://schemas.openxmlformats.org/officeDocument/2006/relationships/hyperlink" Target="https://www.ncbi.nlm.nih.gov/books/NBK557520/" TargetMode="External"/><Relationship Id="rId355" Type="http://schemas.openxmlformats.org/officeDocument/2006/relationships/hyperlink" Target="https://pmc.ncbi.nlm.nih.gov/articles/PMC2779416/" TargetMode="External"/><Relationship Id="rId562" Type="http://schemas.openxmlformats.org/officeDocument/2006/relationships/hyperlink" Target="https://www.ncbi.nlm.nih.gov/books/NBK557520/" TargetMode="External"/><Relationship Id="rId1192" Type="http://schemas.openxmlformats.org/officeDocument/2006/relationships/hyperlink" Target="https://orthoinfo.aaos.org/en/diseases--conditions/ulnar-nerve-entrapment-at-the-elbow/" TargetMode="External"/><Relationship Id="rId2036" Type="http://schemas.openxmlformats.org/officeDocument/2006/relationships/hyperlink" Target="https://www.orthobullets.com/hand/6021/cubital-tunnel-syndrome" TargetMode="External"/><Relationship Id="rId215" Type="http://schemas.openxmlformats.org/officeDocument/2006/relationships/hyperlink" Target="https://patient.info/doctor/ulnar-nerve-disorders" TargetMode="External"/><Relationship Id="rId422" Type="http://schemas.openxmlformats.org/officeDocument/2006/relationships/hyperlink" Target="https://www.choosept.com/guide/physical-therapy-guide-cubital-tunnel-syndrome" TargetMode="External"/><Relationship Id="rId867" Type="http://schemas.openxmlformats.org/officeDocument/2006/relationships/hyperlink" Target="https://www.archivesofmedicalscience.com/pdf-153468-83086?filename=Electrophysiological.pdf" TargetMode="External"/><Relationship Id="rId1052" Type="http://schemas.openxmlformats.org/officeDocument/2006/relationships/hyperlink" Target="https://orthoinfo.aaos.org/en/diseases--conditions/carpal-tunnel-syndrome/" TargetMode="External"/><Relationship Id="rId1497" Type="http://schemas.openxmlformats.org/officeDocument/2006/relationships/hyperlink" Target="https://www.imperial.nhs.uk/-/media/website/patient-information-leaflets/orthopaedics/hand-therapy/peripheral-nerve-injury.pdf?rev=ca88bab03bd84fe9835ef7671c936d74" TargetMode="External"/><Relationship Id="rId2103" Type="http://schemas.openxmlformats.org/officeDocument/2006/relationships/hyperlink" Target="https://orthopedicsri.com/wp-content/uploads/2017/01/CTR-PostOp.pdf" TargetMode="External"/><Relationship Id="rId727" Type="http://schemas.openxmlformats.org/officeDocument/2006/relationships/hyperlink" Target="https://www.aanem.org/docs/default-source/documents/aanem/practice/guidelines/practice-parameter-for-edx-studies-in-ulnar-neuropathy-at-the-elbow.pdf?sfvrsn=3de7ccad_1" TargetMode="External"/><Relationship Id="rId934" Type="http://schemas.openxmlformats.org/officeDocument/2006/relationships/hyperlink" Target="https://www.ncbi.nlm.nih.gov/books/NBK557520/" TargetMode="External"/><Relationship Id="rId1357" Type="http://schemas.openxmlformats.org/officeDocument/2006/relationships/hyperlink" Target="https://www.compneurosurg.com/uploads/6/5/8/4/65843731/dcr_carpal_tunnel_discharge_instructions_5-2020.pdf" TargetMode="External"/><Relationship Id="rId1564" Type="http://schemas.openxmlformats.org/officeDocument/2006/relationships/hyperlink" Target="https://orthopedicsri.com/wp-content/uploads/2017/01/CTR-PostOp.pdf" TargetMode="External"/><Relationship Id="rId1771" Type="http://schemas.openxmlformats.org/officeDocument/2006/relationships/hyperlink" Target="https://www.google.com/search?q=https://www.cochranelibrary.com/cdsr/doi/10.1002/14651858.CD006839.pub3/full" TargetMode="External"/><Relationship Id="rId63" Type="http://schemas.openxmlformats.org/officeDocument/2006/relationships/hyperlink" Target="https://www.neurology.org/doi/10.1212/01.wnl.0000338533.88960.b9" TargetMode="External"/><Relationship Id="rId1217" Type="http://schemas.openxmlformats.org/officeDocument/2006/relationships/hyperlink" Target="https://orthoinfo.aaos.org/en/treatment/cubital-tunnel-release/" TargetMode="External"/><Relationship Id="rId1424" Type="http://schemas.openxmlformats.org/officeDocument/2006/relationships/hyperlink" Target="https://orthoinfo.aaos.org/en/diseases--conditions/carpal-tunnel-syndrome/" TargetMode="External"/><Relationship Id="rId1631" Type="http://schemas.openxmlformats.org/officeDocument/2006/relationships/hyperlink" Target="https://achillesneurology.com/conditions/carpal-tunnel-syndrome" TargetMode="External"/><Relationship Id="rId1869" Type="http://schemas.openxmlformats.org/officeDocument/2006/relationships/hyperlink" Target="https://www.massgeneral.org/assets/MGH/pdf/orthopaedics/sports-medicine/physical-therapy/rehabilitation-protocol-for-UCL-reconstruction-gracilis-graft.pdf" TargetMode="External"/><Relationship Id="rId1729" Type="http://schemas.openxmlformats.org/officeDocument/2006/relationships/hyperlink" Target="https://www.neurology.org/doi/10.1212/01.wnl.0000338533.88960.b9" TargetMode="External"/><Relationship Id="rId1936" Type="http://schemas.openxmlformats.org/officeDocument/2006/relationships/hyperlink" Target="https://www.orthobullets.com/basic-science/6095/complex-regional-pain-syndrome-crps" TargetMode="External"/><Relationship Id="rId377" Type="http://schemas.openxmlformats.org/officeDocument/2006/relationships/hyperlink" Target="https://www.ncbi.nlm.nih.gov/books/NBK448179/" TargetMode="External"/><Relationship Id="rId584" Type="http://schemas.openxmlformats.org/officeDocument/2006/relationships/hyperlink" Target="https://www.aafp.org/pubs/afp/issues/2024/0700/carpal-tunnel-syndrome.html" TargetMode="External"/><Relationship Id="rId2058" Type="http://schemas.openxmlformats.org/officeDocument/2006/relationships/hyperlink" Target="https://pmc.ncbi.nlm.nih.gov/articles/PMC4318466/" TargetMode="External"/><Relationship Id="rId5" Type="http://schemas.openxmlformats.org/officeDocument/2006/relationships/webSettings" Target="webSettings.xml"/><Relationship Id="rId237" Type="http://schemas.openxmlformats.org/officeDocument/2006/relationships/hyperlink" Target="https://www.physio-pedia.com/Carpal_Tunnel_Syndrome" TargetMode="External"/><Relationship Id="rId791" Type="http://schemas.openxmlformats.org/officeDocument/2006/relationships/hyperlink" Target="https://pmc.ncbi.nlm.nih.gov/articles/PMC5175465/" TargetMode="External"/><Relationship Id="rId889" Type="http://schemas.openxmlformats.org/officeDocument/2006/relationships/hyperlink" Target="https://www.researchgate.net/publication/11856428_Neurophysiological_classification_of_ulnar_entrapment_across_the_elbow" TargetMode="External"/><Relationship Id="rId1074" Type="http://schemas.openxmlformats.org/officeDocument/2006/relationships/hyperlink" Target="https://www.choosept.com/guide/physical-therapy-guide-cubital-tunnel-syndrome" TargetMode="External"/><Relationship Id="rId444" Type="http://schemas.openxmlformats.org/officeDocument/2006/relationships/hyperlink" Target="https://achillesneurology.com/conditions/carpal-tunnel-syndrome" TargetMode="External"/><Relationship Id="rId651" Type="http://schemas.openxmlformats.org/officeDocument/2006/relationships/hyperlink" Target="https://www.orthobullets.com/hand/6025/wartenbergs-syndrome" TargetMode="External"/><Relationship Id="rId749" Type="http://schemas.openxmlformats.org/officeDocument/2006/relationships/hyperlink" Target="https://pubmed.ncbi.nlm.nih.gov/38534079/" TargetMode="External"/><Relationship Id="rId1281" Type="http://schemas.openxmlformats.org/officeDocument/2006/relationships/hyperlink" Target="https://www.ncbi.nlm.nih.gov/books/NBK557520/" TargetMode="External"/><Relationship Id="rId1379" Type="http://schemas.openxmlformats.org/officeDocument/2006/relationships/hyperlink" Target="https://www.researchgate.net/publication/384506440_Evaluation_of_Rehabilitation_Techniques_for_Traumatic_Ulnar_Nerve_Injuries_After_Surgical_Repair_A_Systematic_Review" TargetMode="External"/><Relationship Id="rId1586" Type="http://schemas.openxmlformats.org/officeDocument/2006/relationships/hyperlink" Target="https://www.cosmeticsurgeon.org.nz/assets/post_operative_carpal_tunnel_surgery.pdf" TargetMode="External"/><Relationship Id="rId2125" Type="http://schemas.openxmlformats.org/officeDocument/2006/relationships/hyperlink" Target="https://www.lni.wa.gov/patient-care/treating-patients/treatment-guidelines-and-resources/_docs/RNE_Guideline_update_0623.pdf" TargetMode="External"/><Relationship Id="rId304" Type="http://schemas.openxmlformats.org/officeDocument/2006/relationships/hyperlink" Target="https://www.ncbi.nlm.nih.gov/books/NBK448179/" TargetMode="External"/><Relationship Id="rId511" Type="http://schemas.openxmlformats.org/officeDocument/2006/relationships/hyperlink" Target="https://www.lni.wa.gov/patient-care/treating-patients/treatment-guidelines-and-resources/_docs/RNE_Guideline_update_0623.pdf" TargetMode="External"/><Relationship Id="rId609" Type="http://schemas.openxmlformats.org/officeDocument/2006/relationships/hyperlink" Target="https://patient.info/doctor/ulnar-nerve-disorders" TargetMode="External"/><Relationship Id="rId956" Type="http://schemas.openxmlformats.org/officeDocument/2006/relationships/hyperlink" Target="https://patient.info/doctor/ulnar-nerve-disorders" TargetMode="External"/><Relationship Id="rId1141" Type="http://schemas.openxmlformats.org/officeDocument/2006/relationships/hyperlink" Target="https://www.mayoclinic.org/diseases-conditions/carpal-tunnel-syndrome/diagnosis-treatment/drc-20355608" TargetMode="External"/><Relationship Id="rId1239" Type="http://schemas.openxmlformats.org/officeDocument/2006/relationships/hyperlink" Target="https://orthoinfo.aaos.org/en/treatment/cubital-tunnel-release/" TargetMode="External"/><Relationship Id="rId1793" Type="http://schemas.openxmlformats.org/officeDocument/2006/relationships/hyperlink" Target="https://pmc.ncbi.nlm.nih.gov/articles/PMC6589621/" TargetMode="External"/><Relationship Id="rId85" Type="http://schemas.openxmlformats.org/officeDocument/2006/relationships/hyperlink" Target="https://openorthopaedicsjournal.com/VOLUME/6/PAGE/69/PDF/" TargetMode="External"/><Relationship Id="rId816" Type="http://schemas.openxmlformats.org/officeDocument/2006/relationships/hyperlink" Target="https://pmc.ncbi.nlm.nih.gov/articles/PMC5175465/" TargetMode="External"/><Relationship Id="rId1001" Type="http://schemas.openxmlformats.org/officeDocument/2006/relationships/hyperlink" Target="https://patient.info/doctor/ulnar-nerve-disorders" TargetMode="External"/><Relationship Id="rId1446" Type="http://schemas.openxmlformats.org/officeDocument/2006/relationships/hyperlink" Target="https://www.ncbi.nlm.nih.gov/books/NBK431097/" TargetMode="External"/><Relationship Id="rId1653" Type="http://schemas.openxmlformats.org/officeDocument/2006/relationships/hyperlink" Target="https://www.aapmr.org/about-physiatry/conditions-treatments/pain-neuromuscular-medicine-rehabilitation/ulnar-nerve-mononeuropathy-at-the-elbow" TargetMode="External"/><Relationship Id="rId1860" Type="http://schemas.openxmlformats.org/officeDocument/2006/relationships/hyperlink" Target="https://patient.info/doctor/ulnar-nerve-disorders" TargetMode="External"/><Relationship Id="rId1306" Type="http://schemas.openxmlformats.org/officeDocument/2006/relationships/hyperlink" Target="https://www.assh.org/handcare/condition/cubital-tunnel-syndrome" TargetMode="External"/><Relationship Id="rId1513" Type="http://schemas.openxmlformats.org/officeDocument/2006/relationships/hyperlink" Target="https://www.orthobullets.com/hand/6018/carpal-tunnel-syndrome" TargetMode="External"/><Relationship Id="rId1720" Type="http://schemas.openxmlformats.org/officeDocument/2006/relationships/hyperlink" Target="https://www.axogeninc.com/hcp/procedure/nerve-decompression/" TargetMode="External"/><Relationship Id="rId1958" Type="http://schemas.openxmlformats.org/officeDocument/2006/relationships/hyperlink" Target="https://www.researchgate.net/publication/11856428_Neurophysiological_classification_of_ulnar_entrapment_across_the_elbow" TargetMode="External"/><Relationship Id="rId12" Type="http://schemas.openxmlformats.org/officeDocument/2006/relationships/hyperlink" Target="https://www.ncbi.nlm.nih.gov/books/NBK448179/" TargetMode="External"/><Relationship Id="rId1818" Type="http://schemas.openxmlformats.org/officeDocument/2006/relationships/hyperlink" Target="https://www.briancolemd.com/wp-content/themes/ypo-theme/pdf/ulnar-nerve-decompression-post-op.pdf" TargetMode="External"/><Relationship Id="rId161" Type="http://schemas.openxmlformats.org/officeDocument/2006/relationships/hyperlink" Target="https://www.lni.wa.gov/patient-care/treating-patients/treatment-guidelines-and-resources/_docs/RNE_Guideline_update_0623.pdf" TargetMode="External"/><Relationship Id="rId399" Type="http://schemas.openxmlformats.org/officeDocument/2006/relationships/hyperlink" Target="https://www.mdpi.com/2075-4418/14/5/489" TargetMode="External"/><Relationship Id="rId259" Type="http://schemas.openxmlformats.org/officeDocument/2006/relationships/hyperlink" Target="https://my.clevelandclinic.org/health/diseases/22272-ulnar-nerve-entrapment" TargetMode="External"/><Relationship Id="rId466" Type="http://schemas.openxmlformats.org/officeDocument/2006/relationships/hyperlink" Target="https://sci-hub.se/downloads/2021-06-15/7b/10.1016@j.apergo.2020.103353.pdf" TargetMode="External"/><Relationship Id="rId673" Type="http://schemas.openxmlformats.org/officeDocument/2006/relationships/hyperlink" Target="https://www.ncbi.nlm.nih.gov/books/NBK431097/" TargetMode="External"/><Relationship Id="rId880" Type="http://schemas.openxmlformats.org/officeDocument/2006/relationships/hyperlink" Target="https://openorthopaedicsjournal.com/VOLUME/6/PAGE/69/PDF/" TargetMode="External"/><Relationship Id="rId1096" Type="http://schemas.openxmlformats.org/officeDocument/2006/relationships/hyperlink" Target="https://www.cochrane.org/CD010003/NEUROMUSC_splinting-carpal-tunnel-syndrome" TargetMode="External"/><Relationship Id="rId2147" Type="http://schemas.openxmlformats.org/officeDocument/2006/relationships/hyperlink" Target="https://pmc.ncbi.nlm.nih.gov/articles/PMC9022348/" TargetMode="External"/><Relationship Id="rId119" Type="http://schemas.openxmlformats.org/officeDocument/2006/relationships/hyperlink" Target="https://now.aapmr.org/ulnar-nerve-mononeuropathy-at-the-elbow-2/" TargetMode="External"/><Relationship Id="rId326" Type="http://schemas.openxmlformats.org/officeDocument/2006/relationships/hyperlink" Target="https://www.mdpi.com/2075-4418/14/5/489" TargetMode="External"/><Relationship Id="rId533" Type="http://schemas.openxmlformats.org/officeDocument/2006/relationships/hyperlink" Target="https://www.myhand.com.au/handouts/common-conditions/carpal-tunnel-syndrome-common" TargetMode="External"/><Relationship Id="rId978" Type="http://schemas.openxmlformats.org/officeDocument/2006/relationships/hyperlink" Target="https://patient.info/doctor/ulnar-nerve-disorders" TargetMode="External"/><Relationship Id="rId1163" Type="http://schemas.openxmlformats.org/officeDocument/2006/relationships/hyperlink" Target="https://stanfordhealthcare.org/medical-conditions/bones-joints-and-muscles/carpal-tunnel-syndrome/treatments.html" TargetMode="External"/><Relationship Id="rId1370" Type="http://schemas.openxmlformats.org/officeDocument/2006/relationships/hyperlink" Target="https://www.mayoclinic.org/diseases-conditions/carpal-tunnel-syndrome/diagnosis-treatment/drc-20355608" TargetMode="External"/><Relationship Id="rId2007" Type="http://schemas.openxmlformats.org/officeDocument/2006/relationships/hyperlink" Target="https://www.magonlinelibrary.com/doi/full/10.12968/hmed.2022.0111" TargetMode="External"/><Relationship Id="rId740" Type="http://schemas.openxmlformats.org/officeDocument/2006/relationships/hyperlink" Target="https://www.ncbi.nlm.nih.gov/books/NBK555937/" TargetMode="External"/><Relationship Id="rId838" Type="http://schemas.openxmlformats.org/officeDocument/2006/relationships/hyperlink" Target="https://patient.info/doctor/ulnar-nerve-disorders" TargetMode="External"/><Relationship Id="rId1023" Type="http://schemas.openxmlformats.org/officeDocument/2006/relationships/hyperlink" Target="https://www.ncbi.nlm.nih.gov/books/NBK557520/" TargetMode="External"/><Relationship Id="rId1468" Type="http://schemas.openxmlformats.org/officeDocument/2006/relationships/hyperlink" Target="https://www.aafp.org/pubs/afp/issues/2021/0301/p275.html" TargetMode="External"/><Relationship Id="rId1675" Type="http://schemas.openxmlformats.org/officeDocument/2006/relationships/hyperlink" Target="https://orthoinfo.aaos.org/en/treatment/cubital-tunnel-release/" TargetMode="External"/><Relationship Id="rId1882" Type="http://schemas.openxmlformats.org/officeDocument/2006/relationships/hyperlink" Target="https://www.archivesofmedicalscience.com/pdf-153468-83086?filename=Electrophysiological.pdf" TargetMode="External"/><Relationship Id="rId600" Type="http://schemas.openxmlformats.org/officeDocument/2006/relationships/hyperlink" Target="https://patient.info/doctor/ulnar-nerve-disorders" TargetMode="External"/><Relationship Id="rId1230" Type="http://schemas.openxmlformats.org/officeDocument/2006/relationships/hyperlink" Target="https://www.jonwatsonmd.com/ulnar-nerve-release-orthopaedic-specialist-orland-park-il.html" TargetMode="External"/><Relationship Id="rId1328" Type="http://schemas.openxmlformats.org/officeDocument/2006/relationships/hyperlink" Target="https://www.ncbi.nlm.nih.gov/books/NBK557520/" TargetMode="External"/><Relationship Id="rId1535" Type="http://schemas.openxmlformats.org/officeDocument/2006/relationships/hyperlink" Target="https://orthoinfo.aaos.org/en/treatment/cubital-tunnel-release/" TargetMode="External"/><Relationship Id="rId905" Type="http://schemas.openxmlformats.org/officeDocument/2006/relationships/hyperlink" Target="https://www.researchgate.net/publication/11856428_Neurophysiological_classification_of_ulnar_entrapment_across_the_elbow" TargetMode="External"/><Relationship Id="rId1742" Type="http://schemas.openxmlformats.org/officeDocument/2006/relationships/hyperlink" Target="https://bluekitmedical.com/products/minor-carpal-tunnel-kit-set-1-pack-of-x-5" TargetMode="External"/><Relationship Id="rId34" Type="http://schemas.openxmlformats.org/officeDocument/2006/relationships/hyperlink" Target="https://www.ncbi.nlm.nih.gov/books/NBK562235/" TargetMode="External"/><Relationship Id="rId1602" Type="http://schemas.openxmlformats.org/officeDocument/2006/relationships/hyperlink" Target="https://orthoinfo.aaos.org/en/diseases--conditions/carpal-tunnel-syndrome/" TargetMode="External"/><Relationship Id="rId183" Type="http://schemas.openxmlformats.org/officeDocument/2006/relationships/hyperlink" Target="https://www.assh.org/handcare/condition/cubital-tunnel-syndrome" TargetMode="External"/><Relationship Id="rId390" Type="http://schemas.openxmlformats.org/officeDocument/2006/relationships/hyperlink" Target="https://www.ncbi.nlm.nih.gov/books/NBK557520/" TargetMode="External"/><Relationship Id="rId1907" Type="http://schemas.openxmlformats.org/officeDocument/2006/relationships/hyperlink" Target="https://now.aapmr.org/median-nerve-mononeuropathies/" TargetMode="External"/><Relationship Id="rId2071" Type="http://schemas.openxmlformats.org/officeDocument/2006/relationships/hyperlink" Target="https://stanfordhealthcare.org/medical-conditions/bones-joints-and-muscles/carpal-tunnel-syndrome/treatments.html" TargetMode="External"/><Relationship Id="rId250" Type="http://schemas.openxmlformats.org/officeDocument/2006/relationships/hyperlink" Target="https://www.ncbi.nlm.nih.gov/books/NBK431097/" TargetMode="External"/><Relationship Id="rId488" Type="http://schemas.openxmlformats.org/officeDocument/2006/relationships/hyperlink" Target="https://patient.info/doctor/ulnar-nerve-disorders" TargetMode="External"/><Relationship Id="rId695" Type="http://schemas.openxmlformats.org/officeDocument/2006/relationships/hyperlink" Target="https://www.ncbi.nlm.nih.gov/books/NBK562235/" TargetMode="External"/><Relationship Id="rId110" Type="http://schemas.openxmlformats.org/officeDocument/2006/relationships/hyperlink" Target="https://www.mdpi.com/2075-4418/14/5/489" TargetMode="External"/><Relationship Id="rId348" Type="http://schemas.openxmlformats.org/officeDocument/2006/relationships/hyperlink" Target="https://patient.info/doctor/ulnar-nerve-disorders" TargetMode="External"/><Relationship Id="rId555" Type="http://schemas.openxmlformats.org/officeDocument/2006/relationships/hyperlink" Target="https://www.brighamandwomens.org/assets/BWH/patients-and-families/rehabilitation-services/pdfs/wrist-carpal-tunnel-syndrome-ot.pdf" TargetMode="External"/><Relationship Id="rId762" Type="http://schemas.openxmlformats.org/officeDocument/2006/relationships/hyperlink" Target="https://www.mayoclinic.org/diseases-conditions/carpal-tunnel-syndrome/diagnosis-treatment/drc-20355608" TargetMode="External"/><Relationship Id="rId1185" Type="http://schemas.openxmlformats.org/officeDocument/2006/relationships/hyperlink" Target="https://www.researchgate.net/publication/278743076_Diagnosis_and_Treatment_of_Work-Related_Proximal_Median_and_Radial_Nerve_Entrapment" TargetMode="External"/><Relationship Id="rId1392" Type="http://schemas.openxmlformats.org/officeDocument/2006/relationships/hyperlink" Target="https://www.ncbi.nlm.nih.gov/books/NBK557520/" TargetMode="External"/><Relationship Id="rId2029" Type="http://schemas.openxmlformats.org/officeDocument/2006/relationships/hyperlink" Target="https://pmc.ncbi.nlm.nih.gov/articles/PMC11143763/" TargetMode="External"/><Relationship Id="rId208" Type="http://schemas.openxmlformats.org/officeDocument/2006/relationships/hyperlink" Target="https://patient.info/doctor/ulnar-nerve-disorders" TargetMode="External"/><Relationship Id="rId415" Type="http://schemas.openxmlformats.org/officeDocument/2006/relationships/hyperlink" Target="https://www.mayoclinic.org/diseases-conditions/carpal-tunnel-syndrome/diagnosis-treatment/drc-20355608" TargetMode="External"/><Relationship Id="rId622" Type="http://schemas.openxmlformats.org/officeDocument/2006/relationships/hyperlink" Target="https://www.magonlinelibrary.com/doi/full/10.12968/hmed.2022.0111" TargetMode="External"/><Relationship Id="rId1045" Type="http://schemas.openxmlformats.org/officeDocument/2006/relationships/hyperlink" Target="https://www.ncbi.nlm.nih.gov/books/NBK557520/" TargetMode="External"/><Relationship Id="rId1252" Type="http://schemas.openxmlformats.org/officeDocument/2006/relationships/hyperlink" Target="https://www.jonwatsonmd.com/ulnar-nerve-release-orthopaedic-specialist-orland-park-il.html" TargetMode="External"/><Relationship Id="rId1697" Type="http://schemas.openxmlformats.org/officeDocument/2006/relationships/hyperlink" Target="https://www.aaet.info/docs/ulnar-neuropathy.pdf" TargetMode="External"/><Relationship Id="rId927" Type="http://schemas.openxmlformats.org/officeDocument/2006/relationships/hyperlink" Target="https://patient.info/doctor/ulnar-nerve-disorders" TargetMode="External"/><Relationship Id="rId1112" Type="http://schemas.openxmlformats.org/officeDocument/2006/relationships/hyperlink" Target="https://www.mayoclinic.org/diseases-conditions/carpal-tunnel-syndrome/diagnosis-treatment/drc-20355608" TargetMode="External"/><Relationship Id="rId1557" Type="http://schemas.openxmlformats.org/officeDocument/2006/relationships/hyperlink" Target="https://www.ohsu.edu/sites/default/files/2020-12/Ulnar%20Nerve%20Decompression.pdf" TargetMode="External"/><Relationship Id="rId1764" Type="http://schemas.openxmlformats.org/officeDocument/2006/relationships/hyperlink" Target="https://www.aafp.org/pubs/afp/issues/2021/0301/p275.html" TargetMode="External"/><Relationship Id="rId1971" Type="http://schemas.openxmlformats.org/officeDocument/2006/relationships/hyperlink" Target="https://www.physio-pedia.com/Posterior_Interosseous_Nerve_Syndrome" TargetMode="External"/><Relationship Id="rId56" Type="http://schemas.openxmlformats.org/officeDocument/2006/relationships/hyperlink" Target="https://openorthopaedicsjournal.com/VOLUME/6/PAGE/69/PDF/" TargetMode="External"/><Relationship Id="rId1417" Type="http://schemas.openxmlformats.org/officeDocument/2006/relationships/hyperlink" Target="https://bordertherapy.com/hnew-treatments-for-carpal-tunnel-and-repetitive-stress-injuries/" TargetMode="External"/><Relationship Id="rId1624" Type="http://schemas.openxmlformats.org/officeDocument/2006/relationships/hyperlink" Target="https://www.researchgate.net/publication/348852402_Endoscopic_cubital_tunnel_decompression_state_of_the_art" TargetMode="External"/><Relationship Id="rId1831" Type="http://schemas.openxmlformats.org/officeDocument/2006/relationships/hyperlink" Target="https://pmc.ncbi.nlm.nih.gov/articles/PMC6443386/" TargetMode="External"/><Relationship Id="rId1929" Type="http://schemas.openxmlformats.org/officeDocument/2006/relationships/hyperlink" Target="https://pmc.ncbi.nlm.nih.gov/articles/PMC10382899/" TargetMode="External"/><Relationship Id="rId2093" Type="http://schemas.openxmlformats.org/officeDocument/2006/relationships/hyperlink" Target="https://www.rch.org.au/rchcpg/hospital_clinical_guideline_index/Neurovascular_observations/" TargetMode="External"/><Relationship Id="rId272" Type="http://schemas.openxmlformats.org/officeDocument/2006/relationships/hyperlink" Target="https://www.physio-pedia.com/Carpal_Tunnel_Syndrome" TargetMode="External"/><Relationship Id="rId577" Type="http://schemas.openxmlformats.org/officeDocument/2006/relationships/hyperlink" Target="https://www.aafp.org/pubs/afp/issues/2021/0301/p275.html" TargetMode="External"/><Relationship Id="rId2160" Type="http://schemas.openxmlformats.org/officeDocument/2006/relationships/hyperlink" Target="https://www.neurology.org/doi/10.1212/WNL.82.10_supplement.P4.114" TargetMode="External"/><Relationship Id="rId132" Type="http://schemas.openxmlformats.org/officeDocument/2006/relationships/hyperlink" Target="https://my.clevelandclinic.org/health/diseases/22272-ulnar-nerve-entrapment" TargetMode="External"/><Relationship Id="rId784" Type="http://schemas.openxmlformats.org/officeDocument/2006/relationships/hyperlink" Target="https://pubmed.ncbi.nlm.nih.gov/38534079/" TargetMode="External"/><Relationship Id="rId991" Type="http://schemas.openxmlformats.org/officeDocument/2006/relationships/hyperlink" Target="https://www.ncbi.nlm.nih.gov/books/NBK562235/" TargetMode="External"/><Relationship Id="rId1067" Type="http://schemas.openxmlformats.org/officeDocument/2006/relationships/hyperlink" Target="https://www.cochranelibrary.com/cdsr/doi/10.1002/14651858.CD006839.pub2/abstract" TargetMode="External"/><Relationship Id="rId2020" Type="http://schemas.openxmlformats.org/officeDocument/2006/relationships/hyperlink" Target="https://pmc.ncbi.nlm.nih.gov/articles/PMC10953529/" TargetMode="External"/><Relationship Id="rId437" Type="http://schemas.openxmlformats.org/officeDocument/2006/relationships/hyperlink" Target="https://bodytonicclinic.co.uk/the-ultimate-guide-to-radial-nerve-entrapment/" TargetMode="External"/><Relationship Id="rId644" Type="http://schemas.openxmlformats.org/officeDocument/2006/relationships/hyperlink" Target="https://www.ncbi.nlm.nih.gov/books/NBK555937/" TargetMode="External"/><Relationship Id="rId851" Type="http://schemas.openxmlformats.org/officeDocument/2006/relationships/hyperlink" Target="https://www.ncbi.nlm.nih.gov/books/NBK557520/" TargetMode="External"/><Relationship Id="rId1274" Type="http://schemas.openxmlformats.org/officeDocument/2006/relationships/hyperlink" Target="https://patient.info/doctor/ulnar-nerve-disorders" TargetMode="External"/><Relationship Id="rId1481" Type="http://schemas.openxmlformats.org/officeDocument/2006/relationships/hyperlink" Target="https://www.ncbi.nlm.nih.gov/books/NBK557520/" TargetMode="External"/><Relationship Id="rId1579" Type="http://schemas.openxmlformats.org/officeDocument/2006/relationships/hyperlink" Target="https://now.aapmr.org/median-nerve-mononeuropathies/" TargetMode="External"/><Relationship Id="rId2118" Type="http://schemas.openxmlformats.org/officeDocument/2006/relationships/hyperlink" Target="https://www.lni.wa.gov/patient-care/treating-patients/treatment-guidelines-and-resources/_docs/PMNE_Guideline_update_0623.pdf" TargetMode="External"/><Relationship Id="rId504" Type="http://schemas.openxmlformats.org/officeDocument/2006/relationships/hyperlink" Target="https://www.aafp.org/pubs/afp/issues/2021/0301/p275.html" TargetMode="External"/><Relationship Id="rId711" Type="http://schemas.openxmlformats.org/officeDocument/2006/relationships/hyperlink" Target="https://www.ncbi.nlm.nih.gov/books/NBK557520/" TargetMode="External"/><Relationship Id="rId949" Type="http://schemas.openxmlformats.org/officeDocument/2006/relationships/hyperlink" Target="https://patient.info/doctor/ulnar-nerve-disorders" TargetMode="External"/><Relationship Id="rId1134" Type="http://schemas.openxmlformats.org/officeDocument/2006/relationships/hyperlink" Target="https://pmc.ncbi.nlm.nih.gov/articles/PMC6882524/" TargetMode="External"/><Relationship Id="rId1341" Type="http://schemas.openxmlformats.org/officeDocument/2006/relationships/hyperlink" Target="https://www.handclinics.co.uk/media/20616/carpal-tunnel-syndrome-guidance.pdf" TargetMode="External"/><Relationship Id="rId1786" Type="http://schemas.openxmlformats.org/officeDocument/2006/relationships/hyperlink" Target="https://www.cochrane.org/CD006839/CENTRALED_what-are-effects-treatments-ulnar-neuropathy-elbow-une" TargetMode="External"/><Relationship Id="rId1993" Type="http://schemas.openxmlformats.org/officeDocument/2006/relationships/hyperlink" Target="https://pmc.ncbi.nlm.nih.gov/articles/PMC5175465/" TargetMode="External"/><Relationship Id="rId78" Type="http://schemas.openxmlformats.org/officeDocument/2006/relationships/hyperlink" Target="https://sci-hub.se/downloads/2021-06-15/7b/10.1016@j.apergo.2020.103353.pdf" TargetMode="External"/><Relationship Id="rId809" Type="http://schemas.openxmlformats.org/officeDocument/2006/relationships/hyperlink" Target="https://orthoinfo.aaos.org/en/diseases--conditions/carpal-tunnel-syndrome/" TargetMode="External"/><Relationship Id="rId1201" Type="http://schemas.openxmlformats.org/officeDocument/2006/relationships/hyperlink" Target="https://pmc.ncbi.nlm.nih.gov/articles/PMC6882524/" TargetMode="External"/><Relationship Id="rId1439" Type="http://schemas.openxmlformats.org/officeDocument/2006/relationships/hyperlink" Target="https://asht.org/sites/asht/files/docs/2022/Radial%20Nerve%20Palsy%202022.pdf" TargetMode="External"/><Relationship Id="rId1646" Type="http://schemas.openxmlformats.org/officeDocument/2006/relationships/hyperlink" Target="https://www.researchgate.net/publication/384506440_Evaluation_of_Rehabilitation_Techniques_for_Traumatic_Ulnar_Nerve_Injuries_After_Surgical_Repair_A_Systematic_Review" TargetMode="External"/><Relationship Id="rId1853" Type="http://schemas.openxmlformats.org/officeDocument/2006/relationships/hyperlink" Target="https://www.aafp.org/pubs/afp/issues/2024/0700/carpal-tunnel-syndrome.html" TargetMode="External"/><Relationship Id="rId1506" Type="http://schemas.openxmlformats.org/officeDocument/2006/relationships/hyperlink" Target="https://www.mayoclinic.org/diseases-conditions/carpal-tunnel-syndrome/diagnosis-treatment/drc-20355608" TargetMode="External"/><Relationship Id="rId1713" Type="http://schemas.openxmlformats.org/officeDocument/2006/relationships/hyperlink" Target="https://www.assh.org/handcare/condition/cubital-tunnel-syndrome" TargetMode="External"/><Relationship Id="rId1920" Type="http://schemas.openxmlformats.org/officeDocument/2006/relationships/hyperlink" Target="https://nyulangone.org/conditions/ulnar-nerve-compression/prevention" TargetMode="External"/><Relationship Id="rId294" Type="http://schemas.openxmlformats.org/officeDocument/2006/relationships/hyperlink" Target="https://orthoinfo.aaos.org/en/diseases--conditions/carpal-tunnel-syndrome/" TargetMode="External"/><Relationship Id="rId154" Type="http://schemas.openxmlformats.org/officeDocument/2006/relationships/hyperlink" Target="https://now.aapmr.org/median-nerve-mononeuropathies/" TargetMode="External"/><Relationship Id="rId361" Type="http://schemas.openxmlformats.org/officeDocument/2006/relationships/hyperlink" Target="https://www.ncbi.nlm.nih.gov/books/NBK448179/" TargetMode="External"/><Relationship Id="rId599" Type="http://schemas.openxmlformats.org/officeDocument/2006/relationships/hyperlink" Target="https://www.orthobullets.com/hand/6021/cubital-tunnel-syndrome" TargetMode="External"/><Relationship Id="rId2042" Type="http://schemas.openxmlformats.org/officeDocument/2006/relationships/hyperlink" Target="https://www.ncbi.nlm.nih.gov/books/NBK448179/" TargetMode="External"/><Relationship Id="rId459" Type="http://schemas.openxmlformats.org/officeDocument/2006/relationships/hyperlink" Target="https://bordertherapy.com/hnew-treatments-for-carpal-tunnel-and-repetitive-stress-injuries/" TargetMode="External"/><Relationship Id="rId666" Type="http://schemas.openxmlformats.org/officeDocument/2006/relationships/hyperlink" Target="https://orthoinfo.aaos.org/en/diseases--conditions/ulnar-nerve-entrapment-at-the-elbow/" TargetMode="External"/><Relationship Id="rId873" Type="http://schemas.openxmlformats.org/officeDocument/2006/relationships/hyperlink" Target="https://pubmed.ncbi.nlm.nih.gov/10918269/" TargetMode="External"/><Relationship Id="rId1089" Type="http://schemas.openxmlformats.org/officeDocument/2006/relationships/hyperlink" Target="https://orthoinfo.aaos.org/en/diseases--conditions/ulnar-nerve-entrapment-at-the-elbow/" TargetMode="External"/><Relationship Id="rId1296" Type="http://schemas.openxmlformats.org/officeDocument/2006/relationships/hyperlink" Target="https://www.axogeninc.com/hcp/procedure/nerve-decompression/" TargetMode="External"/><Relationship Id="rId221" Type="http://schemas.openxmlformats.org/officeDocument/2006/relationships/hyperlink" Target="https://www.physio-pedia.com/Carpal_Tunnel_Syndrome" TargetMode="External"/><Relationship Id="rId319" Type="http://schemas.openxmlformats.org/officeDocument/2006/relationships/hyperlink" Target="https://www.assh.org/handcare/condition/cubital-tunnel-syndrome" TargetMode="External"/><Relationship Id="rId526" Type="http://schemas.openxmlformats.org/officeDocument/2006/relationships/hyperlink" Target="https://patient.info/doctor/ulnar-nerve-disorders" TargetMode="External"/><Relationship Id="rId1156" Type="http://schemas.openxmlformats.org/officeDocument/2006/relationships/hyperlink" Target="https://aapp.org/guideline/external/neuropathic-pain" TargetMode="External"/><Relationship Id="rId1363" Type="http://schemas.openxmlformats.org/officeDocument/2006/relationships/hyperlink" Target="https://www.physio-pedia.com/Posterior_Interosseous_Nerve_Syndrome" TargetMode="External"/><Relationship Id="rId733" Type="http://schemas.openxmlformats.org/officeDocument/2006/relationships/hyperlink" Target="https://www.orthobullets.com/hand/6018/carpal-tunnel-syndrome" TargetMode="External"/><Relationship Id="rId940" Type="http://schemas.openxmlformats.org/officeDocument/2006/relationships/hyperlink" Target="https://patient.info/doctor/ulnar-nerve-disorders" TargetMode="External"/><Relationship Id="rId1016" Type="http://schemas.openxmlformats.org/officeDocument/2006/relationships/hyperlink" Target="https://orthoinfo.aaos.org/en/diseases--conditions/carpal-tunnel-syndrome/" TargetMode="External"/><Relationship Id="rId1570" Type="http://schemas.openxmlformats.org/officeDocument/2006/relationships/hyperlink" Target="https://orthoinfo.aaos.org/en/treatment/cubital-tunnel-release/" TargetMode="External"/><Relationship Id="rId1668" Type="http://schemas.openxmlformats.org/officeDocument/2006/relationships/hyperlink" Target="https://www.wosm.com/wp-content/uploads/2014/11/AAOS-Clinical-Practice-Guideline-on-the-Treatment-of-Carpal-Tunnel-Syndrome1.pdf" TargetMode="External"/><Relationship Id="rId1875" Type="http://schemas.openxmlformats.org/officeDocument/2006/relationships/hyperlink" Target="https://medlineplus.gov/ency/article/000789.htm" TargetMode="External"/><Relationship Id="rId800" Type="http://schemas.openxmlformats.org/officeDocument/2006/relationships/hyperlink" Target="https://pubmed.ncbi.nlm.nih.gov/38534079/" TargetMode="External"/><Relationship Id="rId1223" Type="http://schemas.openxmlformats.org/officeDocument/2006/relationships/hyperlink" Target="https://www.jonwatsonmd.com/ulnar-nerve-release-orthopaedic-specialist-orland-park-il.html" TargetMode="External"/><Relationship Id="rId1430" Type="http://schemas.openxmlformats.org/officeDocument/2006/relationships/hyperlink" Target="https://www.massgeneral.org/assets/MGH/pdf/orthopaedics/sports-medicine/physical-therapy/rehabilitation-protocol-for-UCL-reconstruction-gracilis-graft.pdf" TargetMode="External"/><Relationship Id="rId1528" Type="http://schemas.openxmlformats.org/officeDocument/2006/relationships/hyperlink" Target="https://orthoinfo.aaos.org/en/diseases--conditions/carpal-tunnel-syndrome/" TargetMode="External"/><Relationship Id="rId1735" Type="http://schemas.openxmlformats.org/officeDocument/2006/relationships/hyperlink" Target="https://www.researchgate.net/publication/12402186_A_neurophysiological_grading_scale_for_carpal_tunnel_syndrome" TargetMode="External"/><Relationship Id="rId1942" Type="http://schemas.openxmlformats.org/officeDocument/2006/relationships/hyperlink" Target="https://www.orthopaedicsone.com/orthopaedicsone-articles-ulnar-nerve-injury-mcgowan-classification/" TargetMode="External"/><Relationship Id="rId27" Type="http://schemas.openxmlformats.org/officeDocument/2006/relationships/hyperlink" Target="https://www.handsurgeryresource.net/wartenbergs" TargetMode="External"/><Relationship Id="rId1802" Type="http://schemas.openxmlformats.org/officeDocument/2006/relationships/hyperlink" Target="https://www.circlehealthgroup.co.uk/treatments/cubital-tunnel-syndrome-treatment" TargetMode="External"/><Relationship Id="rId176" Type="http://schemas.openxmlformats.org/officeDocument/2006/relationships/hyperlink" Target="https://www.assh.org/handcare/condition/cubital-tunnel-syndrome" TargetMode="External"/><Relationship Id="rId383" Type="http://schemas.openxmlformats.org/officeDocument/2006/relationships/hyperlink" Target="https://patient.info/doctor/ulnar-nerve-disorders" TargetMode="External"/><Relationship Id="rId590" Type="http://schemas.openxmlformats.org/officeDocument/2006/relationships/hyperlink" Target="https://www.aafp.org/pubs/afp/issues/2021/0301/p275.html" TargetMode="External"/><Relationship Id="rId2064" Type="http://schemas.openxmlformats.org/officeDocument/2006/relationships/hyperlink" Target="https://pmc.ncbi.nlm.nih.gov/articles/PMC11683916/" TargetMode="External"/><Relationship Id="rId243" Type="http://schemas.openxmlformats.org/officeDocument/2006/relationships/hyperlink" Target="https://patient.info/doctor/ulnar-nerve-disorders" TargetMode="External"/><Relationship Id="rId450" Type="http://schemas.openxmlformats.org/officeDocument/2006/relationships/hyperlink" Target="https://my.clevelandclinic.org/health/diseases/22272-ulnar-nerve-entrapment" TargetMode="External"/><Relationship Id="rId688" Type="http://schemas.openxmlformats.org/officeDocument/2006/relationships/hyperlink" Target="https://www.ncbi.nlm.nih.gov/books/NBK562235/" TargetMode="External"/><Relationship Id="rId895" Type="http://schemas.openxmlformats.org/officeDocument/2006/relationships/hyperlink" Target="https://www.dynamed.com/condition/ulnar-neuropathy" TargetMode="External"/><Relationship Id="rId1080" Type="http://schemas.openxmlformats.org/officeDocument/2006/relationships/hyperlink" Target="https://www.lni.wa.gov/patient-care/treating-patients/treatment-guidelines-and-resources/_docs/RNE_Guideline_update_0623.pdf" TargetMode="External"/><Relationship Id="rId2131" Type="http://schemas.openxmlformats.org/officeDocument/2006/relationships/hyperlink" Target="https://en.wikipedia.org/wiki/Ulnar_neuropathy_at_the_elbow" TargetMode="External"/><Relationship Id="rId103" Type="http://schemas.openxmlformats.org/officeDocument/2006/relationships/hyperlink" Target="https://radiopaedia.org/articles/cubital-tunnel-syndrome" TargetMode="External"/><Relationship Id="rId310" Type="http://schemas.openxmlformats.org/officeDocument/2006/relationships/hyperlink" Target="https://pmc.ncbi.nlm.nih.gov/articles/PMC2779416/" TargetMode="External"/><Relationship Id="rId548" Type="http://schemas.openxmlformats.org/officeDocument/2006/relationships/hyperlink" Target="https://pubmed.ncbi.nlm.nih.gov/38534079/" TargetMode="External"/><Relationship Id="rId755" Type="http://schemas.openxmlformats.org/officeDocument/2006/relationships/hyperlink" Target="https://pubmed.ncbi.nlm.nih.gov/38534079/" TargetMode="External"/><Relationship Id="rId962" Type="http://schemas.openxmlformats.org/officeDocument/2006/relationships/hyperlink" Target="https://www.barwmedical.com/index.php/BMJ/article/view/161" TargetMode="External"/><Relationship Id="rId1178" Type="http://schemas.openxmlformats.org/officeDocument/2006/relationships/hyperlink" Target="https://pmc.ncbi.nlm.nih.gov/articles/PMC6882524/" TargetMode="External"/><Relationship Id="rId1385" Type="http://schemas.openxmlformats.org/officeDocument/2006/relationships/hyperlink" Target="https://pmc.ncbi.nlm.nih.gov/articles/PMC6882524/" TargetMode="External"/><Relationship Id="rId1592" Type="http://schemas.openxmlformats.org/officeDocument/2006/relationships/hyperlink" Target="https://www.ohsu.edu/sites/default/files/2020-12/Ulnar%20Nerve%20Decompression.pdf" TargetMode="External"/><Relationship Id="rId91" Type="http://schemas.openxmlformats.org/officeDocument/2006/relationships/hyperlink" Target="https://now.aapmr.org/median-nerve-mononeuropathies/" TargetMode="External"/><Relationship Id="rId408" Type="http://schemas.openxmlformats.org/officeDocument/2006/relationships/hyperlink" Target="http://handfoundation.org/wp-content/uploads/2015/02/11_15am_wolfe_tl_Treatment-Guidelines-for-Nerve-Compression.Philly-2016.V2-Handout-format.pdf" TargetMode="External"/><Relationship Id="rId615" Type="http://schemas.openxmlformats.org/officeDocument/2006/relationships/hyperlink" Target="https://www.ncbi.nlm.nih.gov/books/NBK534226/" TargetMode="External"/><Relationship Id="rId822" Type="http://schemas.openxmlformats.org/officeDocument/2006/relationships/hyperlink" Target="https://www.magonlinelibrary.com/doi/full/10.12968/hmed.2022.0111" TargetMode="External"/><Relationship Id="rId1038" Type="http://schemas.openxmlformats.org/officeDocument/2006/relationships/hyperlink" Target="https://www.ncbi.nlm.nih.gov/books/NBK557520/" TargetMode="External"/><Relationship Id="rId1245" Type="http://schemas.openxmlformats.org/officeDocument/2006/relationships/hyperlink" Target="https://pmc.ncbi.nlm.nih.gov/articles/PMC10953529/" TargetMode="External"/><Relationship Id="rId1452" Type="http://schemas.openxmlformats.org/officeDocument/2006/relationships/hyperlink" Target="https://www.ncbi.nlm.nih.gov/books/NBK557520/" TargetMode="External"/><Relationship Id="rId1897" Type="http://schemas.openxmlformats.org/officeDocument/2006/relationships/hyperlink" Target="https://www.myhand.com.au/handouts/common-conditions/carpal-tunnel-syndrome-common" TargetMode="External"/><Relationship Id="rId1105" Type="http://schemas.openxmlformats.org/officeDocument/2006/relationships/hyperlink" Target="https://www.choosept.com/guide/physical-therapy-guide-cubital-tunnel-syndrome" TargetMode="External"/><Relationship Id="rId1312" Type="http://schemas.openxmlformats.org/officeDocument/2006/relationships/hyperlink" Target="https://pmc.ncbi.nlm.nih.gov/articles/PMC6882524/" TargetMode="External"/><Relationship Id="rId1757" Type="http://schemas.openxmlformats.org/officeDocument/2006/relationships/hyperlink" Target="https://www.brownhealth.org/sites/default/files/2024-05/Discharge-Instructions-After-Ulnar-Nerve-Surgery.pdf" TargetMode="External"/><Relationship Id="rId1964" Type="http://schemas.openxmlformats.org/officeDocument/2006/relationships/hyperlink" Target="https://www.ncbi.nlm.nih.gov/books/NBK557520/" TargetMode="External"/><Relationship Id="rId49" Type="http://schemas.openxmlformats.org/officeDocument/2006/relationships/hyperlink" Target="https://www.ncbi.nlm.nih.gov/books/NBK448179/" TargetMode="External"/><Relationship Id="rId1617" Type="http://schemas.openxmlformats.org/officeDocument/2006/relationships/hyperlink" Target="https://orthoinfo.aaos.org/en/diseases--conditions/carpal-tunnel-syndrome/" TargetMode="External"/><Relationship Id="rId1824" Type="http://schemas.openxmlformats.org/officeDocument/2006/relationships/hyperlink" Target="https://www.google.com/search?q=https://www.cochranelibrary.com/cdsr/doi/10.1002/14651858.CD010003.pub2/" TargetMode="External"/><Relationship Id="rId198" Type="http://schemas.openxmlformats.org/officeDocument/2006/relationships/hyperlink" Target="https://www.mdpi.com/2075-4418/14/5/489" TargetMode="External"/><Relationship Id="rId2086" Type="http://schemas.openxmlformats.org/officeDocument/2006/relationships/hyperlink" Target="https://www.sydneyorthopaedic.com.au/ulnar-nerve-entrapment-cubital-tunnel-syndrome.html" TargetMode="External"/><Relationship Id="rId265" Type="http://schemas.openxmlformats.org/officeDocument/2006/relationships/hyperlink" Target="https://patient.info/doctor/ulnar-nerve-disorders" TargetMode="External"/><Relationship Id="rId472" Type="http://schemas.openxmlformats.org/officeDocument/2006/relationships/hyperlink" Target="https://patient.info/doctor/ulnar-nerve-disorders" TargetMode="External"/><Relationship Id="rId2153" Type="http://schemas.openxmlformats.org/officeDocument/2006/relationships/hyperlink" Target="https://pubmed.ncbi.nlm.nih.gov/36755648/" TargetMode="External"/><Relationship Id="rId125" Type="http://schemas.openxmlformats.org/officeDocument/2006/relationships/hyperlink" Target="https://radiopaedia.org/articles/cubital-tunnel-syndrome" TargetMode="External"/><Relationship Id="rId332" Type="http://schemas.openxmlformats.org/officeDocument/2006/relationships/hyperlink" Target="https://pmc.ncbi.nlm.nih.gov/articles/PMC2779416/" TargetMode="External"/><Relationship Id="rId777" Type="http://schemas.openxmlformats.org/officeDocument/2006/relationships/hyperlink" Target="https://pubmed.ncbi.nlm.nih.gov/38534079/" TargetMode="External"/><Relationship Id="rId984" Type="http://schemas.openxmlformats.org/officeDocument/2006/relationships/hyperlink" Target="https://www.magonlinelibrary.com/doi/full/10.12968/hmed.2022.0111" TargetMode="External"/><Relationship Id="rId2013" Type="http://schemas.openxmlformats.org/officeDocument/2006/relationships/hyperlink" Target="https://drvanessasammons.com.au/nerves/head-and-arm-nerves/pronator-syndrome/" TargetMode="External"/><Relationship Id="rId637" Type="http://schemas.openxmlformats.org/officeDocument/2006/relationships/hyperlink" Target="https://www.researchgate.net/publication/11856428_Neurophysiological_classification_of_ulnar_entrapment_across_the_elbow" TargetMode="External"/><Relationship Id="rId844" Type="http://schemas.openxmlformats.org/officeDocument/2006/relationships/hyperlink" Target="https://patient.info/doctor/ulnar-nerve-disorders" TargetMode="External"/><Relationship Id="rId1267" Type="http://schemas.openxmlformats.org/officeDocument/2006/relationships/hyperlink" Target="https://www.researchgate.net/publication/348852402_Endoscopic_cubital_tunnel_decompression_state_of_the_art" TargetMode="External"/><Relationship Id="rId1474" Type="http://schemas.openxmlformats.org/officeDocument/2006/relationships/hyperlink" Target="https://www.ncbi.nlm.nih.gov/books/NBK557520/" TargetMode="External"/><Relationship Id="rId1681" Type="http://schemas.openxmlformats.org/officeDocument/2006/relationships/hyperlink" Target="https://ams.aaos.org/Online-Store/Product-Detail?id=93DFE8C2-1625-EF11-840A-000D3A312E4E" TargetMode="External"/><Relationship Id="rId704" Type="http://schemas.openxmlformats.org/officeDocument/2006/relationships/hyperlink" Target="https://www.ncbi.nlm.nih.gov/books/NBK557520/" TargetMode="External"/><Relationship Id="rId911" Type="http://schemas.openxmlformats.org/officeDocument/2006/relationships/hyperlink" Target="https://www.ncbi.nlm.nih.gov/books/NBK557520/" TargetMode="External"/><Relationship Id="rId1127" Type="http://schemas.openxmlformats.org/officeDocument/2006/relationships/hyperlink" Target="https://patient.info/doctor/ulnar-nerve-disorders" TargetMode="External"/><Relationship Id="rId1334" Type="http://schemas.openxmlformats.org/officeDocument/2006/relationships/hyperlink" Target="https://orthoinfo.aaos.org/en/treatment/cubital-tunnel-release/" TargetMode="External"/><Relationship Id="rId1541" Type="http://schemas.openxmlformats.org/officeDocument/2006/relationships/hyperlink" Target="https://www.brownhealth.org/sites/default/files/2024-05/Discharge-Instructions-After-Ulnar-Nerve-Surgery.pdf" TargetMode="External"/><Relationship Id="rId1779" Type="http://schemas.openxmlformats.org/officeDocument/2006/relationships/hyperlink" Target="https://www.cochranelibrary.com/cdsr/doi/10.1002/14651858.CD006839.pub3/related-content" TargetMode="External"/><Relationship Id="rId1986" Type="http://schemas.openxmlformats.org/officeDocument/2006/relationships/hyperlink" Target="https://www.reliefnow.com/articles/how-long-does-ulnar-nerve-entrapment-last" TargetMode="External"/><Relationship Id="rId40" Type="http://schemas.openxmlformats.org/officeDocument/2006/relationships/hyperlink" Target="https://www.ncbi.nlm.nih.gov/books/NBK557520/" TargetMode="External"/><Relationship Id="rId1401" Type="http://schemas.openxmlformats.org/officeDocument/2006/relationships/hyperlink" Target="https://orthoinfo.aaos.org/en/diseases--conditions/carpal-tunnel-syndrome/" TargetMode="External"/><Relationship Id="rId1639" Type="http://schemas.openxmlformats.org/officeDocument/2006/relationships/hyperlink" Target="https://www.ncbi.nlm.nih.gov/books/NBK431097/" TargetMode="External"/><Relationship Id="rId1846" Type="http://schemas.openxmlformats.org/officeDocument/2006/relationships/hyperlink" Target="https://www.researchgate.net/publication/6074043_Natural_History_and_Conservative_Management_of_Cubital_Tunnel_Syndrome" TargetMode="External"/><Relationship Id="rId1706" Type="http://schemas.openxmlformats.org/officeDocument/2006/relationships/hyperlink" Target="https://asht.org/sites/asht/files/docs/2022/Radial%20Nerve%20Palsy%202022.pdf" TargetMode="External"/><Relationship Id="rId1913" Type="http://schemas.openxmlformats.org/officeDocument/2006/relationships/hyperlink" Target="https://now.aapmr.org/ulnar-nerve-mononeuropathy-at-the-wrist-2/" TargetMode="External"/><Relationship Id="rId287" Type="http://schemas.openxmlformats.org/officeDocument/2006/relationships/hyperlink" Target="https://now.aapmr.org/ulnar-nerve-mononeuropathy-at-the-wrist-2/" TargetMode="External"/><Relationship Id="rId494" Type="http://schemas.openxmlformats.org/officeDocument/2006/relationships/hyperlink" Target="https://www.aafp.org/pubs/afp/issues/2021/0301/p275.html" TargetMode="External"/><Relationship Id="rId147" Type="http://schemas.openxmlformats.org/officeDocument/2006/relationships/hyperlink" Target="https://patient.info/doctor/ulnar-nerve-disorders" TargetMode="External"/><Relationship Id="rId354" Type="http://schemas.openxmlformats.org/officeDocument/2006/relationships/hyperlink" Target="https://www.mdpi.com/2075-4418/14/5/489" TargetMode="External"/><Relationship Id="rId799" Type="http://schemas.openxmlformats.org/officeDocument/2006/relationships/hyperlink" Target="https://pubmed.ncbi.nlm.nih.gov/38534079/" TargetMode="External"/><Relationship Id="rId1191" Type="http://schemas.openxmlformats.org/officeDocument/2006/relationships/hyperlink" Target="https://orthoinfo.aaos.org/en/diseases--conditions/carpal-tunnel-syndrome/" TargetMode="External"/><Relationship Id="rId2035" Type="http://schemas.openxmlformats.org/officeDocument/2006/relationships/hyperlink" Target="https://www.orthobullets.com/hand/6021/cubital-tunnel-syndrome" TargetMode="External"/><Relationship Id="rId561" Type="http://schemas.openxmlformats.org/officeDocument/2006/relationships/hyperlink" Target="https://www.ncbi.nlm.nih.gov/books/NBK557520/" TargetMode="External"/><Relationship Id="rId659" Type="http://schemas.openxmlformats.org/officeDocument/2006/relationships/hyperlink" Target="https://patient.info/doctor/ulnar-nerve-disorders" TargetMode="External"/><Relationship Id="rId866" Type="http://schemas.openxmlformats.org/officeDocument/2006/relationships/hyperlink" Target="https://www.archivesofmedicalscience.com/pdf-153468-83086?filename=Electrophysiological.pdf" TargetMode="External"/><Relationship Id="rId1289" Type="http://schemas.openxmlformats.org/officeDocument/2006/relationships/hyperlink" Target="https://pmc.ncbi.nlm.nih.gov/articles/PMC11683916/" TargetMode="External"/><Relationship Id="rId1496" Type="http://schemas.openxmlformats.org/officeDocument/2006/relationships/hyperlink" Target="https://www.mayoclinic.org/diseases-conditions/carpal-tunnel-syndrome/diagnosis-treatment/drc-20355608" TargetMode="External"/><Relationship Id="rId214" Type="http://schemas.openxmlformats.org/officeDocument/2006/relationships/hyperlink" Target="https://patient.info/doctor/ulnar-nerve-disorders" TargetMode="External"/><Relationship Id="rId421" Type="http://schemas.openxmlformats.org/officeDocument/2006/relationships/hyperlink" Target="https://www.mayoclinic.org/diseases-conditions/carpal-tunnel-syndrome/diagnosis-treatment/drc-20355608" TargetMode="External"/><Relationship Id="rId519" Type="http://schemas.openxmlformats.org/officeDocument/2006/relationships/hyperlink" Target="https://www.ncbi.nlm.nih.gov/books/NBK557520/" TargetMode="External"/><Relationship Id="rId1051" Type="http://schemas.openxmlformats.org/officeDocument/2006/relationships/hyperlink" Target="https://orthoinfo.aaos.org/en/diseases--conditions/carpal-tunnel-syndrome/" TargetMode="External"/><Relationship Id="rId1149" Type="http://schemas.openxmlformats.org/officeDocument/2006/relationships/hyperlink" Target="https://orthoinfo.aaos.org/en/diseases--conditions/ulnar-nerve-entrapment-at-the-elbow/" TargetMode="External"/><Relationship Id="rId1356" Type="http://schemas.openxmlformats.org/officeDocument/2006/relationships/hyperlink" Target="https://www.handsurgeryresource.net/wartenbergs" TargetMode="External"/><Relationship Id="rId2102" Type="http://schemas.openxmlformats.org/officeDocument/2006/relationships/hyperlink" Target="https://patient.info/doctor/interosseous-nerve-compression" TargetMode="External"/><Relationship Id="rId726" Type="http://schemas.openxmlformats.org/officeDocument/2006/relationships/hyperlink" Target="https://www.aafp.org/pubs/afp/issues/2024/0700/carpal-tunnel-syndrome.html" TargetMode="External"/><Relationship Id="rId933" Type="http://schemas.openxmlformats.org/officeDocument/2006/relationships/hyperlink" Target="https://www.ncbi.nlm.nih.gov/books/NBK557520/" TargetMode="External"/><Relationship Id="rId1009" Type="http://schemas.openxmlformats.org/officeDocument/2006/relationships/hyperlink" Target="https://orthoinfo.aaos.org/en/diseases--conditions/carpal-tunnel-syndrome/" TargetMode="External"/><Relationship Id="rId1563" Type="http://schemas.openxmlformats.org/officeDocument/2006/relationships/hyperlink" Target="https://orthopedicsri.com/wp-content/uploads/2017/01/CTR-PostOp.pdf" TargetMode="External"/><Relationship Id="rId1770" Type="http://schemas.openxmlformats.org/officeDocument/2006/relationships/hyperlink" Target="https://www.cochranelibrary.com/cdsr/doi/10.1002/14651858.CD006839.pub2/abstract" TargetMode="External"/><Relationship Id="rId1868" Type="http://schemas.openxmlformats.org/officeDocument/2006/relationships/hyperlink" Target="https://www.massgeneral.org/assets/MGH/pdf/orthopaedics/sports-medicine/physical-therapy/rehabilitation-protocol-for-UCL-reconstruction-gracilis-graft.pdf" TargetMode="External"/><Relationship Id="rId62" Type="http://schemas.openxmlformats.org/officeDocument/2006/relationships/hyperlink" Target="https://www.neurology.org/doi/10.1212/01.wnl.0000338533.88960.b9" TargetMode="External"/><Relationship Id="rId1216" Type="http://schemas.openxmlformats.org/officeDocument/2006/relationships/hyperlink" Target="https://orthoinfo.aaos.org/en/treatment/cubital-tunnel-release/" TargetMode="External"/><Relationship Id="rId1423" Type="http://schemas.openxmlformats.org/officeDocument/2006/relationships/hyperlink" Target="https://orthoinfo.aaos.org/en/diseases--conditions/carpal-tunnel-syndrome/" TargetMode="External"/><Relationship Id="rId1630" Type="http://schemas.openxmlformats.org/officeDocument/2006/relationships/hyperlink" Target="https://now.aapmr.org/radial-nerve-mononeuropathy-2/" TargetMode="External"/><Relationship Id="rId1728" Type="http://schemas.openxmlformats.org/officeDocument/2006/relationships/hyperlink" Target="https://www.neurology.org/doi/10.1212/01.wnl.0000338533.88960.b9" TargetMode="External"/><Relationship Id="rId1935" Type="http://schemas.openxmlformats.org/officeDocument/2006/relationships/hyperlink" Target="https://www.orthobullets.com/basic-science/6095/complex-regional-pain-syndrome-crps" TargetMode="External"/><Relationship Id="rId169" Type="http://schemas.openxmlformats.org/officeDocument/2006/relationships/hyperlink" Target="https://patient.info/doctor/ulnar-nerve-disorders" TargetMode="External"/><Relationship Id="rId376" Type="http://schemas.openxmlformats.org/officeDocument/2006/relationships/hyperlink" Target="https://www.ncbi.nlm.nih.gov/books/NBK448179/" TargetMode="External"/><Relationship Id="rId583" Type="http://schemas.openxmlformats.org/officeDocument/2006/relationships/hyperlink" Target="https://www.aafp.org/pubs/afp/issues/2021/0301/p275.html" TargetMode="External"/><Relationship Id="rId790" Type="http://schemas.openxmlformats.org/officeDocument/2006/relationships/hyperlink" Target="https://www.researchgate.net/publication/278743076_Diagnosis_and_Treatment_of_Work-Related_Proximal_Median_and_Radial_Nerve_Entrapment" TargetMode="External"/><Relationship Id="rId2057" Type="http://schemas.openxmlformats.org/officeDocument/2006/relationships/hyperlink" Target="https://pmc.ncbi.nlm.nih.gov/articles/PMC4318466/" TargetMode="External"/><Relationship Id="rId4" Type="http://schemas.openxmlformats.org/officeDocument/2006/relationships/settings" Target="settings.xml"/><Relationship Id="rId236" Type="http://schemas.openxmlformats.org/officeDocument/2006/relationships/hyperlink" Target="https://www.physio-pedia.com/Carpal_Tunnel_Syndrome" TargetMode="External"/><Relationship Id="rId443" Type="http://schemas.openxmlformats.org/officeDocument/2006/relationships/hyperlink" Target="https://www.choosept.com/guide/physical-therapy-guide-cubital-tunnel-syndrome" TargetMode="External"/><Relationship Id="rId650" Type="http://schemas.openxmlformats.org/officeDocument/2006/relationships/hyperlink" Target="https://www.orthobullets.com/hand/6025/wartenbergs-syndrome" TargetMode="External"/><Relationship Id="rId888" Type="http://schemas.openxmlformats.org/officeDocument/2006/relationships/hyperlink" Target="https://pmc.ncbi.nlm.nih.gov/articles/PMC9022348/" TargetMode="External"/><Relationship Id="rId1073" Type="http://schemas.openxmlformats.org/officeDocument/2006/relationships/hyperlink" Target="https://www.choosept.com/guide/physical-therapy-guide-cubital-tunnel-syndrome" TargetMode="External"/><Relationship Id="rId1280" Type="http://schemas.openxmlformats.org/officeDocument/2006/relationships/hyperlink" Target="https://www.orthobullets.com/hand/6021/cubital-tunnel-syndrome" TargetMode="External"/><Relationship Id="rId2124" Type="http://schemas.openxmlformats.org/officeDocument/2006/relationships/hyperlink" Target="https://www.lni.wa.gov/patient-care/treating-patients/treatment-guidelines-and-resources/_docs/RNE_Guideline_update_0623.pdf" TargetMode="External"/><Relationship Id="rId303" Type="http://schemas.openxmlformats.org/officeDocument/2006/relationships/hyperlink" Target="https://patient.info/doctor/ulnar-nerve-disorders" TargetMode="External"/><Relationship Id="rId748" Type="http://schemas.openxmlformats.org/officeDocument/2006/relationships/hyperlink" Target="https://www.aanem.org/docs/default-source/documents/aanem/practice/guidelines/practice-parameter-for-edx-studies-in-ulnar-neuropathy-at-the-elbow.pdf?sfvrsn=3de7ccad_1" TargetMode="External"/><Relationship Id="rId955" Type="http://schemas.openxmlformats.org/officeDocument/2006/relationships/hyperlink" Target="https://patient.info/doctor/ulnar-nerve-disorders" TargetMode="External"/><Relationship Id="rId1140" Type="http://schemas.openxmlformats.org/officeDocument/2006/relationships/hyperlink" Target="https://www.mayoclinic.org/diseases-conditions/carpal-tunnel-syndrome/diagnosis-treatment/drc-20355608" TargetMode="External"/><Relationship Id="rId1378" Type="http://schemas.openxmlformats.org/officeDocument/2006/relationships/hyperlink" Target="https://www.cortho.org/workers-compensation/mtg/hand-wrist-and-forearm-injuries/radial-nerve-entrapment/" TargetMode="External"/><Relationship Id="rId1585" Type="http://schemas.openxmlformats.org/officeDocument/2006/relationships/hyperlink" Target="https://www.cosmeticsurgeon.org.nz/assets/post_operative_carpal_tunnel_surgery.pdf" TargetMode="External"/><Relationship Id="rId1792" Type="http://schemas.openxmlformats.org/officeDocument/2006/relationships/hyperlink" Target="https://pmc.ncbi.nlm.nih.gov/articles/PMC6589621/" TargetMode="External"/><Relationship Id="rId84" Type="http://schemas.openxmlformats.org/officeDocument/2006/relationships/hyperlink" Target="https://www.brighamandwomens.org/assets/BWH/patients-and-families/rehabilitation-services/pdfs/wrist-carpal-tunnel-syndrome-ot.pdf" TargetMode="External"/><Relationship Id="rId510" Type="http://schemas.openxmlformats.org/officeDocument/2006/relationships/hyperlink" Target="https://my.clevelandclinic.org/health/diseases/22272-ulnar-nerve-entrapment" TargetMode="External"/><Relationship Id="rId608" Type="http://schemas.openxmlformats.org/officeDocument/2006/relationships/hyperlink" Target="https://patient.info/doctor/ulnar-nerve-disorders" TargetMode="External"/><Relationship Id="rId815" Type="http://schemas.openxmlformats.org/officeDocument/2006/relationships/hyperlink" Target="https://www.researchgate.net/publication/278743076_Diagnosis_and_Treatment_of_Work-Related_Proximal_Median_and_Radial_Nerve_Entrapment" TargetMode="External"/><Relationship Id="rId1238" Type="http://schemas.openxmlformats.org/officeDocument/2006/relationships/hyperlink" Target="https://orthoinfo.aaos.org/en/treatment/cubital-tunnel-release/" TargetMode="External"/><Relationship Id="rId1445" Type="http://schemas.openxmlformats.org/officeDocument/2006/relationships/hyperlink" Target="https://www.ncbi.nlm.nih.gov/books/NBK431097/" TargetMode="External"/><Relationship Id="rId1652" Type="http://schemas.openxmlformats.org/officeDocument/2006/relationships/hyperlink" Target="https://www.aapmr.org/about-physiatry/conditions-treatments/pain-neuromuscular-medicine-rehabilitation/ulnar-nerve-mononeuropathy-at-the-elbow" TargetMode="External"/><Relationship Id="rId1000" Type="http://schemas.openxmlformats.org/officeDocument/2006/relationships/hyperlink" Target="https://my.clevelandclinic.org/health/diseases/22272-ulnar-nerve-entrapment" TargetMode="External"/><Relationship Id="rId1305" Type="http://schemas.openxmlformats.org/officeDocument/2006/relationships/hyperlink" Target="https://www.assh.org/handcare/condition/cubital-tunnel-syndrome" TargetMode="External"/><Relationship Id="rId1957" Type="http://schemas.openxmlformats.org/officeDocument/2006/relationships/hyperlink" Target="https://www.researchgate.net/publication/11856428_Neurophysiological_classification_of_ulnar_entrapment_across_the_elbow" TargetMode="External"/><Relationship Id="rId1512" Type="http://schemas.openxmlformats.org/officeDocument/2006/relationships/hyperlink" Target="https://www.ncbi.nlm.nih.gov/books/NBK557520/" TargetMode="External"/><Relationship Id="rId1817" Type="http://schemas.openxmlformats.org/officeDocument/2006/relationships/hyperlink" Target="https://www.briancolemd.com/wp-content/themes/ypo-theme/pdf/ulnar-nerve-decompression-post-op.pdf" TargetMode="External"/><Relationship Id="rId11" Type="http://schemas.openxmlformats.org/officeDocument/2006/relationships/hyperlink" Target="https://www.aafp.org/pubs/afp/issues/2021/0301/p275.html" TargetMode="External"/><Relationship Id="rId398" Type="http://schemas.openxmlformats.org/officeDocument/2006/relationships/hyperlink" Target="https://www.mdpi.com/2075-4418/14/5/489" TargetMode="External"/><Relationship Id="rId2079" Type="http://schemas.openxmlformats.org/officeDocument/2006/relationships/hyperlink" Target="https://www.researchgate.net/publication/379337396_Updates_in_diagnostic_tools_for_diagnosing_nerve_injury_and_compressions" TargetMode="External"/><Relationship Id="rId160" Type="http://schemas.openxmlformats.org/officeDocument/2006/relationships/hyperlink" Target="https://www.lni.wa.gov/patient-care/treating-patients/treatment-guidelines-and-resources/_docs/RNE_Guideline_update_0623.pdf" TargetMode="External"/><Relationship Id="rId258" Type="http://schemas.openxmlformats.org/officeDocument/2006/relationships/hyperlink" Target="https://my.clevelandclinic.org/health/diseases/22272-ulnar-nerve-entrapment" TargetMode="External"/><Relationship Id="rId465" Type="http://schemas.openxmlformats.org/officeDocument/2006/relationships/hyperlink" Target="https://patient.info/doctor/ulnar-nerve-disorders" TargetMode="External"/><Relationship Id="rId672" Type="http://schemas.openxmlformats.org/officeDocument/2006/relationships/hyperlink" Target="https://www.ncbi.nlm.nih.gov/books/NBK431097/" TargetMode="External"/><Relationship Id="rId1095" Type="http://schemas.openxmlformats.org/officeDocument/2006/relationships/hyperlink" Target="https://www.cochrane.org/CD010003/NEUROMUSC_splinting-carpal-tunnel-syndrome" TargetMode="External"/><Relationship Id="rId2146" Type="http://schemas.openxmlformats.org/officeDocument/2006/relationships/hyperlink" Target="https://www.researchgate.net/publication/278743076_Diagnosis_and_Treatment_of_Work-Related_Proximal_Median_and_Radial_Nerve_Entrapment" TargetMode="External"/><Relationship Id="rId118" Type="http://schemas.openxmlformats.org/officeDocument/2006/relationships/hyperlink" Target="https://now.aapmr.org/ulnar-nerve-mononeuropathy-at-the-elbow-2/" TargetMode="External"/><Relationship Id="rId325" Type="http://schemas.openxmlformats.org/officeDocument/2006/relationships/hyperlink" Target="https://www.mdpi.com/2075-4418/14/5/489" TargetMode="External"/><Relationship Id="rId532" Type="http://schemas.openxmlformats.org/officeDocument/2006/relationships/hyperlink" Target="https://www.myhand.com.au/handouts/common-conditions/carpal-tunnel-syndrome-common" TargetMode="External"/><Relationship Id="rId977" Type="http://schemas.openxmlformats.org/officeDocument/2006/relationships/hyperlink" Target="https://www.lni.wa.gov/patient-care/treating-patients/treatment-guidelines-and-resources/_docs/RNE_Guideline_update_0623.pdf" TargetMode="External"/><Relationship Id="rId1162" Type="http://schemas.openxmlformats.org/officeDocument/2006/relationships/hyperlink" Target="https://stanfordhealthcare.org/medical-conditions/bones-joints-and-muscles/carpal-tunnel-syndrome/treatments.html" TargetMode="External"/><Relationship Id="rId2006" Type="http://schemas.openxmlformats.org/officeDocument/2006/relationships/hyperlink" Target="https://www.magonlinelibrary.com/doi/full/10.12968/hmed.2022.0111" TargetMode="External"/><Relationship Id="rId837" Type="http://schemas.openxmlformats.org/officeDocument/2006/relationships/hyperlink" Target="https://www.brighamandwomens.org/assets/BWH/patients-and-families/rehabilitation-services/pdfs/wrist-carpal-tunnel-syndrome-ot.pdf" TargetMode="External"/><Relationship Id="rId1022" Type="http://schemas.openxmlformats.org/officeDocument/2006/relationships/hyperlink" Target="https://www.rch.org.au/rchcpg/hospital_clinical_guideline_index/Neurovascular_observations/" TargetMode="External"/><Relationship Id="rId1467" Type="http://schemas.openxmlformats.org/officeDocument/2006/relationships/hyperlink" Target="https://www.aafp.org/pubs/afp/issues/2021/0301/p275.html" TargetMode="External"/><Relationship Id="rId1674" Type="http://schemas.openxmlformats.org/officeDocument/2006/relationships/hyperlink" Target="https://www.researchgate.net/publication/40847012_American_Academy_of_Orthopaedic_Surgeons_clinical_practice_guideline_on_The_treatment_of_carpal_tunnel_syndrome" TargetMode="External"/><Relationship Id="rId1881" Type="http://schemas.openxmlformats.org/officeDocument/2006/relationships/hyperlink" Target="https://www.archivesofmedicalscience.com/pdf-153468-83086?filename=Electrophysiological.pdf" TargetMode="External"/><Relationship Id="rId904" Type="http://schemas.openxmlformats.org/officeDocument/2006/relationships/hyperlink" Target="https://www.researchgate.net/publication/11856428_Neurophysiological_classification_of_ulnar_entrapment_across_the_elbow" TargetMode="External"/><Relationship Id="rId1327" Type="http://schemas.openxmlformats.org/officeDocument/2006/relationships/hyperlink" Target="https://www.ncbi.nlm.nih.gov/books/NBK557520/" TargetMode="External"/><Relationship Id="rId1534" Type="http://schemas.openxmlformats.org/officeDocument/2006/relationships/hyperlink" Target="https://orthoinfo.aaos.org/en/diseases--conditions/carpal-tunnel-syndrome/" TargetMode="External"/><Relationship Id="rId1741" Type="http://schemas.openxmlformats.org/officeDocument/2006/relationships/hyperlink" Target="https://bluekitmedical.com/products/minor-carpal-tunnel-kit-set-1-pack-of-x-5" TargetMode="External"/><Relationship Id="rId1979" Type="http://schemas.openxmlformats.org/officeDocument/2006/relationships/hyperlink" Target="https://www.thieme-connect.com/products/ejournals/pdf/10.1055/s-0042-1757571.pdf" TargetMode="External"/><Relationship Id="rId33" Type="http://schemas.openxmlformats.org/officeDocument/2006/relationships/hyperlink" Target="https://www.ncbi.nlm.nih.gov/books/NBK534226/" TargetMode="External"/><Relationship Id="rId1601" Type="http://schemas.openxmlformats.org/officeDocument/2006/relationships/hyperlink" Target="https://orthoinfo.aaos.org/en/diseases--conditions/carpal-tunnel-syndrome/" TargetMode="External"/><Relationship Id="rId1839" Type="http://schemas.openxmlformats.org/officeDocument/2006/relationships/hyperlink" Target="https://www.ncbi.nlm.nih.gov/books/NBK562235/" TargetMode="External"/><Relationship Id="rId182" Type="http://schemas.openxmlformats.org/officeDocument/2006/relationships/hyperlink" Target="https://www.assh.org/handcare/condition/cubital-tunnel-syndrome" TargetMode="External"/><Relationship Id="rId1906" Type="http://schemas.openxmlformats.org/officeDocument/2006/relationships/hyperlink" Target="https://www.nice.org.uk/guidance/cg173" TargetMode="External"/><Relationship Id="rId487" Type="http://schemas.openxmlformats.org/officeDocument/2006/relationships/hyperlink" Target="https://www.ncbi.nlm.nih.gov/books/NBK448179/" TargetMode="External"/><Relationship Id="rId694" Type="http://schemas.openxmlformats.org/officeDocument/2006/relationships/hyperlink" Target="https://www.ncbi.nlm.nih.gov/books/NBK562235/" TargetMode="External"/><Relationship Id="rId2070" Type="http://schemas.openxmlformats.org/officeDocument/2006/relationships/hyperlink" Target="https://www.handclinics.co.uk/media/20616/carpal-tunnel-syndrome-guidance.pdf" TargetMode="External"/><Relationship Id="rId2168" Type="http://schemas.openxmlformats.org/officeDocument/2006/relationships/theme" Target="theme/theme1.xml"/><Relationship Id="rId347" Type="http://schemas.openxmlformats.org/officeDocument/2006/relationships/hyperlink" Target="https://patient.info/doctor/ulnar-nerve-disorders" TargetMode="External"/><Relationship Id="rId999" Type="http://schemas.openxmlformats.org/officeDocument/2006/relationships/hyperlink" Target="https://my.clevelandclinic.org/health/diseases/22272-ulnar-nerve-entrapment" TargetMode="External"/><Relationship Id="rId1184" Type="http://schemas.openxmlformats.org/officeDocument/2006/relationships/hyperlink" Target="https://www.researchgate.net/publication/278743076_Diagnosis_and_Treatment_of_Work-Related_Proximal_Median_and_Radial_Nerve_Entrapment" TargetMode="External"/><Relationship Id="rId2028" Type="http://schemas.openxmlformats.org/officeDocument/2006/relationships/hyperlink" Target="https://pmc.ncbi.nlm.nih.gov/articles/PMC11143763/" TargetMode="External"/><Relationship Id="rId554" Type="http://schemas.openxmlformats.org/officeDocument/2006/relationships/hyperlink" Target="https://www.brighamandwomens.org/assets/BWH/patients-and-families/rehabilitation-services/pdfs/wrist-carpal-tunnel-syndrome-ot.pdf" TargetMode="External"/><Relationship Id="rId761" Type="http://schemas.openxmlformats.org/officeDocument/2006/relationships/hyperlink" Target="https://www.mayoclinic.org/diseases-conditions/carpal-tunnel-syndrome/diagnosis-treatment/drc-20355608" TargetMode="External"/><Relationship Id="rId859" Type="http://schemas.openxmlformats.org/officeDocument/2006/relationships/hyperlink" Target="https://www.ncbi.nlm.nih.gov/books/NBK557520/" TargetMode="External"/><Relationship Id="rId1391" Type="http://schemas.openxmlformats.org/officeDocument/2006/relationships/hyperlink" Target="https://www.ncbi.nlm.nih.gov/books/NBK557520/" TargetMode="External"/><Relationship Id="rId1489" Type="http://schemas.openxmlformats.org/officeDocument/2006/relationships/hyperlink" Target="https://orthoinfo.aaos.org/en/diseases--conditions/carpal-tunnel-syndrome/" TargetMode="External"/><Relationship Id="rId1696" Type="http://schemas.openxmlformats.org/officeDocument/2006/relationships/hyperlink" Target="https://www.aaet.info/docs/ulnar-neuropathy.pdf" TargetMode="External"/><Relationship Id="rId207" Type="http://schemas.openxmlformats.org/officeDocument/2006/relationships/hyperlink" Target="https://www.physio-pedia.com/Carpal_Tunnel_Syndrome" TargetMode="External"/><Relationship Id="rId414" Type="http://schemas.openxmlformats.org/officeDocument/2006/relationships/hyperlink" Target="https://www.mayoclinic.org/diseases-conditions/carpal-tunnel-syndrome/diagnosis-treatment/drc-20355608" TargetMode="External"/><Relationship Id="rId621" Type="http://schemas.openxmlformats.org/officeDocument/2006/relationships/hyperlink" Target="https://www.aafp.org/pubs/afp/issues/2024/0700/carpal-tunnel-syndrome.html" TargetMode="External"/><Relationship Id="rId1044" Type="http://schemas.openxmlformats.org/officeDocument/2006/relationships/hyperlink" Target="https://www.royalberkshire.nhs.uk/media/svmk5mdd/cubital-tunnel-syndrome_jan24.pdf" TargetMode="External"/><Relationship Id="rId1251" Type="http://schemas.openxmlformats.org/officeDocument/2006/relationships/hyperlink" Target="https://www.jonwatsonmd.com/ulnar-nerve-release-orthopaedic-specialist-orland-park-il.html" TargetMode="External"/><Relationship Id="rId1349" Type="http://schemas.openxmlformats.org/officeDocument/2006/relationships/hyperlink" Target="https://orthoinfo.aaos.org/en/treatment/cubital-tunnel-release/" TargetMode="External"/><Relationship Id="rId719" Type="http://schemas.openxmlformats.org/officeDocument/2006/relationships/hyperlink" Target="https://www.archivesofmedicalscience.com/pdf-153468-83086?filename=Electrophysiological.pdf" TargetMode="External"/><Relationship Id="rId926" Type="http://schemas.openxmlformats.org/officeDocument/2006/relationships/hyperlink" Target="https://patient.info/doctor/ulnar-nerve-disorders" TargetMode="External"/><Relationship Id="rId1111" Type="http://schemas.openxmlformats.org/officeDocument/2006/relationships/hyperlink" Target="http://handfoundation.org/wp-content/uploads/2015/02/11_15am_wolfe_tl_Treatment-Guidelines-for-Nerve-Compression.Philly-2016.V2-Handout-format.pdf" TargetMode="External"/><Relationship Id="rId1556" Type="http://schemas.openxmlformats.org/officeDocument/2006/relationships/hyperlink" Target="https://www.brownhealth.org/sites/default/files/2024-05/Discharge-Instructions-After-Ulnar-Nerve-Surgery.pdf" TargetMode="External"/><Relationship Id="rId1763" Type="http://schemas.openxmlformats.org/officeDocument/2006/relationships/hyperlink" Target="https://www.aafp.org/pubs/afp/issues/2021/0301/p275.html" TargetMode="External"/><Relationship Id="rId1970" Type="http://schemas.openxmlformats.org/officeDocument/2006/relationships/hyperlink" Target="https://www.physio-pedia.com/Carpal_Tunnel_Syndrome" TargetMode="External"/><Relationship Id="rId55" Type="http://schemas.openxmlformats.org/officeDocument/2006/relationships/hyperlink" Target="https://openorthopaedicsjournal.com/VOLUME/6/PAGE/69/PDF/" TargetMode="External"/><Relationship Id="rId1209" Type="http://schemas.openxmlformats.org/officeDocument/2006/relationships/hyperlink" Target="https://www.ncbi.nlm.nih.gov/books/NBK557520/" TargetMode="External"/><Relationship Id="rId1416" Type="http://schemas.openxmlformats.org/officeDocument/2006/relationships/hyperlink" Target="http://handfoundation.org/wp-content/uploads/2015/02/11_15am_wolfe_tl_Treatment-Guidelines-for-Nerve-Compression.Philly-2016.V2-Handout-format.pdf" TargetMode="External"/><Relationship Id="rId1623" Type="http://schemas.openxmlformats.org/officeDocument/2006/relationships/hyperlink" Target="https://www.researchgate.net/publication/348852402_Endoscopic_cubital_tunnel_decompression_state_of_the_art" TargetMode="External"/><Relationship Id="rId1830" Type="http://schemas.openxmlformats.org/officeDocument/2006/relationships/hyperlink" Target="https://thenerve.net/upload/pdf/nerve-2024-00640.pdf" TargetMode="External"/><Relationship Id="rId1928" Type="http://schemas.openxmlformats.org/officeDocument/2006/relationships/hyperlink" Target="https://pmc.ncbi.nlm.nih.gov/articles/PMC10382899/" TargetMode="External"/><Relationship Id="rId2092" Type="http://schemas.openxmlformats.org/officeDocument/2006/relationships/hyperlink" Target="https://www.rch.org.au/rchcpg/hospital_clinical_guideline_index/Neurovascular_observations/" TargetMode="External"/><Relationship Id="rId271" Type="http://schemas.openxmlformats.org/officeDocument/2006/relationships/hyperlink" Target="https://www.researchgate.net/publication/278743076_Diagnosis_and_Treatment_of_Work-Related_Proximal_Median_and_Radial_Nerve_Entrapment" TargetMode="External"/><Relationship Id="rId131" Type="http://schemas.openxmlformats.org/officeDocument/2006/relationships/hyperlink" Target="https://patient.info/doctor/ulnar-nerve-disorders" TargetMode="External"/><Relationship Id="rId369" Type="http://schemas.openxmlformats.org/officeDocument/2006/relationships/hyperlink" Target="https://patient.info/doctor/ulnar-nerve-disorders" TargetMode="External"/><Relationship Id="rId576" Type="http://schemas.openxmlformats.org/officeDocument/2006/relationships/hyperlink" Target="https://www.aafp.org/pubs/afp/issues/2021/0301/p275.html" TargetMode="External"/><Relationship Id="rId783" Type="http://schemas.openxmlformats.org/officeDocument/2006/relationships/hyperlink" Target="https://pubmed.ncbi.nlm.nih.gov/38534079/" TargetMode="External"/><Relationship Id="rId990" Type="http://schemas.openxmlformats.org/officeDocument/2006/relationships/hyperlink" Target="https://www.ncbi.nlm.nih.gov/books/NBK562235/" TargetMode="External"/><Relationship Id="rId229" Type="http://schemas.openxmlformats.org/officeDocument/2006/relationships/hyperlink" Target="https://patient.info/doctor/ulnar-nerve-disorders" TargetMode="External"/><Relationship Id="rId436" Type="http://schemas.openxmlformats.org/officeDocument/2006/relationships/hyperlink" Target="https://bodytonicclinic.co.uk/the-ultimate-guide-to-radial-nerve-entrapment/" TargetMode="External"/><Relationship Id="rId643" Type="http://schemas.openxmlformats.org/officeDocument/2006/relationships/hyperlink" Target="https://www.lni.wa.gov/patient-care/treating-patients/treatment-guidelines-and-resources/_docs/RNE_Guideline_update_0623.pdf" TargetMode="External"/><Relationship Id="rId1066" Type="http://schemas.openxmlformats.org/officeDocument/2006/relationships/hyperlink" Target="https://www.bssh.ac.uk/patients/conditions/22/cubital_tunnel_syndrome" TargetMode="External"/><Relationship Id="rId1273" Type="http://schemas.openxmlformats.org/officeDocument/2006/relationships/hyperlink" Target="https://www.handsurgeryresource.net/wartenbergs" TargetMode="External"/><Relationship Id="rId1480" Type="http://schemas.openxmlformats.org/officeDocument/2006/relationships/hyperlink" Target="https://orthoinfo.aaos.org/en/diseases--conditions/carpal-tunnel-syndrome/" TargetMode="External"/><Relationship Id="rId2117" Type="http://schemas.openxmlformats.org/officeDocument/2006/relationships/hyperlink" Target="https://www.lni.wa.gov/patient-care/treating-patients/treatment-guidelines-and-resources/_docs/PMNE_Guideline_update_0623.pdf" TargetMode="External"/><Relationship Id="rId850" Type="http://schemas.openxmlformats.org/officeDocument/2006/relationships/hyperlink" Target="https://www.ncbi.nlm.nih.gov/books/NBK557520/" TargetMode="External"/><Relationship Id="rId948" Type="http://schemas.openxmlformats.org/officeDocument/2006/relationships/hyperlink" Target="https://www.magonlinelibrary.com/doi/full/10.12968/hmed.2022.0111" TargetMode="External"/><Relationship Id="rId1133" Type="http://schemas.openxmlformats.org/officeDocument/2006/relationships/hyperlink" Target="https://www.cortho.org/workers-compensation/mtg/elbow/radial-nerve-entrapment-including-radial-tunnel-syndrome/" TargetMode="External"/><Relationship Id="rId1578" Type="http://schemas.openxmlformats.org/officeDocument/2006/relationships/hyperlink" Target="https://pmc.ncbi.nlm.nih.gov/articles/PMC6882524/" TargetMode="External"/><Relationship Id="rId1785" Type="http://schemas.openxmlformats.org/officeDocument/2006/relationships/hyperlink" Target="https://www.cochrane.org/CD006839/CENTRALED_what-are-effects-treatments-ulnar-neuropathy-elbow-une" TargetMode="External"/><Relationship Id="rId1992" Type="http://schemas.openxmlformats.org/officeDocument/2006/relationships/hyperlink" Target="https://pmc.ncbi.nlm.nih.gov/articles/PMC5175465/" TargetMode="External"/><Relationship Id="rId77" Type="http://schemas.openxmlformats.org/officeDocument/2006/relationships/hyperlink" Target="https://sci-hub.se/downloads/2021-06-15/7b/10.1016@j.apergo.2020.103353.pdf" TargetMode="External"/><Relationship Id="rId503" Type="http://schemas.openxmlformats.org/officeDocument/2006/relationships/hyperlink" Target="https://www.aafp.org/pubs/afp/issues/2021/0301/p275.html" TargetMode="External"/><Relationship Id="rId710" Type="http://schemas.openxmlformats.org/officeDocument/2006/relationships/hyperlink" Target="https://www.ncbi.nlm.nih.gov/books/NBK557520/" TargetMode="External"/><Relationship Id="rId808" Type="http://schemas.openxmlformats.org/officeDocument/2006/relationships/hyperlink" Target="https://pubmed.ncbi.nlm.nih.gov/38534079/" TargetMode="External"/><Relationship Id="rId1340" Type="http://schemas.openxmlformats.org/officeDocument/2006/relationships/hyperlink" Target="https://orthopedicsri.com/wp-content/uploads/2017/01/CTR-PostOp.pdf" TargetMode="External"/><Relationship Id="rId1438" Type="http://schemas.openxmlformats.org/officeDocument/2006/relationships/hyperlink" Target="https://www.massgeneral.org/assets/MGH/pdf/orthopaedics/sports-medicine/physical-therapy/rehabilitation-protocol-for-UCL-reconstruction-gracilis-graft.pdf" TargetMode="External"/><Relationship Id="rId1645" Type="http://schemas.openxmlformats.org/officeDocument/2006/relationships/hyperlink" Target="https://www.researchgate.net/publication/384506440_Evaluation_of_Rehabilitation_Techniques_for_Traumatic_Ulnar_Nerve_Injuries_After_Surgical_Repair_A_Systematic_Review" TargetMode="External"/><Relationship Id="rId1200" Type="http://schemas.openxmlformats.org/officeDocument/2006/relationships/hyperlink" Target="https://pmc.ncbi.nlm.nih.gov/articles/PMC6882524/" TargetMode="External"/><Relationship Id="rId1852" Type="http://schemas.openxmlformats.org/officeDocument/2006/relationships/hyperlink" Target="https://www.aafp.org/pubs/afp/issues/2024/0700/carpal-tunnel-syndrome.html" TargetMode="External"/><Relationship Id="rId1505" Type="http://schemas.openxmlformats.org/officeDocument/2006/relationships/hyperlink" Target="https://www.mayoclinic.org/diseases-conditions/carpal-tunnel-syndrome/diagnosis-treatment/drc-20355608" TargetMode="External"/><Relationship Id="rId1712" Type="http://schemas.openxmlformats.org/officeDocument/2006/relationships/hyperlink" Target="https://www.assh.org/handcare/condition/cubital-tunnel-syndrome" TargetMode="External"/><Relationship Id="rId293" Type="http://schemas.openxmlformats.org/officeDocument/2006/relationships/hyperlink" Target="https://www.aafp.org/pubs/afp/issues/2021/0301/p275.html" TargetMode="External"/><Relationship Id="rId153" Type="http://schemas.openxmlformats.org/officeDocument/2006/relationships/hyperlink" Target="https://www.ncbi.nlm.nih.gov/books/NBK557520/" TargetMode="External"/><Relationship Id="rId360" Type="http://schemas.openxmlformats.org/officeDocument/2006/relationships/hyperlink" Target="https://www.ncbi.nlm.nih.gov/books/NBK448179/" TargetMode="External"/><Relationship Id="rId598" Type="http://schemas.openxmlformats.org/officeDocument/2006/relationships/hyperlink" Target="https://www.orthobullets.com/hand/6021/cubital-tunnel-syndrome" TargetMode="External"/><Relationship Id="rId2041" Type="http://schemas.openxmlformats.org/officeDocument/2006/relationships/hyperlink" Target="https://www.ncbi.nlm.nih.gov/books/NBK448179/" TargetMode="External"/><Relationship Id="rId220" Type="http://schemas.openxmlformats.org/officeDocument/2006/relationships/hyperlink" Target="https://www.physio-pedia.com/Carpal_Tunnel_Syndrome" TargetMode="External"/><Relationship Id="rId458" Type="http://schemas.openxmlformats.org/officeDocument/2006/relationships/hyperlink" Target="https://bordertherapy.com/hnew-treatments-for-carpal-tunnel-and-repetitive-stress-injuries/" TargetMode="External"/><Relationship Id="rId665" Type="http://schemas.openxmlformats.org/officeDocument/2006/relationships/hyperlink" Target="https://orthoinfo.aaos.org/en/diseases--conditions/carpal-tunnel-syndrome/" TargetMode="External"/><Relationship Id="rId872" Type="http://schemas.openxmlformats.org/officeDocument/2006/relationships/hyperlink" Target="https://www.archivesofmedicalscience.com/pdf-153468-83086?filename=Electrophysiological.pdf" TargetMode="External"/><Relationship Id="rId1088" Type="http://schemas.openxmlformats.org/officeDocument/2006/relationships/hyperlink" Target="https://www.brighamandwomens.org/assets/BWH/patients-and-families/rehabilitation-services/pdfs/wrist-carpal-tunnel-syndrome-ot.pdf" TargetMode="External"/><Relationship Id="rId1295" Type="http://schemas.openxmlformats.org/officeDocument/2006/relationships/hyperlink" Target="https://www.axogeninc.com/hcp/procedure/nerve-decompression/" TargetMode="External"/><Relationship Id="rId2139" Type="http://schemas.openxmlformats.org/officeDocument/2006/relationships/hyperlink" Target="https://pubmed.ncbi.nlm.nih.gov/26231964/" TargetMode="External"/><Relationship Id="rId318" Type="http://schemas.openxmlformats.org/officeDocument/2006/relationships/hyperlink" Target="https://www.assh.org/handcare/condition/cubital-tunnel-syndrome" TargetMode="External"/><Relationship Id="rId525" Type="http://schemas.openxmlformats.org/officeDocument/2006/relationships/hyperlink" Target="https://www.magonlinelibrary.com/doi/full/10.12968/hmed.2022.0111" TargetMode="External"/><Relationship Id="rId732" Type="http://schemas.openxmlformats.org/officeDocument/2006/relationships/hyperlink" Target="https://www.ncbi.nlm.nih.gov/books/NBK557520/" TargetMode="External"/><Relationship Id="rId1155" Type="http://schemas.openxmlformats.org/officeDocument/2006/relationships/hyperlink" Target="https://medlineplus.gov/ency/article/000789.htm" TargetMode="External"/><Relationship Id="rId1362" Type="http://schemas.openxmlformats.org/officeDocument/2006/relationships/hyperlink" Target="https://www.physio-pedia.com/Posterior_Interosseous_Nerve_Syndrome" TargetMode="External"/><Relationship Id="rId99" Type="http://schemas.openxmlformats.org/officeDocument/2006/relationships/hyperlink" Target="https://www.dynamed.com/condition/ulnar-neuropathy" TargetMode="External"/><Relationship Id="rId1015" Type="http://schemas.openxmlformats.org/officeDocument/2006/relationships/hyperlink" Target="https://orthoinfo.aaos.org/en/diseases--conditions/carpal-tunnel-syndrome/" TargetMode="External"/><Relationship Id="rId1222" Type="http://schemas.openxmlformats.org/officeDocument/2006/relationships/hyperlink" Target="https://www.jonwatsonmd.com/ulnar-nerve-release-orthopaedic-specialist-orland-park-il.html" TargetMode="External"/><Relationship Id="rId1667" Type="http://schemas.openxmlformats.org/officeDocument/2006/relationships/hyperlink" Target="https://www.wosm.com/wp-content/uploads/2014/11/AAOS-Clinical-Practice-Guideline-on-the-Treatment-of-Carpal-Tunnel-Syndrome1.pdf" TargetMode="External"/><Relationship Id="rId1874" Type="http://schemas.openxmlformats.org/officeDocument/2006/relationships/hyperlink" Target="https://www.mayoclinic.org/diseases-conditions/carpal-tunnel-syndrome/diagnosis-treatment/drc-20355608" TargetMode="External"/><Relationship Id="rId1527" Type="http://schemas.openxmlformats.org/officeDocument/2006/relationships/hyperlink" Target="https://orthoinfo.aaos.org/en/diseases--conditions/carpal-tunnel-syndrome/" TargetMode="External"/><Relationship Id="rId1734" Type="http://schemas.openxmlformats.org/officeDocument/2006/relationships/hyperlink" Target="https://pubmed.ncbi.nlm.nih.gov/10918269/" TargetMode="External"/><Relationship Id="rId1941" Type="http://schemas.openxmlformats.org/officeDocument/2006/relationships/hyperlink" Target="https://www.orthopaedicsone.com/orthopaedicsone-articles-ulnar-nerve-injury-mcgowan-classification/" TargetMode="External"/><Relationship Id="rId26" Type="http://schemas.openxmlformats.org/officeDocument/2006/relationships/hyperlink" Target="https://www.handsurgeryresource.net/wartenbergs" TargetMode="External"/><Relationship Id="rId175" Type="http://schemas.openxmlformats.org/officeDocument/2006/relationships/hyperlink" Target="https://patient.info/doctor/ulnar-nerve-disorders" TargetMode="External"/><Relationship Id="rId1801" Type="http://schemas.openxmlformats.org/officeDocument/2006/relationships/hyperlink" Target="https://www.circlehealthgroup.co.uk/treatments/cubital-tunnel-syndrome-treatment" TargetMode="External"/><Relationship Id="rId382" Type="http://schemas.openxmlformats.org/officeDocument/2006/relationships/hyperlink" Target="https://patient.info/doctor/ulnar-nerve-disorders" TargetMode="External"/><Relationship Id="rId687" Type="http://schemas.openxmlformats.org/officeDocument/2006/relationships/hyperlink" Target="https://www.aafp.org/pubs/afp/issues/2021/0301/p275.html" TargetMode="External"/><Relationship Id="rId2063" Type="http://schemas.openxmlformats.org/officeDocument/2006/relationships/hyperlink" Target="https://pmc.ncbi.nlm.nih.gov/articles/PMC11683916/" TargetMode="External"/><Relationship Id="rId242" Type="http://schemas.openxmlformats.org/officeDocument/2006/relationships/hyperlink" Target="https://patient.info/doctor/ulnar-nerve-disorders" TargetMode="External"/><Relationship Id="rId894" Type="http://schemas.openxmlformats.org/officeDocument/2006/relationships/hyperlink" Target="https://www.dynamed.com/condition/ulnar-neuropathy" TargetMode="External"/><Relationship Id="rId1177" Type="http://schemas.openxmlformats.org/officeDocument/2006/relationships/hyperlink" Target="https://sci-hub.se/downloads/2021-06-15/7b/10.1016@j.apergo.2020.103353.pdf" TargetMode="External"/><Relationship Id="rId2130" Type="http://schemas.openxmlformats.org/officeDocument/2006/relationships/hyperlink" Target="https://www.jonwatsonmd.com/ulnar-nerve-release-orthopaedic-specialist-orland-park-il.html" TargetMode="External"/><Relationship Id="rId102" Type="http://schemas.openxmlformats.org/officeDocument/2006/relationships/hyperlink" Target="https://now.aapmr.org/ulnar-nerve-mononeuropathy-at-the-elbow-2/" TargetMode="External"/><Relationship Id="rId547" Type="http://schemas.openxmlformats.org/officeDocument/2006/relationships/hyperlink" Target="https://radiopaedia.org/articles/cubital-tunnel-syndrome" TargetMode="External"/><Relationship Id="rId754" Type="http://schemas.openxmlformats.org/officeDocument/2006/relationships/hyperlink" Target="https://radiopaedia.org/articles/cubital-tunnel-syndrome" TargetMode="External"/><Relationship Id="rId961" Type="http://schemas.openxmlformats.org/officeDocument/2006/relationships/hyperlink" Target="https://www.barwmedical.com/index.php/BMJ/article/view/161" TargetMode="External"/><Relationship Id="rId1384" Type="http://schemas.openxmlformats.org/officeDocument/2006/relationships/hyperlink" Target="https://www.bssh.ac.uk/patients/conditions/22/cubital_tunnel_syndrome" TargetMode="External"/><Relationship Id="rId1591" Type="http://schemas.openxmlformats.org/officeDocument/2006/relationships/hyperlink" Target="https://www.ohsu.edu/sites/default/files/2020-12/Ulnar%20Nerve%20Decompression.pdf" TargetMode="External"/><Relationship Id="rId1689" Type="http://schemas.openxmlformats.org/officeDocument/2006/relationships/hyperlink" Target="https://www.orthoinfo.org/en/recovery/radial-tunnel-exercise-pdf/" TargetMode="External"/><Relationship Id="rId90" Type="http://schemas.openxmlformats.org/officeDocument/2006/relationships/hyperlink" Target="https://openorthopaedicsjournal.com/VOLUME/6/PAGE/69/PDF/" TargetMode="External"/><Relationship Id="rId407" Type="http://schemas.openxmlformats.org/officeDocument/2006/relationships/hyperlink" Target="https://sci-hub.se/downloads/2021-06-15/7b/10.1016@j.apergo.2020.103353.pdf" TargetMode="External"/><Relationship Id="rId614" Type="http://schemas.openxmlformats.org/officeDocument/2006/relationships/hyperlink" Target="https://www.ncbi.nlm.nih.gov/books/NBK534226/" TargetMode="External"/><Relationship Id="rId821" Type="http://schemas.openxmlformats.org/officeDocument/2006/relationships/hyperlink" Target="https://radiopaedia.org/articles/cubital-tunnel-syndrome" TargetMode="External"/><Relationship Id="rId1037" Type="http://schemas.openxmlformats.org/officeDocument/2006/relationships/hyperlink" Target="https://www.bssh.ac.uk/patients/conditions/22/cubital_tunnel_syndrome" TargetMode="External"/><Relationship Id="rId1244" Type="http://schemas.openxmlformats.org/officeDocument/2006/relationships/hyperlink" Target="https://pmc.ncbi.nlm.nih.gov/articles/PMC10953529/" TargetMode="External"/><Relationship Id="rId1451" Type="http://schemas.openxmlformats.org/officeDocument/2006/relationships/hyperlink" Target="https://www.ncbi.nlm.nih.gov/books/NBK557520/" TargetMode="External"/><Relationship Id="rId1896" Type="http://schemas.openxmlformats.org/officeDocument/2006/relationships/hyperlink" Target="https://www.myhand.com.au/handouts/common-conditions/carpal-tunnel-syndrome-common" TargetMode="External"/><Relationship Id="rId919" Type="http://schemas.openxmlformats.org/officeDocument/2006/relationships/hyperlink" Target="https://www.barwmedical.com/index.php/BMJ/article/view/161" TargetMode="External"/><Relationship Id="rId1104" Type="http://schemas.openxmlformats.org/officeDocument/2006/relationships/hyperlink" Target="https://bordertherapy.com/hnew-treatments-for-carpal-tunnel-and-repetitive-stress-injuries/" TargetMode="External"/><Relationship Id="rId1311" Type="http://schemas.openxmlformats.org/officeDocument/2006/relationships/hyperlink" Target="https://pmc.ncbi.nlm.nih.gov/articles/PMC6882524/" TargetMode="External"/><Relationship Id="rId1549" Type="http://schemas.openxmlformats.org/officeDocument/2006/relationships/hyperlink" Target="https://www.compneurosurg.com/uploads/6/5/8/4/65843731/dcr_carpal_tunnel_discharge_instructions_5-2020.pdf" TargetMode="External"/><Relationship Id="rId1756" Type="http://schemas.openxmlformats.org/officeDocument/2006/relationships/hyperlink" Target="https://www.brownhealth.org/sites/default/files/2024-05/Discharge-Instructions-After-Ulnar-Nerve-Surgery.pdf" TargetMode="External"/><Relationship Id="rId1963" Type="http://schemas.openxmlformats.org/officeDocument/2006/relationships/hyperlink" Target="https://www.ncbi.nlm.nih.gov/books/NBK557520/" TargetMode="External"/><Relationship Id="rId48" Type="http://schemas.openxmlformats.org/officeDocument/2006/relationships/hyperlink" Target="https://www.ncbi.nlm.nih.gov/books/NBK448179/" TargetMode="External"/><Relationship Id="rId1409" Type="http://schemas.openxmlformats.org/officeDocument/2006/relationships/hyperlink" Target="https://www.physio-pedia.com/Posterior_Interosseous_Nerve_Syndrome" TargetMode="External"/><Relationship Id="rId1616" Type="http://schemas.openxmlformats.org/officeDocument/2006/relationships/hyperlink" Target="https://orthoinfo.aaos.org/en/diseases--conditions/carpal-tunnel-syndrome/" TargetMode="External"/><Relationship Id="rId1823" Type="http://schemas.openxmlformats.org/officeDocument/2006/relationships/hyperlink" Target="https://www.google.com/search?q=https://www.cochranelibrary.com/cdsr/doi/10.1002/14651858.CD010003.pub2/" TargetMode="External"/><Relationship Id="rId197" Type="http://schemas.openxmlformats.org/officeDocument/2006/relationships/hyperlink" Target="https://radiopaedia.org/articles/cubital-tunnel-syndrome" TargetMode="External"/><Relationship Id="rId2085" Type="http://schemas.openxmlformats.org/officeDocument/2006/relationships/hyperlink" Target="https://www.sydneyorthopaedic.com.au/ulnar-nerve-entrapment-cubital-tunnel-syndrome.html" TargetMode="External"/><Relationship Id="rId264" Type="http://schemas.openxmlformats.org/officeDocument/2006/relationships/hyperlink" Target="https://patient.info/doctor/ulnar-nerve-disorders" TargetMode="External"/><Relationship Id="rId471" Type="http://schemas.openxmlformats.org/officeDocument/2006/relationships/hyperlink" Target="https://www.researchgate.net/publication/12524654_Interventions_for_the_primary_prevention_of_work-related_carpal_tunnel_syndrom" TargetMode="External"/><Relationship Id="rId2152" Type="http://schemas.openxmlformats.org/officeDocument/2006/relationships/hyperlink" Target="https://pubmed.ncbi.nlm.nih.gov/36755648/" TargetMode="External"/><Relationship Id="rId124" Type="http://schemas.openxmlformats.org/officeDocument/2006/relationships/hyperlink" Target="https://radiopaedia.org/articles/cubital-tunnel-syndrome" TargetMode="External"/><Relationship Id="rId569" Type="http://schemas.openxmlformats.org/officeDocument/2006/relationships/hyperlink" Target="https://www.ncbi.nlm.nih.gov/books/NBK557520/" TargetMode="External"/><Relationship Id="rId776" Type="http://schemas.openxmlformats.org/officeDocument/2006/relationships/hyperlink" Target="https://www.aafp.org/pubs/afp/issues/2024/0700/carpal-tunnel-syndrome.html" TargetMode="External"/><Relationship Id="rId983" Type="http://schemas.openxmlformats.org/officeDocument/2006/relationships/hyperlink" Target="https://www.physio-pedia.com/Posterior_Interosseous_Nerve_Syndrome" TargetMode="External"/><Relationship Id="rId1199" Type="http://schemas.openxmlformats.org/officeDocument/2006/relationships/hyperlink" Target="https://www.ncbi.nlm.nih.gov/books/NBK431097/" TargetMode="External"/><Relationship Id="rId331" Type="http://schemas.openxmlformats.org/officeDocument/2006/relationships/hyperlink" Target="https://pmc.ncbi.nlm.nih.gov/articles/PMC2779416/" TargetMode="External"/><Relationship Id="rId429" Type="http://schemas.openxmlformats.org/officeDocument/2006/relationships/hyperlink" Target="https://sci-hub.se/downloads/2021-06-15/7b/10.1016@j.apergo.2020.103353.pdf" TargetMode="External"/><Relationship Id="rId636" Type="http://schemas.openxmlformats.org/officeDocument/2006/relationships/hyperlink" Target="https://www.orthobullets.com/hand/6021/cubital-tunnel-syndrome" TargetMode="External"/><Relationship Id="rId1059" Type="http://schemas.openxmlformats.org/officeDocument/2006/relationships/hyperlink" Target="https://www.ncbi.nlm.nih.gov/books/NBK557520/" TargetMode="External"/><Relationship Id="rId1266" Type="http://schemas.openxmlformats.org/officeDocument/2006/relationships/hyperlink" Target="https://www.assh.org/handcare/condition/cubital-tunnel-syndrome" TargetMode="External"/><Relationship Id="rId1473" Type="http://schemas.openxmlformats.org/officeDocument/2006/relationships/hyperlink" Target="https://www.ncbi.nlm.nih.gov/books/NBK557520/" TargetMode="External"/><Relationship Id="rId2012" Type="http://schemas.openxmlformats.org/officeDocument/2006/relationships/hyperlink" Target="https://drvanessasammons.com.au/nerves/head-and-arm-nerves/pronator-syndrome/" TargetMode="External"/><Relationship Id="rId843" Type="http://schemas.openxmlformats.org/officeDocument/2006/relationships/hyperlink" Target="https://patient.info/doctor/ulnar-nerve-disorders" TargetMode="External"/><Relationship Id="rId1126" Type="http://schemas.openxmlformats.org/officeDocument/2006/relationships/hyperlink" Target="https://patient.info/doctor/ulnar-nerve-disorders" TargetMode="External"/><Relationship Id="rId1680" Type="http://schemas.openxmlformats.org/officeDocument/2006/relationships/hyperlink" Target="https://ams.aaos.org/Online-Store/Product-Detail?id=93DFE8C2-1625-EF11-840A-000D3A312E4E" TargetMode="External"/><Relationship Id="rId1778" Type="http://schemas.openxmlformats.org/officeDocument/2006/relationships/hyperlink" Target="https://www.cochrane.org/CD006839/CENTRALED_what-are-effects-treatments-ulnar-neuropathy-elbow-une" TargetMode="External"/><Relationship Id="rId1985" Type="http://schemas.openxmlformats.org/officeDocument/2006/relationships/hyperlink" Target="https://www.reliefnow.com/articles/how-long-does-ulnar-nerve-entrapment-last" TargetMode="External"/><Relationship Id="rId703" Type="http://schemas.openxmlformats.org/officeDocument/2006/relationships/hyperlink" Target="https://www.aanem.org/docs/default-source/documents/aanem/practice/guidelines/practice-parameter-for-edx-studies-in-ulnar-neuropathy-at-the-elbow.pdf?sfvrsn=3de7ccad_1" TargetMode="External"/><Relationship Id="rId910" Type="http://schemas.openxmlformats.org/officeDocument/2006/relationships/hyperlink" Target="https://www.ncbi.nlm.nih.gov/books/NBK557520/" TargetMode="External"/><Relationship Id="rId1333" Type="http://schemas.openxmlformats.org/officeDocument/2006/relationships/hyperlink" Target="https://orthoinfo.aaos.org/en/treatment/cubital-tunnel-release/" TargetMode="External"/><Relationship Id="rId1540" Type="http://schemas.openxmlformats.org/officeDocument/2006/relationships/hyperlink" Target="https://www.brownhealth.org/sites/default/files/2024-05/Discharge-Instructions-After-Ulnar-Nerve-Surgery.pdf" TargetMode="External"/><Relationship Id="rId1638" Type="http://schemas.openxmlformats.org/officeDocument/2006/relationships/hyperlink" Target="https://www.aetna.com/cpb/medical/data/400_499/0447.html" TargetMode="External"/><Relationship Id="rId1400" Type="http://schemas.openxmlformats.org/officeDocument/2006/relationships/hyperlink" Target="https://www.cortho.org/workers-compensation/mtg/hand-wrist-and-forearm-injuries/radial-nerve-entrapment/" TargetMode="External"/><Relationship Id="rId1845" Type="http://schemas.openxmlformats.org/officeDocument/2006/relationships/hyperlink" Target="https://www.researchgate.net/publication/6074043_Natural_History_and_Conservative_Management_of_Cubital_Tunnel_Syndrome" TargetMode="External"/><Relationship Id="rId1705" Type="http://schemas.openxmlformats.org/officeDocument/2006/relationships/hyperlink" Target="https://asht.org/sites/asht/files/docs/2022/Radial%20Nerve%20Palsy%202022.pdf" TargetMode="External"/><Relationship Id="rId1912" Type="http://schemas.openxmlformats.org/officeDocument/2006/relationships/hyperlink" Target="https://now.aapmr.org/ulnar-nerve-mononeuropathy-at-the-wrist-2/" TargetMode="External"/><Relationship Id="rId286" Type="http://schemas.openxmlformats.org/officeDocument/2006/relationships/hyperlink" Target="https://now.aapmr.org/ulnar-nerve-mononeuropathy-at-the-wrist-2/" TargetMode="External"/><Relationship Id="rId493" Type="http://schemas.openxmlformats.org/officeDocument/2006/relationships/hyperlink" Target="https://cdn.mdedge.com/files/s3fs-public/issues/articles/content_b380d00366bf04eb65_JFP_06507_Article3.PDF" TargetMode="External"/><Relationship Id="rId146" Type="http://schemas.openxmlformats.org/officeDocument/2006/relationships/hyperlink" Target="https://patient.info/doctor/ulnar-nerve-disorders" TargetMode="External"/><Relationship Id="rId353" Type="http://schemas.openxmlformats.org/officeDocument/2006/relationships/hyperlink" Target="https://www.mdpi.com/2075-4418/14/5/489" TargetMode="External"/><Relationship Id="rId560" Type="http://schemas.openxmlformats.org/officeDocument/2006/relationships/hyperlink" Target="https://www.ncbi.nlm.nih.gov/books/NBK557520/" TargetMode="External"/><Relationship Id="rId798" Type="http://schemas.openxmlformats.org/officeDocument/2006/relationships/hyperlink" Target="https://radiopaedia.org/articles/cubital-tunnel-syndrome" TargetMode="External"/><Relationship Id="rId1190" Type="http://schemas.openxmlformats.org/officeDocument/2006/relationships/hyperlink" Target="https://orthoinfo.aaos.org/en/diseases--conditions/carpal-tunnel-syndrome/" TargetMode="External"/><Relationship Id="rId2034" Type="http://schemas.openxmlformats.org/officeDocument/2006/relationships/hyperlink" Target="https://www.orthobullets.com/hand/6018/carpal-tunnel-syndrome" TargetMode="External"/><Relationship Id="rId213" Type="http://schemas.openxmlformats.org/officeDocument/2006/relationships/hyperlink" Target="https://www.physio-pedia.com/Carpal_Tunnel_Syndrome" TargetMode="External"/><Relationship Id="rId420" Type="http://schemas.openxmlformats.org/officeDocument/2006/relationships/hyperlink" Target="https://www.mayoclinic.org/diseases-conditions/carpal-tunnel-syndrome/diagnosis-treatment/drc-20355608" TargetMode="External"/><Relationship Id="rId658" Type="http://schemas.openxmlformats.org/officeDocument/2006/relationships/hyperlink" Target="https://patient.info/doctor/ulnar-nerve-disorders" TargetMode="External"/><Relationship Id="rId865" Type="http://schemas.openxmlformats.org/officeDocument/2006/relationships/hyperlink" Target="https://www.archivesofmedicalscience.com/pdf-153468-83086?filename=Electrophysiological.pdf" TargetMode="External"/><Relationship Id="rId1050" Type="http://schemas.openxmlformats.org/officeDocument/2006/relationships/hyperlink" Target="https://www.bssh.ac.uk/patients/conditions/22/cubital_tunnel_syndrome" TargetMode="External"/><Relationship Id="rId1288" Type="http://schemas.openxmlformats.org/officeDocument/2006/relationships/hyperlink" Target="https://www.ncbi.nlm.nih.gov/books/NBK431097/" TargetMode="External"/><Relationship Id="rId1495" Type="http://schemas.openxmlformats.org/officeDocument/2006/relationships/hyperlink" Target="https://www.mayoclinic.org/diseases-conditions/carpal-tunnel-syndrome/diagnosis-treatment/drc-20355608" TargetMode="External"/><Relationship Id="rId2101" Type="http://schemas.openxmlformats.org/officeDocument/2006/relationships/hyperlink" Target="https://patient.info/doctor/interosseous-nerve-compression" TargetMode="External"/><Relationship Id="rId518" Type="http://schemas.openxmlformats.org/officeDocument/2006/relationships/hyperlink" Target="https://pmc.ncbi.nlm.nih.gov/articles/PMC3908974/" TargetMode="External"/><Relationship Id="rId725" Type="http://schemas.openxmlformats.org/officeDocument/2006/relationships/hyperlink" Target="https://www.aafp.org/pubs/afp/issues/2024/0700/carpal-tunnel-syndrome.html" TargetMode="External"/><Relationship Id="rId932" Type="http://schemas.openxmlformats.org/officeDocument/2006/relationships/hyperlink" Target="https://patient.info/doctor/ulnar-nerve-disorders" TargetMode="External"/><Relationship Id="rId1148" Type="http://schemas.openxmlformats.org/officeDocument/2006/relationships/hyperlink" Target="https://orthoinfo.aaos.org/en/diseases--conditions/ulnar-nerve-entrapment-at-the-elbow/" TargetMode="External"/><Relationship Id="rId1355" Type="http://schemas.openxmlformats.org/officeDocument/2006/relationships/hyperlink" Target="https://www.handsurgeryresource.net/wartenbergs" TargetMode="External"/><Relationship Id="rId1562" Type="http://schemas.openxmlformats.org/officeDocument/2006/relationships/hyperlink" Target="https://orthoinfo.aaos.org/en/treatment/cubital-tunnel-release/" TargetMode="External"/><Relationship Id="rId1008" Type="http://schemas.openxmlformats.org/officeDocument/2006/relationships/hyperlink" Target="https://orthoinfo.aaos.org/en/diseases--conditions/carpal-tunnel-syndrome/" TargetMode="External"/><Relationship Id="rId1215" Type="http://schemas.openxmlformats.org/officeDocument/2006/relationships/hyperlink" Target="https://www.lni.wa.gov/patient-care/treating-patients/treatment-guidelines-and-resources/_docs/RNE_Guideline_update_0623.pdf" TargetMode="External"/><Relationship Id="rId1422" Type="http://schemas.openxmlformats.org/officeDocument/2006/relationships/hyperlink" Target="https://www.physio-pedia.com/Posterior_Interosseous_Nerve_Syndrome" TargetMode="External"/><Relationship Id="rId1867" Type="http://schemas.openxmlformats.org/officeDocument/2006/relationships/hyperlink" Target="https://www.massgeneral.org/assets/MGH/pdf/orthopaedics/sports-medicine/physical-therapy/rehabilitation-protocol-for-UCL-reconstruction-gracilis-graft.pdf" TargetMode="External"/><Relationship Id="rId61" Type="http://schemas.openxmlformats.org/officeDocument/2006/relationships/hyperlink" Target="https://www.neurology.org/doi/10.1212/01.wnl.0000338533.88960.b9" TargetMode="External"/><Relationship Id="rId1727" Type="http://schemas.openxmlformats.org/officeDocument/2006/relationships/hyperlink" Target="https://www.neurology.org/doi/10.1212/01.wnl.0000338533.88960.b9" TargetMode="External"/><Relationship Id="rId1934" Type="http://schemas.openxmlformats.org/officeDocument/2006/relationships/hyperlink" Target="https://www.orthobullets.com/hand/6025/wartenbergs-syndrome" TargetMode="External"/><Relationship Id="rId19" Type="http://schemas.openxmlformats.org/officeDocument/2006/relationships/hyperlink" Target="https://www.ncbi.nlm.nih.gov/books/NBK534226/" TargetMode="External"/><Relationship Id="rId168" Type="http://schemas.openxmlformats.org/officeDocument/2006/relationships/hyperlink" Target="https://patient.info/doctor/ulnar-nerve-disorders" TargetMode="External"/><Relationship Id="rId375" Type="http://schemas.openxmlformats.org/officeDocument/2006/relationships/hyperlink" Target="https://www.ncbi.nlm.nih.gov/books/NBK448179/" TargetMode="External"/><Relationship Id="rId582" Type="http://schemas.openxmlformats.org/officeDocument/2006/relationships/hyperlink" Target="https://www.aafp.org/pubs/afp/issues/2021/0301/p275.html" TargetMode="External"/><Relationship Id="rId2056" Type="http://schemas.openxmlformats.org/officeDocument/2006/relationships/hyperlink" Target="https://pmc.ncbi.nlm.nih.gov/articles/PMC4318466/" TargetMode="External"/><Relationship Id="rId3" Type="http://schemas.openxmlformats.org/officeDocument/2006/relationships/styles" Target="styles.xml"/><Relationship Id="rId235" Type="http://schemas.openxmlformats.org/officeDocument/2006/relationships/hyperlink" Target="https://www.mdpi.com/2075-4418/14/5/489" TargetMode="External"/><Relationship Id="rId442" Type="http://schemas.openxmlformats.org/officeDocument/2006/relationships/hyperlink" Target="https://www.choosept.com/guide/physical-therapy-guide-cubital-tunnel-syndrome" TargetMode="External"/><Relationship Id="rId887" Type="http://schemas.openxmlformats.org/officeDocument/2006/relationships/hyperlink" Target="https://pmc.ncbi.nlm.nih.gov/articles/PMC9022348/" TargetMode="External"/><Relationship Id="rId1072" Type="http://schemas.openxmlformats.org/officeDocument/2006/relationships/hyperlink" Target="https://www.mayoclinic.org/diseases-conditions/carpal-tunnel-syndrome/diagnosis-treatment/drc-20355608" TargetMode="External"/><Relationship Id="rId2123" Type="http://schemas.openxmlformats.org/officeDocument/2006/relationships/hyperlink" Target="https://www.lni.wa.gov/patient-care/treating-patients/treatment-guidelines-and-resources/_docs/RNE_Guideline_update_0623.pdf" TargetMode="External"/><Relationship Id="rId302" Type="http://schemas.openxmlformats.org/officeDocument/2006/relationships/hyperlink" Target="https://patient.info/doctor/ulnar-nerve-disorders" TargetMode="External"/><Relationship Id="rId747" Type="http://schemas.openxmlformats.org/officeDocument/2006/relationships/hyperlink" Target="https://www.aanem.org/docs/default-source/documents/aanem/practice/guidelines/practice-parameter-for-edx-studies-in-ulnar-neuropathy-at-the-elbow.pdf?sfvrsn=3de7ccad_1" TargetMode="External"/><Relationship Id="rId954" Type="http://schemas.openxmlformats.org/officeDocument/2006/relationships/hyperlink" Target="https://patient.info/doctor/ulnar-nerve-disorders" TargetMode="External"/><Relationship Id="rId1377" Type="http://schemas.openxmlformats.org/officeDocument/2006/relationships/hyperlink" Target="https://www.cortho.org/workers-compensation/mtg/hand-wrist-and-forearm-injuries/radial-nerve-entrapment/" TargetMode="External"/><Relationship Id="rId1584" Type="http://schemas.openxmlformats.org/officeDocument/2006/relationships/hyperlink" Target="https://www.handclinics.co.uk/media/20616/carpal-tunnel-syndrome-guidance.pdf" TargetMode="External"/><Relationship Id="rId1791" Type="http://schemas.openxmlformats.org/officeDocument/2006/relationships/hyperlink" Target="https://pmc.ncbi.nlm.nih.gov/articles/PMC6589621/" TargetMode="External"/><Relationship Id="rId83" Type="http://schemas.openxmlformats.org/officeDocument/2006/relationships/hyperlink" Target="https://www.brighamandwomens.org/assets/BWH/patients-and-families/rehabilitation-services/pdfs/wrist-carpal-tunnel-syndrome-ot.pdf" TargetMode="External"/><Relationship Id="rId607" Type="http://schemas.openxmlformats.org/officeDocument/2006/relationships/hyperlink" Target="https://www.aafp.org/pubs/afp/issues/2024/0700/carpal-tunnel-syndrome.html" TargetMode="External"/><Relationship Id="rId814" Type="http://schemas.openxmlformats.org/officeDocument/2006/relationships/hyperlink" Target="https://www.researchgate.net/publication/278743076_Diagnosis_and_Treatment_of_Work-Related_Proximal_Median_and_Radial_Nerve_Entrapment" TargetMode="External"/><Relationship Id="rId1237" Type="http://schemas.openxmlformats.org/officeDocument/2006/relationships/hyperlink" Target="https://www.jonwatsonmd.com/ulnar-nerve-release-orthopaedic-specialist-orland-park-il.html" TargetMode="External"/><Relationship Id="rId1444" Type="http://schemas.openxmlformats.org/officeDocument/2006/relationships/hyperlink" Target="https://orthoinfo.aaos.org/en/treatment/cubital-tunnel-release/" TargetMode="External"/><Relationship Id="rId1651" Type="http://schemas.openxmlformats.org/officeDocument/2006/relationships/hyperlink" Target="https://www.aapmr.org/about-physiatry/conditions-treatments/pain-neuromuscular-medicine-rehabilitation/ulnar-nerve-mononeuropathy-at-the-elbow" TargetMode="External"/><Relationship Id="rId1889" Type="http://schemas.openxmlformats.org/officeDocument/2006/relationships/hyperlink" Target="https://cdn.mdedge.com/files/s3fs-public/issues/articles/content_b380d00366bf04eb65_JFP_06507_Article3.PDF" TargetMode="External"/><Relationship Id="rId1304" Type="http://schemas.openxmlformats.org/officeDocument/2006/relationships/hyperlink" Target="https://www.mayoclinic.org/diseases-conditions/carpal-tunnel-syndrome/diagnosis-treatment/drc-20355608" TargetMode="External"/><Relationship Id="rId1511" Type="http://schemas.openxmlformats.org/officeDocument/2006/relationships/hyperlink" Target="https://www.ncbi.nlm.nih.gov/books/NBK557520/" TargetMode="External"/><Relationship Id="rId1749" Type="http://schemas.openxmlformats.org/officeDocument/2006/relationships/hyperlink" Target="https://bodytonicclinic.co.uk/the-ultimate-guide-to-radial-nerve-entrapment/" TargetMode="External"/><Relationship Id="rId1956" Type="http://schemas.openxmlformats.org/officeDocument/2006/relationships/hyperlink" Target="https://www.researchgate.net/publication/11856428_Neurophysiological_classification_of_ulnar_entrapment_across_the_elbow" TargetMode="External"/><Relationship Id="rId1609" Type="http://schemas.openxmlformats.org/officeDocument/2006/relationships/hyperlink" Target="https://asht.org/sites/asht/files/images/International/Postoperative%20Management%20and%20Rehabilitation....pdf" TargetMode="External"/><Relationship Id="rId1816" Type="http://schemas.openxmlformats.org/officeDocument/2006/relationships/hyperlink" Target="https://www.briancolemd.com/wp-content/themes/ypo-theme/pdf/ulnar-nerve-decompression-post-op.pdf" TargetMode="External"/><Relationship Id="rId10" Type="http://schemas.openxmlformats.org/officeDocument/2006/relationships/hyperlink" Target="https://www.aafp.org/pubs/afp/issues/2021/0301/p275.html" TargetMode="External"/><Relationship Id="rId397" Type="http://schemas.openxmlformats.org/officeDocument/2006/relationships/hyperlink" Target="https://www.mdpi.com/2075-4418/14/5/489" TargetMode="External"/><Relationship Id="rId2078" Type="http://schemas.openxmlformats.org/officeDocument/2006/relationships/hyperlink" Target="https://pubmed.ncbi.nlm.nih.gov/38534079/" TargetMode="External"/><Relationship Id="rId257" Type="http://schemas.openxmlformats.org/officeDocument/2006/relationships/hyperlink" Target="https://pmc.ncbi.nlm.nih.gov/articles/PMC10308442/" TargetMode="External"/><Relationship Id="rId464" Type="http://schemas.openxmlformats.org/officeDocument/2006/relationships/hyperlink" Target="https://patient.info/doctor/ulnar-nerve-disorders" TargetMode="External"/><Relationship Id="rId1094" Type="http://schemas.openxmlformats.org/officeDocument/2006/relationships/hyperlink" Target="https://pubmed.ncbi.nlm.nih.gov/36755648/" TargetMode="External"/><Relationship Id="rId2145" Type="http://schemas.openxmlformats.org/officeDocument/2006/relationships/hyperlink" Target="https://www.researchgate.net/publication/278743076_Diagnosis_and_Treatment_of_Work-Related_Proximal_Median_and_Radial_Nerve_Entrapment" TargetMode="External"/><Relationship Id="rId117" Type="http://schemas.openxmlformats.org/officeDocument/2006/relationships/hyperlink" Target="https://www.mdpi.com/2075-4418/14/5/489" TargetMode="External"/><Relationship Id="rId671" Type="http://schemas.openxmlformats.org/officeDocument/2006/relationships/hyperlink" Target="https://www.myhand.com.au/handouts/common-conditions/carpal-tunnel-syndrome-common" TargetMode="External"/><Relationship Id="rId769" Type="http://schemas.openxmlformats.org/officeDocument/2006/relationships/hyperlink" Target="https://radiopaedia.org/articles/cubital-tunnel-syndrome" TargetMode="External"/><Relationship Id="rId976" Type="http://schemas.openxmlformats.org/officeDocument/2006/relationships/hyperlink" Target="https://www.lni.wa.gov/patient-care/treating-patients/treatment-guidelines-and-resources/_docs/RNE_Guideline_update_0623.pdf" TargetMode="External"/><Relationship Id="rId1399" Type="http://schemas.openxmlformats.org/officeDocument/2006/relationships/hyperlink" Target="https://www.cortho.org/workers-compensation/mtg/hand-wrist-and-forearm-injuries/radial-nerve-entrapment/" TargetMode="External"/><Relationship Id="rId324" Type="http://schemas.openxmlformats.org/officeDocument/2006/relationships/hyperlink" Target="https://www.ncbi.nlm.nih.gov/books/NBK448179/" TargetMode="External"/><Relationship Id="rId531" Type="http://schemas.openxmlformats.org/officeDocument/2006/relationships/hyperlink" Target="https://www.lni.wa.gov/patient-care/treating-patients/treatment-guidelines-and-resources/_docs/RNE_Guideline_update_0623.pdf" TargetMode="External"/><Relationship Id="rId629" Type="http://schemas.openxmlformats.org/officeDocument/2006/relationships/hyperlink" Target="https://now.aapmr.org/median-nerve-mononeuropathies/" TargetMode="External"/><Relationship Id="rId1161" Type="http://schemas.openxmlformats.org/officeDocument/2006/relationships/hyperlink" Target="https://www.nice.org.uk/guidance/cg173/resources/neuropathic-pain-in-adults-pharmacological-management-in-nonspecialist-settings-pdf-35109750554053" TargetMode="External"/><Relationship Id="rId1259" Type="http://schemas.openxmlformats.org/officeDocument/2006/relationships/hyperlink" Target="https://www.mayoclinic.org/diseases-conditions/carpal-tunnel-syndrome/diagnosis-treatment/drc-20355608" TargetMode="External"/><Relationship Id="rId1466" Type="http://schemas.openxmlformats.org/officeDocument/2006/relationships/hyperlink" Target="https://www.aafp.org/pubs/afp/issues/2021/0301/p275.html" TargetMode="External"/><Relationship Id="rId2005" Type="http://schemas.openxmlformats.org/officeDocument/2006/relationships/hyperlink" Target="https://www.magonlinelibrary.com/doi/full/10.12968/hmed.2022.0111" TargetMode="External"/><Relationship Id="rId836" Type="http://schemas.openxmlformats.org/officeDocument/2006/relationships/hyperlink" Target="https://www.brighamandwomens.org/assets/BWH/patients-and-families/rehabilitation-services/pdfs/wrist-carpal-tunnel-syndrome-ot.pdf" TargetMode="External"/><Relationship Id="rId1021" Type="http://schemas.openxmlformats.org/officeDocument/2006/relationships/hyperlink" Target="https://www.rch.org.au/rchcpg/hospital_clinical_guideline_index/Neurovascular_observations/" TargetMode="External"/><Relationship Id="rId1119" Type="http://schemas.openxmlformats.org/officeDocument/2006/relationships/hyperlink" Target="https://www.ncbi.nlm.nih.gov/books/NBK557520/" TargetMode="External"/><Relationship Id="rId1673" Type="http://schemas.openxmlformats.org/officeDocument/2006/relationships/hyperlink" Target="https://www.researchgate.net/publication/40847012_American_Academy_of_Orthopaedic_Surgeons_clinical_practice_guideline_on_The_treatment_of_carpal_tunnel_syndrome" TargetMode="External"/><Relationship Id="rId1880" Type="http://schemas.openxmlformats.org/officeDocument/2006/relationships/hyperlink" Target="https://www.archivesofmedicalscience.com/pdf-153468-83086?filename=Electrophysiological.pdf" TargetMode="External"/><Relationship Id="rId1978" Type="http://schemas.openxmlformats.org/officeDocument/2006/relationships/hyperlink" Target="https://www.physio-pedia.com/Radial_Tunnel_Syndrome" TargetMode="External"/><Relationship Id="rId903" Type="http://schemas.openxmlformats.org/officeDocument/2006/relationships/hyperlink" Target="https://www.archivesofmedicalscience.com/pdf-153468-83086?filename=Electrophysiological.pdf" TargetMode="External"/><Relationship Id="rId1326" Type="http://schemas.openxmlformats.org/officeDocument/2006/relationships/hyperlink" Target="https://www.ohsu.edu/sites/default/files/2020-12/Ulnar%20Nerve%20Decompression.pdf" TargetMode="External"/><Relationship Id="rId1533" Type="http://schemas.openxmlformats.org/officeDocument/2006/relationships/hyperlink" Target="https://orthoinfo.aaos.org/en/diseases--conditions/carpal-tunnel-syndrome/" TargetMode="External"/><Relationship Id="rId1740" Type="http://schemas.openxmlformats.org/officeDocument/2006/relationships/hyperlink" Target="https://bluekitmedical.com/products/minor-carpal-tunnel-kit-set-1-pack-of-x-5" TargetMode="External"/><Relationship Id="rId32" Type="http://schemas.openxmlformats.org/officeDocument/2006/relationships/hyperlink" Target="https://www.ncbi.nlm.nih.gov/books/NBK534226/" TargetMode="External"/><Relationship Id="rId1600" Type="http://schemas.openxmlformats.org/officeDocument/2006/relationships/hyperlink" Target="https://asht.org/sites/asht/files/images/International/Postoperative%20Management%20and%20Rehabilitation....pdf" TargetMode="External"/><Relationship Id="rId1838" Type="http://schemas.openxmlformats.org/officeDocument/2006/relationships/hyperlink" Target="https://radiopaedia.org/articles/cubital-tunnel-syndrome" TargetMode="External"/><Relationship Id="rId181" Type="http://schemas.openxmlformats.org/officeDocument/2006/relationships/hyperlink" Target="https://www.researchgate.net/publication/278743076_Diagnosis_and_Treatment_of_Work-Related_Proximal_Median_and_Radial_Nerve_Entrapment" TargetMode="External"/><Relationship Id="rId1905" Type="http://schemas.openxmlformats.org/officeDocument/2006/relationships/hyperlink" Target="https://www.nice.org.uk/guidance/cg173" TargetMode="External"/><Relationship Id="rId279" Type="http://schemas.openxmlformats.org/officeDocument/2006/relationships/hyperlink" Target="https://www.ncbi.nlm.nih.gov/books/NBK448179/" TargetMode="External"/><Relationship Id="rId486" Type="http://schemas.openxmlformats.org/officeDocument/2006/relationships/hyperlink" Target="https://www.ncbi.nlm.nih.gov/books/NBK448179/" TargetMode="External"/><Relationship Id="rId693" Type="http://schemas.openxmlformats.org/officeDocument/2006/relationships/hyperlink" Target="https://www.ncbi.nlm.nih.gov/books/NBK557520/" TargetMode="External"/><Relationship Id="rId2167" Type="http://schemas.openxmlformats.org/officeDocument/2006/relationships/fontTable" Target="fontTable.xml"/><Relationship Id="rId139" Type="http://schemas.openxmlformats.org/officeDocument/2006/relationships/image" Target="media/image4.png"/><Relationship Id="rId346" Type="http://schemas.openxmlformats.org/officeDocument/2006/relationships/hyperlink" Target="https://www.ncbi.nlm.nih.gov/books/NBK448179/" TargetMode="External"/><Relationship Id="rId553" Type="http://schemas.openxmlformats.org/officeDocument/2006/relationships/hyperlink" Target="https://pubmed.ncbi.nlm.nih.gov/38534079/" TargetMode="External"/><Relationship Id="rId760" Type="http://schemas.openxmlformats.org/officeDocument/2006/relationships/hyperlink" Target="https://pubmed.ncbi.nlm.nih.gov/38534079/" TargetMode="External"/><Relationship Id="rId998" Type="http://schemas.openxmlformats.org/officeDocument/2006/relationships/hyperlink" Target="https://www.ncbi.nlm.nih.gov/books/NBK557520/" TargetMode="External"/><Relationship Id="rId1183" Type="http://schemas.openxmlformats.org/officeDocument/2006/relationships/hyperlink" Target="https://patient.info/doctor/ulnar-nerve-disorders" TargetMode="External"/><Relationship Id="rId1390" Type="http://schemas.openxmlformats.org/officeDocument/2006/relationships/hyperlink" Target="https://www.ohsu.edu/sites/default/files/2020-12/Ulnar%20Nerve%20Decompression.pdf" TargetMode="External"/><Relationship Id="rId2027" Type="http://schemas.openxmlformats.org/officeDocument/2006/relationships/hyperlink" Target="https://pmc.ncbi.nlm.nih.gov/articles/PMC11143763/" TargetMode="External"/><Relationship Id="rId206" Type="http://schemas.openxmlformats.org/officeDocument/2006/relationships/hyperlink" Target="https://www.physio-pedia.com/Carpal_Tunnel_Syndrome" TargetMode="External"/><Relationship Id="rId413" Type="http://schemas.openxmlformats.org/officeDocument/2006/relationships/hyperlink" Target="https://bodytonicclinic.co.uk/the-ultimate-guide-to-radial-nerve-entrapment/" TargetMode="External"/><Relationship Id="rId858" Type="http://schemas.openxmlformats.org/officeDocument/2006/relationships/hyperlink" Target="https://www.ncbi.nlm.nih.gov/books/NBK557520/" TargetMode="External"/><Relationship Id="rId1043" Type="http://schemas.openxmlformats.org/officeDocument/2006/relationships/hyperlink" Target="https://www.royalberkshire.nhs.uk/media/svmk5mdd/cubital-tunnel-syndrome_jan24.pdf" TargetMode="External"/><Relationship Id="rId1488" Type="http://schemas.openxmlformats.org/officeDocument/2006/relationships/hyperlink" Target="https://pmc.ncbi.nlm.nih.gov/articles/PMC8236840/" TargetMode="External"/><Relationship Id="rId1695" Type="http://schemas.openxmlformats.org/officeDocument/2006/relationships/hyperlink" Target="https://www.aaet.info/docs/ulnar-neuropathy.pdf" TargetMode="External"/><Relationship Id="rId620" Type="http://schemas.openxmlformats.org/officeDocument/2006/relationships/hyperlink" Target="https://www.aafp.org/pubs/afp/issues/2024/0700/carpal-tunnel-syndrome.html" TargetMode="External"/><Relationship Id="rId718" Type="http://schemas.openxmlformats.org/officeDocument/2006/relationships/hyperlink" Target="https://www.ncbi.nlm.nih.gov/books/NBK557520/" TargetMode="External"/><Relationship Id="rId925" Type="http://schemas.openxmlformats.org/officeDocument/2006/relationships/hyperlink" Target="https://patient.info/doctor/ulnar-nerve-disorders" TargetMode="External"/><Relationship Id="rId1250" Type="http://schemas.openxmlformats.org/officeDocument/2006/relationships/hyperlink" Target="https://www.jonwatsonmd.com/ulnar-nerve-release-orthopaedic-specialist-orland-park-il.html" TargetMode="External"/><Relationship Id="rId1348" Type="http://schemas.openxmlformats.org/officeDocument/2006/relationships/hyperlink" Target="https://www.brownhealth.org/sites/default/files/2024-05/Discharge-Instructions-After-Ulnar-Nerve-Surgery.pdf" TargetMode="External"/><Relationship Id="rId1555" Type="http://schemas.openxmlformats.org/officeDocument/2006/relationships/hyperlink" Target="https://www.brownhealth.org/sites/default/files/2024-05/Discharge-Instructions-After-Ulnar-Nerve-Surgery.pdf" TargetMode="External"/><Relationship Id="rId1762" Type="http://schemas.openxmlformats.org/officeDocument/2006/relationships/hyperlink" Target="https://www.bssh.ac.uk/patients/conditions/22/cubital_tunnel_syndrome" TargetMode="External"/><Relationship Id="rId1110" Type="http://schemas.openxmlformats.org/officeDocument/2006/relationships/hyperlink" Target="http://handfoundation.org/wp-content/uploads/2015/02/11_15am_wolfe_tl_Treatment-Guidelines-for-Nerve-Compression.Philly-2016.V2-Handout-format.pdf" TargetMode="External"/><Relationship Id="rId1208" Type="http://schemas.openxmlformats.org/officeDocument/2006/relationships/hyperlink" Target="https://www.ncbi.nlm.nih.gov/books/NBK557520/" TargetMode="External"/><Relationship Id="rId1415" Type="http://schemas.openxmlformats.org/officeDocument/2006/relationships/hyperlink" Target="http://handfoundation.org/wp-content/uploads/2015/02/11_15am_wolfe_tl_Treatment-Guidelines-for-Nerve-Compression.Philly-2016.V2-Handout-format.pdf" TargetMode="External"/><Relationship Id="rId54" Type="http://schemas.openxmlformats.org/officeDocument/2006/relationships/hyperlink" Target="https://openorthopaedicsjournal.com/VOLUME/6/PAGE/69/PDF/" TargetMode="External"/><Relationship Id="rId1622" Type="http://schemas.openxmlformats.org/officeDocument/2006/relationships/footer" Target="footer2.xml"/><Relationship Id="rId1927" Type="http://schemas.openxmlformats.org/officeDocument/2006/relationships/hyperlink" Target="https://pmc.ncbi.nlm.nih.gov/articles/PMC10382899/" TargetMode="External"/><Relationship Id="rId2091" Type="http://schemas.openxmlformats.org/officeDocument/2006/relationships/hyperlink" Target="https://www.rch.org.au/rchcpg/hospital_clinical_guideline_index/Neurovascular_observations/" TargetMode="External"/><Relationship Id="rId270" Type="http://schemas.openxmlformats.org/officeDocument/2006/relationships/hyperlink" Target="https://www.researchgate.net/publication/278743076_Diagnosis_and_Treatment_of_Work-Related_Proximal_Median_and_Radial_Nerve_Entrapment" TargetMode="External"/><Relationship Id="rId130" Type="http://schemas.openxmlformats.org/officeDocument/2006/relationships/hyperlink" Target="https://patient.info/doctor/ulnar-nerve-disorders" TargetMode="External"/><Relationship Id="rId368" Type="http://schemas.openxmlformats.org/officeDocument/2006/relationships/hyperlink" Target="https://patient.info/doctor/ulnar-nerve-disorders" TargetMode="External"/><Relationship Id="rId575" Type="http://schemas.openxmlformats.org/officeDocument/2006/relationships/hyperlink" Target="https://www.aafp.org/pubs/afp/issues/2021/0301/p275.html" TargetMode="External"/><Relationship Id="rId782" Type="http://schemas.openxmlformats.org/officeDocument/2006/relationships/hyperlink" Target="https://radiopaedia.org/articles/cubital-tunnel-syndrome" TargetMode="External"/><Relationship Id="rId2049" Type="http://schemas.openxmlformats.org/officeDocument/2006/relationships/hyperlink" Target="https://pmc.ncbi.nlm.nih.gov/articles/PMC2787211/" TargetMode="External"/><Relationship Id="rId228" Type="http://schemas.openxmlformats.org/officeDocument/2006/relationships/hyperlink" Target="https://patient.info/doctor/ulnar-nerve-disorders" TargetMode="External"/><Relationship Id="rId435" Type="http://schemas.openxmlformats.org/officeDocument/2006/relationships/hyperlink" Target="https://now.aapmr.org/ulnar-nerve-mononeuropathy-at-the-wrist-2/" TargetMode="External"/><Relationship Id="rId642" Type="http://schemas.openxmlformats.org/officeDocument/2006/relationships/hyperlink" Target="https://www.lni.wa.gov/patient-care/treating-patients/treatment-guidelines-and-resources/_docs/RNE_Guideline_update_0623.pdf" TargetMode="External"/><Relationship Id="rId1065" Type="http://schemas.openxmlformats.org/officeDocument/2006/relationships/hyperlink" Target="https://www.bssh.ac.uk/patients/conditions/22/cubital_tunnel_syndrome" TargetMode="External"/><Relationship Id="rId1272" Type="http://schemas.openxmlformats.org/officeDocument/2006/relationships/hyperlink" Target="https://www.handsurgeryresource.net/wartenbergs" TargetMode="External"/><Relationship Id="rId2116" Type="http://schemas.openxmlformats.org/officeDocument/2006/relationships/hyperlink" Target="https://www.lni.wa.gov/patient-care/treating-patients/treatment-guidelines-and-resources/_docs/PMNE_Guideline_update_0623.pdf" TargetMode="External"/><Relationship Id="rId502" Type="http://schemas.openxmlformats.org/officeDocument/2006/relationships/hyperlink" Target="https://www.assh.org/handcare/condition/cubital-tunnel-syndrome" TargetMode="External"/><Relationship Id="rId947" Type="http://schemas.openxmlformats.org/officeDocument/2006/relationships/hyperlink" Target="https://www.magonlinelibrary.com/doi/full/10.12968/hmed.2022.0111" TargetMode="External"/><Relationship Id="rId1132" Type="http://schemas.openxmlformats.org/officeDocument/2006/relationships/hyperlink" Target="https://www.cortho.org/workers-compensation/mtg/elbow/radial-nerve-entrapment-including-radial-tunnel-syndrome/" TargetMode="External"/><Relationship Id="rId1577" Type="http://schemas.openxmlformats.org/officeDocument/2006/relationships/hyperlink" Target="https://pmc.ncbi.nlm.nih.gov/articles/PMC6882524/" TargetMode="External"/><Relationship Id="rId1784" Type="http://schemas.openxmlformats.org/officeDocument/2006/relationships/hyperlink" Target="https://www.cochrane.org/CD006839/CENTRALED_what-are-effects-treatments-ulnar-neuropathy-elbow-une" TargetMode="External"/><Relationship Id="rId1991" Type="http://schemas.openxmlformats.org/officeDocument/2006/relationships/hyperlink" Target="https://pmc.ncbi.nlm.nih.gov/articles/PMC5175465/" TargetMode="External"/><Relationship Id="rId76" Type="http://schemas.openxmlformats.org/officeDocument/2006/relationships/hyperlink" Target="https://openorthopaedicsjournal.com/VOLUME/6/PAGE/69/PDF/" TargetMode="External"/><Relationship Id="rId807" Type="http://schemas.openxmlformats.org/officeDocument/2006/relationships/hyperlink" Target="https://pubmed.ncbi.nlm.nih.gov/38534079/" TargetMode="External"/><Relationship Id="rId1437" Type="http://schemas.openxmlformats.org/officeDocument/2006/relationships/hyperlink" Target="https://www.massgeneral.org/assets/MGH/pdf/orthopaedics/sports-medicine/physical-therapy/rehabilitation-protocol-for-UCL-reconstruction-gracilis-graft.pdf" TargetMode="External"/><Relationship Id="rId1644" Type="http://schemas.openxmlformats.org/officeDocument/2006/relationships/hyperlink" Target="https://www.researchgate.net/publication/384506440_Evaluation_of_Rehabilitation_Techniques_for_Traumatic_Ulnar_Nerve_Injuries_After_Surgical_Repair_A_Systematic_Review" TargetMode="External"/><Relationship Id="rId1851" Type="http://schemas.openxmlformats.org/officeDocument/2006/relationships/hyperlink" Target="https://www.aafp.org/pubs/afp/issues/2024/0700/carpal-tunnel-syndrome.html" TargetMode="External"/><Relationship Id="rId1504" Type="http://schemas.openxmlformats.org/officeDocument/2006/relationships/hyperlink" Target="https://www.magonlinelibrary.com/doi/full/10.12968/hmed.2022.0111" TargetMode="External"/><Relationship Id="rId1711" Type="http://schemas.openxmlformats.org/officeDocument/2006/relationships/hyperlink" Target="https://www.assh.org/handcare/condition/cubital-tunnel-syndrome" TargetMode="External"/><Relationship Id="rId1949" Type="http://schemas.openxmlformats.org/officeDocument/2006/relationships/hyperlink" Target="https://www.mdpi.com/2077-0383/11/6/1685" TargetMode="External"/><Relationship Id="rId292" Type="http://schemas.openxmlformats.org/officeDocument/2006/relationships/hyperlink" Target="https://www.aafp.org/pubs/afp/issues/2021/0301/p275.html" TargetMode="External"/><Relationship Id="rId1809" Type="http://schemas.openxmlformats.org/officeDocument/2006/relationships/hyperlink" Target="https://my.clevelandclinic.org/health/diseases/22272-ulnar-nerve-entrapment" TargetMode="External"/><Relationship Id="rId597" Type="http://schemas.openxmlformats.org/officeDocument/2006/relationships/hyperlink" Target="https://my.clevelandclinic.org/health/diseases/22272-ulnar-nerve-entrapment" TargetMode="External"/><Relationship Id="rId152" Type="http://schemas.openxmlformats.org/officeDocument/2006/relationships/hyperlink" Target="https://www.ncbi.nlm.nih.gov/books/NBK557520/" TargetMode="External"/><Relationship Id="rId457" Type="http://schemas.openxmlformats.org/officeDocument/2006/relationships/hyperlink" Target="https://www.cochranelibrary.com/cdsr/doi/10.1002/14651858.CD006839.pub2/abstract" TargetMode="External"/><Relationship Id="rId1087" Type="http://schemas.openxmlformats.org/officeDocument/2006/relationships/hyperlink" Target="https://www.brighamandwomens.org/assets/BWH/patients-and-families/rehabilitation-services/pdfs/wrist-carpal-tunnel-syndrome-ot.pdf" TargetMode="External"/><Relationship Id="rId1294" Type="http://schemas.openxmlformats.org/officeDocument/2006/relationships/hyperlink" Target="https://www.ncbi.nlm.nih.gov/books/NBK557520/" TargetMode="External"/><Relationship Id="rId2040" Type="http://schemas.openxmlformats.org/officeDocument/2006/relationships/hyperlink" Target="https://www.ncbi.nlm.nih.gov/books/NBK448179/" TargetMode="External"/><Relationship Id="rId2138" Type="http://schemas.openxmlformats.org/officeDocument/2006/relationships/hyperlink" Target="http://handfoundation.org/wp-content/uploads/2015/02/11_15am_wolfe_tl_Treatment-Guidelines-for-Nerve-Compression.Philly-2016.V2-Handout-format.pdf" TargetMode="External"/><Relationship Id="rId664" Type="http://schemas.openxmlformats.org/officeDocument/2006/relationships/hyperlink" Target="https://orthoinfo.aaos.org/en/diseases--conditions/carpal-tunnel-syndrome/" TargetMode="External"/><Relationship Id="rId871" Type="http://schemas.openxmlformats.org/officeDocument/2006/relationships/hyperlink" Target="https://www.archivesofmedicalscience.com/pdf-153468-83086?filename=Electrophysiological.pdf" TargetMode="External"/><Relationship Id="rId969" Type="http://schemas.openxmlformats.org/officeDocument/2006/relationships/hyperlink" Target="https://www.barwmedical.com/index.php/BMJ/article/view/161" TargetMode="External"/><Relationship Id="rId1599" Type="http://schemas.openxmlformats.org/officeDocument/2006/relationships/hyperlink" Target="https://asht.org/sites/asht/files/images/International/Postoperative%20Management%20and%20Rehabilitation....pdf" TargetMode="External"/><Relationship Id="rId317" Type="http://schemas.openxmlformats.org/officeDocument/2006/relationships/hyperlink" Target="https://www.mdpi.com/2075-4418/14/5/489" TargetMode="External"/><Relationship Id="rId524" Type="http://schemas.openxmlformats.org/officeDocument/2006/relationships/hyperlink" Target="https://www.ncbi.nlm.nih.gov/books/NBK557520/" TargetMode="External"/><Relationship Id="rId731" Type="http://schemas.openxmlformats.org/officeDocument/2006/relationships/hyperlink" Target="https://www.ncbi.nlm.nih.gov/books/NBK557520/" TargetMode="External"/><Relationship Id="rId1154" Type="http://schemas.openxmlformats.org/officeDocument/2006/relationships/hyperlink" Target="https://medlineplus.gov/ency/article/000789.htm" TargetMode="External"/><Relationship Id="rId1361" Type="http://schemas.openxmlformats.org/officeDocument/2006/relationships/hyperlink" Target="https://www.physio-pedia.com/Posterior_Interosseous_Nerve_Syndrome" TargetMode="External"/><Relationship Id="rId1459" Type="http://schemas.openxmlformats.org/officeDocument/2006/relationships/hyperlink" Target="https://www.google.com/search?q=https://www.cochranelibrary.com/cdsr/doi/10.1002/14651858.CD010003.pub2/" TargetMode="External"/><Relationship Id="rId98" Type="http://schemas.openxmlformats.org/officeDocument/2006/relationships/hyperlink" Target="https://www.aanem.org/docs/default-source/documents/aanem/practice/guidelines/practice-parameter-for-edx-studies-in-ulnar-neuropathy-at-the-elbow.pdf?sfvrsn=3de7ccad_1" TargetMode="External"/><Relationship Id="rId829" Type="http://schemas.openxmlformats.org/officeDocument/2006/relationships/hyperlink" Target="https://www.ncbi.nlm.nih.gov/books/NBK557520/" TargetMode="External"/><Relationship Id="rId1014" Type="http://schemas.openxmlformats.org/officeDocument/2006/relationships/hyperlink" Target="https://orthoinfo.aaos.org/en/treatment/cubital-tunnel-release/" TargetMode="External"/><Relationship Id="rId1221" Type="http://schemas.openxmlformats.org/officeDocument/2006/relationships/hyperlink" Target="https://www.ncbi.nlm.nih.gov/books/NBK557520/" TargetMode="External"/><Relationship Id="rId1666" Type="http://schemas.openxmlformats.org/officeDocument/2006/relationships/hyperlink" Target="https://pmc.ncbi.nlm.nih.gov/articles/PMC6882524/" TargetMode="External"/><Relationship Id="rId1873" Type="http://schemas.openxmlformats.org/officeDocument/2006/relationships/hyperlink" Target="https://www.mayoclinic.org/diseases-conditions/carpal-tunnel-syndrome/diagnosis-treatment/drc-20355608" TargetMode="External"/><Relationship Id="rId1319" Type="http://schemas.openxmlformats.org/officeDocument/2006/relationships/hyperlink" Target="https://orthopedicsri.com/wp-content/uploads/2017/01/CTR-PostOp.pdf" TargetMode="External"/><Relationship Id="rId1526" Type="http://schemas.openxmlformats.org/officeDocument/2006/relationships/hyperlink" Target="https://www.assh.org/handcare/condition/cubital-tunnel-syndrome" TargetMode="External"/><Relationship Id="rId1733" Type="http://schemas.openxmlformats.org/officeDocument/2006/relationships/hyperlink" Target="https://pubmed.ncbi.nlm.nih.gov/10918269/" TargetMode="External"/><Relationship Id="rId1940" Type="http://schemas.openxmlformats.org/officeDocument/2006/relationships/hyperlink" Target="https://www.orthopaedicsone.com/orthopaedicsone-articles-ulnar-nerve-injury-mcgowan-classification/" TargetMode="External"/><Relationship Id="rId25" Type="http://schemas.openxmlformats.org/officeDocument/2006/relationships/hyperlink" Target="https://www.ncbi.nlm.nih.gov/books/NBK431097/" TargetMode="External"/><Relationship Id="rId1800" Type="http://schemas.openxmlformats.org/officeDocument/2006/relationships/hyperlink" Target="https://www.circlehealthgroup.co.uk/treatments/cubital-tunnel-syndrome-treatment" TargetMode="External"/><Relationship Id="rId174" Type="http://schemas.openxmlformats.org/officeDocument/2006/relationships/hyperlink" Target="https://patient.info/doctor/ulnar-nerve-disorders" TargetMode="External"/><Relationship Id="rId381" Type="http://schemas.openxmlformats.org/officeDocument/2006/relationships/hyperlink" Target="https://drvanessasammons.com.au/nerves/head-and-arm-nerves/pronator-syndrome/" TargetMode="External"/><Relationship Id="rId2062" Type="http://schemas.openxmlformats.org/officeDocument/2006/relationships/hyperlink" Target="https://www.ncbi.nlm.nih.gov/books/NBK525956/" TargetMode="External"/><Relationship Id="rId241" Type="http://schemas.openxmlformats.org/officeDocument/2006/relationships/hyperlink" Target="https://www.physio-pedia.com/Carpal_Tunnel_Syndrome" TargetMode="External"/><Relationship Id="rId479" Type="http://schemas.openxmlformats.org/officeDocument/2006/relationships/hyperlink" Target="https://orthoinfo.aaos.org/en/diseases--conditions/carpal-tunnel-syndrome/" TargetMode="External"/><Relationship Id="rId686" Type="http://schemas.openxmlformats.org/officeDocument/2006/relationships/hyperlink" Target="https://www.aafp.org/pubs/afp/issues/2021/0301/p275.html" TargetMode="External"/><Relationship Id="rId893" Type="http://schemas.openxmlformats.org/officeDocument/2006/relationships/hyperlink" Target="https://www.dynamed.com/condition/ulnar-neuropathy" TargetMode="External"/><Relationship Id="rId339" Type="http://schemas.openxmlformats.org/officeDocument/2006/relationships/hyperlink" Target="https://www.ncbi.nlm.nih.gov/books/NBK448179/" TargetMode="External"/><Relationship Id="rId546" Type="http://schemas.openxmlformats.org/officeDocument/2006/relationships/hyperlink" Target="https://radiopaedia.org/articles/cubital-tunnel-syndrome" TargetMode="External"/><Relationship Id="rId753" Type="http://schemas.openxmlformats.org/officeDocument/2006/relationships/hyperlink" Target="https://radiopaedia.org/articles/cubital-tunnel-syndrome" TargetMode="External"/><Relationship Id="rId1176" Type="http://schemas.openxmlformats.org/officeDocument/2006/relationships/hyperlink" Target="https://sci-hub.se/downloads/2021-06-15/7b/10.1016@j.apergo.2020.103353.pdf" TargetMode="External"/><Relationship Id="rId1383" Type="http://schemas.openxmlformats.org/officeDocument/2006/relationships/hyperlink" Target="https://www.bssh.ac.uk/patients/conditions/22/cubital_tunnel_syndrome" TargetMode="External"/><Relationship Id="rId101" Type="http://schemas.openxmlformats.org/officeDocument/2006/relationships/hyperlink" Target="https://now.aapmr.org/ulnar-nerve-mononeuropathy-at-the-elbow-2/" TargetMode="External"/><Relationship Id="rId406" Type="http://schemas.openxmlformats.org/officeDocument/2006/relationships/hyperlink" Target="https://sci-hub.se/downloads/2021-06-15/7b/10.1016@j.apergo.2020.103353.pdf" TargetMode="External"/><Relationship Id="rId960" Type="http://schemas.openxmlformats.org/officeDocument/2006/relationships/hyperlink" Target="https://www.barwmedical.com/index.php/BMJ/article/view/161" TargetMode="External"/><Relationship Id="rId1036" Type="http://schemas.openxmlformats.org/officeDocument/2006/relationships/hyperlink" Target="https://www.ncbi.nlm.nih.gov/books/NBK557520/" TargetMode="External"/><Relationship Id="rId1243" Type="http://schemas.openxmlformats.org/officeDocument/2006/relationships/hyperlink" Target="https://pmc.ncbi.nlm.nih.gov/articles/PMC6882524/" TargetMode="External"/><Relationship Id="rId1590" Type="http://schemas.openxmlformats.org/officeDocument/2006/relationships/hyperlink" Target="https://www.cosmeticsurgeon.org.nz/assets/post_operative_carpal_tunnel_surgery.pdf" TargetMode="External"/><Relationship Id="rId1688" Type="http://schemas.openxmlformats.org/officeDocument/2006/relationships/hyperlink" Target="https://www.orthoinfo.org/en/recovery/radial-tunnel-exercise-pdf/" TargetMode="External"/><Relationship Id="rId1895" Type="http://schemas.openxmlformats.org/officeDocument/2006/relationships/hyperlink" Target="https://www.myhand.com.au/handouts/common-conditions/carpal-tunnel-syndrome-common" TargetMode="External"/><Relationship Id="rId613" Type="http://schemas.openxmlformats.org/officeDocument/2006/relationships/hyperlink" Target="https://now.aapmr.org/median-nerve-mononeuropathies/" TargetMode="External"/><Relationship Id="rId820" Type="http://schemas.openxmlformats.org/officeDocument/2006/relationships/hyperlink" Target="https://radiopaedia.org/articles/cubital-tunnel-syndrome" TargetMode="External"/><Relationship Id="rId918" Type="http://schemas.openxmlformats.org/officeDocument/2006/relationships/hyperlink" Target="https://www.barwmedical.com/index.php/BMJ/article/view/161" TargetMode="External"/><Relationship Id="rId1450" Type="http://schemas.openxmlformats.org/officeDocument/2006/relationships/hyperlink" Target="https://www.ncbi.nlm.nih.gov/books/NBK557520/" TargetMode="External"/><Relationship Id="rId1548" Type="http://schemas.openxmlformats.org/officeDocument/2006/relationships/hyperlink" Target="https://orthopedicsri.com/wp-content/uploads/2017/01/CTR-PostOp.pdf" TargetMode="External"/><Relationship Id="rId1755" Type="http://schemas.openxmlformats.org/officeDocument/2006/relationships/hyperlink" Target="https://www.brownhealth.org/sites/default/files/2024-05/Discharge-Instructions-After-Ulnar-Nerve-Surgery.pdf" TargetMode="External"/><Relationship Id="rId1103" Type="http://schemas.openxmlformats.org/officeDocument/2006/relationships/hyperlink" Target="https://bordertherapy.com/hnew-treatments-for-carpal-tunnel-and-repetitive-stress-injuries/" TargetMode="External"/><Relationship Id="rId1310" Type="http://schemas.openxmlformats.org/officeDocument/2006/relationships/hyperlink" Target="https://pmc.ncbi.nlm.nih.gov/articles/PMC2787211/" TargetMode="External"/><Relationship Id="rId1408" Type="http://schemas.openxmlformats.org/officeDocument/2006/relationships/hyperlink" Target="https://www.massgeneral.org/assets/MGH/pdf/orthopaedics/sports-medicine/physical-therapy/rehabilitation-protocol-for-UCL-reconstruction-gracilis-graft.pdf" TargetMode="External"/><Relationship Id="rId1962" Type="http://schemas.openxmlformats.org/officeDocument/2006/relationships/hyperlink" Target="https://www.cochrane.org/CD001552/NEUROMUSC_surgical-versus-non-surgical-treatment-carpal-tunnel-syndrome" TargetMode="External"/><Relationship Id="rId47" Type="http://schemas.openxmlformats.org/officeDocument/2006/relationships/hyperlink" Target="https://sci-hub.se/downloads/2021-06-15/7b/10.1016@j.apergo.2020.103353.pdf" TargetMode="External"/><Relationship Id="rId1615" Type="http://schemas.openxmlformats.org/officeDocument/2006/relationships/hyperlink" Target="https://orthoinfo.aaos.org/en/diseases--conditions/carpal-tunnel-syndrome/" TargetMode="External"/><Relationship Id="rId1822" Type="http://schemas.openxmlformats.org/officeDocument/2006/relationships/hyperlink" Target="https://www.cochrane.org/CD010003/NEUROMUSC_splinting-carpal-tunnel-syndrome" TargetMode="External"/><Relationship Id="rId196" Type="http://schemas.openxmlformats.org/officeDocument/2006/relationships/hyperlink" Target="https://radiopaedia.org/articles/cubital-tunnel-syndrome" TargetMode="External"/><Relationship Id="rId2084" Type="http://schemas.openxmlformats.org/officeDocument/2006/relationships/hyperlink" Target="https://www.sydneyorthopaedic.com.au/ulnar-nerve-entrapment-cubital-tunnel-syndrome.html" TargetMode="External"/><Relationship Id="rId263" Type="http://schemas.openxmlformats.org/officeDocument/2006/relationships/hyperlink" Target="https://openorthopaedicsjournal.com/VOLUME/6/PAGE/69/PDF/" TargetMode="External"/><Relationship Id="rId470" Type="http://schemas.openxmlformats.org/officeDocument/2006/relationships/hyperlink" Target="https://www.researchgate.net/publication/12524654_Interventions_for_the_primary_prevention_of_work-related_carpal_tunnel_syndrom" TargetMode="External"/><Relationship Id="rId2151" Type="http://schemas.openxmlformats.org/officeDocument/2006/relationships/hyperlink" Target="https://pubmed.ncbi.nlm.nih.gov/36755648/" TargetMode="External"/><Relationship Id="rId123" Type="http://schemas.openxmlformats.org/officeDocument/2006/relationships/hyperlink" Target="https://patient.info/doctor/ulnar-nerve-disorders" TargetMode="External"/><Relationship Id="rId330" Type="http://schemas.openxmlformats.org/officeDocument/2006/relationships/hyperlink" Target="https://now.aapmr.org/median-nerve-mononeuropathies/" TargetMode="External"/><Relationship Id="rId568" Type="http://schemas.openxmlformats.org/officeDocument/2006/relationships/hyperlink" Target="https://www.ncbi.nlm.nih.gov/books/NBK557520/" TargetMode="External"/><Relationship Id="rId775" Type="http://schemas.openxmlformats.org/officeDocument/2006/relationships/hyperlink" Target="https://www.aafp.org/pubs/afp/issues/2024/0700/carpal-tunnel-syndrome.html" TargetMode="External"/><Relationship Id="rId982" Type="http://schemas.openxmlformats.org/officeDocument/2006/relationships/hyperlink" Target="https://www.physio-pedia.com/Posterior_Interosseous_Nerve_Syndrome" TargetMode="External"/><Relationship Id="rId1198" Type="http://schemas.openxmlformats.org/officeDocument/2006/relationships/hyperlink" Target="https://www.ncbi.nlm.nih.gov/books/NBK431097/" TargetMode="External"/><Relationship Id="rId2011" Type="http://schemas.openxmlformats.org/officeDocument/2006/relationships/hyperlink" Target="https://drvanessasammons.com.au/nerves/head-and-arm-nerves/pronator-syndrome/" TargetMode="External"/><Relationship Id="rId428" Type="http://schemas.openxmlformats.org/officeDocument/2006/relationships/hyperlink" Target="https://sci-hub.se/downloads/2021-06-15/7b/10.1016@j.apergo.2020.103353.pdf" TargetMode="External"/><Relationship Id="rId635" Type="http://schemas.openxmlformats.org/officeDocument/2006/relationships/hyperlink" Target="https://www.orthobullets.com/hand/6021/cubital-tunnel-syndrome" TargetMode="External"/><Relationship Id="rId842" Type="http://schemas.openxmlformats.org/officeDocument/2006/relationships/hyperlink" Target="https://www.brighamandwomens.org/assets/BWH/patients-and-families/rehabilitation-services/pdfs/wrist-carpal-tunnel-syndrome-ot.pdf" TargetMode="External"/><Relationship Id="rId1058" Type="http://schemas.openxmlformats.org/officeDocument/2006/relationships/hyperlink" Target="https://www.ncbi.nlm.nih.gov/books/NBK431097/" TargetMode="External"/><Relationship Id="rId1265" Type="http://schemas.openxmlformats.org/officeDocument/2006/relationships/hyperlink" Target="https://www.assh.org/handcare/condition/cubital-tunnel-syndrome" TargetMode="External"/><Relationship Id="rId1472" Type="http://schemas.openxmlformats.org/officeDocument/2006/relationships/hyperlink" Target="https://orthoinfo.aaos.org/en/diseases--conditions/carpal-tunnel-syndrome/" TargetMode="External"/><Relationship Id="rId2109" Type="http://schemas.openxmlformats.org/officeDocument/2006/relationships/hyperlink" Target="https://www.ajronline.org/doi/full/10.2214/ajr.10.4817" TargetMode="External"/><Relationship Id="rId702" Type="http://schemas.openxmlformats.org/officeDocument/2006/relationships/hyperlink" Target="https://www.aanem.org/docs/default-source/documents/aanem/practice/guidelines/practice-parameter-for-edx-studies-in-ulnar-neuropathy-at-the-elbow.pdf?sfvrsn=3de7ccad_1" TargetMode="External"/><Relationship Id="rId1125" Type="http://schemas.openxmlformats.org/officeDocument/2006/relationships/hyperlink" Target="https://www.mayoclinic.org/diseases-conditions/carpal-tunnel-syndrome/diagnosis-treatment/drc-20355608" TargetMode="External"/><Relationship Id="rId1332" Type="http://schemas.openxmlformats.org/officeDocument/2006/relationships/hyperlink" Target="https://orthopedicsri.com/wp-content/uploads/2017/01/CTR-PostOp.pdf" TargetMode="External"/><Relationship Id="rId1777" Type="http://schemas.openxmlformats.org/officeDocument/2006/relationships/hyperlink" Target="https://www.cochrane.org/CD006839/CENTRALED_what-are-effects-treatments-ulnar-neuropathy-elbow-une" TargetMode="External"/><Relationship Id="rId1984" Type="http://schemas.openxmlformats.org/officeDocument/2006/relationships/hyperlink" Target="https://www.reliefnow.com/articles/how-long-does-ulnar-nerve-entrapment-last" TargetMode="External"/><Relationship Id="rId69" Type="http://schemas.openxmlformats.org/officeDocument/2006/relationships/hyperlink" Target="https://openorthopaedicsjournal.com/VOLUME/6/PAGE/69/PDF/" TargetMode="External"/><Relationship Id="rId1637" Type="http://schemas.openxmlformats.org/officeDocument/2006/relationships/hyperlink" Target="https://www.aetna.com/cpb/medical/data/400_499/0447.html" TargetMode="External"/><Relationship Id="rId1844" Type="http://schemas.openxmlformats.org/officeDocument/2006/relationships/hyperlink" Target="https://www.researchgate.net/publication/6074043_Natural_History_and_Conservative_Management_of_Cubital_Tunnel_Syndrome" TargetMode="External"/><Relationship Id="rId1704" Type="http://schemas.openxmlformats.org/officeDocument/2006/relationships/hyperlink" Target="https://asht.org/sites/asht/files/docs/2022/Radial%20Nerve%20Palsy%202022.pdf" TargetMode="External"/><Relationship Id="rId285" Type="http://schemas.openxmlformats.org/officeDocument/2006/relationships/hyperlink" Target="https://www.dynamed.com/condition/ulnar-neuropathy" TargetMode="External"/><Relationship Id="rId1911" Type="http://schemas.openxmlformats.org/officeDocument/2006/relationships/hyperlink" Target="https://now.aapmr.org/ulnar-nerve-mononeuropathy-at-the-wrist-2/" TargetMode="External"/><Relationship Id="rId492" Type="http://schemas.openxmlformats.org/officeDocument/2006/relationships/hyperlink" Target="https://cdn.mdedge.com/files/s3fs-public/issues/articles/content_b380d00366bf04eb65_JFP_06507_Article3.PDF" TargetMode="External"/><Relationship Id="rId797" Type="http://schemas.openxmlformats.org/officeDocument/2006/relationships/hyperlink" Target="https://radiopaedia.org/articles/cubital-tunnel-syndrome" TargetMode="External"/><Relationship Id="rId145" Type="http://schemas.openxmlformats.org/officeDocument/2006/relationships/hyperlink" Target="https://www.ncbi.nlm.nih.gov/books/NBK557520/" TargetMode="External"/><Relationship Id="rId352" Type="http://schemas.openxmlformats.org/officeDocument/2006/relationships/hyperlink" Target="https://www.ncbi.nlm.nih.gov/books/NBK448179/" TargetMode="External"/><Relationship Id="rId1287" Type="http://schemas.openxmlformats.org/officeDocument/2006/relationships/hyperlink" Target="https://www.ncbi.nlm.nih.gov/books/NBK431097/" TargetMode="External"/><Relationship Id="rId2033" Type="http://schemas.openxmlformats.org/officeDocument/2006/relationships/hyperlink" Target="https://www.orthobullets.com/hand/6018/carpal-tunnel-syndrome" TargetMode="External"/><Relationship Id="rId212" Type="http://schemas.openxmlformats.org/officeDocument/2006/relationships/hyperlink" Target="https://www.physio-pedia.com/Carpal_Tunnel_Syndrome" TargetMode="External"/><Relationship Id="rId657" Type="http://schemas.openxmlformats.org/officeDocument/2006/relationships/hyperlink" Target="https://pmc.ncbi.nlm.nih.gov/articles/PMC6882524/" TargetMode="External"/><Relationship Id="rId864" Type="http://schemas.openxmlformats.org/officeDocument/2006/relationships/hyperlink" Target="https://www.ncbi.nlm.nih.gov/books/NBK557520/" TargetMode="External"/><Relationship Id="rId1494" Type="http://schemas.openxmlformats.org/officeDocument/2006/relationships/hyperlink" Target="https://www.ncbi.nlm.nih.gov/books/NBK557520/" TargetMode="External"/><Relationship Id="rId1799" Type="http://schemas.openxmlformats.org/officeDocument/2006/relationships/hyperlink" Target="https://www.circlehealthgroup.co.uk/treatments/cubital-tunnel-syndrome-treatment" TargetMode="External"/><Relationship Id="rId2100" Type="http://schemas.openxmlformats.org/officeDocument/2006/relationships/hyperlink" Target="https://patient.info/doctor/interosseous-nerve-compression" TargetMode="External"/><Relationship Id="rId517" Type="http://schemas.openxmlformats.org/officeDocument/2006/relationships/hyperlink" Target="https://pmc.ncbi.nlm.nih.gov/articles/PMC3908974/" TargetMode="External"/><Relationship Id="rId724" Type="http://schemas.openxmlformats.org/officeDocument/2006/relationships/hyperlink" Target="https://www.aanem.org/docs/default-source/documents/aanem/practice/guidelines/practice-parameter-for-edx-studies-in-ulnar-neuropathy-at-the-elbow.pdf?sfvrsn=3de7ccad_1" TargetMode="External"/><Relationship Id="rId931" Type="http://schemas.openxmlformats.org/officeDocument/2006/relationships/hyperlink" Target="https://patient.info/doctor/ulnar-nerve-disorders" TargetMode="External"/><Relationship Id="rId1147" Type="http://schemas.openxmlformats.org/officeDocument/2006/relationships/hyperlink" Target="https://my.clevelandclinic.org/health/diseases/4005-carpal-tunnel-syndrome" TargetMode="External"/><Relationship Id="rId1354" Type="http://schemas.openxmlformats.org/officeDocument/2006/relationships/hyperlink" Target="https://orthoinfo.aaos.org/en/diseases--conditions/ulnar-nerve-entrapment-at-the-elbow/" TargetMode="External"/><Relationship Id="rId1561" Type="http://schemas.openxmlformats.org/officeDocument/2006/relationships/hyperlink" Target="https://orthoinfo.aaos.org/en/treatment/cubital-tunnel-release/" TargetMode="External"/><Relationship Id="rId60" Type="http://schemas.openxmlformats.org/officeDocument/2006/relationships/hyperlink" Target="https://www.neurology.org/doi/10.1212/01.wnl.0000338533.88960.b9" TargetMode="External"/><Relationship Id="rId1007" Type="http://schemas.openxmlformats.org/officeDocument/2006/relationships/hyperlink" Target="https://orthoinfo.aaos.org/en/diseases--conditions/carpal-tunnel-syndrome/" TargetMode="External"/><Relationship Id="rId1214" Type="http://schemas.openxmlformats.org/officeDocument/2006/relationships/hyperlink" Target="https://www.lni.wa.gov/patient-care/treating-patients/treatment-guidelines-and-resources/_docs/RNE_Guideline_update_0623.pdf" TargetMode="External"/><Relationship Id="rId1421" Type="http://schemas.openxmlformats.org/officeDocument/2006/relationships/hyperlink" Target="https://www.physio-pedia.com/Posterior_Interosseous_Nerve_Syndrome" TargetMode="External"/><Relationship Id="rId1659" Type="http://schemas.openxmlformats.org/officeDocument/2006/relationships/hyperlink" Target="https://www.aaos.org/globalassets/quality-and-practice-resources/carpal-tunnel/management-of-carpal-tunnel-syndrome-7-31-19.pdf" TargetMode="External"/><Relationship Id="rId1866" Type="http://schemas.openxmlformats.org/officeDocument/2006/relationships/hyperlink" Target="https://www.ncbi.nlm.nih.gov/books/NBK555937/" TargetMode="External"/><Relationship Id="rId1519" Type="http://schemas.openxmlformats.org/officeDocument/2006/relationships/hyperlink" Target="https://www.ncbi.nlm.nih.gov/books/NBK557520/" TargetMode="External"/><Relationship Id="rId1726" Type="http://schemas.openxmlformats.org/officeDocument/2006/relationships/hyperlink" Target="https://www.cosmeticsurgeon.org.nz/assets/post_operative_carpal_tunnel_surgery.pdf" TargetMode="External"/><Relationship Id="rId1933" Type="http://schemas.openxmlformats.org/officeDocument/2006/relationships/hyperlink" Target="https://www.orthobullets.com/hand/6025/wartenbergs-syndrome" TargetMode="External"/><Relationship Id="rId18" Type="http://schemas.openxmlformats.org/officeDocument/2006/relationships/hyperlink" Target="https://www.ncbi.nlm.nih.gov/books/NBK534226/" TargetMode="External"/><Relationship Id="rId167" Type="http://schemas.openxmlformats.org/officeDocument/2006/relationships/hyperlink" Target="https://www.lni.wa.gov/patient-care/treating-patients/treatment-guidelines-and-resources/_docs/RNE_Guideline_update_0623.pdf" TargetMode="External"/><Relationship Id="rId374" Type="http://schemas.openxmlformats.org/officeDocument/2006/relationships/hyperlink" Target="https://www.ncbi.nlm.nih.gov/books/NBK448179/" TargetMode="External"/><Relationship Id="rId581" Type="http://schemas.openxmlformats.org/officeDocument/2006/relationships/hyperlink" Target="https://www.aafp.org/pubs/afp/issues/2021/0301/p275.html" TargetMode="External"/><Relationship Id="rId2055" Type="http://schemas.openxmlformats.org/officeDocument/2006/relationships/hyperlink" Target="https://pmc.ncbi.nlm.nih.gov/articles/PMC4318466/" TargetMode="External"/><Relationship Id="rId234" Type="http://schemas.openxmlformats.org/officeDocument/2006/relationships/hyperlink" Target="https://www.mdpi.com/2075-4418/14/5/489" TargetMode="External"/><Relationship Id="rId679" Type="http://schemas.openxmlformats.org/officeDocument/2006/relationships/hyperlink" Target="https://www.ncbi.nlm.nih.gov/books/NBK557520/" TargetMode="External"/><Relationship Id="rId886" Type="http://schemas.openxmlformats.org/officeDocument/2006/relationships/hyperlink" Target="https://www.orthobullets.com/hand/6021/cubital-tunnel-syndrome" TargetMode="External"/><Relationship Id="rId2" Type="http://schemas.openxmlformats.org/officeDocument/2006/relationships/numbering" Target="numbering.xml"/><Relationship Id="rId441" Type="http://schemas.openxmlformats.org/officeDocument/2006/relationships/hyperlink" Target="https://achillesneurology.com/conditions/carpal-tunnel-syndrome" TargetMode="External"/><Relationship Id="rId539" Type="http://schemas.openxmlformats.org/officeDocument/2006/relationships/hyperlink" Target="https://www.ncbi.nlm.nih.gov/books/NBK557520/" TargetMode="External"/><Relationship Id="rId746" Type="http://schemas.openxmlformats.org/officeDocument/2006/relationships/hyperlink" Target="https://www.aanem.org/docs/default-source/documents/aanem/practice/guidelines/practice-parameter-for-edx-studies-in-ulnar-neuropathy-at-the-elbow.pdf?sfvrsn=3de7ccad_1" TargetMode="External"/><Relationship Id="rId1071" Type="http://schemas.openxmlformats.org/officeDocument/2006/relationships/hyperlink" Target="https://www.mayoclinic.org/diseases-conditions/carpal-tunnel-syndrome/diagnosis-treatment/drc-20355608" TargetMode="External"/><Relationship Id="rId1169" Type="http://schemas.openxmlformats.org/officeDocument/2006/relationships/hyperlink" Target="https://www.cochrane.org/CD006839/CENTRALED_what-are-effects-treatments-ulnar-neuropathy-elbow-une" TargetMode="External"/><Relationship Id="rId1376" Type="http://schemas.openxmlformats.org/officeDocument/2006/relationships/hyperlink" Target="https://orthoinfo.aaos.org/en/treatment/cubital-tunnel-release/" TargetMode="External"/><Relationship Id="rId1583" Type="http://schemas.openxmlformats.org/officeDocument/2006/relationships/hyperlink" Target="https://www.handclinics.co.uk/media/20616/carpal-tunnel-syndrome-guidance.pdf" TargetMode="External"/><Relationship Id="rId2122" Type="http://schemas.openxmlformats.org/officeDocument/2006/relationships/hyperlink" Target="https://www.lni.wa.gov/patient-care/treating-patients/treatment-guidelines-and-resources/_docs/UlnarNerve_2015_Updated_0623.pdf" TargetMode="External"/><Relationship Id="rId301" Type="http://schemas.openxmlformats.org/officeDocument/2006/relationships/hyperlink" Target="https://www.google.com/search?q=link-nesigur-eliminat" TargetMode="External"/><Relationship Id="rId953" Type="http://schemas.openxmlformats.org/officeDocument/2006/relationships/hyperlink" Target="https://patient.info/doctor/ulnar-nerve-disorders" TargetMode="External"/><Relationship Id="rId1029" Type="http://schemas.openxmlformats.org/officeDocument/2006/relationships/hyperlink" Target="https://www.rch.org.au/rchcpg/hospital_clinical_guideline_index/Neurovascular_observations/" TargetMode="External"/><Relationship Id="rId1236" Type="http://schemas.openxmlformats.org/officeDocument/2006/relationships/hyperlink" Target="https://www.jonwatsonmd.com/ulnar-nerve-release-orthopaedic-specialist-orland-park-il.html" TargetMode="External"/><Relationship Id="rId1790" Type="http://schemas.openxmlformats.org/officeDocument/2006/relationships/hyperlink" Target="https://www.cuh.nhs.uk/patient-information/hand-therapy-advice-following-your-carpal-tunnel-release-surgery/" TargetMode="External"/><Relationship Id="rId1888" Type="http://schemas.openxmlformats.org/officeDocument/2006/relationships/hyperlink" Target="https://cdn.mdedge.com/files/s3fs-public/issues/articles/content_b380d00366bf04eb65_JFP_06507_Article3.PDF" TargetMode="External"/><Relationship Id="rId82" Type="http://schemas.openxmlformats.org/officeDocument/2006/relationships/hyperlink" Target="https://www.ncbi.nlm.nih.gov/books/NBK448179/" TargetMode="External"/><Relationship Id="rId606" Type="http://schemas.openxmlformats.org/officeDocument/2006/relationships/hyperlink" Target="https://www.aafp.org/pubs/afp/issues/2024/0700/carpal-tunnel-syndrome.html" TargetMode="External"/><Relationship Id="rId813" Type="http://schemas.openxmlformats.org/officeDocument/2006/relationships/hyperlink" Target="https://pmc.ncbi.nlm.nih.gov/articles/PMC10382899/" TargetMode="External"/><Relationship Id="rId1443" Type="http://schemas.openxmlformats.org/officeDocument/2006/relationships/hyperlink" Target="https://orthoinfo.aaos.org/en/treatment/cubital-tunnel-release/" TargetMode="External"/><Relationship Id="rId1650" Type="http://schemas.openxmlformats.org/officeDocument/2006/relationships/hyperlink" Target="https://now.aapmr.org/ulnar-nerve-mononeuropathy-at-the-elbow-2/" TargetMode="External"/><Relationship Id="rId1748" Type="http://schemas.openxmlformats.org/officeDocument/2006/relationships/hyperlink" Target="https://bodytonicclinic.co.uk/the-ultimate-guide-to-radial-nerve-entrapment/" TargetMode="External"/><Relationship Id="rId1303" Type="http://schemas.openxmlformats.org/officeDocument/2006/relationships/hyperlink" Target="https://www.mayoclinic.org/diseases-conditions/carpal-tunnel-syndrome/diagnosis-treatment/drc-20355608" TargetMode="External"/><Relationship Id="rId1510" Type="http://schemas.openxmlformats.org/officeDocument/2006/relationships/hyperlink" Target="https://www.mayoclinic.org/diseases-conditions/carpal-tunnel-syndrome/diagnosis-treatment/drc-20355608" TargetMode="External"/><Relationship Id="rId1955" Type="http://schemas.openxmlformats.org/officeDocument/2006/relationships/hyperlink" Target="https://www.researchgate.net/publication/11856428_Neurophysiological_classification_of_ulnar_entrapment_across_the_elbow" TargetMode="External"/><Relationship Id="rId1608" Type="http://schemas.openxmlformats.org/officeDocument/2006/relationships/hyperlink" Target="https://drvanessasammons.com.au/nerves/head-and-arm-nerves/pronator-syndrome/" TargetMode="External"/><Relationship Id="rId1815" Type="http://schemas.openxmlformats.org/officeDocument/2006/relationships/hyperlink" Target="https://www.briancolemd.com/wp-content/themes/ypo-theme/pdf/ulnar-nerve-decompression-post-op.pdf" TargetMode="External"/><Relationship Id="rId189" Type="http://schemas.openxmlformats.org/officeDocument/2006/relationships/hyperlink" Target="https://radiopaedia.org/articles/cubital-tunnel-syndrome" TargetMode="External"/><Relationship Id="rId396" Type="http://schemas.openxmlformats.org/officeDocument/2006/relationships/hyperlink" Target="https://www.mdpi.com/2075-4418/14/5/489" TargetMode="External"/><Relationship Id="rId2077" Type="http://schemas.openxmlformats.org/officeDocument/2006/relationships/hyperlink" Target="https://pubmed.ncbi.nlm.nih.gov/38534079/" TargetMode="External"/><Relationship Id="rId256" Type="http://schemas.openxmlformats.org/officeDocument/2006/relationships/hyperlink" Target="https://pmc.ncbi.nlm.nih.gov/articles/PMC10308442/" TargetMode="External"/><Relationship Id="rId463" Type="http://schemas.openxmlformats.org/officeDocument/2006/relationships/hyperlink" Target="https://www.mayoclinic.org/diseases-conditions/carpal-tunnel-syndrome/diagnosis-treatment/drc-20355608" TargetMode="External"/><Relationship Id="rId670" Type="http://schemas.openxmlformats.org/officeDocument/2006/relationships/hyperlink" Target="https://www.myhand.com.au/handouts/common-conditions/carpal-tunnel-syndrome-common" TargetMode="External"/><Relationship Id="rId1093" Type="http://schemas.openxmlformats.org/officeDocument/2006/relationships/hyperlink" Target="https://pubmed.ncbi.nlm.nih.gov/36755648/" TargetMode="External"/><Relationship Id="rId2144" Type="http://schemas.openxmlformats.org/officeDocument/2006/relationships/hyperlink" Target="https://www.researchgate.net/publication/278743076_Diagnosis_and_Treatment_of_Work-Related_Proximal_Median_and_Radial_Nerve_Entrapment" TargetMode="External"/><Relationship Id="rId116" Type="http://schemas.openxmlformats.org/officeDocument/2006/relationships/hyperlink" Target="https://www.mdpi.com/2075-4418/14/5/489" TargetMode="External"/><Relationship Id="rId323" Type="http://schemas.openxmlformats.org/officeDocument/2006/relationships/hyperlink" Target="https://www.ncbi.nlm.nih.gov/books/NBK448179/" TargetMode="External"/><Relationship Id="rId530" Type="http://schemas.openxmlformats.org/officeDocument/2006/relationships/hyperlink" Target="https://www.lni.wa.gov/patient-care/treating-patients/treatment-guidelines-and-resources/_docs/RNE_Guideline_update_0623.pdf" TargetMode="External"/><Relationship Id="rId768" Type="http://schemas.openxmlformats.org/officeDocument/2006/relationships/hyperlink" Target="https://www.aafp.org/pubs/afp/issues/2024/0700/carpal-tunnel-syndrome.html" TargetMode="External"/><Relationship Id="rId975" Type="http://schemas.openxmlformats.org/officeDocument/2006/relationships/hyperlink" Target="https://www.lni.wa.gov/patient-care/treating-patients/treatment-guidelines-and-resources/_docs/RNE_Guideline_update_0623.pdf" TargetMode="External"/><Relationship Id="rId1160" Type="http://schemas.openxmlformats.org/officeDocument/2006/relationships/hyperlink" Target="https://www.nice.org.uk/guidance/cg173/resources/neuropathic-pain-in-adults-pharmacological-management-in-nonspecialist-settings-pdf-35109750554053" TargetMode="External"/><Relationship Id="rId1398" Type="http://schemas.openxmlformats.org/officeDocument/2006/relationships/hyperlink" Target="https://www.orthobullets.com/hand/6018/carpal-tunnel-syndrome" TargetMode="External"/><Relationship Id="rId2004" Type="http://schemas.openxmlformats.org/officeDocument/2006/relationships/hyperlink" Target="https://www.magonlinelibrary.com/doi/full/10.12968/hmed.2022.0111" TargetMode="External"/><Relationship Id="rId628" Type="http://schemas.openxmlformats.org/officeDocument/2006/relationships/hyperlink" Target="https://www.ncbi.nlm.nih.gov/books/NBK553109/" TargetMode="External"/><Relationship Id="rId835" Type="http://schemas.openxmlformats.org/officeDocument/2006/relationships/hyperlink" Target="https://www.ncbi.nlm.nih.gov/books/NBK557520/" TargetMode="External"/><Relationship Id="rId1258" Type="http://schemas.openxmlformats.org/officeDocument/2006/relationships/hyperlink" Target="https://orthoinfo.aaos.org/en/diseases--conditions/carpal-tunnel-syndrome/" TargetMode="External"/><Relationship Id="rId1465" Type="http://schemas.openxmlformats.org/officeDocument/2006/relationships/hyperlink" Target="https://www.aafp.org/pubs/afp/issues/2021/0301/p275.html" TargetMode="External"/><Relationship Id="rId1672" Type="http://schemas.openxmlformats.org/officeDocument/2006/relationships/hyperlink" Target="https://www.researchgate.net/publication/40847012_American_Academy_of_Orthopaedic_Surgeons_clinical_practice_guideline_on_The_treatment_of_carpal_tunnel_syndrome" TargetMode="External"/><Relationship Id="rId1020" Type="http://schemas.openxmlformats.org/officeDocument/2006/relationships/hyperlink" Target="https://orthoinfo.aaos.org/en/treatment/cubital-tunnel-release/" TargetMode="External"/><Relationship Id="rId1118" Type="http://schemas.openxmlformats.org/officeDocument/2006/relationships/hyperlink" Target="https://www.ncbi.nlm.nih.gov/books/NBK557520/" TargetMode="External"/><Relationship Id="rId1325" Type="http://schemas.openxmlformats.org/officeDocument/2006/relationships/hyperlink" Target="https://www.ohsu.edu/sites/default/files/2020-12/Ulnar%20Nerve%20Decompression.pdf" TargetMode="External"/><Relationship Id="rId1532" Type="http://schemas.openxmlformats.org/officeDocument/2006/relationships/hyperlink" Target="https://www.orthobullets.com/basic-science/6095/complex-regional-pain-syndrome-crps" TargetMode="External"/><Relationship Id="rId1977" Type="http://schemas.openxmlformats.org/officeDocument/2006/relationships/hyperlink" Target="https://www.physio-pedia.com/Radial_Tunnel_Syndrome" TargetMode="External"/><Relationship Id="rId902" Type="http://schemas.openxmlformats.org/officeDocument/2006/relationships/hyperlink" Target="https://www.archivesofmedicalscience.com/pdf-153468-83086?filename=Electrophysiological.pdf" TargetMode="External"/><Relationship Id="rId1837" Type="http://schemas.openxmlformats.org/officeDocument/2006/relationships/hyperlink" Target="https://radiopaedia.org/articles/cubital-tunnel-syndrome" TargetMode="External"/><Relationship Id="rId31" Type="http://schemas.openxmlformats.org/officeDocument/2006/relationships/hyperlink" Target="https://www.aafp.org/pubs/afp/issues/2024/0700/carpal-tunnel-syndrome.html" TargetMode="External"/><Relationship Id="rId2099" Type="http://schemas.openxmlformats.org/officeDocument/2006/relationships/hyperlink" Target="https://patient.info/doctor/interosseous-nerve-compression" TargetMode="External"/><Relationship Id="rId180" Type="http://schemas.openxmlformats.org/officeDocument/2006/relationships/hyperlink" Target="https://www.researchgate.net/publication/278743076_Diagnosis_and_Treatment_of_Work-Related_Proximal_Median_and_Radial_Nerve_Entrapment" TargetMode="External"/><Relationship Id="rId278" Type="http://schemas.openxmlformats.org/officeDocument/2006/relationships/hyperlink" Target="https://www.ncbi.nlm.nih.gov/books/NBK448179/" TargetMode="External"/><Relationship Id="rId1904" Type="http://schemas.openxmlformats.org/officeDocument/2006/relationships/hyperlink" Target="https://www.nice.org.uk/guidance/cg173" TargetMode="External"/><Relationship Id="rId485" Type="http://schemas.openxmlformats.org/officeDocument/2006/relationships/hyperlink" Target="https://www.assh.org/handcare/condition/cubital-tunnel-syndrome" TargetMode="External"/><Relationship Id="rId692" Type="http://schemas.openxmlformats.org/officeDocument/2006/relationships/hyperlink" Target="https://www.ncbi.nlm.nih.gov/books/NBK557520/" TargetMode="External"/><Relationship Id="rId2166" Type="http://schemas.openxmlformats.org/officeDocument/2006/relationships/hyperlink" Target="https://www.orthobullets.com/basic-science/6095/complex-regional-pain-syndrome-crps" TargetMode="External"/><Relationship Id="rId138" Type="http://schemas.openxmlformats.org/officeDocument/2006/relationships/image" Target="media/image3.png"/><Relationship Id="rId345" Type="http://schemas.openxmlformats.org/officeDocument/2006/relationships/hyperlink" Target="https://www.ncbi.nlm.nih.gov/books/NBK448179/" TargetMode="External"/><Relationship Id="rId552" Type="http://schemas.openxmlformats.org/officeDocument/2006/relationships/hyperlink" Target="https://pubmed.ncbi.nlm.nih.gov/38534079/" TargetMode="External"/><Relationship Id="rId997" Type="http://schemas.openxmlformats.org/officeDocument/2006/relationships/hyperlink" Target="https://www.ncbi.nlm.nih.gov/books/NBK557520/" TargetMode="External"/><Relationship Id="rId1182" Type="http://schemas.openxmlformats.org/officeDocument/2006/relationships/hyperlink" Target="https://patient.info/doctor/ulnar-nerve-disorders" TargetMode="External"/><Relationship Id="rId2026" Type="http://schemas.openxmlformats.org/officeDocument/2006/relationships/hyperlink" Target="https://pubmed.ncbi.nlm.nih.gov/38749904/" TargetMode="External"/><Relationship Id="rId205" Type="http://schemas.openxmlformats.org/officeDocument/2006/relationships/hyperlink" Target="https://www.ncbi.nlm.nih.gov/books/NBK431097/" TargetMode="External"/><Relationship Id="rId412" Type="http://schemas.openxmlformats.org/officeDocument/2006/relationships/hyperlink" Target="https://bodytonicclinic.co.uk/the-ultimate-guide-to-radial-nerve-entrapment/" TargetMode="External"/><Relationship Id="rId857" Type="http://schemas.openxmlformats.org/officeDocument/2006/relationships/hyperlink" Target="https://www.ncbi.nlm.nih.gov/books/NBK557520/" TargetMode="External"/><Relationship Id="rId1042" Type="http://schemas.openxmlformats.org/officeDocument/2006/relationships/hyperlink" Target="https://pmc.ncbi.nlm.nih.gov/articles/PMC11683916/" TargetMode="External"/><Relationship Id="rId1487" Type="http://schemas.openxmlformats.org/officeDocument/2006/relationships/hyperlink" Target="https://pmc.ncbi.nlm.nih.gov/articles/PMC8236840/" TargetMode="External"/><Relationship Id="rId1694" Type="http://schemas.openxmlformats.org/officeDocument/2006/relationships/hyperlink" Target="https://aapp.org/guideline/external/neuropathic-pain" TargetMode="External"/><Relationship Id="rId717" Type="http://schemas.openxmlformats.org/officeDocument/2006/relationships/hyperlink" Target="https://www.ncbi.nlm.nih.gov/books/NBK557520/" TargetMode="External"/><Relationship Id="rId924" Type="http://schemas.openxmlformats.org/officeDocument/2006/relationships/hyperlink" Target="https://pmc.ncbi.nlm.nih.gov/articles/PMC4318466/" TargetMode="External"/><Relationship Id="rId1347" Type="http://schemas.openxmlformats.org/officeDocument/2006/relationships/hyperlink" Target="https://www.brownhealth.org/sites/default/files/2024-05/Discharge-Instructions-After-Ulnar-Nerve-Surgery.pdf" TargetMode="External"/><Relationship Id="rId1554" Type="http://schemas.openxmlformats.org/officeDocument/2006/relationships/hyperlink" Target="https://www.ohsu.edu/sites/default/files/2020-12/Ulnar%20Nerve%20Decompression.pdf" TargetMode="External"/><Relationship Id="rId1761" Type="http://schemas.openxmlformats.org/officeDocument/2006/relationships/hyperlink" Target="https://www.bssh.ac.uk/patients/conditions/22/cubital_tunnel_syndrome" TargetMode="External"/><Relationship Id="rId1999" Type="http://schemas.openxmlformats.org/officeDocument/2006/relationships/hyperlink" Target="https://www.google.com/search?q=https://www.royalberkshire.nhs.uk/media/svmk5mdd/cubital-tunnel_syndrome_jan24.pdf" TargetMode="External"/><Relationship Id="rId53" Type="http://schemas.openxmlformats.org/officeDocument/2006/relationships/hyperlink" Target="https://pubmed.ncbi.nlm.nih.gov/18265795/" TargetMode="External"/><Relationship Id="rId1207" Type="http://schemas.openxmlformats.org/officeDocument/2006/relationships/hyperlink" Target="https://www.ncbi.nlm.nih.gov/books/NBK557520/" TargetMode="External"/><Relationship Id="rId1414" Type="http://schemas.openxmlformats.org/officeDocument/2006/relationships/hyperlink" Target="https://www.choosept.com/guide/physical-therapy-guide-cubital-tunnel-syndrome" TargetMode="External"/><Relationship Id="rId1621" Type="http://schemas.openxmlformats.org/officeDocument/2006/relationships/footer" Target="footer1.xml"/><Relationship Id="rId1859" Type="http://schemas.openxmlformats.org/officeDocument/2006/relationships/hyperlink" Target="https://patient.info/doctor/ulnar-nerve-disorders" TargetMode="External"/><Relationship Id="rId1719" Type="http://schemas.openxmlformats.org/officeDocument/2006/relationships/hyperlink" Target="https://www.axogeninc.com/hcp/procedure/nerve-decompression/" TargetMode="External"/><Relationship Id="rId1926" Type="http://schemas.openxmlformats.org/officeDocument/2006/relationships/hyperlink" Target="https://www.ohsu.edu/sites/default/files/2020-12/Ulnar%20Nerve%20Decompression.pdf" TargetMode="External"/><Relationship Id="rId2090" Type="http://schemas.openxmlformats.org/officeDocument/2006/relationships/hyperlink" Target="https://www.advancedreconstruction.com/hand-upper-extremity/what-we-treat/pronator-terres-syndrome/" TargetMode="External"/><Relationship Id="rId367" Type="http://schemas.openxmlformats.org/officeDocument/2006/relationships/hyperlink" Target="https://www.ncbi.nlm.nih.gov/books/NBK448179/" TargetMode="External"/><Relationship Id="rId574" Type="http://schemas.openxmlformats.org/officeDocument/2006/relationships/hyperlink" Target="https://www.aafp.org/pubs/afp/issues/2021/0301/p275.html" TargetMode="External"/><Relationship Id="rId2048" Type="http://schemas.openxmlformats.org/officeDocument/2006/relationships/hyperlink" Target="https://pmc.ncbi.nlm.nih.gov/articles/PMC2787211/" TargetMode="External"/><Relationship Id="rId227" Type="http://schemas.openxmlformats.org/officeDocument/2006/relationships/hyperlink" Target="https://www.physio-pedia.com/Carpal_Tunnel_Syndrome" TargetMode="External"/><Relationship Id="rId781" Type="http://schemas.openxmlformats.org/officeDocument/2006/relationships/hyperlink" Target="https://radiopaedia.org/articles/cubital-tunnel-syndrome" TargetMode="External"/><Relationship Id="rId879" Type="http://schemas.openxmlformats.org/officeDocument/2006/relationships/hyperlink" Target="https://openorthopaedicsjournal.com/VOLUME/6/PAGE/69/PDF/" TargetMode="External"/><Relationship Id="rId434" Type="http://schemas.openxmlformats.org/officeDocument/2006/relationships/hyperlink" Target="https://now.aapmr.org/ulnar-nerve-mononeuropathy-at-the-wrist-2/" TargetMode="External"/><Relationship Id="rId641" Type="http://schemas.openxmlformats.org/officeDocument/2006/relationships/hyperlink" Target="https://www.lni.wa.gov/patient-care/treating-patients/treatment-guidelines-and-resources/_docs/RNE_Guideline_update_0623.pdf" TargetMode="External"/><Relationship Id="rId739" Type="http://schemas.openxmlformats.org/officeDocument/2006/relationships/hyperlink" Target="https://www.ncbi.nlm.nih.gov/books/NBK555937/" TargetMode="External"/><Relationship Id="rId1064" Type="http://schemas.openxmlformats.org/officeDocument/2006/relationships/hyperlink" Target="https://www.aafp.org/pubs/afp/issues/2021/0301/p275.html" TargetMode="External"/><Relationship Id="rId1271" Type="http://schemas.openxmlformats.org/officeDocument/2006/relationships/hyperlink" Target="https://www.lni.wa.gov/patient-care/treating-patients/treatment-guidelines-and-resources/_docs/RNE_Guideline_update_0623.pdf" TargetMode="External"/><Relationship Id="rId1369" Type="http://schemas.openxmlformats.org/officeDocument/2006/relationships/hyperlink" Target="https://www.mayoclinic.org/diseases-conditions/carpal-tunnel-syndrome/diagnosis-treatment/drc-20355608" TargetMode="External"/><Relationship Id="rId1576" Type="http://schemas.openxmlformats.org/officeDocument/2006/relationships/hyperlink" Target="https://patient.info/doctor/ulnar-nerve-disorders" TargetMode="External"/><Relationship Id="rId2115" Type="http://schemas.openxmlformats.org/officeDocument/2006/relationships/hyperlink" Target="https://www.lni.wa.gov/patient-care/treating-patients/treatment-guidelines-and-resources/_docs/PMNE_Guideline_update_0623.pdf" TargetMode="External"/><Relationship Id="rId501" Type="http://schemas.openxmlformats.org/officeDocument/2006/relationships/hyperlink" Target="https://www.assh.org/handcare/condition/cubital-tunnel-syndrome" TargetMode="External"/><Relationship Id="rId946" Type="http://schemas.openxmlformats.org/officeDocument/2006/relationships/hyperlink" Target="https://www.ncbi.nlm.nih.gov/books/NBK557520/" TargetMode="External"/><Relationship Id="rId1131" Type="http://schemas.openxmlformats.org/officeDocument/2006/relationships/hyperlink" Target="https://www.mayoclinic.org/diseases-conditions/carpal-tunnel-syndrome/diagnosis-treatment/drc-20355608" TargetMode="External"/><Relationship Id="rId1229" Type="http://schemas.openxmlformats.org/officeDocument/2006/relationships/hyperlink" Target="https://www.ncbi.nlm.nih.gov/books/NBK557520/" TargetMode="External"/><Relationship Id="rId1783" Type="http://schemas.openxmlformats.org/officeDocument/2006/relationships/hyperlink" Target="https://www.cochrane.org/CD006839/CENTRALED_what-are-effects-treatments-ulnar-neuropathy-elbow-une" TargetMode="External"/><Relationship Id="rId1990" Type="http://schemas.openxmlformats.org/officeDocument/2006/relationships/hyperlink" Target="https://www.resurgens.com/elbow/procedures/cubital-tunnel-release" TargetMode="External"/><Relationship Id="rId75" Type="http://schemas.openxmlformats.org/officeDocument/2006/relationships/hyperlink" Target="https://openorthopaedicsjournal.com/VOLUME/6/PAGE/69/PDF/" TargetMode="External"/><Relationship Id="rId806" Type="http://schemas.openxmlformats.org/officeDocument/2006/relationships/hyperlink" Target="https://radiopaedia.org/articles/cubital-tunnel-syndrome" TargetMode="External"/><Relationship Id="rId1436" Type="http://schemas.openxmlformats.org/officeDocument/2006/relationships/hyperlink" Target="https://www.mayoclinic.org/diseases-conditions/carpal-tunnel-syndrome/diagnosis-treatment/drc-20355608" TargetMode="External"/><Relationship Id="rId1643" Type="http://schemas.openxmlformats.org/officeDocument/2006/relationships/hyperlink" Target="https://www.researchgate.net/publication/384506440_Evaluation_of_Rehabilitation_Techniques_for_Traumatic_Ulnar_Nerve_Injuries_After_Surgical_Repair_A_Systematic_Review" TargetMode="External"/><Relationship Id="rId1850" Type="http://schemas.openxmlformats.org/officeDocument/2006/relationships/hyperlink" Target="https://pmc.ncbi.nlm.nih.gov/articles/PMC8236840/" TargetMode="External"/><Relationship Id="rId1503" Type="http://schemas.openxmlformats.org/officeDocument/2006/relationships/hyperlink" Target="https://www.magonlinelibrary.com/doi/full/10.12968/hmed.2022.0111" TargetMode="External"/><Relationship Id="rId1710" Type="http://schemas.openxmlformats.org/officeDocument/2006/relationships/hyperlink" Target="https://asht.org/sites/asht/files/images/International/Postoperative%20Management%20and%20Rehabilitation....pdf" TargetMode="External"/><Relationship Id="rId1948" Type="http://schemas.openxmlformats.org/officeDocument/2006/relationships/hyperlink" Target="https://www.mdpi.com/2077-0383/11/6/1685" TargetMode="External"/><Relationship Id="rId291" Type="http://schemas.openxmlformats.org/officeDocument/2006/relationships/hyperlink" Target="https://www.dynamed.com/condition/ulnar-neuropathy" TargetMode="External"/><Relationship Id="rId1808" Type="http://schemas.openxmlformats.org/officeDocument/2006/relationships/hyperlink" Target="https://my.clevelandclinic.org/health/diseases/22272-ulnar-nerve-entrapment" TargetMode="External"/><Relationship Id="rId151" Type="http://schemas.openxmlformats.org/officeDocument/2006/relationships/hyperlink" Target="https://www.ncbi.nlm.nih.gov/books/NBK557520/" TargetMode="External"/><Relationship Id="rId389" Type="http://schemas.openxmlformats.org/officeDocument/2006/relationships/hyperlink" Target="https://www.handsurgeryresource.net/wartenbergs" TargetMode="External"/><Relationship Id="rId596" Type="http://schemas.openxmlformats.org/officeDocument/2006/relationships/hyperlink" Target="https://my.clevelandclinic.org/health/diseases/22272-ulnar-nerve-entrapment" TargetMode="External"/><Relationship Id="rId249" Type="http://schemas.openxmlformats.org/officeDocument/2006/relationships/hyperlink" Target="https://www.mdpi.com/2075-4418/14/5/489" TargetMode="External"/><Relationship Id="rId456" Type="http://schemas.openxmlformats.org/officeDocument/2006/relationships/hyperlink" Target="https://www.cochranelibrary.com/cdsr/doi/10.1002/14651858.CD006839.pub2/abstract" TargetMode="External"/><Relationship Id="rId663" Type="http://schemas.openxmlformats.org/officeDocument/2006/relationships/hyperlink" Target="https://www.ncbi.nlm.nih.gov/books/NBK557520/" TargetMode="External"/><Relationship Id="rId870" Type="http://schemas.openxmlformats.org/officeDocument/2006/relationships/hyperlink" Target="https://www.mdpi.com/2077-0383/11/6/1685" TargetMode="External"/><Relationship Id="rId1086" Type="http://schemas.openxmlformats.org/officeDocument/2006/relationships/hyperlink" Target="https://www.choosept.com/guide/physical-therapy-guide-cubital-tunnel-syndrome" TargetMode="External"/><Relationship Id="rId1293" Type="http://schemas.openxmlformats.org/officeDocument/2006/relationships/hyperlink" Target="https://www.ncbi.nlm.nih.gov/books/NBK557520/" TargetMode="External"/><Relationship Id="rId2137" Type="http://schemas.openxmlformats.org/officeDocument/2006/relationships/hyperlink" Target="http://handfoundation.org/wp-content/uploads/2015/02/11_15am_wolfe_tl_Treatment-Guidelines-for-Nerve-Compression.Philly-2016.V2-Handout-format.pdf" TargetMode="External"/><Relationship Id="rId109" Type="http://schemas.openxmlformats.org/officeDocument/2006/relationships/hyperlink" Target="https://patient.info/doctor/ulnar-nerve-disorders" TargetMode="External"/><Relationship Id="rId316" Type="http://schemas.openxmlformats.org/officeDocument/2006/relationships/hyperlink" Target="https://www.lni.wa.gov/patient-care/treating-patients/treatment-guidelines-and-resources/_docs/RNE_Guideline_update_0623.pdf" TargetMode="External"/><Relationship Id="rId523" Type="http://schemas.openxmlformats.org/officeDocument/2006/relationships/hyperlink" Target="https://www.ncbi.nlm.nih.gov/books/NBK557520/" TargetMode="External"/><Relationship Id="rId968" Type="http://schemas.openxmlformats.org/officeDocument/2006/relationships/hyperlink" Target="https://www.barwmedical.com/index.php/BMJ/article/view/161" TargetMode="External"/><Relationship Id="rId1153" Type="http://schemas.openxmlformats.org/officeDocument/2006/relationships/hyperlink" Target="https://www.nice.org.uk/guidance/cg173/resources/neuropathic-pain-in-adults-pharmacological-management-in-nonspecialist-settings-pdf-35109750554053" TargetMode="External"/><Relationship Id="rId1598" Type="http://schemas.openxmlformats.org/officeDocument/2006/relationships/hyperlink" Target="https://pmc.ncbi.nlm.nih.gov/articles/PMC9713955/" TargetMode="External"/><Relationship Id="rId97" Type="http://schemas.openxmlformats.org/officeDocument/2006/relationships/hyperlink" Target="https://www.aanem.org/docs/default-source/documents/aanem/practice/guidelines/practice-parameter-for-edx-studies-in-ulnar-neuropathy-at-the-elbow.pdf?sfvrsn=3de7ccad_1" TargetMode="External"/><Relationship Id="rId730" Type="http://schemas.openxmlformats.org/officeDocument/2006/relationships/hyperlink" Target="https://www.ncbi.nlm.nih.gov/books/NBK557520/" TargetMode="External"/><Relationship Id="rId828" Type="http://schemas.openxmlformats.org/officeDocument/2006/relationships/hyperlink" Target="https://www.ncbi.nlm.nih.gov/books/NBK557520/" TargetMode="External"/><Relationship Id="rId1013" Type="http://schemas.openxmlformats.org/officeDocument/2006/relationships/hyperlink" Target="https://orthoinfo.aaos.org/en/treatment/cubital-tunnel-release/" TargetMode="External"/><Relationship Id="rId1360" Type="http://schemas.openxmlformats.org/officeDocument/2006/relationships/hyperlink" Target="https://www.jonwatsonmd.com/ulnar-nerve-release-orthopaedic-specialist-orland-park-il.html" TargetMode="External"/><Relationship Id="rId1458" Type="http://schemas.openxmlformats.org/officeDocument/2006/relationships/hyperlink" Target="https://www.cochrane.org/CD010003/NEUROMUSC_splinting-carpal-tunnel-syndrome" TargetMode="External"/><Relationship Id="rId1665" Type="http://schemas.openxmlformats.org/officeDocument/2006/relationships/hyperlink" Target="https://pmc.ncbi.nlm.nih.gov/articles/PMC6882524/" TargetMode="External"/><Relationship Id="rId1872" Type="http://schemas.openxmlformats.org/officeDocument/2006/relationships/hyperlink" Target="https://www.mayoclinic.org/diseases-conditions/carpal-tunnel-syndrome/diagnosis-treatment/drc-20355608" TargetMode="External"/><Relationship Id="rId1220" Type="http://schemas.openxmlformats.org/officeDocument/2006/relationships/hyperlink" Target="https://www.ncbi.nlm.nih.gov/books/NBK557520/" TargetMode="External"/><Relationship Id="rId1318" Type="http://schemas.openxmlformats.org/officeDocument/2006/relationships/hyperlink" Target="https://www.ohsu.edu/sites/default/files/2020-12/Ulnar%20Nerve%20Decompression.pdf" TargetMode="External"/><Relationship Id="rId1525" Type="http://schemas.openxmlformats.org/officeDocument/2006/relationships/hyperlink" Target="https://www.assh.org/handcare/condition/cubital-tunnel-syndrome" TargetMode="External"/><Relationship Id="rId1732" Type="http://schemas.openxmlformats.org/officeDocument/2006/relationships/hyperlink" Target="https://pubmed.ncbi.nlm.nih.gov/10918269/" TargetMode="External"/><Relationship Id="rId24" Type="http://schemas.openxmlformats.org/officeDocument/2006/relationships/hyperlink" Target="https://www.ncbi.nlm.nih.gov/books/NBK431097/" TargetMode="External"/><Relationship Id="rId173" Type="http://schemas.openxmlformats.org/officeDocument/2006/relationships/hyperlink" Target="https://www.physio-pedia.com/Carpal_Tunnel_Syndrome" TargetMode="External"/><Relationship Id="rId380" Type="http://schemas.openxmlformats.org/officeDocument/2006/relationships/hyperlink" Target="https://drvanessasammons.com.au/nerves/head-and-arm-nerves/pronator-syndrome/" TargetMode="External"/><Relationship Id="rId2061" Type="http://schemas.openxmlformats.org/officeDocument/2006/relationships/hyperlink" Target="https://www.ncbi.nlm.nih.gov/books/NBK525956/" TargetMode="External"/><Relationship Id="rId240" Type="http://schemas.openxmlformats.org/officeDocument/2006/relationships/hyperlink" Target="https://www.physio-pedia.com/Carpal_Tunnel_Syndrome" TargetMode="External"/><Relationship Id="rId478" Type="http://schemas.openxmlformats.org/officeDocument/2006/relationships/hyperlink" Target="https://orthoinfo.aaos.org/en/diseases--conditions/carpal-tunnel-syndrome/" TargetMode="External"/><Relationship Id="rId685" Type="http://schemas.openxmlformats.org/officeDocument/2006/relationships/hyperlink" Target="https://pmc.ncbi.nlm.nih.gov/articles/PMC6882524/" TargetMode="External"/><Relationship Id="rId892" Type="http://schemas.openxmlformats.org/officeDocument/2006/relationships/hyperlink" Target="https://www.neurology.org/doi/10.1212/WNL.82.10_supplement.P4.114" TargetMode="External"/><Relationship Id="rId2159" Type="http://schemas.openxmlformats.org/officeDocument/2006/relationships/hyperlink" Target="https://www.neurology.org/doi/10.1212/WNL.82.10_supplement.P4.114" TargetMode="External"/><Relationship Id="rId100" Type="http://schemas.openxmlformats.org/officeDocument/2006/relationships/hyperlink" Target="https://www.dynamed.com/condition/ulnar-neuropathy" TargetMode="External"/><Relationship Id="rId338" Type="http://schemas.openxmlformats.org/officeDocument/2006/relationships/hyperlink" Target="https://now.aapmr.org/median-nerve-mononeuropathies/" TargetMode="External"/><Relationship Id="rId545" Type="http://schemas.openxmlformats.org/officeDocument/2006/relationships/hyperlink" Target="https://www.aafp.org/pubs/afp/issues/2024/0700/carpal-tunnel-syndrome.html" TargetMode="External"/><Relationship Id="rId752" Type="http://schemas.openxmlformats.org/officeDocument/2006/relationships/hyperlink" Target="https://now.aapmr.org/median-nerve-mononeuropathies/" TargetMode="External"/><Relationship Id="rId1175" Type="http://schemas.openxmlformats.org/officeDocument/2006/relationships/hyperlink" Target="https://pubmed.ncbi.nlm.nih.gov/38749904/" TargetMode="External"/><Relationship Id="rId1382" Type="http://schemas.openxmlformats.org/officeDocument/2006/relationships/hyperlink" Target="https://www.aafp.org/pubs/afp/issues/2021/0301/p275.html" TargetMode="External"/><Relationship Id="rId2019" Type="http://schemas.openxmlformats.org/officeDocument/2006/relationships/hyperlink" Target="https://pmc.ncbi.nlm.nih.gov/articles/PMC10953529/" TargetMode="External"/><Relationship Id="rId405" Type="http://schemas.openxmlformats.org/officeDocument/2006/relationships/hyperlink" Target="http://handfoundation.org/wp-content/uploads/2015/02/11_15am_wolfe_tl_Treatment-Guidelines-for-Nerve-Compression.Philly-2016.V2-Handout-format.pdf" TargetMode="External"/><Relationship Id="rId612" Type="http://schemas.openxmlformats.org/officeDocument/2006/relationships/hyperlink" Target="https://now.aapmr.org/median-nerve-mononeuropathies/" TargetMode="External"/><Relationship Id="rId1035" Type="http://schemas.openxmlformats.org/officeDocument/2006/relationships/hyperlink" Target="https://www.ncbi.nlm.nih.gov/books/NBK557520/" TargetMode="External"/><Relationship Id="rId1242" Type="http://schemas.openxmlformats.org/officeDocument/2006/relationships/hyperlink" Target="https://pmc.ncbi.nlm.nih.gov/articles/PMC6882524/" TargetMode="External"/><Relationship Id="rId1687" Type="http://schemas.openxmlformats.org/officeDocument/2006/relationships/hyperlink" Target="https://www.orthoinfo.org/en/recovery/radial-tunnel-exercise-pdf/" TargetMode="External"/><Relationship Id="rId1894" Type="http://schemas.openxmlformats.org/officeDocument/2006/relationships/hyperlink" Target="https://pmc.ncbi.nlm.nih.gov/articles/PMC2779416/" TargetMode="External"/><Relationship Id="rId917" Type="http://schemas.openxmlformats.org/officeDocument/2006/relationships/hyperlink" Target="https://pmc.ncbi.nlm.nih.gov/articles/PMC4318466/" TargetMode="External"/><Relationship Id="rId1102" Type="http://schemas.openxmlformats.org/officeDocument/2006/relationships/hyperlink" Target="http://handfoundation.org/wp-content/uploads/2015/02/11_15am_wolfe_tl_Treatment-Guidelines-for-Nerve-Compression.Philly-2016.V2-Handout-format.pdf" TargetMode="External"/><Relationship Id="rId1547" Type="http://schemas.openxmlformats.org/officeDocument/2006/relationships/hyperlink" Target="https://orthopedicsri.com/wp-content/uploads/2017/01/CTR-PostOp.pdf" TargetMode="External"/><Relationship Id="rId1754" Type="http://schemas.openxmlformats.org/officeDocument/2006/relationships/hyperlink" Target="https://www.brighamandwomens.org/assets/BWH/patients-and-families/rehabilitation-services/pdfs/wrist-carpal-tunnel-syndrome-ot.pdf" TargetMode="External"/><Relationship Id="rId1961" Type="http://schemas.openxmlformats.org/officeDocument/2006/relationships/hyperlink" Target="https://www.cochrane.org/CD001552/NEUROMUSC_surgical-versus-non-surgical-treatment-carpal-tunnel-syndrome" TargetMode="External"/><Relationship Id="rId46" Type="http://schemas.openxmlformats.org/officeDocument/2006/relationships/hyperlink" Target="https://sci-hub.se/downloads/2021-06-15/7b/10.1016@j.apergo.2020.103353.pdf" TargetMode="External"/><Relationship Id="rId1407" Type="http://schemas.openxmlformats.org/officeDocument/2006/relationships/hyperlink" Target="https://www.massgeneral.org/assets/MGH/pdf/orthopaedics/sports-medicine/physical-therapy/rehabilitation-protocol-for-UCL-reconstruction-gracilis-graft.pdf" TargetMode="External"/><Relationship Id="rId1614" Type="http://schemas.openxmlformats.org/officeDocument/2006/relationships/hyperlink" Target="https://www.ncbi.nlm.nih.gov/books/NBK534226/" TargetMode="External"/><Relationship Id="rId1821" Type="http://schemas.openxmlformats.org/officeDocument/2006/relationships/hyperlink" Target="https://www.cochrane.org/CD010003/NEUROMUSC_splinting-carpal-tunnel-syndrome" TargetMode="External"/><Relationship Id="rId195" Type="http://schemas.openxmlformats.org/officeDocument/2006/relationships/hyperlink" Target="https://www.magonlinelibrary.com/doi/full/10.12968/hmed.2022.0111" TargetMode="External"/><Relationship Id="rId1919" Type="http://schemas.openxmlformats.org/officeDocument/2006/relationships/hyperlink" Target="https://nyulangone.org/conditions/ulnar-nerve-compression/prevention" TargetMode="External"/><Relationship Id="rId2083" Type="http://schemas.openxmlformats.org/officeDocument/2006/relationships/hyperlink" Target="https://www.sydneyorthopaedic.com.au/ulnar-nerve-entrapment-cubital-tunnel-syndrome.html" TargetMode="External"/><Relationship Id="rId262" Type="http://schemas.openxmlformats.org/officeDocument/2006/relationships/hyperlink" Target="https://openorthopaedicsjournal.com/VOLUME/6/PAGE/69/PDF/" TargetMode="External"/><Relationship Id="rId567" Type="http://schemas.openxmlformats.org/officeDocument/2006/relationships/hyperlink" Target="https://www.ncbi.nlm.nih.gov/books/NBK557520/" TargetMode="External"/><Relationship Id="rId1197" Type="http://schemas.openxmlformats.org/officeDocument/2006/relationships/hyperlink" Target="https://www.myhand.com.au/handouts/common-conditions/carpal-tunnel-syndrome-common" TargetMode="External"/><Relationship Id="rId2150" Type="http://schemas.openxmlformats.org/officeDocument/2006/relationships/hyperlink" Target="https://pmc.ncbi.nlm.nih.gov/articles/PMC9022348/" TargetMode="External"/><Relationship Id="rId122" Type="http://schemas.openxmlformats.org/officeDocument/2006/relationships/hyperlink" Target="https://patient.info/doctor/ulnar-nerve-disorders" TargetMode="External"/><Relationship Id="rId774" Type="http://schemas.openxmlformats.org/officeDocument/2006/relationships/hyperlink" Target="https://pubmed.ncbi.nlm.nih.gov/38534079/" TargetMode="External"/><Relationship Id="rId981" Type="http://schemas.openxmlformats.org/officeDocument/2006/relationships/hyperlink" Target="https://www.handsurgeryresource.net/wartenbergs" TargetMode="External"/><Relationship Id="rId1057" Type="http://schemas.openxmlformats.org/officeDocument/2006/relationships/hyperlink" Target="https://www.ncbi.nlm.nih.gov/books/NBK431097/" TargetMode="External"/><Relationship Id="rId2010" Type="http://schemas.openxmlformats.org/officeDocument/2006/relationships/hyperlink" Target="https://www.magonlinelibrary.com/doi/full/10.12968/hmed.2022.0111" TargetMode="External"/><Relationship Id="rId427" Type="http://schemas.openxmlformats.org/officeDocument/2006/relationships/hyperlink" Target="https://bodytonicclinic.co.uk/the-ultimate-guide-to-radial-nerve-entrapment/" TargetMode="External"/><Relationship Id="rId634" Type="http://schemas.openxmlformats.org/officeDocument/2006/relationships/hyperlink" Target="https://www.assh.org/handcare/condition/cubital-tunnel-syndrome" TargetMode="External"/><Relationship Id="rId841" Type="http://schemas.openxmlformats.org/officeDocument/2006/relationships/hyperlink" Target="https://www.brighamandwomens.org/assets/BWH/patients-and-families/rehabilitation-services/pdfs/wrist-carpal-tunnel-syndrome-ot.pdf" TargetMode="External"/><Relationship Id="rId1264" Type="http://schemas.openxmlformats.org/officeDocument/2006/relationships/hyperlink" Target="https://www.mayoclinic.org/diseases-conditions/carpal-tunnel-syndrome/diagnosis-treatment/drc-20355608" TargetMode="External"/><Relationship Id="rId1471" Type="http://schemas.openxmlformats.org/officeDocument/2006/relationships/hyperlink" Target="https://orthoinfo.aaos.org/en/diseases--conditions/carpal-tunnel-syndrome/" TargetMode="External"/><Relationship Id="rId1569" Type="http://schemas.openxmlformats.org/officeDocument/2006/relationships/hyperlink" Target="https://orthoinfo.aaos.org/en/treatment/cubital-tunnel-release/" TargetMode="External"/><Relationship Id="rId2108" Type="http://schemas.openxmlformats.org/officeDocument/2006/relationships/hyperlink" Target="https://www.ajronline.org/doi/full/10.2214/ajr.10.4817" TargetMode="External"/><Relationship Id="rId701" Type="http://schemas.openxmlformats.org/officeDocument/2006/relationships/hyperlink" Target="https://www.ncbi.nlm.nih.gov/books/NBK562235/" TargetMode="External"/><Relationship Id="rId939" Type="http://schemas.openxmlformats.org/officeDocument/2006/relationships/hyperlink" Target="https://patient.info/doctor/ulnar-nerve-disorders" TargetMode="External"/><Relationship Id="rId1124" Type="http://schemas.openxmlformats.org/officeDocument/2006/relationships/hyperlink" Target="https://www.mayoclinic.org/diseases-conditions/carpal-tunnel-syndrome/diagnosis-treatment/drc-20355608" TargetMode="External"/><Relationship Id="rId1331" Type="http://schemas.openxmlformats.org/officeDocument/2006/relationships/hyperlink" Target="https://orthopedicsri.com/wp-content/uploads/2017/01/CTR-PostOp.pdf" TargetMode="External"/><Relationship Id="rId1776" Type="http://schemas.openxmlformats.org/officeDocument/2006/relationships/hyperlink" Target="https://www.cochrane.org/CD006839/CENTRALED_what-are-effects-treatments-ulnar-neuropathy-elbow-une" TargetMode="External"/><Relationship Id="rId1983" Type="http://schemas.openxmlformats.org/officeDocument/2006/relationships/hyperlink" Target="https://www.reliefnow.com/articles/how-long-does-ulnar-nerve-entrapment-last" TargetMode="External"/><Relationship Id="rId68" Type="http://schemas.openxmlformats.org/officeDocument/2006/relationships/hyperlink" Target="https://openorthopaedicsjournal.com/VOLUME/6/PAGE/69/PDF/" TargetMode="External"/><Relationship Id="rId1429" Type="http://schemas.openxmlformats.org/officeDocument/2006/relationships/hyperlink" Target="https://www.massgeneral.org/assets/MGH/pdf/orthopaedics/sports-medicine/physical-therapy/rehabilitation-protocol-for-UCL-reconstruction-gracilis-graft.pdf" TargetMode="External"/><Relationship Id="rId1636" Type="http://schemas.openxmlformats.org/officeDocument/2006/relationships/hyperlink" Target="https://www.aetna.com/cpb/medical/data/400_499/0447.html" TargetMode="External"/><Relationship Id="rId1843" Type="http://schemas.openxmlformats.org/officeDocument/2006/relationships/hyperlink" Target="https://www.researchgate.net/publication/6074043_Natural_History_and_Conservative_Management_of_Cubital_Tunnel_Syndrome" TargetMode="External"/><Relationship Id="rId1703" Type="http://schemas.openxmlformats.org/officeDocument/2006/relationships/hyperlink" Target="https://asht.org/sites/asht/files/docs/2022/Radial%20Nerve%20Palsy%202022.pdf" TargetMode="External"/><Relationship Id="rId1910" Type="http://schemas.openxmlformats.org/officeDocument/2006/relationships/hyperlink" Target="https://now.aapmr.org/median-nerve-mononeuropathies/" TargetMode="External"/><Relationship Id="rId284" Type="http://schemas.openxmlformats.org/officeDocument/2006/relationships/hyperlink" Target="https://www.dynamed.com/condition/ulnar-neuropathy" TargetMode="External"/><Relationship Id="rId491" Type="http://schemas.openxmlformats.org/officeDocument/2006/relationships/hyperlink" Target="https://cdn.mdedge.com/files/s3fs-public/issues/articles/content_b380d00366bf04eb65_JFP_06507_Article3.PDF" TargetMode="External"/><Relationship Id="rId144" Type="http://schemas.openxmlformats.org/officeDocument/2006/relationships/hyperlink" Target="https://www.ncbi.nlm.nih.gov/books/NBK557520/" TargetMode="External"/><Relationship Id="rId589" Type="http://schemas.openxmlformats.org/officeDocument/2006/relationships/hyperlink" Target="https://cdn.mdedge.com/files/s3fs-public/issues/articles/content_b380d00366bf04eb65_JFP_06507_Article3.PDF" TargetMode="External"/><Relationship Id="rId796" Type="http://schemas.openxmlformats.org/officeDocument/2006/relationships/hyperlink" Target="https://pubmed.ncbi.nlm.nih.gov/38534079/" TargetMode="External"/><Relationship Id="rId351" Type="http://schemas.openxmlformats.org/officeDocument/2006/relationships/hyperlink" Target="https://www.ncbi.nlm.nih.gov/books/NBK448179/" TargetMode="External"/><Relationship Id="rId449" Type="http://schemas.openxmlformats.org/officeDocument/2006/relationships/hyperlink" Target="https://www.mayoclinic.org/diseases-conditions/carpal-tunnel-syndrome/diagnosis-treatment/drc-20355608" TargetMode="External"/><Relationship Id="rId656" Type="http://schemas.openxmlformats.org/officeDocument/2006/relationships/hyperlink" Target="https://pmc.ncbi.nlm.nih.gov/articles/PMC6882524/" TargetMode="External"/><Relationship Id="rId863" Type="http://schemas.openxmlformats.org/officeDocument/2006/relationships/hyperlink" Target="https://www.ncbi.nlm.nih.gov/books/NBK557520/" TargetMode="External"/><Relationship Id="rId1079" Type="http://schemas.openxmlformats.org/officeDocument/2006/relationships/hyperlink" Target="https://www.lni.wa.gov/patient-care/treating-patients/treatment-guidelines-and-resources/_docs/RNE_Guideline_update_0623.pdf" TargetMode="External"/><Relationship Id="rId1286" Type="http://schemas.openxmlformats.org/officeDocument/2006/relationships/hyperlink" Target="https://www.ncbi.nlm.nih.gov/books/NBK431097/" TargetMode="External"/><Relationship Id="rId1493" Type="http://schemas.openxmlformats.org/officeDocument/2006/relationships/hyperlink" Target="https://www.ncbi.nlm.nih.gov/books/NBK557520/" TargetMode="External"/><Relationship Id="rId2032" Type="http://schemas.openxmlformats.org/officeDocument/2006/relationships/hyperlink" Target="https://www.orthobullets.com/hand/6018/carpal-tunnel-syndrome" TargetMode="External"/><Relationship Id="rId211" Type="http://schemas.openxmlformats.org/officeDocument/2006/relationships/hyperlink" Target="https://www.ncbi.nlm.nih.gov/books/NBK431097/" TargetMode="External"/><Relationship Id="rId309" Type="http://schemas.openxmlformats.org/officeDocument/2006/relationships/hyperlink" Target="https://www.ncbi.nlm.nih.gov/books/NBK431097/" TargetMode="External"/><Relationship Id="rId516" Type="http://schemas.openxmlformats.org/officeDocument/2006/relationships/hyperlink" Target="https://pmc.ncbi.nlm.nih.gov/articles/PMC4318466/" TargetMode="External"/><Relationship Id="rId1146" Type="http://schemas.openxmlformats.org/officeDocument/2006/relationships/hyperlink" Target="https://my.clevelandclinic.org/health/diseases/4005-carpal-tunnel-syndrome" TargetMode="External"/><Relationship Id="rId1798" Type="http://schemas.openxmlformats.org/officeDocument/2006/relationships/hyperlink" Target="https://pmc.ncbi.nlm.nih.gov/articles/PMC3908974/" TargetMode="External"/><Relationship Id="rId723" Type="http://schemas.openxmlformats.org/officeDocument/2006/relationships/hyperlink" Target="https://www.aanem.org/docs/default-source/documents/aanem/practice/guidelines/practice-parameter-for-edx-studies-in-ulnar-neuropathy-at-the-elbow.pdf?sfvrsn=3de7ccad_1" TargetMode="External"/><Relationship Id="rId930" Type="http://schemas.openxmlformats.org/officeDocument/2006/relationships/hyperlink" Target="https://openorthopaedicsjournal.com/VOLUME/6/PAGE/69/PDF/" TargetMode="External"/><Relationship Id="rId1006" Type="http://schemas.openxmlformats.org/officeDocument/2006/relationships/hyperlink" Target="https://orthoinfo.aaos.org/en/treatment/cubital-tunnel-release/" TargetMode="External"/><Relationship Id="rId1353" Type="http://schemas.openxmlformats.org/officeDocument/2006/relationships/hyperlink" Target="https://orthoinfo.aaos.org/en/diseases--conditions/ulnar-nerve-entrapment-at-the-elbow/" TargetMode="External"/><Relationship Id="rId1560" Type="http://schemas.openxmlformats.org/officeDocument/2006/relationships/hyperlink" Target="https://orthopedicsri.com/wp-content/uploads/2017/01/CTR-PostOp.pdf" TargetMode="External"/><Relationship Id="rId1658" Type="http://schemas.openxmlformats.org/officeDocument/2006/relationships/hyperlink" Target="https://orthoinfo.aaos.org/en/diseases--conditions/carpal-tunnel-syndrome/" TargetMode="External"/><Relationship Id="rId1865" Type="http://schemas.openxmlformats.org/officeDocument/2006/relationships/hyperlink" Target="https://www.ncbi.nlm.nih.gov/books/NBK555937/" TargetMode="External"/><Relationship Id="rId1213" Type="http://schemas.openxmlformats.org/officeDocument/2006/relationships/hyperlink" Target="https://www.ncbi.nlm.nih.gov/books/NBK525956/" TargetMode="External"/><Relationship Id="rId1420" Type="http://schemas.openxmlformats.org/officeDocument/2006/relationships/hyperlink" Target="https://www.massgeneral.org/assets/MGH/pdf/orthopaedics/sports-medicine/physical-therapy/rehabilitation-protocol-for-UCL-reconstruction-gracilis-graft.pdf" TargetMode="External"/><Relationship Id="rId1518" Type="http://schemas.openxmlformats.org/officeDocument/2006/relationships/hyperlink" Target="https://www.ncbi.nlm.nih.gov/books/NBK557520/" TargetMode="External"/><Relationship Id="rId1725" Type="http://schemas.openxmlformats.org/officeDocument/2006/relationships/hyperlink" Target="https://www.cosmeticsurgeon.org.nz/assets/post_operative_carpal_tunnel_surgery.pdf" TargetMode="External"/><Relationship Id="rId1932" Type="http://schemas.openxmlformats.org/officeDocument/2006/relationships/hyperlink" Target="https://www.orthobullets.com/hand/6025/wartenbergs-syndrome" TargetMode="External"/><Relationship Id="rId17" Type="http://schemas.openxmlformats.org/officeDocument/2006/relationships/hyperlink" Target="https://www.ncbi.nlm.nih.gov/books/NBK525956/" TargetMode="External"/><Relationship Id="rId166" Type="http://schemas.openxmlformats.org/officeDocument/2006/relationships/hyperlink" Target="https://www.lni.wa.gov/patient-care/treating-patients/treatment-guidelines-and-resources/_docs/RNE_Guideline_update_0623.pdf" TargetMode="External"/><Relationship Id="rId373" Type="http://schemas.openxmlformats.org/officeDocument/2006/relationships/hyperlink" Target="https://now.aapmr.org/median-nerve-mononeuropathies/" TargetMode="External"/><Relationship Id="rId580" Type="http://schemas.openxmlformats.org/officeDocument/2006/relationships/hyperlink" Target="https://www.mdpi.com/2075-4418/14/5/489" TargetMode="External"/><Relationship Id="rId2054" Type="http://schemas.openxmlformats.org/officeDocument/2006/relationships/hyperlink" Target="https://pmc.ncbi.nlm.nih.gov/articles/PMC4318466/" TargetMode="External"/><Relationship Id="rId1" Type="http://schemas.openxmlformats.org/officeDocument/2006/relationships/customXml" Target="../customXml/item1.xml"/><Relationship Id="rId233" Type="http://schemas.openxmlformats.org/officeDocument/2006/relationships/hyperlink" Target="https://www.mdpi.com/2075-4418/14/5/489" TargetMode="External"/><Relationship Id="rId440" Type="http://schemas.openxmlformats.org/officeDocument/2006/relationships/hyperlink" Target="https://achillesneurology.com/conditions/carpal-tunnel-syndrome" TargetMode="External"/><Relationship Id="rId678" Type="http://schemas.openxmlformats.org/officeDocument/2006/relationships/hyperlink" Target="https://www.ncbi.nlm.nih.gov/books/NBK557520/" TargetMode="External"/><Relationship Id="rId885" Type="http://schemas.openxmlformats.org/officeDocument/2006/relationships/hyperlink" Target="https://www.orthobullets.com/hand/6021/cubital-tunnel-syndrome" TargetMode="External"/><Relationship Id="rId1070" Type="http://schemas.openxmlformats.org/officeDocument/2006/relationships/hyperlink" Target="https://pubmed.ncbi.nlm.nih.gov/36755648/" TargetMode="External"/><Relationship Id="rId2121" Type="http://schemas.openxmlformats.org/officeDocument/2006/relationships/hyperlink" Target="https://www.lni.wa.gov/patient-care/treating-patients/treatment-guidelines-and-resources/_docs/UlnarNerve_2015_Updated_0623.pdf" TargetMode="External"/><Relationship Id="rId300" Type="http://schemas.openxmlformats.org/officeDocument/2006/relationships/hyperlink" Target="https://www.google.com/search?q=link-nesigur-eliminat" TargetMode="External"/><Relationship Id="rId538" Type="http://schemas.openxmlformats.org/officeDocument/2006/relationships/hyperlink" Target="https://www.ncbi.nlm.nih.gov/books/NBK557520/" TargetMode="External"/><Relationship Id="rId745" Type="http://schemas.openxmlformats.org/officeDocument/2006/relationships/hyperlink" Target="https://www.aanem.org/docs/default-source/documents/aanem/practice/guidelines/practice-parameter-for-edx-studies-in-ulnar-neuropathy-at-the-elbow.pdf?sfvrsn=3de7ccad_1" TargetMode="External"/><Relationship Id="rId952" Type="http://schemas.openxmlformats.org/officeDocument/2006/relationships/hyperlink" Target="https://www.magonlinelibrary.com/doi/full/10.12968/hmed.2022.0111" TargetMode="External"/><Relationship Id="rId1168" Type="http://schemas.openxmlformats.org/officeDocument/2006/relationships/hyperlink" Target="https://www.cochrane.org/CD006839/CENTRALED_what-are-effects-treatments-ulnar-neuropathy-elbow-une" TargetMode="External"/><Relationship Id="rId1375" Type="http://schemas.openxmlformats.org/officeDocument/2006/relationships/hyperlink" Target="https://orthoinfo.aaos.org/en/treatment/cubital-tunnel-release/" TargetMode="External"/><Relationship Id="rId1582" Type="http://schemas.openxmlformats.org/officeDocument/2006/relationships/hyperlink" Target="https://patient.info/doctor/ulnar-nerve-disorders" TargetMode="External"/><Relationship Id="rId81" Type="http://schemas.openxmlformats.org/officeDocument/2006/relationships/hyperlink" Target="https://www.ncbi.nlm.nih.gov/books/NBK448179/" TargetMode="External"/><Relationship Id="rId605" Type="http://schemas.openxmlformats.org/officeDocument/2006/relationships/hyperlink" Target="https://www.aafp.org/pubs/afp/issues/2021/0301/p275.html" TargetMode="External"/><Relationship Id="rId812" Type="http://schemas.openxmlformats.org/officeDocument/2006/relationships/hyperlink" Target="https://radiopaedia.org/articles/cubital-tunnel-syndrome" TargetMode="External"/><Relationship Id="rId1028" Type="http://schemas.openxmlformats.org/officeDocument/2006/relationships/hyperlink" Target="https://orthoinfo.aaos.org/en/treatment/cubital-tunnel-release/" TargetMode="External"/><Relationship Id="rId1235" Type="http://schemas.openxmlformats.org/officeDocument/2006/relationships/hyperlink" Target="https://orthoinfo.aaos.org/en/treatment/cubital-tunnel-release/" TargetMode="External"/><Relationship Id="rId1442" Type="http://schemas.openxmlformats.org/officeDocument/2006/relationships/hyperlink" Target="https://asht.org/sites/asht/files/docs/2022/Radial%20Nerve%20Palsy%202022.pdf" TargetMode="External"/><Relationship Id="rId1887" Type="http://schemas.openxmlformats.org/officeDocument/2006/relationships/hyperlink" Target="https://cdn.mdedge.com/files/s3fs-public/issues/articles/content_b380d00366bf04eb65_JFP_06507_Article3.PDF" TargetMode="External"/><Relationship Id="rId1302" Type="http://schemas.openxmlformats.org/officeDocument/2006/relationships/hyperlink" Target="https://www.mayoclinic.org/diseases-conditions/carpal-tunnel-syndrome/diagnosis-treatment/drc-20355608" TargetMode="External"/><Relationship Id="rId1747" Type="http://schemas.openxmlformats.org/officeDocument/2006/relationships/hyperlink" Target="https://bodytonicclinic.co.uk/the-ultimate-guide-to-radial-nerve-entrapment/" TargetMode="External"/><Relationship Id="rId1954" Type="http://schemas.openxmlformats.org/officeDocument/2006/relationships/hyperlink" Target="https://www.mdpi.com/2077-0383/11/6/1685/pdf" TargetMode="External"/><Relationship Id="rId39" Type="http://schemas.openxmlformats.org/officeDocument/2006/relationships/hyperlink" Target="https://www.ncbi.nlm.nih.gov/books/NBK557520/" TargetMode="External"/><Relationship Id="rId1607" Type="http://schemas.openxmlformats.org/officeDocument/2006/relationships/hyperlink" Target="https://drvanessasammons.com.au/nerves/head-and-arm-nerves/pronator-syndrome/" TargetMode="External"/><Relationship Id="rId1814" Type="http://schemas.openxmlformats.org/officeDocument/2006/relationships/hyperlink" Target="https://www.verywellhealth.com/ulnar-nerve-entrapment-7104158" TargetMode="External"/><Relationship Id="rId188" Type="http://schemas.openxmlformats.org/officeDocument/2006/relationships/hyperlink" Target="https://radiopaedia.org/articles/cubital-tunnel-syndrome" TargetMode="External"/><Relationship Id="rId395" Type="http://schemas.openxmlformats.org/officeDocument/2006/relationships/hyperlink" Target="https://pmc.ncbi.nlm.nih.gov/articles/PMC2779416/" TargetMode="External"/><Relationship Id="rId2076" Type="http://schemas.openxmlformats.org/officeDocument/2006/relationships/hyperlink" Target="https://pubmed.ncbi.nlm.nih.gov/38534079/" TargetMode="External"/><Relationship Id="rId255" Type="http://schemas.openxmlformats.org/officeDocument/2006/relationships/hyperlink" Target="https://now.aapmr.org/median-nerve-mononeuropathies/" TargetMode="External"/><Relationship Id="rId462" Type="http://schemas.openxmlformats.org/officeDocument/2006/relationships/hyperlink" Target="https://www.mayoclinic.org/diseases-conditions/carpal-tunnel-syndrome/diagnosis-treatment/drc-20355608" TargetMode="External"/><Relationship Id="rId1092" Type="http://schemas.openxmlformats.org/officeDocument/2006/relationships/hyperlink" Target="https://www.ncbi.nlm.nih.gov/books/NBK557520/" TargetMode="External"/><Relationship Id="rId1397" Type="http://schemas.openxmlformats.org/officeDocument/2006/relationships/hyperlink" Target="https://www.orthobullets.com/hand/6018/carpal-tunnel-syndrome" TargetMode="External"/><Relationship Id="rId2143" Type="http://schemas.openxmlformats.org/officeDocument/2006/relationships/hyperlink" Target="https://www.researchgate.net/publication/278743076_Diagnosis_and_Treatment_of_Work-Related_Proximal_Median_and_Radial_Nerve_Entrapment" TargetMode="External"/><Relationship Id="rId115" Type="http://schemas.openxmlformats.org/officeDocument/2006/relationships/hyperlink" Target="https://now.aapmr.org/ulnar-nerve-mononeuropathy-at-the-elbow-2/" TargetMode="External"/><Relationship Id="rId322" Type="http://schemas.openxmlformats.org/officeDocument/2006/relationships/hyperlink" Target="https://thenerve.net/upload/pdf/nerve-2024-00640.pdf" TargetMode="External"/><Relationship Id="rId767" Type="http://schemas.openxmlformats.org/officeDocument/2006/relationships/hyperlink" Target="https://www.aafp.org/pubs/afp/issues/2024/0700/carpal-tunnel-syndrome.html" TargetMode="External"/><Relationship Id="rId974" Type="http://schemas.openxmlformats.org/officeDocument/2006/relationships/hyperlink" Target="https://www.lni.wa.gov/patient-care/treating-patients/treatment-guidelines-and-resources/_docs/RNE_Guideline_update_0623.pdf" TargetMode="External"/><Relationship Id="rId2003" Type="http://schemas.openxmlformats.org/officeDocument/2006/relationships/hyperlink" Target="https://www.magonlinelibrary.com/doi/full/10.12968/hmed.2022.0111" TargetMode="External"/><Relationship Id="rId627" Type="http://schemas.openxmlformats.org/officeDocument/2006/relationships/hyperlink" Target="https://www.ncbi.nlm.nih.gov/books/NBK553109/" TargetMode="External"/><Relationship Id="rId834" Type="http://schemas.openxmlformats.org/officeDocument/2006/relationships/hyperlink" Target="https://www.ncbi.nlm.nih.gov/books/NBK557520/" TargetMode="External"/><Relationship Id="rId1257" Type="http://schemas.openxmlformats.org/officeDocument/2006/relationships/hyperlink" Target="https://orthoinfo.aaos.org/en/diseases--conditions/carpal-tunnel-syndrome/" TargetMode="External"/><Relationship Id="rId1464" Type="http://schemas.openxmlformats.org/officeDocument/2006/relationships/hyperlink" Target="https://www.aafp.org/pubs/afp/issues/2021/0301/p275.html" TargetMode="External"/><Relationship Id="rId1671" Type="http://schemas.openxmlformats.org/officeDocument/2006/relationships/hyperlink" Target="https://www.researchgate.net/publication/40847012_American_Academy_of_Orthopaedic_Surgeons_clinical_practice_guideline_on_The_treatment_of_carpal_tunnel_syndrome" TargetMode="External"/><Relationship Id="rId901" Type="http://schemas.openxmlformats.org/officeDocument/2006/relationships/hyperlink" Target="https://www.ncbi.nlm.nih.gov/books/NBK557520/" TargetMode="External"/><Relationship Id="rId1117" Type="http://schemas.openxmlformats.org/officeDocument/2006/relationships/hyperlink" Target="https://pubmed.ncbi.nlm.nih.gov/36755648/" TargetMode="External"/><Relationship Id="rId1324" Type="http://schemas.openxmlformats.org/officeDocument/2006/relationships/hyperlink" Target="https://www.jonwatsonmd.com/ulnar-nerve-release-orthopaedic-specialist-orland-park-il.html" TargetMode="External"/><Relationship Id="rId1531" Type="http://schemas.openxmlformats.org/officeDocument/2006/relationships/hyperlink" Target="https://www.orthobullets.com/basic-science/6095/complex-regional-pain-syndrome-crps" TargetMode="External"/><Relationship Id="rId1769" Type="http://schemas.openxmlformats.org/officeDocument/2006/relationships/hyperlink" Target="https://www.cochranelibrary.com/cdsr/doi/10.1002/14651858.CD006839.pub2/abstract" TargetMode="External"/><Relationship Id="rId1976" Type="http://schemas.openxmlformats.org/officeDocument/2006/relationships/hyperlink" Target="https://www.physio-pedia.com/Radial_Tunnel_Syndrome" TargetMode="External"/><Relationship Id="rId30" Type="http://schemas.openxmlformats.org/officeDocument/2006/relationships/hyperlink" Target="https://www.aafp.org/pubs/afp/issues/2024/0700/carpal-tunnel-syndrome.html" TargetMode="External"/><Relationship Id="rId1629" Type="http://schemas.openxmlformats.org/officeDocument/2006/relationships/hyperlink" Target="https://now.aapmr.org/radial-nerve-mononeuropathy-2/" TargetMode="External"/><Relationship Id="rId1836" Type="http://schemas.openxmlformats.org/officeDocument/2006/relationships/hyperlink" Target="https://radiopaedia.org/articles/cubital-tunnel-syndrome" TargetMode="External"/><Relationship Id="rId1903" Type="http://schemas.openxmlformats.org/officeDocument/2006/relationships/hyperlink" Target="https://www.nice.org.uk/guidance/cg173" TargetMode="External"/><Relationship Id="rId2098" Type="http://schemas.openxmlformats.org/officeDocument/2006/relationships/hyperlink" Target="https://therapywestpt.com/protocols/ulnar-nerve-decompression-guidelines/" TargetMode="External"/><Relationship Id="rId277" Type="http://schemas.openxmlformats.org/officeDocument/2006/relationships/hyperlink" Target="https://www.ncbi.nlm.nih.gov/books/NBK431097/" TargetMode="External"/><Relationship Id="rId484" Type="http://schemas.openxmlformats.org/officeDocument/2006/relationships/hyperlink" Target="https://www.assh.org/handcare/condition/cubital-tunnel-syndrome" TargetMode="External"/><Relationship Id="rId2165" Type="http://schemas.openxmlformats.org/officeDocument/2006/relationships/hyperlink" Target="https://www.orthobullets.com/basic-science/6095/complex-regional-pain-syndrome-crps" TargetMode="External"/><Relationship Id="rId137" Type="http://schemas.openxmlformats.org/officeDocument/2006/relationships/hyperlink" Target="https://asht.org/sites/asht/files/docs/2022/Radial%20Nerve%20Palsy%202022.pdf" TargetMode="External"/><Relationship Id="rId344" Type="http://schemas.openxmlformats.org/officeDocument/2006/relationships/hyperlink" Target="https://www.aafp.org/pubs/afp/issues/2021/0301/p275.html" TargetMode="External"/><Relationship Id="rId691" Type="http://schemas.openxmlformats.org/officeDocument/2006/relationships/hyperlink" Target="https://www.aanem.org/docs/default-source/documents/aanem/practice/guidelines/practice-parameter-for-edx-studies-in-ulnar-neuropathy-at-the-elbow.pdf?sfvrsn=3de7ccad_1" TargetMode="External"/><Relationship Id="rId789" Type="http://schemas.openxmlformats.org/officeDocument/2006/relationships/hyperlink" Target="https://www.researchgate.net/publication/278743076_Diagnosis_and_Treatment_of_Work-Related_Proximal_Median_and_Radial_Nerve_Entrapment" TargetMode="External"/><Relationship Id="rId996" Type="http://schemas.openxmlformats.org/officeDocument/2006/relationships/hyperlink" Target="https://patient.info/doctor/ulnar-nerve-disorders" TargetMode="External"/><Relationship Id="rId2025" Type="http://schemas.openxmlformats.org/officeDocument/2006/relationships/hyperlink" Target="https://pubmed.ncbi.nlm.nih.gov/38749904/" TargetMode="External"/><Relationship Id="rId551" Type="http://schemas.openxmlformats.org/officeDocument/2006/relationships/hyperlink" Target="https://orthoinfo.aaos.org/en/diseases--conditions/carpal-tunnel-syndrome/" TargetMode="External"/><Relationship Id="rId649" Type="http://schemas.openxmlformats.org/officeDocument/2006/relationships/hyperlink" Target="https://www.handsurgeryresource.net/wartenbergs" TargetMode="External"/><Relationship Id="rId856" Type="http://schemas.openxmlformats.org/officeDocument/2006/relationships/hyperlink" Target="https://www.ncbi.nlm.nih.gov/books/NBK557520/" TargetMode="External"/><Relationship Id="rId1181" Type="http://schemas.openxmlformats.org/officeDocument/2006/relationships/hyperlink" Target="https://www.wosm.com/wp-content/uploads/2014/11/AAOS-Clinical-Practice-Guideline-on-the-Treatment-of-Carpal-Tunnel-Syndrome1.pdf" TargetMode="External"/><Relationship Id="rId1279" Type="http://schemas.openxmlformats.org/officeDocument/2006/relationships/hyperlink" Target="https://www.orthobullets.com/hand/6021/cubital-tunnel-syndrome" TargetMode="External"/><Relationship Id="rId1486" Type="http://schemas.openxmlformats.org/officeDocument/2006/relationships/hyperlink" Target="https://orthoinfo.aaos.org/en/diseases--conditions/carpal-tunnel-syndrome/" TargetMode="External"/><Relationship Id="rId204" Type="http://schemas.openxmlformats.org/officeDocument/2006/relationships/hyperlink" Target="https://www.ncbi.nlm.nih.gov/books/NBK431097/" TargetMode="External"/><Relationship Id="rId411" Type="http://schemas.openxmlformats.org/officeDocument/2006/relationships/hyperlink" Target="https://www.bssh.ac.uk/patients/conditions/22/cubital_tunnel_syndrome" TargetMode="External"/><Relationship Id="rId509" Type="http://schemas.openxmlformats.org/officeDocument/2006/relationships/hyperlink" Target="https://my.clevelandclinic.org/health/diseases/22272-ulnar-nerve-entrapment" TargetMode="External"/><Relationship Id="rId1041" Type="http://schemas.openxmlformats.org/officeDocument/2006/relationships/hyperlink" Target="https://pmc.ncbi.nlm.nih.gov/articles/PMC11683916/" TargetMode="External"/><Relationship Id="rId1139" Type="http://schemas.openxmlformats.org/officeDocument/2006/relationships/hyperlink" Target="https://www.cochrane.org/CD006839/CENTRALED_what-are-effects-treatments-ulnar-neuropathy-elbow-une" TargetMode="External"/><Relationship Id="rId1346" Type="http://schemas.openxmlformats.org/officeDocument/2006/relationships/hyperlink" Target="https://orthopedicsri.com/wp-content/uploads/2017/01/CTR-PostOp.pdf" TargetMode="External"/><Relationship Id="rId1693" Type="http://schemas.openxmlformats.org/officeDocument/2006/relationships/hyperlink" Target="https://aapp.org/guideline/external/neuropathic-pain" TargetMode="External"/><Relationship Id="rId1998" Type="http://schemas.openxmlformats.org/officeDocument/2006/relationships/hyperlink" Target="https://www.royalberkshire.nhs.uk/media/svmk5mdd/cubital-tunnel-syndrome_jan24.pdf" TargetMode="External"/><Relationship Id="rId716" Type="http://schemas.openxmlformats.org/officeDocument/2006/relationships/hyperlink" Target="https://www.aanem.org/docs/default-source/documents/aanem/practice/guidelines/practice-parameter-for-edx-studies-in-ulnar-neuropathy-at-the-elbow.pdf?sfvrsn=3de7ccad_1" TargetMode="External"/><Relationship Id="rId923" Type="http://schemas.openxmlformats.org/officeDocument/2006/relationships/hyperlink" Target="https://pmc.ncbi.nlm.nih.gov/articles/PMC4318466/" TargetMode="External"/><Relationship Id="rId1553" Type="http://schemas.openxmlformats.org/officeDocument/2006/relationships/hyperlink" Target="https://www.ohsu.edu/sites/default/files/2020-12/Ulnar%20Nerve%20Decompression.pdf" TargetMode="External"/><Relationship Id="rId1760" Type="http://schemas.openxmlformats.org/officeDocument/2006/relationships/hyperlink" Target="https://www.bssh.ac.uk/patients/conditions/22/cubital_tunnel_syndrome" TargetMode="External"/><Relationship Id="rId1858" Type="http://schemas.openxmlformats.org/officeDocument/2006/relationships/hyperlink" Target="https://www.researchgate.net/publication/12524654_Interventions_for_the_primary_prevention_of_work-related_carpal_tunnel_syndrom" TargetMode="External"/><Relationship Id="rId52" Type="http://schemas.openxmlformats.org/officeDocument/2006/relationships/hyperlink" Target="https://pubmed.ncbi.nlm.nih.gov/18265795/" TargetMode="External"/><Relationship Id="rId1206" Type="http://schemas.openxmlformats.org/officeDocument/2006/relationships/hyperlink" Target="https://www.ncbi.nlm.nih.gov/books/NBK557520/" TargetMode="External"/><Relationship Id="rId1413" Type="http://schemas.openxmlformats.org/officeDocument/2006/relationships/hyperlink" Target="https://www.choosept.com/guide/physical-therapy-guide-cubital-tunnel-syndrome" TargetMode="External"/><Relationship Id="rId1620" Type="http://schemas.openxmlformats.org/officeDocument/2006/relationships/hyperlink" Target="https://www.ohsu.edu/sites/default/files/2020-12/Ulnar%20Nerve%20Decompression.pdf" TargetMode="External"/><Relationship Id="rId1718" Type="http://schemas.openxmlformats.org/officeDocument/2006/relationships/hyperlink" Target="https://www.researchgate.net/publication/51442330_Vein_wrapping_at_cubital_tunnel_for_ulnar_nerve_problems" TargetMode="External"/><Relationship Id="rId1925" Type="http://schemas.openxmlformats.org/officeDocument/2006/relationships/hyperlink" Target="https://www.ohsu.edu/sites/default/files/2020-12/Ulnar%20Nerve%20Decompression.pdf" TargetMode="External"/><Relationship Id="rId299" Type="http://schemas.openxmlformats.org/officeDocument/2006/relationships/hyperlink" Target="https://www.aafp.org/pubs/afp/issues/2021/0301/p275.html" TargetMode="External"/><Relationship Id="rId159" Type="http://schemas.openxmlformats.org/officeDocument/2006/relationships/hyperlink" Target="https://www.assh.org/handcare/condition/cubital-tunnel-syndrome" TargetMode="External"/><Relationship Id="rId366" Type="http://schemas.openxmlformats.org/officeDocument/2006/relationships/hyperlink" Target="https://www.ncbi.nlm.nih.gov/books/NBK448179/" TargetMode="External"/><Relationship Id="rId573" Type="http://schemas.openxmlformats.org/officeDocument/2006/relationships/hyperlink" Target="https://www.aafp.org/pubs/afp/issues/2021/0301/p275.html" TargetMode="External"/><Relationship Id="rId780" Type="http://schemas.openxmlformats.org/officeDocument/2006/relationships/hyperlink" Target="https://now.aapmr.org/median-nerve-mononeuropathies/" TargetMode="External"/><Relationship Id="rId2047" Type="http://schemas.openxmlformats.org/officeDocument/2006/relationships/hyperlink" Target="https://pmc.ncbi.nlm.nih.gov/articles/PMC2787211/" TargetMode="External"/><Relationship Id="rId226" Type="http://schemas.openxmlformats.org/officeDocument/2006/relationships/hyperlink" Target="https://www.physio-pedia.com/Carpal_Tunnel_Syndrome" TargetMode="External"/><Relationship Id="rId433" Type="http://schemas.openxmlformats.org/officeDocument/2006/relationships/hyperlink" Target="https://www.bssh.ac.uk/patients/conditions/22/cubital_tunnel_syndrome" TargetMode="External"/><Relationship Id="rId878" Type="http://schemas.openxmlformats.org/officeDocument/2006/relationships/hyperlink" Target="https://openorthopaedicsjournal.com/VOLUME/6/PAGE/69/PDF/" TargetMode="External"/><Relationship Id="rId1063" Type="http://schemas.openxmlformats.org/officeDocument/2006/relationships/hyperlink" Target="https://www.aafp.org/pubs/afp/issues/2021/0301/p275.html" TargetMode="External"/><Relationship Id="rId1270" Type="http://schemas.openxmlformats.org/officeDocument/2006/relationships/hyperlink" Target="https://patient.info/doctor/ulnar-nerve-disorders" TargetMode="External"/><Relationship Id="rId2114" Type="http://schemas.openxmlformats.org/officeDocument/2006/relationships/hyperlink" Target="https://pmc.ncbi.nlm.nih.gov/articles/PMC9713955/" TargetMode="External"/><Relationship Id="rId640" Type="http://schemas.openxmlformats.org/officeDocument/2006/relationships/hyperlink" Target="https://www.lni.wa.gov/patient-care/treating-patients/treatment-guidelines-and-resources/_docs/RNE_Guideline_update_0623.pdf" TargetMode="External"/><Relationship Id="rId738" Type="http://schemas.openxmlformats.org/officeDocument/2006/relationships/hyperlink" Target="https://www.aafp.org/pubs/afp/issues/2024/0700/carpal-tunnel-syndrome.html" TargetMode="External"/><Relationship Id="rId945" Type="http://schemas.openxmlformats.org/officeDocument/2006/relationships/hyperlink" Target="https://www.ncbi.nlm.nih.gov/books/NBK557520/" TargetMode="External"/><Relationship Id="rId1368" Type="http://schemas.openxmlformats.org/officeDocument/2006/relationships/hyperlink" Target="https://orthoinfo.aaos.org/en/diseases--conditions/ulnar-nerve-entrapment-at-the-elbow/" TargetMode="External"/><Relationship Id="rId1575" Type="http://schemas.openxmlformats.org/officeDocument/2006/relationships/hyperlink" Target="https://patient.info/doctor/ulnar-nerve-disorders" TargetMode="External"/><Relationship Id="rId1782" Type="http://schemas.openxmlformats.org/officeDocument/2006/relationships/hyperlink" Target="https://www.cochranelibrary.com/cdsr/doi/10.1002/14651858.CD006839.pub3/related-content" TargetMode="External"/><Relationship Id="rId74" Type="http://schemas.openxmlformats.org/officeDocument/2006/relationships/hyperlink" Target="https://www.neurology.org/doi/10.1212/01.wnl.0000338533.88960.b9" TargetMode="External"/><Relationship Id="rId500" Type="http://schemas.openxmlformats.org/officeDocument/2006/relationships/hyperlink" Target="https://www.aafp.org/pubs/afp/issues/2024/0700/carpal-tunnel-syndrome.html" TargetMode="External"/><Relationship Id="rId805" Type="http://schemas.openxmlformats.org/officeDocument/2006/relationships/hyperlink" Target="https://radiopaedia.org/articles/cubital-tunnel-syndrome" TargetMode="External"/><Relationship Id="rId1130" Type="http://schemas.openxmlformats.org/officeDocument/2006/relationships/hyperlink" Target="https://www.mayoclinic.org/diseases-conditions/carpal-tunnel-syndrome/diagnosis-treatment/drc-20355608" TargetMode="External"/><Relationship Id="rId1228" Type="http://schemas.openxmlformats.org/officeDocument/2006/relationships/hyperlink" Target="https://www.ncbi.nlm.nih.gov/books/NBK557520/" TargetMode="External"/><Relationship Id="rId1435" Type="http://schemas.openxmlformats.org/officeDocument/2006/relationships/hyperlink" Target="https://www.mayoclinic.org/diseases-conditions/carpal-tunnel-syndrome/diagnosis-treatment/drc-20355608" TargetMode="External"/><Relationship Id="rId1642" Type="http://schemas.openxmlformats.org/officeDocument/2006/relationships/hyperlink" Target="https://www.ncbi.nlm.nih.gov/books/NBK431097/" TargetMode="External"/><Relationship Id="rId1947" Type="http://schemas.openxmlformats.org/officeDocument/2006/relationships/hyperlink" Target="https://www.mdpi.com/2077-0383/11/6/1685" TargetMode="External"/><Relationship Id="rId1502" Type="http://schemas.openxmlformats.org/officeDocument/2006/relationships/hyperlink" Target="https://www.ncbi.nlm.nih.gov/books/NBK557520/" TargetMode="External"/><Relationship Id="rId1807" Type="http://schemas.openxmlformats.org/officeDocument/2006/relationships/hyperlink" Target="https://my.clevelandclinic.org/health/diseases/22272-ulnar-nerve-entrapment" TargetMode="External"/><Relationship Id="rId290" Type="http://schemas.openxmlformats.org/officeDocument/2006/relationships/hyperlink" Target="https://www.dynamed.com/condition/ulnar-neuropathy" TargetMode="External"/><Relationship Id="rId388" Type="http://schemas.openxmlformats.org/officeDocument/2006/relationships/hyperlink" Target="https://pmc.ncbi.nlm.nih.gov/articles/PMC2779416/" TargetMode="External"/><Relationship Id="rId2069" Type="http://schemas.openxmlformats.org/officeDocument/2006/relationships/hyperlink" Target="https://www.handclinics.co.uk/media/20616/carpal-tunnel-syndrome-guidance.pdf" TargetMode="External"/><Relationship Id="rId150" Type="http://schemas.openxmlformats.org/officeDocument/2006/relationships/hyperlink" Target="https://www.ncbi.nlm.nih.gov/books/NBK557520/" TargetMode="External"/><Relationship Id="rId595" Type="http://schemas.openxmlformats.org/officeDocument/2006/relationships/hyperlink" Target="https://my.clevelandclinic.org/health/diseases/22272-ulnar-nerve-entrapment" TargetMode="External"/><Relationship Id="rId248" Type="http://schemas.openxmlformats.org/officeDocument/2006/relationships/hyperlink" Target="https://www.mdpi.com/2075-4418/14/5/489" TargetMode="External"/><Relationship Id="rId455" Type="http://schemas.openxmlformats.org/officeDocument/2006/relationships/hyperlink" Target="https://www.bssh.ac.uk/patients/conditions/22/cubital_tunnel_syndrome" TargetMode="External"/><Relationship Id="rId662" Type="http://schemas.openxmlformats.org/officeDocument/2006/relationships/hyperlink" Target="https://www.ncbi.nlm.nih.gov/books/NBK557520/" TargetMode="External"/><Relationship Id="rId1085" Type="http://schemas.openxmlformats.org/officeDocument/2006/relationships/hyperlink" Target="https://www.choosept.com/guide/physical-therapy-guide-cubital-tunnel-syndrome" TargetMode="External"/><Relationship Id="rId1292" Type="http://schemas.openxmlformats.org/officeDocument/2006/relationships/hyperlink" Target="https://drvanessasammons.com.au/nerves/head-and-arm-nerves/pronator-syndrome/" TargetMode="External"/><Relationship Id="rId2136" Type="http://schemas.openxmlformats.org/officeDocument/2006/relationships/hyperlink" Target="http://handfoundation.org/wp-content/uploads/2015/02/11_15am_wolfe_tl_Treatment-Guidelines-for-Nerve-Compression.Philly-2016.V2-Handout-format.pdf" TargetMode="External"/><Relationship Id="rId108" Type="http://schemas.openxmlformats.org/officeDocument/2006/relationships/hyperlink" Target="https://www.ncbi.nlm.nih.gov/books/NBK534226/" TargetMode="External"/><Relationship Id="rId315" Type="http://schemas.openxmlformats.org/officeDocument/2006/relationships/hyperlink" Target="https://www.lni.wa.gov/patient-care/treating-patients/treatment-guidelines-and-resources/_docs/RNE_Guideline_update_0623.pdf" TargetMode="External"/><Relationship Id="rId522" Type="http://schemas.openxmlformats.org/officeDocument/2006/relationships/hyperlink" Target="https://openorthopaedicsjournal.com/VOLUME/6/PAGE/69/PDF/" TargetMode="External"/><Relationship Id="rId967" Type="http://schemas.openxmlformats.org/officeDocument/2006/relationships/hyperlink" Target="https://pmc.ncbi.nlm.nih.gov/articles/PMC4318466/" TargetMode="External"/><Relationship Id="rId1152" Type="http://schemas.openxmlformats.org/officeDocument/2006/relationships/hyperlink" Target="https://www.nice.org.uk/guidance/cg173/resources/neuropathic-pain-in-adults-pharmacological-management-in-nonspecialist-settings-pdf-35109750554053" TargetMode="External"/><Relationship Id="rId1597" Type="http://schemas.openxmlformats.org/officeDocument/2006/relationships/hyperlink" Target="https://pmc.ncbi.nlm.nih.gov/articles/PMC9713955/" TargetMode="External"/><Relationship Id="rId96" Type="http://schemas.openxmlformats.org/officeDocument/2006/relationships/hyperlink" Target="https://www.ncbi.nlm.nih.gov/books/NBK525956/" TargetMode="External"/><Relationship Id="rId827" Type="http://schemas.openxmlformats.org/officeDocument/2006/relationships/hyperlink" Target="https://www.ncbi.nlm.nih.gov/books/NBK557520/" TargetMode="External"/><Relationship Id="rId1012" Type="http://schemas.openxmlformats.org/officeDocument/2006/relationships/hyperlink" Target="https://www.magonlinelibrary.com/doi/full/10.12968/hmed.2022.0111" TargetMode="External"/><Relationship Id="rId1457" Type="http://schemas.openxmlformats.org/officeDocument/2006/relationships/hyperlink" Target="https://www.cochrane.org/CD010003/NEUROMUSC_splinting-carpal-tunnel-syndrome" TargetMode="External"/><Relationship Id="rId1664" Type="http://schemas.openxmlformats.org/officeDocument/2006/relationships/hyperlink" Target="https://pmc.ncbi.nlm.nih.gov/articles/PMC6882524/" TargetMode="External"/><Relationship Id="rId1871" Type="http://schemas.openxmlformats.org/officeDocument/2006/relationships/hyperlink" Target="https://www.mayoclinic.org/diseases-conditions/carpal-tunnel-syndrome/diagnosis-treatment/drc-20355608" TargetMode="External"/><Relationship Id="rId1317" Type="http://schemas.openxmlformats.org/officeDocument/2006/relationships/hyperlink" Target="https://www.ohsu.edu/sites/default/files/2020-12/Ulnar%20Nerve%20Decompression.pdf" TargetMode="External"/><Relationship Id="rId1524" Type="http://schemas.openxmlformats.org/officeDocument/2006/relationships/hyperlink" Target="https://www.ncbi.nlm.nih.gov/books/NBK557520/" TargetMode="External"/><Relationship Id="rId1731" Type="http://schemas.openxmlformats.org/officeDocument/2006/relationships/hyperlink" Target="https://pubmed.ncbi.nlm.nih.gov/10918269/" TargetMode="External"/><Relationship Id="rId1969" Type="http://schemas.openxmlformats.org/officeDocument/2006/relationships/hyperlink" Target="https://www.physio-pedia.com/Carpal_Tunnel_Syndrome" TargetMode="External"/><Relationship Id="rId23" Type="http://schemas.openxmlformats.org/officeDocument/2006/relationships/hyperlink" Target="https://www.ncbi.nlm.nih.gov/books/NBK555937/" TargetMode="External"/><Relationship Id="rId1829" Type="http://schemas.openxmlformats.org/officeDocument/2006/relationships/hyperlink" Target="https://thenerve.net/upload/pdf/nerve-2024-00640.pdf" TargetMode="External"/><Relationship Id="rId172" Type="http://schemas.openxmlformats.org/officeDocument/2006/relationships/hyperlink" Target="https://www.physio-pedia.com/Carpal_Tunnel_Syndrome" TargetMode="External"/><Relationship Id="rId477" Type="http://schemas.openxmlformats.org/officeDocument/2006/relationships/hyperlink" Target="https://pmc.ncbi.nlm.nih.gov/articles/PMC5175465/" TargetMode="External"/><Relationship Id="rId684" Type="http://schemas.openxmlformats.org/officeDocument/2006/relationships/hyperlink" Target="https://pmc.ncbi.nlm.nih.gov/articles/PMC6882524/" TargetMode="External"/><Relationship Id="rId2060" Type="http://schemas.openxmlformats.org/officeDocument/2006/relationships/hyperlink" Target="https://www.ncbi.nlm.nih.gov/books/NBK525956/" TargetMode="External"/><Relationship Id="rId2158" Type="http://schemas.openxmlformats.org/officeDocument/2006/relationships/hyperlink" Target="https://www.researchgate.net/publication/368312186_Conservative_Treatment_of_Ulnar_Nerve_Compression_at_the_Elbow_A_Systematic_Review_and_Meta-Analysis" TargetMode="External"/><Relationship Id="rId337" Type="http://schemas.openxmlformats.org/officeDocument/2006/relationships/hyperlink" Target="https://now.aapmr.org/median-nerve-mononeuropathies/" TargetMode="External"/><Relationship Id="rId891" Type="http://schemas.openxmlformats.org/officeDocument/2006/relationships/hyperlink" Target="https://www.neurology.org/doi/10.1212/WNL.82.10_supplement.P4.114" TargetMode="External"/><Relationship Id="rId989" Type="http://schemas.openxmlformats.org/officeDocument/2006/relationships/hyperlink" Target="https://www.magonlinelibrary.com/doi/full/10.12968/hmed.2022.0111" TargetMode="External"/><Relationship Id="rId2018" Type="http://schemas.openxmlformats.org/officeDocument/2006/relationships/hyperlink" Target="https://drvanessasammons.com.au/nerves/head-and-arm-nerves/radial-nerve-palsy/" TargetMode="External"/><Relationship Id="rId544" Type="http://schemas.openxmlformats.org/officeDocument/2006/relationships/hyperlink" Target="https://www.aafp.org/pubs/afp/issues/2024/0700/carpal-tunnel-syndrome.html" TargetMode="External"/><Relationship Id="rId751" Type="http://schemas.openxmlformats.org/officeDocument/2006/relationships/hyperlink" Target="https://now.aapmr.org/median-nerve-mononeuropathies/" TargetMode="External"/><Relationship Id="rId849" Type="http://schemas.openxmlformats.org/officeDocument/2006/relationships/hyperlink" Target="https://www.ncbi.nlm.nih.gov/books/NBK557520/" TargetMode="External"/><Relationship Id="rId1174" Type="http://schemas.openxmlformats.org/officeDocument/2006/relationships/hyperlink" Target="https://pubmed.ncbi.nlm.nih.gov/38749904/" TargetMode="External"/><Relationship Id="rId1381" Type="http://schemas.openxmlformats.org/officeDocument/2006/relationships/hyperlink" Target="https://www.aafp.org/pubs/afp/issues/2021/0301/p275.html" TargetMode="External"/><Relationship Id="rId1479" Type="http://schemas.openxmlformats.org/officeDocument/2006/relationships/hyperlink" Target="https://orthoinfo.aaos.org/en/diseases--conditions/carpal-tunnel-syndrome/" TargetMode="External"/><Relationship Id="rId1686" Type="http://schemas.openxmlformats.org/officeDocument/2006/relationships/hyperlink" Target="https://orthoinfo.aaos.org/en/diseases--conditions/ulnar-nerve-entrapment-at-the-elbow/" TargetMode="External"/><Relationship Id="rId404" Type="http://schemas.openxmlformats.org/officeDocument/2006/relationships/hyperlink" Target="http://handfoundation.org/wp-content/uploads/2015/02/11_15am_wolfe_tl_Treatment-Guidelines-for-Nerve-Compression.Philly-2016.V2-Handout-format.pdf" TargetMode="External"/><Relationship Id="rId611" Type="http://schemas.openxmlformats.org/officeDocument/2006/relationships/hyperlink" Target="https://www.aafp.org/pubs/afp/issues/2021/0301/p275.html" TargetMode="External"/><Relationship Id="rId1034" Type="http://schemas.openxmlformats.org/officeDocument/2006/relationships/hyperlink" Target="https://www.bssh.ac.uk/patients/conditions/22/cubital_tunnel_syndrome" TargetMode="External"/><Relationship Id="rId1241" Type="http://schemas.openxmlformats.org/officeDocument/2006/relationships/hyperlink" Target="https://orthoinfo.aaos.org/en/treatment/cubital-tunnel-release/" TargetMode="External"/><Relationship Id="rId1339" Type="http://schemas.openxmlformats.org/officeDocument/2006/relationships/hyperlink" Target="https://orthopedicsri.com/wp-content/uploads/2017/01/CTR-PostOp.pdf" TargetMode="External"/><Relationship Id="rId1893" Type="http://schemas.openxmlformats.org/officeDocument/2006/relationships/hyperlink" Target="https://pmc.ncbi.nlm.nih.gov/articles/PMC2779416/" TargetMode="External"/><Relationship Id="rId709" Type="http://schemas.openxmlformats.org/officeDocument/2006/relationships/hyperlink" Target="https://www.aanem.org/docs/default-source/documents/aanem/practice/guidelines/practice-parameter-for-edx-studies-in-ulnar-neuropathy-at-the-elbow.pdf?sfvrsn=3de7ccad_1" TargetMode="External"/><Relationship Id="rId916" Type="http://schemas.openxmlformats.org/officeDocument/2006/relationships/hyperlink" Target="https://pmc.ncbi.nlm.nih.gov/articles/PMC4318466/" TargetMode="External"/><Relationship Id="rId1101" Type="http://schemas.openxmlformats.org/officeDocument/2006/relationships/hyperlink" Target="http://handfoundation.org/wp-content/uploads/2015/02/11_15am_wolfe_tl_Treatment-Guidelines-for-Nerve-Compression.Philly-2016.V2-Handout-format.pdf" TargetMode="External"/><Relationship Id="rId1546" Type="http://schemas.openxmlformats.org/officeDocument/2006/relationships/hyperlink" Target="https://orthopedicsri.com/wp-content/uploads/2017/01/CTR-PostOp.pdf" TargetMode="External"/><Relationship Id="rId1753" Type="http://schemas.openxmlformats.org/officeDocument/2006/relationships/hyperlink" Target="https://www.brighamandwomens.org/assets/BWH/patients-and-families/rehabilitation-services/pdfs/wrist-carpal-tunnel-syndrome-ot.pdf" TargetMode="External"/><Relationship Id="rId1960" Type="http://schemas.openxmlformats.org/officeDocument/2006/relationships/hyperlink" Target="https://www.cochrane.org/CD001552/NEUROMUSC_surgical-versus-non-surgical-treatment-carpal-tunnel-syndrome" TargetMode="External"/><Relationship Id="rId45" Type="http://schemas.openxmlformats.org/officeDocument/2006/relationships/hyperlink" Target="https://www.cochrane.org/CD010003/NEUROMUSC_splinting-carpal-tunnel-syndrome" TargetMode="External"/><Relationship Id="rId1406" Type="http://schemas.openxmlformats.org/officeDocument/2006/relationships/hyperlink" Target="https://www.physio-pedia.com/Posterior_Interosseous_Nerve_Syndrome" TargetMode="External"/><Relationship Id="rId1613" Type="http://schemas.openxmlformats.org/officeDocument/2006/relationships/hyperlink" Target="https://www.ncbi.nlm.nih.gov/books/NBK534226/" TargetMode="External"/><Relationship Id="rId1820" Type="http://schemas.openxmlformats.org/officeDocument/2006/relationships/hyperlink" Target="https://www.cochrane.org/CD010003/NEUROMUSC_splinting-carpal-tunnel-syndrome" TargetMode="External"/><Relationship Id="rId194" Type="http://schemas.openxmlformats.org/officeDocument/2006/relationships/hyperlink" Target="https://www.magonlinelibrary.com/doi/full/10.12968/hmed.2022.0111" TargetMode="External"/><Relationship Id="rId1918" Type="http://schemas.openxmlformats.org/officeDocument/2006/relationships/hyperlink" Target="https://www.nhs.uk/conditions/carpal-tunnel-syndrome/" TargetMode="External"/><Relationship Id="rId2082" Type="http://schemas.openxmlformats.org/officeDocument/2006/relationships/hyperlink" Target="https://www.researchgate.net/publication/379337396_Updates_in_diagnostic_tools_for_diagnosing_nerve_injury_and_compressions" TargetMode="External"/><Relationship Id="rId261" Type="http://schemas.openxmlformats.org/officeDocument/2006/relationships/hyperlink" Target="https://my.clevelandclinic.org/health/diseases/22272-ulnar-nerve-entrapment" TargetMode="External"/><Relationship Id="rId499" Type="http://schemas.openxmlformats.org/officeDocument/2006/relationships/hyperlink" Target="https://www.aafp.org/pubs/afp/issues/2024/0700/carpal-tunnel-syndrome.html" TargetMode="External"/><Relationship Id="rId359" Type="http://schemas.openxmlformats.org/officeDocument/2006/relationships/hyperlink" Target="https://www.ncbi.nlm.nih.gov/books/NBK448179/" TargetMode="External"/><Relationship Id="rId566" Type="http://schemas.openxmlformats.org/officeDocument/2006/relationships/hyperlink" Target="https://orthoinfo.aaos.org/en/diseases--conditions/ulnar-nerve-entrapment-at-the-elbow/" TargetMode="External"/><Relationship Id="rId773" Type="http://schemas.openxmlformats.org/officeDocument/2006/relationships/hyperlink" Target="https://pubmed.ncbi.nlm.nih.gov/38534079/" TargetMode="External"/><Relationship Id="rId1196" Type="http://schemas.openxmlformats.org/officeDocument/2006/relationships/hyperlink" Target="https://www.myhand.com.au/handouts/common-conditions/carpal-tunnel-syndrome-common" TargetMode="External"/><Relationship Id="rId121" Type="http://schemas.openxmlformats.org/officeDocument/2006/relationships/hyperlink" Target="https://pmc.ncbi.nlm.nih.gov/articles/PMC2779416/" TargetMode="External"/><Relationship Id="rId219" Type="http://schemas.openxmlformats.org/officeDocument/2006/relationships/hyperlink" Target="https://pmc.ncbi.nlm.nih.gov/articles/PMC2779416/" TargetMode="External"/><Relationship Id="rId426" Type="http://schemas.openxmlformats.org/officeDocument/2006/relationships/hyperlink" Target="https://bodytonicclinic.co.uk/the-ultimate-guide-to-radial-nerve-entrapment/" TargetMode="External"/><Relationship Id="rId633" Type="http://schemas.openxmlformats.org/officeDocument/2006/relationships/hyperlink" Target="https://www.assh.org/handcare/condition/cubital-tunnel-syndrome" TargetMode="External"/><Relationship Id="rId980" Type="http://schemas.openxmlformats.org/officeDocument/2006/relationships/hyperlink" Target="https://www.handsurgeryresource.net/wartenbergs" TargetMode="External"/><Relationship Id="rId1056" Type="http://schemas.openxmlformats.org/officeDocument/2006/relationships/hyperlink" Target="https://orthoinfo.aaos.org/en/diseases--conditions/carpal-tunnel-syndrome/" TargetMode="External"/><Relationship Id="rId1263" Type="http://schemas.openxmlformats.org/officeDocument/2006/relationships/hyperlink" Target="https://www.mayoclinic.org/diseases-conditions/carpal-tunnel-syndrome/diagnosis-treatment/drc-20355608" TargetMode="External"/><Relationship Id="rId2107" Type="http://schemas.openxmlformats.org/officeDocument/2006/relationships/hyperlink" Target="https://www.ajronline.org/doi/full/10.2214/ajr.10.4817" TargetMode="External"/><Relationship Id="rId840" Type="http://schemas.openxmlformats.org/officeDocument/2006/relationships/hyperlink" Target="https://patient.info/doctor/ulnar-nerve-disorders" TargetMode="External"/><Relationship Id="rId938" Type="http://schemas.openxmlformats.org/officeDocument/2006/relationships/hyperlink" Target="https://www.ncbi.nlm.nih.gov/books/NBK525956/" TargetMode="External"/><Relationship Id="rId1470" Type="http://schemas.openxmlformats.org/officeDocument/2006/relationships/hyperlink" Target="https://www.ncbi.nlm.nih.gov/books/NBK557520/" TargetMode="External"/><Relationship Id="rId1568" Type="http://schemas.openxmlformats.org/officeDocument/2006/relationships/hyperlink" Target="https://orthoinfo.aaos.org/en/treatment/cubital-tunnel-release/" TargetMode="External"/><Relationship Id="rId1775" Type="http://schemas.openxmlformats.org/officeDocument/2006/relationships/hyperlink" Target="https://www.cochrane.org/CD006839/CENTRALED_what-are-effects-treatments-ulnar-neuropathy-elbow-une" TargetMode="External"/><Relationship Id="rId67" Type="http://schemas.openxmlformats.org/officeDocument/2006/relationships/hyperlink" Target="https://openorthopaedicsjournal.com/VOLUME/6/PAGE/69/PDF/" TargetMode="External"/><Relationship Id="rId700" Type="http://schemas.openxmlformats.org/officeDocument/2006/relationships/hyperlink" Target="https://www.ncbi.nlm.nih.gov/books/NBK562235/" TargetMode="External"/><Relationship Id="rId1123" Type="http://schemas.openxmlformats.org/officeDocument/2006/relationships/hyperlink" Target="https://www.mayoclinic.org/diseases-conditions/carpal-tunnel-syndrome/diagnosis-treatment/drc-20355608" TargetMode="External"/><Relationship Id="rId1330" Type="http://schemas.openxmlformats.org/officeDocument/2006/relationships/hyperlink" Target="https://www.brownhealth.org/sites/default/files/2024-05/Discharge-Instructions-After-Ulnar-Nerve-Surgery.pdf" TargetMode="External"/><Relationship Id="rId1428" Type="http://schemas.openxmlformats.org/officeDocument/2006/relationships/hyperlink" Target="https://asht.org/sites/asht/files/docs/2022/Radial%20Nerve%20Palsy%202022.pdf" TargetMode="External"/><Relationship Id="rId1635" Type="http://schemas.openxmlformats.org/officeDocument/2006/relationships/hyperlink" Target="https://www.aetna.com/cpb/medical/data/400_499/0447.html" TargetMode="External"/><Relationship Id="rId1982" Type="http://schemas.openxmlformats.org/officeDocument/2006/relationships/hyperlink" Target="https://www.thieme-connect.com/products/ejournals/pdf/10.1055/s-0042-1757571.pdf" TargetMode="External"/><Relationship Id="rId1842" Type="http://schemas.openxmlformats.org/officeDocument/2006/relationships/hyperlink" Target="https://www.ncbi.nlm.nih.gov/books/NBK562235/" TargetMode="External"/><Relationship Id="rId1702" Type="http://schemas.openxmlformats.org/officeDocument/2006/relationships/hyperlink" Target="https://www.aanem.org/docs/default-source/documents/aanem/practice/guidelines/practice-parameter-for-edx-studies-in-ulnar-neuropathy-at-the-elbow.pdf?sfvrsn=3de7ccad_1" TargetMode="External"/><Relationship Id="rId283" Type="http://schemas.openxmlformats.org/officeDocument/2006/relationships/hyperlink" Target="https://www.lni.wa.gov/patient-care/treating-patients/treatment-guidelines-and-resources/_docs/RNE_Guideline_update_0623.pdf" TargetMode="External"/><Relationship Id="rId490" Type="http://schemas.openxmlformats.org/officeDocument/2006/relationships/hyperlink" Target="https://cdn.mdedge.com/files/s3fs-public/issues/articles/content_b380d00366bf04eb65_JFP_06507_Article3.PDF" TargetMode="External"/><Relationship Id="rId143" Type="http://schemas.openxmlformats.org/officeDocument/2006/relationships/hyperlink" Target="https://www.physio-pedia.com/Carpal_Tunnel_Syndrome" TargetMode="External"/><Relationship Id="rId350" Type="http://schemas.openxmlformats.org/officeDocument/2006/relationships/hyperlink" Target="https://www.aafp.org/pubs/afp/issues/2021/0301/p275.html" TargetMode="External"/><Relationship Id="rId588" Type="http://schemas.openxmlformats.org/officeDocument/2006/relationships/hyperlink" Target="https://cdn.mdedge.com/files/s3fs-public/issues/articles/content_b380d00366bf04eb65_JFP_06507_Article3.PDF" TargetMode="External"/><Relationship Id="rId795" Type="http://schemas.openxmlformats.org/officeDocument/2006/relationships/hyperlink" Target="https://pubmed.ncbi.nlm.nih.gov/38534079/" TargetMode="External"/><Relationship Id="rId2031" Type="http://schemas.openxmlformats.org/officeDocument/2006/relationships/hyperlink" Target="https://www.orthobullets.com/hand/6018/carpal-tunnel-syndrome" TargetMode="External"/><Relationship Id="rId9" Type="http://schemas.openxmlformats.org/officeDocument/2006/relationships/image" Target="media/image2.jpg"/><Relationship Id="rId210" Type="http://schemas.openxmlformats.org/officeDocument/2006/relationships/hyperlink" Target="https://www.ncbi.nlm.nih.gov/books/NBK431097/" TargetMode="External"/><Relationship Id="rId448" Type="http://schemas.openxmlformats.org/officeDocument/2006/relationships/hyperlink" Target="https://www.mayoclinic.org/diseases-conditions/carpal-tunnel-syndrome/diagnosis-treatment/drc-20355608" TargetMode="External"/><Relationship Id="rId655" Type="http://schemas.openxmlformats.org/officeDocument/2006/relationships/hyperlink" Target="https://orthoinfo.aaos.org/en/diseases--conditions/carpal-tunnel-syndrome/" TargetMode="External"/><Relationship Id="rId862" Type="http://schemas.openxmlformats.org/officeDocument/2006/relationships/hyperlink" Target="https://www.ncbi.nlm.nih.gov/books/NBK557520/" TargetMode="External"/><Relationship Id="rId1078" Type="http://schemas.openxmlformats.org/officeDocument/2006/relationships/hyperlink" Target="https://sci-hub.se/downloads/2021-06-15/7b/10.1016@j.apergo.2020.103353.pdf" TargetMode="External"/><Relationship Id="rId1285" Type="http://schemas.openxmlformats.org/officeDocument/2006/relationships/hyperlink" Target="https://www.ncbi.nlm.nih.gov/books/NBK431097/" TargetMode="External"/><Relationship Id="rId1492" Type="http://schemas.openxmlformats.org/officeDocument/2006/relationships/hyperlink" Target="https://www.mayoclinic.org/diseases-conditions/carpal-tunnel-syndrome/diagnosis-treatment/drc-20355608" TargetMode="External"/><Relationship Id="rId2129" Type="http://schemas.openxmlformats.org/officeDocument/2006/relationships/hyperlink" Target="https://www.jonwatsonmd.com/ulnar-nerve-release-orthopaedic-specialist-orland-park-il.html" TargetMode="External"/><Relationship Id="rId308" Type="http://schemas.openxmlformats.org/officeDocument/2006/relationships/hyperlink" Target="https://www.ncbi.nlm.nih.gov/books/NBK431097/" TargetMode="External"/><Relationship Id="rId515" Type="http://schemas.openxmlformats.org/officeDocument/2006/relationships/hyperlink" Target="https://pmc.ncbi.nlm.nih.gov/articles/PMC4318466/" TargetMode="External"/><Relationship Id="rId722" Type="http://schemas.openxmlformats.org/officeDocument/2006/relationships/hyperlink" Target="https://www.aanem.org/docs/default-source/documents/aanem/practice/guidelines/practice-parameter-for-edx-studies-in-ulnar-neuropathy-at-the-elbow.pdf?sfvrsn=3de7ccad_1" TargetMode="External"/><Relationship Id="rId1145" Type="http://schemas.openxmlformats.org/officeDocument/2006/relationships/hyperlink" Target="https://www.nhs.uk/conditions/carpal-tunnel-syndrome/" TargetMode="External"/><Relationship Id="rId1352" Type="http://schemas.openxmlformats.org/officeDocument/2006/relationships/hyperlink" Target="https://pmc.ncbi.nlm.nih.gov/articles/PMC6882524/" TargetMode="External"/><Relationship Id="rId1797" Type="http://schemas.openxmlformats.org/officeDocument/2006/relationships/hyperlink" Target="https://pmc.ncbi.nlm.nih.gov/articles/PMC3908974/" TargetMode="External"/><Relationship Id="rId89" Type="http://schemas.openxmlformats.org/officeDocument/2006/relationships/hyperlink" Target="https://openorthopaedicsjournal.com/VOLUME/6/PAGE/69/PDF/" TargetMode="External"/><Relationship Id="rId1005" Type="http://schemas.openxmlformats.org/officeDocument/2006/relationships/hyperlink" Target="https://orthoinfo.aaos.org/en/treatment/cubital-tunnel-release/" TargetMode="External"/><Relationship Id="rId1212" Type="http://schemas.openxmlformats.org/officeDocument/2006/relationships/hyperlink" Target="https://www.ncbi.nlm.nih.gov/books/NBK525956/" TargetMode="External"/><Relationship Id="rId1657" Type="http://schemas.openxmlformats.org/officeDocument/2006/relationships/hyperlink" Target="https://orthoinfo.aaos.org/en/diseases--conditions/carpal-tunnel-syndrome/" TargetMode="External"/><Relationship Id="rId1864" Type="http://schemas.openxmlformats.org/officeDocument/2006/relationships/hyperlink" Target="https://www.ncbi.nlm.nih.gov/books/NBK555937/" TargetMode="External"/><Relationship Id="rId1517" Type="http://schemas.openxmlformats.org/officeDocument/2006/relationships/hyperlink" Target="https://www.ncbi.nlm.nih.gov/books/NBK557520/" TargetMode="External"/><Relationship Id="rId1724" Type="http://schemas.openxmlformats.org/officeDocument/2006/relationships/hyperlink" Target="https://www.cosmeticsurgeon.org.nz/assets/post_operative_carpal_tunnel_surgery.pdf" TargetMode="External"/><Relationship Id="rId16" Type="http://schemas.openxmlformats.org/officeDocument/2006/relationships/hyperlink" Target="https://www.ncbi.nlm.nih.gov/books/NBK525956/" TargetMode="External"/><Relationship Id="rId1931" Type="http://schemas.openxmlformats.org/officeDocument/2006/relationships/hyperlink" Target="https://www.orthobullets.com/hand/6025/wartenbergs-syndrome" TargetMode="External"/><Relationship Id="rId165" Type="http://schemas.openxmlformats.org/officeDocument/2006/relationships/hyperlink" Target="https://www.physio-pedia.com/Carpal_Tunnel_Syndrome" TargetMode="External"/><Relationship Id="rId372" Type="http://schemas.openxmlformats.org/officeDocument/2006/relationships/hyperlink" Target="https://now.aapmr.org/median-nerve-mononeuropathies/" TargetMode="External"/><Relationship Id="rId677" Type="http://schemas.openxmlformats.org/officeDocument/2006/relationships/hyperlink" Target="https://www.ncbi.nlm.nih.gov/books/NBK557520/" TargetMode="External"/><Relationship Id="rId2053" Type="http://schemas.openxmlformats.org/officeDocument/2006/relationships/hyperlink" Target="https://pmc.ncbi.nlm.nih.gov/articles/PMC4318466/" TargetMode="External"/><Relationship Id="rId232" Type="http://schemas.openxmlformats.org/officeDocument/2006/relationships/hyperlink" Target="https://www.mdpi.com/2075-4418/14/5/489" TargetMode="External"/><Relationship Id="rId884" Type="http://schemas.openxmlformats.org/officeDocument/2006/relationships/hyperlink" Target="https://en.wikipedia.org/wiki/Ulnar_neuropathy_at_the_elbow" TargetMode="External"/><Relationship Id="rId2120" Type="http://schemas.openxmlformats.org/officeDocument/2006/relationships/hyperlink" Target="https://www.lni.wa.gov/patient-care/treating-patients/treatment-guidelines-and-resources/_docs/UlnarNerve_2015_Updated_0623.pdf" TargetMode="External"/><Relationship Id="rId537" Type="http://schemas.openxmlformats.org/officeDocument/2006/relationships/hyperlink" Target="https://www.aanem.org/docs/default-source/documents/aanem/practice/guidelines/practice-parameter-for-edx-studies-in-ulnar-neuropathy-at-the-elbow.pdf?sfvrsn=3de7ccad_1" TargetMode="External"/><Relationship Id="rId744" Type="http://schemas.openxmlformats.org/officeDocument/2006/relationships/hyperlink" Target="https://www.aafp.org/pubs/afp/issues/2024/0700/carpal-tunnel-syndrome.html" TargetMode="External"/><Relationship Id="rId951" Type="http://schemas.openxmlformats.org/officeDocument/2006/relationships/hyperlink" Target="https://www.magonlinelibrary.com/doi/full/10.12968/hmed.2022.0111" TargetMode="External"/><Relationship Id="rId1167" Type="http://schemas.openxmlformats.org/officeDocument/2006/relationships/hyperlink" Target="https://www.ncbi.nlm.nih.gov/books/NBK431097/" TargetMode="External"/><Relationship Id="rId1374" Type="http://schemas.openxmlformats.org/officeDocument/2006/relationships/hyperlink" Target="https://www.ohsu.edu/sites/default/files/2020-12/Ulnar%20Nerve%20Decompression.pdf" TargetMode="External"/><Relationship Id="rId1581" Type="http://schemas.openxmlformats.org/officeDocument/2006/relationships/hyperlink" Target="https://patient.info/doctor/ulnar-nerve-disorders" TargetMode="External"/><Relationship Id="rId1679" Type="http://schemas.openxmlformats.org/officeDocument/2006/relationships/hyperlink" Target="https://ams.aaos.org/Online-Store/Product-Detail?id=93DFE8C2-1625-EF11-840A-000D3A312E4E" TargetMode="External"/><Relationship Id="rId80" Type="http://schemas.openxmlformats.org/officeDocument/2006/relationships/hyperlink" Target="https://pubmed.ncbi.nlm.nih.gov/18265795/" TargetMode="External"/><Relationship Id="rId604" Type="http://schemas.openxmlformats.org/officeDocument/2006/relationships/hyperlink" Target="https://www.aafp.org/pubs/afp/issues/2021/0301/p275.html" TargetMode="External"/><Relationship Id="rId811" Type="http://schemas.openxmlformats.org/officeDocument/2006/relationships/hyperlink" Target="https://radiopaedia.org/articles/cubital-tunnel-syndrome" TargetMode="External"/><Relationship Id="rId1027" Type="http://schemas.openxmlformats.org/officeDocument/2006/relationships/hyperlink" Target="https://orthoinfo.aaos.org/en/treatment/cubital-tunnel-release/" TargetMode="External"/><Relationship Id="rId1234" Type="http://schemas.openxmlformats.org/officeDocument/2006/relationships/hyperlink" Target="https://orthoinfo.aaos.org/en/treatment/cubital-tunnel-release/" TargetMode="External"/><Relationship Id="rId1441" Type="http://schemas.openxmlformats.org/officeDocument/2006/relationships/hyperlink" Target="https://asht.org/sites/asht/files/docs/2022/Radial%20Nerve%20Palsy%202022.pdf" TargetMode="External"/><Relationship Id="rId1886" Type="http://schemas.openxmlformats.org/officeDocument/2006/relationships/hyperlink" Target="https://www.choosept.com/guide/physical-therapy-guide-cubital-tunnel-syndrome" TargetMode="External"/><Relationship Id="rId909" Type="http://schemas.openxmlformats.org/officeDocument/2006/relationships/hyperlink" Target="https://pmc.ncbi.nlm.nih.gov/articles/PMC3908974/" TargetMode="External"/><Relationship Id="rId1301" Type="http://schemas.openxmlformats.org/officeDocument/2006/relationships/hyperlink" Target="https://www.mayoclinic.org/diseases-conditions/carpal-tunnel-syndrome/diagnosis-treatment/drc-20355608" TargetMode="External"/><Relationship Id="rId1539" Type="http://schemas.openxmlformats.org/officeDocument/2006/relationships/hyperlink" Target="https://www.brownhealth.org/sites/default/files/2024-05/Discharge-Instructions-After-Ulnar-Nerve-Surgery.pdf" TargetMode="External"/><Relationship Id="rId1746" Type="http://schemas.openxmlformats.org/officeDocument/2006/relationships/hyperlink" Target="https://www.southcarolinablues.com/web/public/brands/medicalpolicyih/external-policies/automated-point-of-care-nerve-conduction-tests" TargetMode="External"/><Relationship Id="rId1953" Type="http://schemas.openxmlformats.org/officeDocument/2006/relationships/hyperlink" Target="https://www.mdpi.com/2077-0383/11/6/1685/pdf" TargetMode="External"/><Relationship Id="rId38" Type="http://schemas.openxmlformats.org/officeDocument/2006/relationships/hyperlink" Target="https://www.ncbi.nlm.nih.gov/books/NBK557520/" TargetMode="External"/><Relationship Id="rId1606" Type="http://schemas.openxmlformats.org/officeDocument/2006/relationships/hyperlink" Target="https://orthoinfo.aaos.org/en/diseases--conditions/carpal-tunnel-syndrome/" TargetMode="External"/><Relationship Id="rId1813" Type="http://schemas.openxmlformats.org/officeDocument/2006/relationships/hyperlink" Target="https://www.verywellhealth.com/ulnar-nerve-entrapment-7104158" TargetMode="External"/><Relationship Id="rId187" Type="http://schemas.openxmlformats.org/officeDocument/2006/relationships/hyperlink" Target="https://www.physio-pedia.com/Carpal_Tunnel_Syndrome" TargetMode="External"/><Relationship Id="rId394" Type="http://schemas.openxmlformats.org/officeDocument/2006/relationships/hyperlink" Target="https://pmc.ncbi.nlm.nih.gov/articles/PMC2779416/" TargetMode="External"/><Relationship Id="rId2075" Type="http://schemas.openxmlformats.org/officeDocument/2006/relationships/hyperlink" Target="https://pubmed.ncbi.nlm.nih.gov/38534079/" TargetMode="External"/><Relationship Id="rId254" Type="http://schemas.openxmlformats.org/officeDocument/2006/relationships/hyperlink" Target="https://now.aapmr.org/median-nerve-mononeuropathies/" TargetMode="External"/><Relationship Id="rId699" Type="http://schemas.openxmlformats.org/officeDocument/2006/relationships/hyperlink" Target="https://www.ncbi.nlm.nih.gov/books/NBK557520/" TargetMode="External"/><Relationship Id="rId1091" Type="http://schemas.openxmlformats.org/officeDocument/2006/relationships/hyperlink" Target="https://www.ncbi.nlm.nih.gov/books/NBK557520/" TargetMode="External"/><Relationship Id="rId114" Type="http://schemas.openxmlformats.org/officeDocument/2006/relationships/hyperlink" Target="https://now.aapmr.org/ulnar-nerve-mononeuropathy-at-the-elbow-2/" TargetMode="External"/><Relationship Id="rId461" Type="http://schemas.openxmlformats.org/officeDocument/2006/relationships/hyperlink" Target="https://achillesneurology.com/conditions/carpal-tunnel-syndrome" TargetMode="External"/><Relationship Id="rId559" Type="http://schemas.openxmlformats.org/officeDocument/2006/relationships/hyperlink" Target="https://www.ncbi.nlm.nih.gov/books/NBK557520/" TargetMode="External"/><Relationship Id="rId766" Type="http://schemas.openxmlformats.org/officeDocument/2006/relationships/hyperlink" Target="https://pubmed.ncbi.nlm.nih.gov/38534079/" TargetMode="External"/><Relationship Id="rId1189" Type="http://schemas.openxmlformats.org/officeDocument/2006/relationships/hyperlink" Target="https://www.ncbi.nlm.nih.gov/books/NBK557520/" TargetMode="External"/><Relationship Id="rId1396" Type="http://schemas.openxmlformats.org/officeDocument/2006/relationships/hyperlink" Target="https://orthoinfo.aaos.org/en/diseases--conditions/ulnar-nerve-entrapment-at-the-elbow/" TargetMode="External"/><Relationship Id="rId2142" Type="http://schemas.openxmlformats.org/officeDocument/2006/relationships/hyperlink" Target="https://pubmed.ncbi.nlm.nih.gov/26231964/" TargetMode="External"/><Relationship Id="rId321" Type="http://schemas.openxmlformats.org/officeDocument/2006/relationships/hyperlink" Target="https://www.orthobullets.com/hand/6021/cubital-tunnel-syndrome" TargetMode="External"/><Relationship Id="rId419" Type="http://schemas.openxmlformats.org/officeDocument/2006/relationships/hyperlink" Target="https://www.bssh.ac.uk/patients/conditions/22/cubital_tunnel_syndrome" TargetMode="External"/><Relationship Id="rId626" Type="http://schemas.openxmlformats.org/officeDocument/2006/relationships/hyperlink" Target="https://www.orthobullets.com/hand/6018/carpal-tunnel-syndrome" TargetMode="External"/><Relationship Id="rId973" Type="http://schemas.openxmlformats.org/officeDocument/2006/relationships/hyperlink" Target="https://patient.info/doctor/ulnar-nerve-disorders" TargetMode="External"/><Relationship Id="rId1049" Type="http://schemas.openxmlformats.org/officeDocument/2006/relationships/hyperlink" Target="https://www.bssh.ac.uk/patients/conditions/22/cubital_tunnel_syndrome" TargetMode="External"/><Relationship Id="rId1256" Type="http://schemas.openxmlformats.org/officeDocument/2006/relationships/hyperlink" Target="https://www.ncbi.nlm.nih.gov/books/NBK557520/" TargetMode="External"/><Relationship Id="rId2002" Type="http://schemas.openxmlformats.org/officeDocument/2006/relationships/hyperlink" Target="https://www.google.com/search?q=https://www.royalberkshire.nhs.uk/media/svmk5mdd/cubital-tunnel_syndrome_jan24.pdf" TargetMode="External"/><Relationship Id="rId833" Type="http://schemas.openxmlformats.org/officeDocument/2006/relationships/hyperlink" Target="https://www.magonlinelibrary.com/doi/full/10.12968/hmed.2022.0111" TargetMode="External"/><Relationship Id="rId1116" Type="http://schemas.openxmlformats.org/officeDocument/2006/relationships/hyperlink" Target="https://pubmed.ncbi.nlm.nih.gov/36755648/" TargetMode="External"/><Relationship Id="rId1463" Type="http://schemas.openxmlformats.org/officeDocument/2006/relationships/hyperlink" Target="https://www.aafp.org/pubs/afp/issues/2021/0301/p275.html" TargetMode="External"/><Relationship Id="rId1670" Type="http://schemas.openxmlformats.org/officeDocument/2006/relationships/hyperlink" Target="https://www.wosm.com/wp-content/uploads/2014/11/AAOS-Clinical-Practice-Guideline-on-the-Treatment-of-Carpal-Tunnel-Syndrome1.pdf" TargetMode="External"/><Relationship Id="rId1768" Type="http://schemas.openxmlformats.org/officeDocument/2006/relationships/hyperlink" Target="https://www.cochranelibrary.com/cdsr/doi/10.1002/14651858.CD006839.pub2/abstract" TargetMode="External"/><Relationship Id="rId900" Type="http://schemas.openxmlformats.org/officeDocument/2006/relationships/hyperlink" Target="https://www.ncbi.nlm.nih.gov/books/NBK557520/" TargetMode="External"/><Relationship Id="rId1323" Type="http://schemas.openxmlformats.org/officeDocument/2006/relationships/hyperlink" Target="https://www.jonwatsonmd.com/ulnar-nerve-release-orthopaedic-specialist-orland-park-il.html" TargetMode="External"/><Relationship Id="rId1530" Type="http://schemas.openxmlformats.org/officeDocument/2006/relationships/hyperlink" Target="https://www.aetna.com/cpb/medical/data/400_499/0447.html" TargetMode="External"/><Relationship Id="rId1628" Type="http://schemas.openxmlformats.org/officeDocument/2006/relationships/hyperlink" Target="https://now.aapmr.org/radial-nerve-mononeuropathy-2/" TargetMode="External"/><Relationship Id="rId1975" Type="http://schemas.openxmlformats.org/officeDocument/2006/relationships/hyperlink" Target="https://www.physio-pedia.com/Radial_Tunnel_Syndrome" TargetMode="External"/><Relationship Id="rId1835" Type="http://schemas.openxmlformats.org/officeDocument/2006/relationships/hyperlink" Target="https://radiopaedia.org/articles/cubital-tunnel-syndrome" TargetMode="External"/><Relationship Id="rId1902" Type="http://schemas.openxmlformats.org/officeDocument/2006/relationships/hyperlink" Target="https://www.nice.org.uk/guidance/cg173/resources/neuropathic-pain-in-adults-pharmacological-management-in-nonspecialist-settings-pdf-35109750554053" TargetMode="External"/><Relationship Id="rId2097" Type="http://schemas.openxmlformats.org/officeDocument/2006/relationships/hyperlink" Target="https://therapywestpt.com/protocols/ulnar-nerve-decompression-guidelines/" TargetMode="External"/><Relationship Id="rId276" Type="http://schemas.openxmlformats.org/officeDocument/2006/relationships/hyperlink" Target="https://www.ncbi.nlm.nih.gov/books/NBK431097/" TargetMode="External"/><Relationship Id="rId483" Type="http://schemas.openxmlformats.org/officeDocument/2006/relationships/hyperlink" Target="https://my.clevelandclinic.org/health/diseases/22272-ulnar-nerve-entrapment" TargetMode="External"/><Relationship Id="rId690" Type="http://schemas.openxmlformats.org/officeDocument/2006/relationships/hyperlink" Target="https://www.aanem.org/docs/default-source/documents/aanem/practice/guidelines/practice-parameter-for-edx-studies-in-ulnar-neuropathy-at-the-elbow.pdf?sfvrsn=3de7ccad_1" TargetMode="External"/><Relationship Id="rId2164" Type="http://schemas.openxmlformats.org/officeDocument/2006/relationships/hyperlink" Target="https://www.orthobullets.com/basic-science/6095/complex-regional-pain-syndrome-crps" TargetMode="External"/><Relationship Id="rId136" Type="http://schemas.openxmlformats.org/officeDocument/2006/relationships/hyperlink" Target="https://asht.org/sites/asht/files/docs/2022/Radial%20Nerve%20Palsy%202022.pdf" TargetMode="External"/><Relationship Id="rId343" Type="http://schemas.openxmlformats.org/officeDocument/2006/relationships/hyperlink" Target="https://www.aafp.org/pubs/afp/issues/2021/0301/p275.html" TargetMode="External"/><Relationship Id="rId550" Type="http://schemas.openxmlformats.org/officeDocument/2006/relationships/hyperlink" Target="https://orthoinfo.aaos.org/en/diseases--conditions/carpal-tunnel-syndrome/" TargetMode="External"/><Relationship Id="rId788" Type="http://schemas.openxmlformats.org/officeDocument/2006/relationships/hyperlink" Target="https://pmc.ncbi.nlm.nih.gov/articles/PMC6882524/" TargetMode="External"/><Relationship Id="rId995" Type="http://schemas.openxmlformats.org/officeDocument/2006/relationships/hyperlink" Target="https://patient.info/doctor/ulnar-nerve-disorders" TargetMode="External"/><Relationship Id="rId1180" Type="http://schemas.openxmlformats.org/officeDocument/2006/relationships/hyperlink" Target="https://www.wosm.com/wp-content/uploads/2014/11/AAOS-Clinical-Practice-Guideline-on-the-Treatment-of-Carpal-Tunnel-Syndrome1.pdf" TargetMode="External"/><Relationship Id="rId2024" Type="http://schemas.openxmlformats.org/officeDocument/2006/relationships/hyperlink" Target="https://pubmed.ncbi.nlm.nih.gov/38749904/" TargetMode="External"/><Relationship Id="rId203" Type="http://schemas.openxmlformats.org/officeDocument/2006/relationships/hyperlink" Target="https://www.physio-pedia.com/Carpal_Tunnel_Syndrome" TargetMode="External"/><Relationship Id="rId648" Type="http://schemas.openxmlformats.org/officeDocument/2006/relationships/hyperlink" Target="https://www.handsurgeryresource.net/wartenbergs" TargetMode="External"/><Relationship Id="rId855" Type="http://schemas.openxmlformats.org/officeDocument/2006/relationships/hyperlink" Target="https://www.ncbi.nlm.nih.gov/books/NBK557520/" TargetMode="External"/><Relationship Id="rId1040" Type="http://schemas.openxmlformats.org/officeDocument/2006/relationships/hyperlink" Target="https://www.physio-pedia.com/Carpal_Tunnel_Syndrome" TargetMode="External"/><Relationship Id="rId1278" Type="http://schemas.openxmlformats.org/officeDocument/2006/relationships/hyperlink" Target="https://patient.info/doctor/ulnar-nerve-disorders" TargetMode="External"/><Relationship Id="rId1485" Type="http://schemas.openxmlformats.org/officeDocument/2006/relationships/hyperlink" Target="https://orthoinfo.aaos.org/en/diseases--conditions/carpal-tunnel-syndrome/" TargetMode="External"/><Relationship Id="rId1692" Type="http://schemas.openxmlformats.org/officeDocument/2006/relationships/hyperlink" Target="https://aapp.org/guideline/external/neuropathic-pain" TargetMode="External"/><Relationship Id="rId410" Type="http://schemas.openxmlformats.org/officeDocument/2006/relationships/hyperlink" Target="https://www.bssh.ac.uk/patients/conditions/22/cubital_tunnel_syndrome" TargetMode="External"/><Relationship Id="rId508" Type="http://schemas.openxmlformats.org/officeDocument/2006/relationships/hyperlink" Target="https://www.orthobullets.com/hand/6018/carpal-tunnel-syndrome" TargetMode="External"/><Relationship Id="rId715" Type="http://schemas.openxmlformats.org/officeDocument/2006/relationships/hyperlink" Target="https://www.aanem.org/docs/default-source/documents/aanem/practice/guidelines/practice-parameter-for-edx-studies-in-ulnar-neuropathy-at-the-elbow.pdf?sfvrsn=3de7ccad_1" TargetMode="External"/><Relationship Id="rId922" Type="http://schemas.openxmlformats.org/officeDocument/2006/relationships/hyperlink" Target="https://pmc.ncbi.nlm.nih.gov/articles/PMC4318466/" TargetMode="External"/><Relationship Id="rId1138" Type="http://schemas.openxmlformats.org/officeDocument/2006/relationships/hyperlink" Target="https://www.cochrane.org/CD006839/CENTRALED_what-are-effects-treatments-ulnar-neuropathy-elbow-une" TargetMode="External"/><Relationship Id="rId1345" Type="http://schemas.openxmlformats.org/officeDocument/2006/relationships/hyperlink" Target="https://orthopedicsri.com/wp-content/uploads/2017/01/CTR-PostOp.pdf" TargetMode="External"/><Relationship Id="rId1552" Type="http://schemas.openxmlformats.org/officeDocument/2006/relationships/hyperlink" Target="https://www.brownhealth.org/sites/default/files/2024-05/Discharge-Instructions-After-Ulnar-Nerve-Surgery.pdf" TargetMode="External"/><Relationship Id="rId1997" Type="http://schemas.openxmlformats.org/officeDocument/2006/relationships/hyperlink" Target="https://www.royalberkshire.nhs.uk/media/svmk5mdd/cubital-tunnel-syndrome_jan24.pdf" TargetMode="External"/><Relationship Id="rId1205" Type="http://schemas.openxmlformats.org/officeDocument/2006/relationships/hyperlink" Target="https://now.aapmr.org/median-nerve-mononeuropathies/" TargetMode="External"/><Relationship Id="rId1857" Type="http://schemas.openxmlformats.org/officeDocument/2006/relationships/hyperlink" Target="https://www.researchgate.net/publication/12524654_Interventions_for_the_primary_prevention_of_work-related_carpal_tunnel_syndrom" TargetMode="External"/><Relationship Id="rId51" Type="http://schemas.openxmlformats.org/officeDocument/2006/relationships/hyperlink" Target="https://pubmed.ncbi.nlm.nih.gov/18265795/" TargetMode="External"/><Relationship Id="rId1412" Type="http://schemas.openxmlformats.org/officeDocument/2006/relationships/hyperlink" Target="https://www.orthobullets.com/hand/6018/carpal-tunnel-syndrome" TargetMode="External"/><Relationship Id="rId1717" Type="http://schemas.openxmlformats.org/officeDocument/2006/relationships/hyperlink" Target="https://www.researchgate.net/publication/51442330_Vein_wrapping_at_cubital_tunnel_for_ulnar_nerve_problems" TargetMode="External"/><Relationship Id="rId1924" Type="http://schemas.openxmlformats.org/officeDocument/2006/relationships/hyperlink" Target="https://www.ohsu.edu/sites/default/files/2020-12/Ulnar%20Nerve%20Decompression.pdf" TargetMode="External"/><Relationship Id="rId298" Type="http://schemas.openxmlformats.org/officeDocument/2006/relationships/hyperlink" Target="https://www.aafp.org/pubs/afp/issues/2021/0301/p275.html" TargetMode="External"/><Relationship Id="rId158" Type="http://schemas.openxmlformats.org/officeDocument/2006/relationships/hyperlink" Target="https://www.assh.org/handcare/condition/cubital-tunnel-syndrome" TargetMode="External"/><Relationship Id="rId365" Type="http://schemas.openxmlformats.org/officeDocument/2006/relationships/hyperlink" Target="https://www.aafp.org/pubs/afp/issues/2021/0301/p275.html" TargetMode="External"/><Relationship Id="rId572" Type="http://schemas.openxmlformats.org/officeDocument/2006/relationships/hyperlink" Target="https://openorthopaedicsjournal.com/VOLUME/6/PAGE/69/PDF/" TargetMode="External"/><Relationship Id="rId2046" Type="http://schemas.openxmlformats.org/officeDocument/2006/relationships/hyperlink" Target="https://ijrpp.com/ijrpp/article/view/669" TargetMode="External"/><Relationship Id="rId225" Type="http://schemas.openxmlformats.org/officeDocument/2006/relationships/hyperlink" Target="https://www.ncbi.nlm.nih.gov/books/NBK557520/" TargetMode="External"/><Relationship Id="rId432" Type="http://schemas.openxmlformats.org/officeDocument/2006/relationships/hyperlink" Target="https://www.bssh.ac.uk/patients/conditions/22/cubital_tunnel_syndrome" TargetMode="External"/><Relationship Id="rId877" Type="http://schemas.openxmlformats.org/officeDocument/2006/relationships/hyperlink" Target="https://openorthopaedicsjournal.com/VOLUME/6/PAGE/69/PDF/" TargetMode="External"/><Relationship Id="rId1062" Type="http://schemas.openxmlformats.org/officeDocument/2006/relationships/hyperlink" Target="https://www.ncbi.nlm.nih.gov/books/NBK557520/" TargetMode="External"/><Relationship Id="rId2113" Type="http://schemas.openxmlformats.org/officeDocument/2006/relationships/hyperlink" Target="https://pmc.ncbi.nlm.nih.gov/articles/PMC9713955/" TargetMode="External"/><Relationship Id="rId737" Type="http://schemas.openxmlformats.org/officeDocument/2006/relationships/hyperlink" Target="https://www.aafp.org/pubs/afp/issues/2024/0700/carpal-tunnel-syndrome.html" TargetMode="External"/><Relationship Id="rId944" Type="http://schemas.openxmlformats.org/officeDocument/2006/relationships/hyperlink" Target="https://patient.info/doctor/ulnar-nerve-disorders" TargetMode="External"/><Relationship Id="rId1367" Type="http://schemas.openxmlformats.org/officeDocument/2006/relationships/hyperlink" Target="https://orthoinfo.aaos.org/en/diseases--conditions/ulnar-nerve-entrapment-at-the-elbow/" TargetMode="External"/><Relationship Id="rId1574" Type="http://schemas.openxmlformats.org/officeDocument/2006/relationships/hyperlink" Target="https://www.mayoclinic.org/diseases-conditions/carpal-tunnel-syndrome/diagnosis-treatment/drc-20355608" TargetMode="External"/><Relationship Id="rId1781" Type="http://schemas.openxmlformats.org/officeDocument/2006/relationships/hyperlink" Target="https://www.cochranelibrary.com/cdsr/doi/10.1002/14651858.CD006839.pub3/related-content" TargetMode="External"/><Relationship Id="rId73" Type="http://schemas.openxmlformats.org/officeDocument/2006/relationships/hyperlink" Target="https://openorthopaedicsjournal.com/VOLUME/6/PAGE/69/PDF/" TargetMode="External"/><Relationship Id="rId804" Type="http://schemas.openxmlformats.org/officeDocument/2006/relationships/hyperlink" Target="https://orthoinfo.aaos.org/en/diseases--conditions/carpal-tunnel-syndrome/" TargetMode="External"/><Relationship Id="rId1227" Type="http://schemas.openxmlformats.org/officeDocument/2006/relationships/hyperlink" Target="https://www.jonwatsonmd.com/ulnar-nerve-release-orthopaedic-specialist-orland-park-il.html" TargetMode="External"/><Relationship Id="rId1434" Type="http://schemas.openxmlformats.org/officeDocument/2006/relationships/hyperlink" Target="https://www.massgeneral.org/assets/MGH/pdf/orthopaedics/sports-medicine/physical-therapy/rehabilitation-protocol-for-UCL-reconstruction-gracilis-graft.pdf" TargetMode="External"/><Relationship Id="rId1641" Type="http://schemas.openxmlformats.org/officeDocument/2006/relationships/hyperlink" Target="https://www.ncbi.nlm.nih.gov/books/NBK431097/" TargetMode="External"/><Relationship Id="rId1879" Type="http://schemas.openxmlformats.org/officeDocument/2006/relationships/hyperlink" Target="https://www.archivesofmedicalscience.com/pdf-153468-83086?filename=Electrophysiological.pdf" TargetMode="External"/><Relationship Id="rId1501" Type="http://schemas.openxmlformats.org/officeDocument/2006/relationships/hyperlink" Target="https://www.ncbi.nlm.nih.gov/books/NBK557520/" TargetMode="External"/><Relationship Id="rId1739" Type="http://schemas.openxmlformats.org/officeDocument/2006/relationships/hyperlink" Target="https://bluekitmedical.com/products/minor-carpal-tunnel-kit-set-1-pack-of-x-5" TargetMode="External"/><Relationship Id="rId1946" Type="http://schemas.openxmlformats.org/officeDocument/2006/relationships/hyperlink" Target="https://sci-hub.se/downloads/2021-06-15/7b/10.1016@j.apergo.2020.103353.pdf" TargetMode="External"/><Relationship Id="rId1806" Type="http://schemas.openxmlformats.org/officeDocument/2006/relationships/hyperlink" Target="https://my.clevelandclinic.org/health/diseases/4005-carpal-tunnel-syndrome" TargetMode="External"/><Relationship Id="rId387" Type="http://schemas.openxmlformats.org/officeDocument/2006/relationships/hyperlink" Target="https://pmc.ncbi.nlm.nih.gov/articles/PMC2779416/" TargetMode="External"/><Relationship Id="rId594" Type="http://schemas.openxmlformats.org/officeDocument/2006/relationships/hyperlink" Target="https://my.clevelandclinic.org/health/diseases/22272-ulnar-nerve-entrapment" TargetMode="External"/><Relationship Id="rId2068" Type="http://schemas.openxmlformats.org/officeDocument/2006/relationships/hyperlink" Target="https://www.handclinics.co.uk/media/20616/carpal-tunnel-syndrome-guidance.pdf" TargetMode="External"/><Relationship Id="rId247" Type="http://schemas.openxmlformats.org/officeDocument/2006/relationships/hyperlink" Target="https://patient.info/doctor/ulnar-nerve-disorders" TargetMode="External"/><Relationship Id="rId899" Type="http://schemas.openxmlformats.org/officeDocument/2006/relationships/hyperlink" Target="https://now.aapmr.org/ulnar-nerve-mononeuropathy-at-the-wrist-2/" TargetMode="External"/><Relationship Id="rId1084" Type="http://schemas.openxmlformats.org/officeDocument/2006/relationships/hyperlink" Target="https://achillesneurology.com/conditions/carpal-tunnel-syndrome" TargetMode="External"/><Relationship Id="rId107" Type="http://schemas.openxmlformats.org/officeDocument/2006/relationships/hyperlink" Target="https://www.ncbi.nlm.nih.gov/books/NBK534226/" TargetMode="External"/><Relationship Id="rId454" Type="http://schemas.openxmlformats.org/officeDocument/2006/relationships/hyperlink" Target="https://www.bssh.ac.uk/patients/conditions/22/cubital_tunnel_syndrome" TargetMode="External"/><Relationship Id="rId661" Type="http://schemas.openxmlformats.org/officeDocument/2006/relationships/hyperlink" Target="https://pubmed.ncbi.nlm.nih.gov/26231964/" TargetMode="External"/><Relationship Id="rId759" Type="http://schemas.openxmlformats.org/officeDocument/2006/relationships/hyperlink" Target="https://pubmed.ncbi.nlm.nih.gov/38534079/" TargetMode="External"/><Relationship Id="rId966" Type="http://schemas.openxmlformats.org/officeDocument/2006/relationships/hyperlink" Target="https://www.barwmedical.com/index.php/BMJ/article/view/161" TargetMode="External"/><Relationship Id="rId1291" Type="http://schemas.openxmlformats.org/officeDocument/2006/relationships/hyperlink" Target="https://drvanessasammons.com.au/nerves/head-and-arm-nerves/pronator-syndrome/" TargetMode="External"/><Relationship Id="rId1389" Type="http://schemas.openxmlformats.org/officeDocument/2006/relationships/hyperlink" Target="https://www.ohsu.edu/sites/default/files/2020-12/Ulnar%20Nerve%20Decompression.pdf" TargetMode="External"/><Relationship Id="rId1596" Type="http://schemas.openxmlformats.org/officeDocument/2006/relationships/hyperlink" Target="https://orthoinfo.aaos.org/en/treatment/cubital-tunnel-release/" TargetMode="External"/><Relationship Id="rId2135" Type="http://schemas.openxmlformats.org/officeDocument/2006/relationships/hyperlink" Target="http://handfoundation.org/wp-content/uploads/2015/02/11_15am_wolfe_tl_Treatment-Guidelines-for-Nerve-Compression.Philly-2016.V2-Handout-format.pdf" TargetMode="External"/><Relationship Id="rId314" Type="http://schemas.openxmlformats.org/officeDocument/2006/relationships/hyperlink" Target="https://www.lni.wa.gov/patient-care/treating-patients/treatment-guidelines-and-resources/_docs/RNE_Guideline_update_0623.pdf" TargetMode="External"/><Relationship Id="rId521" Type="http://schemas.openxmlformats.org/officeDocument/2006/relationships/hyperlink" Target="https://openorthopaedicsjournal.com/VOLUME/6/PAGE/69/PDF/" TargetMode="External"/><Relationship Id="rId619" Type="http://schemas.openxmlformats.org/officeDocument/2006/relationships/hyperlink" Target="https://www.aafp.org/pubs/afp/issues/2024/0700/carpal-tunnel-syndrome.html" TargetMode="External"/><Relationship Id="rId1151" Type="http://schemas.openxmlformats.org/officeDocument/2006/relationships/hyperlink" Target="https://www.ncbi.nlm.nih.gov/books/NBK557520/" TargetMode="External"/><Relationship Id="rId1249" Type="http://schemas.openxmlformats.org/officeDocument/2006/relationships/hyperlink" Target="https://pmc.ncbi.nlm.nih.gov/articles/PMC10953529/" TargetMode="External"/><Relationship Id="rId95" Type="http://schemas.openxmlformats.org/officeDocument/2006/relationships/hyperlink" Target="https://www.ncbi.nlm.nih.gov/books/NBK525956/" TargetMode="External"/><Relationship Id="rId826" Type="http://schemas.openxmlformats.org/officeDocument/2006/relationships/hyperlink" Target="https://www.ncbi.nlm.nih.gov/books/NBK557520/" TargetMode="External"/><Relationship Id="rId1011" Type="http://schemas.openxmlformats.org/officeDocument/2006/relationships/hyperlink" Target="https://www.magonlinelibrary.com/doi/full/10.12968/hmed.2022.0111" TargetMode="External"/><Relationship Id="rId1109" Type="http://schemas.openxmlformats.org/officeDocument/2006/relationships/hyperlink" Target="https://www.physio-pedia.com/Ulnar_Nerve_Entrapment" TargetMode="External"/><Relationship Id="rId1456" Type="http://schemas.openxmlformats.org/officeDocument/2006/relationships/hyperlink" Target="https://www.ncbi.nlm.nih.gov/books/NBK557520/" TargetMode="External"/><Relationship Id="rId1663" Type="http://schemas.openxmlformats.org/officeDocument/2006/relationships/hyperlink" Target="https://pmc.ncbi.nlm.nih.gov/articles/PMC6882524/" TargetMode="External"/><Relationship Id="rId1870" Type="http://schemas.openxmlformats.org/officeDocument/2006/relationships/hyperlink" Target="https://www.massgeneral.org/assets/MGH/pdf/orthopaedics/sports-medicine/physical-therapy/rehabilitation-protocol-for-UCL-reconstruction-gracilis-graft.pdf" TargetMode="External"/><Relationship Id="rId1968" Type="http://schemas.openxmlformats.org/officeDocument/2006/relationships/hyperlink" Target="https://www.physio-pedia.com/Carpal_Tunnel_Syndrome" TargetMode="External"/><Relationship Id="rId1316" Type="http://schemas.openxmlformats.org/officeDocument/2006/relationships/hyperlink" Target="https://orthoinfo.aaos.org/en/treatment/cubital-tunnel-release/" TargetMode="External"/><Relationship Id="rId1523" Type="http://schemas.openxmlformats.org/officeDocument/2006/relationships/hyperlink" Target="https://www.ncbi.nlm.nih.gov/books/NBK557520/" TargetMode="External"/><Relationship Id="rId1730" Type="http://schemas.openxmlformats.org/officeDocument/2006/relationships/hyperlink" Target="https://www.neurology.org/doi/10.1212/01.wnl.0000338533.88960.b9" TargetMode="External"/><Relationship Id="rId22" Type="http://schemas.openxmlformats.org/officeDocument/2006/relationships/hyperlink" Target="https://www.ncbi.nlm.nih.gov/books/NBK555937/" TargetMode="External"/><Relationship Id="rId1828" Type="http://schemas.openxmlformats.org/officeDocument/2006/relationships/hyperlink" Target="https://thenerve.net/upload/pdf/nerve-2024-00640.pdf" TargetMode="External"/><Relationship Id="rId171" Type="http://schemas.openxmlformats.org/officeDocument/2006/relationships/hyperlink" Target="https://www.researchgate.net/publication/278743076_Diagnosis_and_Treatment_of_Work-Related_Proximal_Median_and_Radial_Nerve_Entrapment" TargetMode="External"/><Relationship Id="rId269" Type="http://schemas.openxmlformats.org/officeDocument/2006/relationships/hyperlink" Target="https://www.physio-pedia.com/Carpal_Tunnel_Syndrome" TargetMode="External"/><Relationship Id="rId476" Type="http://schemas.openxmlformats.org/officeDocument/2006/relationships/hyperlink" Target="https://pmc.ncbi.nlm.nih.gov/articles/PMC5175465/" TargetMode="External"/><Relationship Id="rId683" Type="http://schemas.openxmlformats.org/officeDocument/2006/relationships/hyperlink" Target="https://www.aanem.org/docs/default-source/documents/aanem/practice/guidelines/practice-parameter-for-edx-studies-in-ulnar-neuropathy-at-the-elbow.pdf?sfvrsn=3de7ccad_1" TargetMode="External"/><Relationship Id="rId890" Type="http://schemas.openxmlformats.org/officeDocument/2006/relationships/hyperlink" Target="https://www.researchgate.net/publication/11856428_Neurophysiological_classification_of_ulnar_entrapment_across_the_elbow" TargetMode="External"/><Relationship Id="rId2157" Type="http://schemas.openxmlformats.org/officeDocument/2006/relationships/hyperlink" Target="https://www.researchgate.net/publication/368312186_Conservative_Treatment_of_Ulnar_Nerve_Compression_at_the_Elbow_A_Systematic_Review_and_Meta-Analysis" TargetMode="External"/><Relationship Id="rId129" Type="http://schemas.openxmlformats.org/officeDocument/2006/relationships/hyperlink" Target="https://patient.info/doctor/ulnar-nerve-disorders" TargetMode="External"/><Relationship Id="rId336" Type="http://schemas.openxmlformats.org/officeDocument/2006/relationships/hyperlink" Target="https://orthoinfo.aaos.org/en/diseases--conditions/carpal-tunnel-syndrome/" TargetMode="External"/><Relationship Id="rId543" Type="http://schemas.openxmlformats.org/officeDocument/2006/relationships/hyperlink" Target="https://www.ncbi.nlm.nih.gov/books/NBK557520/" TargetMode="External"/><Relationship Id="rId988" Type="http://schemas.openxmlformats.org/officeDocument/2006/relationships/hyperlink" Target="https://www.magonlinelibrary.com/doi/full/10.12968/hmed.2022.0111" TargetMode="External"/><Relationship Id="rId1173" Type="http://schemas.openxmlformats.org/officeDocument/2006/relationships/hyperlink" Target="https://pmc.ncbi.nlm.nih.gov/articles/PMC8236840/" TargetMode="External"/><Relationship Id="rId1380" Type="http://schemas.openxmlformats.org/officeDocument/2006/relationships/hyperlink" Target="https://www.researchgate.net/publication/384506440_Evaluation_of_Rehabilitation_Techniques_for_Traumatic_Ulnar_Nerve_Injuries_After_Surgical_Repair_A_Systematic_Review" TargetMode="External"/><Relationship Id="rId2017" Type="http://schemas.openxmlformats.org/officeDocument/2006/relationships/hyperlink" Target="https://drvanessasammons.com.au/nerves/head-and-arm-nerves/radial-nerve-palsy/" TargetMode="External"/><Relationship Id="rId403" Type="http://schemas.openxmlformats.org/officeDocument/2006/relationships/hyperlink" Target="https://achillesneurology.com/conditions/carpal-tunnel-syndrome" TargetMode="External"/><Relationship Id="rId750" Type="http://schemas.openxmlformats.org/officeDocument/2006/relationships/hyperlink" Target="https://pubmed.ncbi.nlm.nih.gov/38534079/" TargetMode="External"/><Relationship Id="rId848" Type="http://schemas.openxmlformats.org/officeDocument/2006/relationships/hyperlink" Target="https://www.researchgate.net/publication/278743076_Diagnosis_and_Treatment_of_Work-Related_Proximal_Median_and_Radial_Nerve_Entrapment" TargetMode="External"/><Relationship Id="rId1033" Type="http://schemas.openxmlformats.org/officeDocument/2006/relationships/hyperlink" Target="https://www.bssh.ac.uk/patients/conditions/22/cubital_tunnel_syndrome" TargetMode="External"/><Relationship Id="rId1478" Type="http://schemas.openxmlformats.org/officeDocument/2006/relationships/hyperlink" Target="https://www.ncbi.nlm.nih.gov/books/NBK557520/" TargetMode="External"/><Relationship Id="rId1685" Type="http://schemas.openxmlformats.org/officeDocument/2006/relationships/hyperlink" Target="https://orthoinfo.aaos.org/en/diseases--conditions/ulnar-nerve-entrapment-at-the-elbow/" TargetMode="External"/><Relationship Id="rId1892" Type="http://schemas.openxmlformats.org/officeDocument/2006/relationships/hyperlink" Target="https://pmc.ncbi.nlm.nih.gov/articles/PMC2779416/" TargetMode="External"/><Relationship Id="rId610" Type="http://schemas.openxmlformats.org/officeDocument/2006/relationships/hyperlink" Target="https://www.aafp.org/pubs/afp/issues/2021/0301/p275.html" TargetMode="External"/><Relationship Id="rId708" Type="http://schemas.openxmlformats.org/officeDocument/2006/relationships/hyperlink" Target="https://www.aanem.org/docs/default-source/documents/aanem/practice/guidelines/practice-parameter-for-edx-studies-in-ulnar-neuropathy-at-the-elbow.pdf?sfvrsn=3de7ccad_1" TargetMode="External"/><Relationship Id="rId915" Type="http://schemas.openxmlformats.org/officeDocument/2006/relationships/hyperlink" Target="https://pmc.ncbi.nlm.nih.gov/articles/PMC3908974/" TargetMode="External"/><Relationship Id="rId1240" Type="http://schemas.openxmlformats.org/officeDocument/2006/relationships/hyperlink" Target="https://orthoinfo.aaos.org/en/treatment/cubital-tunnel-release/" TargetMode="External"/><Relationship Id="rId1338" Type="http://schemas.openxmlformats.org/officeDocument/2006/relationships/hyperlink" Target="https://www.brownhealth.org/sites/default/files/2024-05/Discharge-Instructions-After-Ulnar-Nerve-Surgery.pdf" TargetMode="External"/><Relationship Id="rId1545" Type="http://schemas.openxmlformats.org/officeDocument/2006/relationships/hyperlink" Target="https://orthopedicsri.com/wp-content/uploads/2017/01/CTR-PostOp.pdf" TargetMode="External"/><Relationship Id="rId1100" Type="http://schemas.openxmlformats.org/officeDocument/2006/relationships/hyperlink" Target="https://my.clevelandclinic.org/health/diseases/22272-ulnar-nerve-entrapment" TargetMode="External"/><Relationship Id="rId1405" Type="http://schemas.openxmlformats.org/officeDocument/2006/relationships/hyperlink" Target="https://www.physio-pedia.com/Posterior_Interosseous_Nerve_Syndrome" TargetMode="External"/><Relationship Id="rId1752" Type="http://schemas.openxmlformats.org/officeDocument/2006/relationships/hyperlink" Target="https://www.brighamandwomens.org/assets/BWH/patients-and-families/rehabilitation-services/pdfs/wrist-carpal-tunnel-syndrome-ot.pdf" TargetMode="External"/><Relationship Id="rId44" Type="http://schemas.openxmlformats.org/officeDocument/2006/relationships/hyperlink" Target="https://www.cochrane.org/CD010003/NEUROMUSC_splinting-carpal-tunnel-syndrome" TargetMode="External"/><Relationship Id="rId1612" Type="http://schemas.openxmlformats.org/officeDocument/2006/relationships/hyperlink" Target="https://www.aanem.org/docs/default-source/documents/aanem/practice/guidelines/practice-parameter-for-edx-studies-in-ulnar-neuropathy-at-the-elbow.pdf?sfvrsn=3de7ccad_1" TargetMode="External"/><Relationship Id="rId1917" Type="http://schemas.openxmlformats.org/officeDocument/2006/relationships/hyperlink" Target="https://www.nhs.uk/conditions/carpal-tunnel-syndrome/" TargetMode="External"/><Relationship Id="rId193" Type="http://schemas.openxmlformats.org/officeDocument/2006/relationships/hyperlink" Target="https://www.lni.wa.gov/patient-care/treating-patients/treatment-guidelines-and-resources/_docs/RNE_Guideline_update_0623.pdf" TargetMode="External"/><Relationship Id="rId498" Type="http://schemas.openxmlformats.org/officeDocument/2006/relationships/hyperlink" Target="https://www.aafp.org/pubs/afp/issues/2021/0301/p275.html" TargetMode="External"/><Relationship Id="rId2081" Type="http://schemas.openxmlformats.org/officeDocument/2006/relationships/hyperlink" Target="https://www.researchgate.net/publication/379337396_Updates_in_diagnostic_tools_for_diagnosing_nerve_injury_and_compressions" TargetMode="External"/><Relationship Id="rId260" Type="http://schemas.openxmlformats.org/officeDocument/2006/relationships/hyperlink" Target="https://my.clevelandclinic.org/health/diseases/22272-ulnar-nerve-entrapment" TargetMode="External"/><Relationship Id="rId120" Type="http://schemas.openxmlformats.org/officeDocument/2006/relationships/hyperlink" Target="https://pmc.ncbi.nlm.nih.gov/articles/PMC2779416/" TargetMode="External"/><Relationship Id="rId358" Type="http://schemas.openxmlformats.org/officeDocument/2006/relationships/hyperlink" Target="https://www.ncbi.nlm.nih.gov/books/NBK448179/" TargetMode="External"/><Relationship Id="rId565" Type="http://schemas.openxmlformats.org/officeDocument/2006/relationships/hyperlink" Target="https://orthoinfo.aaos.org/en/diseases--conditions/ulnar-nerve-entrapment-at-the-elbow/" TargetMode="External"/><Relationship Id="rId772" Type="http://schemas.openxmlformats.org/officeDocument/2006/relationships/hyperlink" Target="https://radiopaedia.org/articles/cubital-tunnel-syndrome" TargetMode="External"/><Relationship Id="rId1195" Type="http://schemas.openxmlformats.org/officeDocument/2006/relationships/hyperlink" Target="https://orthoinfo.aaos.org/en/diseases--conditions/carpal-tunnel-syndrome/" TargetMode="External"/><Relationship Id="rId2039" Type="http://schemas.openxmlformats.org/officeDocument/2006/relationships/hyperlink" Target="https://www.ncbi.nlm.nih.gov/books/NBK448179/" TargetMode="External"/><Relationship Id="rId218" Type="http://schemas.openxmlformats.org/officeDocument/2006/relationships/hyperlink" Target="https://pmc.ncbi.nlm.nih.gov/articles/PMC2779416/" TargetMode="External"/><Relationship Id="rId425" Type="http://schemas.openxmlformats.org/officeDocument/2006/relationships/hyperlink" Target="https://my.clevelandclinic.org/health/diseases/22272-ulnar-nerve-entrapment" TargetMode="External"/><Relationship Id="rId632" Type="http://schemas.openxmlformats.org/officeDocument/2006/relationships/hyperlink" Target="https://my.clevelandclinic.org/health/diseases/22272-ulnar-nerve-entrapment" TargetMode="External"/><Relationship Id="rId1055" Type="http://schemas.openxmlformats.org/officeDocument/2006/relationships/hyperlink" Target="https://orthoinfo.aaos.org/en/diseases--conditions/carpal-tunnel-syndrome/" TargetMode="External"/><Relationship Id="rId1262" Type="http://schemas.openxmlformats.org/officeDocument/2006/relationships/hyperlink" Target="https://www.mayoclinic.org/diseases-conditions/carpal-tunnel-syndrome/diagnosis-treatment/drc-20355608" TargetMode="External"/><Relationship Id="rId2106" Type="http://schemas.openxmlformats.org/officeDocument/2006/relationships/hyperlink" Target="https://orthopedicsri.com/wp-content/uploads/2017/01/CTR-PostOp.pdf" TargetMode="External"/><Relationship Id="rId937" Type="http://schemas.openxmlformats.org/officeDocument/2006/relationships/hyperlink" Target="https://www.ncbi.nlm.nih.gov/books/NBK525956/" TargetMode="External"/><Relationship Id="rId1122" Type="http://schemas.openxmlformats.org/officeDocument/2006/relationships/hyperlink" Target="https://www.mayoclinic.org/diseases-conditions/carpal-tunnel-syndrome/diagnosis-treatment/drc-20355608" TargetMode="External"/><Relationship Id="rId1567" Type="http://schemas.openxmlformats.org/officeDocument/2006/relationships/hyperlink" Target="https://orthoinfo.aaos.org/en/treatment/cubital-tunnel-release/" TargetMode="External"/><Relationship Id="rId1774" Type="http://schemas.openxmlformats.org/officeDocument/2006/relationships/hyperlink" Target="https://www.google.com/search?q=https://www.cochranelibrary.com/cdsr/doi/10.1002/14651858.CD006839.pub3/full" TargetMode="External"/><Relationship Id="rId1981" Type="http://schemas.openxmlformats.org/officeDocument/2006/relationships/hyperlink" Target="https://www.thieme-connect.com/products/ejournals/pdf/10.1055/s-0042-1757571.pdf" TargetMode="External"/><Relationship Id="rId66" Type="http://schemas.openxmlformats.org/officeDocument/2006/relationships/hyperlink" Target="https://openorthopaedicsjournal.com/VOLUME/6/PAGE/69/PDF/" TargetMode="External"/><Relationship Id="rId1427" Type="http://schemas.openxmlformats.org/officeDocument/2006/relationships/hyperlink" Target="https://asht.org/sites/asht/files/docs/2022/Radial%20Nerve%20Palsy%202022.pdf" TargetMode="External"/><Relationship Id="rId1634" Type="http://schemas.openxmlformats.org/officeDocument/2006/relationships/hyperlink" Target="https://achillesneurology.com/conditions/carpal-tunnel-syndrome" TargetMode="External"/><Relationship Id="rId1841" Type="http://schemas.openxmlformats.org/officeDocument/2006/relationships/hyperlink" Target="https://www.ncbi.nlm.nih.gov/books/NBK562235/" TargetMode="External"/><Relationship Id="rId1939" Type="http://schemas.openxmlformats.org/officeDocument/2006/relationships/hyperlink" Target="https://www.orthopaedicsone.com/orthopaedicsone-articles-ulnar-nerve-injury-mcgowan-classification/" TargetMode="External"/><Relationship Id="rId1701" Type="http://schemas.openxmlformats.org/officeDocument/2006/relationships/hyperlink" Target="https://www.aanem.org/docs/default-source/documents/aanem/practice/guidelines/practice-parameter-for-edx-studies-in-ulnar-neuropathy-at-the-elbow.pdf?sfvrsn=3de7ccad_1" TargetMode="External"/><Relationship Id="rId282" Type="http://schemas.openxmlformats.org/officeDocument/2006/relationships/hyperlink" Target="https://www.lni.wa.gov/patient-care/treating-patients/treatment-guidelines-and-resources/_docs/RNE_Guideline_update_0623.pdf" TargetMode="External"/><Relationship Id="rId587" Type="http://schemas.openxmlformats.org/officeDocument/2006/relationships/hyperlink" Target="https://now.aapmr.org/median-nerve-mononeuropathies/" TargetMode="External"/><Relationship Id="rId8" Type="http://schemas.openxmlformats.org/officeDocument/2006/relationships/image" Target="media/image1.png"/><Relationship Id="rId142" Type="http://schemas.openxmlformats.org/officeDocument/2006/relationships/hyperlink" Target="https://www.physio-pedia.com/Carpal_Tunnel_Syndrome" TargetMode="External"/><Relationship Id="rId447" Type="http://schemas.openxmlformats.org/officeDocument/2006/relationships/hyperlink" Target="https://nyulangone.org/conditions/ulnar-nerve-compression/prevention" TargetMode="External"/><Relationship Id="rId794" Type="http://schemas.openxmlformats.org/officeDocument/2006/relationships/hyperlink" Target="https://radiopaedia.org/articles/cubital-tunnel-syndrome" TargetMode="External"/><Relationship Id="rId1077" Type="http://schemas.openxmlformats.org/officeDocument/2006/relationships/hyperlink" Target="https://sci-hub.se/downloads/2021-06-15/7b/10.1016@j.apergo.2020.103353.pdf" TargetMode="External"/><Relationship Id="rId2030" Type="http://schemas.openxmlformats.org/officeDocument/2006/relationships/hyperlink" Target="https://pmc.ncbi.nlm.nih.gov/articles/PMC11143763/" TargetMode="External"/><Relationship Id="rId2128" Type="http://schemas.openxmlformats.org/officeDocument/2006/relationships/hyperlink" Target="https://www.jonwatsonmd.com/ulnar-nerve-release-orthopaedic-specialist-orland-park-il.html" TargetMode="External"/><Relationship Id="rId654" Type="http://schemas.openxmlformats.org/officeDocument/2006/relationships/hyperlink" Target="https://orthoinfo.aaos.org/en/diseases--conditions/carpal-tunnel-syndrome/" TargetMode="External"/><Relationship Id="rId861" Type="http://schemas.openxmlformats.org/officeDocument/2006/relationships/hyperlink" Target="https://www.ncbi.nlm.nih.gov/books/NBK431097/" TargetMode="External"/><Relationship Id="rId959" Type="http://schemas.openxmlformats.org/officeDocument/2006/relationships/hyperlink" Target="https://www.barwmedical.com/index.php/BMJ/article/view/161" TargetMode="External"/><Relationship Id="rId1284" Type="http://schemas.openxmlformats.org/officeDocument/2006/relationships/hyperlink" Target="https://www.ncbi.nlm.nih.gov/books/NBK431097/" TargetMode="External"/><Relationship Id="rId1491" Type="http://schemas.openxmlformats.org/officeDocument/2006/relationships/hyperlink" Target="https://www.mayoclinic.org/diseases-conditions/carpal-tunnel-syndrome/diagnosis-treatment/drc-20355608" TargetMode="External"/><Relationship Id="rId1589" Type="http://schemas.openxmlformats.org/officeDocument/2006/relationships/hyperlink" Target="https://www.cosmeticsurgeon.org.nz/assets/post_operative_carpal_tunnel_surgery.pdf" TargetMode="External"/><Relationship Id="rId307" Type="http://schemas.openxmlformats.org/officeDocument/2006/relationships/hyperlink" Target="https://patient.info/doctor/ulnar-nerve-disorders" TargetMode="External"/><Relationship Id="rId514" Type="http://schemas.openxmlformats.org/officeDocument/2006/relationships/hyperlink" Target="https://www.aafp.org/pubs/afp/issues/2021/0301/p275.html" TargetMode="External"/><Relationship Id="rId721" Type="http://schemas.openxmlformats.org/officeDocument/2006/relationships/hyperlink" Target="https://www.aanem.org/docs/default-source/documents/aanem/practice/guidelines/practice-parameter-for-edx-studies-in-ulnar-neuropathy-at-the-elbow.pdf?sfvrsn=3de7ccad_1" TargetMode="External"/><Relationship Id="rId1144" Type="http://schemas.openxmlformats.org/officeDocument/2006/relationships/hyperlink" Target="https://www.nhs.uk/conditions/carpal-tunnel-syndrome/" TargetMode="External"/><Relationship Id="rId1351" Type="http://schemas.openxmlformats.org/officeDocument/2006/relationships/hyperlink" Target="https://pmc.ncbi.nlm.nih.gov/articles/PMC6882524/" TargetMode="External"/><Relationship Id="rId1449" Type="http://schemas.openxmlformats.org/officeDocument/2006/relationships/hyperlink" Target="https://www.ncbi.nlm.nih.gov/books/NBK557520/" TargetMode="External"/><Relationship Id="rId1796" Type="http://schemas.openxmlformats.org/officeDocument/2006/relationships/hyperlink" Target="https://pmc.ncbi.nlm.nih.gov/articles/PMC3908974/" TargetMode="External"/><Relationship Id="rId88" Type="http://schemas.openxmlformats.org/officeDocument/2006/relationships/hyperlink" Target="https://www.neurology.org/doi/10.1212/01.wnl.0000338533.88960.b9" TargetMode="External"/><Relationship Id="rId819" Type="http://schemas.openxmlformats.org/officeDocument/2006/relationships/hyperlink" Target="https://www.researchgate.net/publication/278743076_Diagnosis_and_Treatment_of_Work-Related_Proximal_Median_and_Radial_Nerve_Entrapment" TargetMode="External"/><Relationship Id="rId1004" Type="http://schemas.openxmlformats.org/officeDocument/2006/relationships/hyperlink" Target="https://orthoinfo.aaos.org/en/diseases--conditions/carpal-tunnel-syndrome/" TargetMode="External"/><Relationship Id="rId1211" Type="http://schemas.openxmlformats.org/officeDocument/2006/relationships/hyperlink" Target="https://pmc.ncbi.nlm.nih.gov/articles/PMC6882524/" TargetMode="External"/><Relationship Id="rId1656" Type="http://schemas.openxmlformats.org/officeDocument/2006/relationships/hyperlink" Target="https://orthoinfo.aaos.org/en/diseases--conditions/carpal-tunnel-syndrome/" TargetMode="External"/><Relationship Id="rId1863" Type="http://schemas.openxmlformats.org/officeDocument/2006/relationships/hyperlink" Target="https://www.ncbi.nlm.nih.gov/books/NBK555937/" TargetMode="External"/><Relationship Id="rId1309" Type="http://schemas.openxmlformats.org/officeDocument/2006/relationships/hyperlink" Target="https://pmc.ncbi.nlm.nih.gov/articles/PMC2787211/" TargetMode="External"/><Relationship Id="rId1516" Type="http://schemas.openxmlformats.org/officeDocument/2006/relationships/hyperlink" Target="https://orthoinfo.aaos.org/en/diseases--conditions/carpal-tunnel-syndrome/" TargetMode="External"/><Relationship Id="rId1723" Type="http://schemas.openxmlformats.org/officeDocument/2006/relationships/hyperlink" Target="https://www.cosmeticsurgeon.org.nz/assets/post_operative_carpal_tunnel_surgery.pdf" TargetMode="External"/><Relationship Id="rId1930" Type="http://schemas.openxmlformats.org/officeDocument/2006/relationships/hyperlink" Target="https://pmc.ncbi.nlm.nih.gov/articles/PMC10382899/" TargetMode="External"/><Relationship Id="rId15" Type="http://schemas.openxmlformats.org/officeDocument/2006/relationships/hyperlink" Target="https://now.aapmr.org/median-nerve-mononeuropathies/" TargetMode="External"/><Relationship Id="rId164" Type="http://schemas.openxmlformats.org/officeDocument/2006/relationships/hyperlink" Target="https://www.physio-pedia.com/Carpal_Tunnel_Syndrome" TargetMode="External"/><Relationship Id="rId371" Type="http://schemas.openxmlformats.org/officeDocument/2006/relationships/hyperlink" Target="https://www.ncbi.nlm.nih.gov/books/NBK525956/" TargetMode="External"/><Relationship Id="rId2052" Type="http://schemas.openxmlformats.org/officeDocument/2006/relationships/hyperlink" Target="https://pmc.ncbi.nlm.nih.gov/articles/PMC4318466/" TargetMode="External"/><Relationship Id="rId469" Type="http://schemas.openxmlformats.org/officeDocument/2006/relationships/hyperlink" Target="https://www.cochranelibrary.com/cdsr/doi/10.1002/14651858.CD006839.pub2/abstract" TargetMode="External"/><Relationship Id="rId676" Type="http://schemas.openxmlformats.org/officeDocument/2006/relationships/hyperlink" Target="https://www.ncbi.nlm.nih.gov/books/NBK557520/" TargetMode="External"/><Relationship Id="rId883" Type="http://schemas.openxmlformats.org/officeDocument/2006/relationships/hyperlink" Target="https://en.wikipedia.org/wiki/Ulnar_neuropathy_at_the_elbow" TargetMode="External"/><Relationship Id="rId1099" Type="http://schemas.openxmlformats.org/officeDocument/2006/relationships/hyperlink" Target="https://my.clevelandclinic.org/health/diseases/22272-ulnar-nerve-entrapment" TargetMode="External"/><Relationship Id="rId231" Type="http://schemas.openxmlformats.org/officeDocument/2006/relationships/hyperlink" Target="https://www.physio-pedia.com/Carpal_Tunnel_Syndrome" TargetMode="External"/><Relationship Id="rId329" Type="http://schemas.openxmlformats.org/officeDocument/2006/relationships/hyperlink" Target="https://now.aapmr.org/median-nerve-mononeuropathies/" TargetMode="External"/><Relationship Id="rId536" Type="http://schemas.openxmlformats.org/officeDocument/2006/relationships/hyperlink" Target="https://www.aanem.org/docs/default-source/documents/aanem/practice/guidelines/practice-parameter-for-edx-studies-in-ulnar-neuropathy-at-the-elbow.pdf?sfvrsn=3de7ccad_1" TargetMode="External"/><Relationship Id="rId1166" Type="http://schemas.openxmlformats.org/officeDocument/2006/relationships/hyperlink" Target="https://www.ncbi.nlm.nih.gov/books/NBK431097/" TargetMode="External"/><Relationship Id="rId1373" Type="http://schemas.openxmlformats.org/officeDocument/2006/relationships/hyperlink" Target="https://www.ohsu.edu/sites/default/files/2020-12/Ulnar%20Nerve%20Decompression.pdf" TargetMode="External"/><Relationship Id="rId743" Type="http://schemas.openxmlformats.org/officeDocument/2006/relationships/hyperlink" Target="https://www.aafp.org/pubs/afp/issues/2024/0700/carpal-tunnel-syndrome.html" TargetMode="External"/><Relationship Id="rId950" Type="http://schemas.openxmlformats.org/officeDocument/2006/relationships/hyperlink" Target="https://patient.info/doctor/ulnar-nerve-disorders" TargetMode="External"/><Relationship Id="rId1026" Type="http://schemas.openxmlformats.org/officeDocument/2006/relationships/hyperlink" Target="https://my.clevelandclinic.org/health/diseases/4005-carpal-tunnel-syndrome" TargetMode="External"/><Relationship Id="rId1580" Type="http://schemas.openxmlformats.org/officeDocument/2006/relationships/hyperlink" Target="https://now.aapmr.org/median-nerve-mononeuropathies/" TargetMode="External"/><Relationship Id="rId1678" Type="http://schemas.openxmlformats.org/officeDocument/2006/relationships/hyperlink" Target="https://orthoinfo.aaos.org/en/treatment/cubital-tunnel-release/" TargetMode="External"/><Relationship Id="rId1885" Type="http://schemas.openxmlformats.org/officeDocument/2006/relationships/hyperlink" Target="https://www.choosept.com/guide/physical-therapy-guide-cubital-tunnel-syndrome" TargetMode="External"/><Relationship Id="rId603" Type="http://schemas.openxmlformats.org/officeDocument/2006/relationships/hyperlink" Target="https://www.ncbi.nlm.nih.gov/books/NBK557520/" TargetMode="External"/><Relationship Id="rId810" Type="http://schemas.openxmlformats.org/officeDocument/2006/relationships/hyperlink" Target="https://orthoinfo.aaos.org/en/diseases--conditions/carpal-tunnel-syndrome/" TargetMode="External"/><Relationship Id="rId908" Type="http://schemas.openxmlformats.org/officeDocument/2006/relationships/hyperlink" Target="https://pmc.ncbi.nlm.nih.gov/articles/PMC3908974/" TargetMode="External"/><Relationship Id="rId1233" Type="http://schemas.openxmlformats.org/officeDocument/2006/relationships/hyperlink" Target="https://www.jonwatsonmd.com/ulnar-nerve-release-orthopaedic-specialist-orland-park-il.html" TargetMode="External"/><Relationship Id="rId1440" Type="http://schemas.openxmlformats.org/officeDocument/2006/relationships/hyperlink" Target="https://asht.org/sites/asht/files/docs/2022/Radial%20Nerve%20Palsy%202022.pdf" TargetMode="External"/><Relationship Id="rId1538" Type="http://schemas.openxmlformats.org/officeDocument/2006/relationships/hyperlink" Target="https://orthopedicsri.com/wp-content/uploads/2017/01/CTR-PostOp.pdf" TargetMode="External"/><Relationship Id="rId1300" Type="http://schemas.openxmlformats.org/officeDocument/2006/relationships/hyperlink" Target="https://abjs.mums.ac.ir/article_21153.html" TargetMode="External"/><Relationship Id="rId1745" Type="http://schemas.openxmlformats.org/officeDocument/2006/relationships/hyperlink" Target="https://www.southcarolinablues.com/web/public/brands/medicalpolicyih/external-policies/automated-point-of-care-nerve-conduction-tests" TargetMode="External"/><Relationship Id="rId1952" Type="http://schemas.openxmlformats.org/officeDocument/2006/relationships/hyperlink" Target="https://www.mdpi.com/2077-0383/11/6/1685/pdf" TargetMode="External"/><Relationship Id="rId37" Type="http://schemas.openxmlformats.org/officeDocument/2006/relationships/hyperlink" Target="https://www.ncbi.nlm.nih.gov/books/NBK557520/" TargetMode="External"/><Relationship Id="rId1605" Type="http://schemas.openxmlformats.org/officeDocument/2006/relationships/hyperlink" Target="https://orthoinfo.aaos.org/en/diseases--conditions/carpal-tunnel-syndrome/" TargetMode="External"/><Relationship Id="rId1812" Type="http://schemas.openxmlformats.org/officeDocument/2006/relationships/hyperlink" Target="https://www.verywellhealth.com/ulnar-nerve-entrapment-7104158" TargetMode="External"/><Relationship Id="rId186" Type="http://schemas.openxmlformats.org/officeDocument/2006/relationships/hyperlink" Target="https://www.physio-pedia.com/Carpal_Tunnel_Syndrome" TargetMode="External"/><Relationship Id="rId393" Type="http://schemas.openxmlformats.org/officeDocument/2006/relationships/hyperlink" Target="https://now.aapmr.org/radial-nerve-mononeuropathy-2/" TargetMode="External"/><Relationship Id="rId2074" Type="http://schemas.openxmlformats.org/officeDocument/2006/relationships/hyperlink" Target="https://stanfordhealthcare.org/medical-conditions/bones-joints-and-muscles/carpal-tunnel-syndrome/treatments.html" TargetMode="External"/><Relationship Id="rId253" Type="http://schemas.openxmlformats.org/officeDocument/2006/relationships/hyperlink" Target="https://www.ncbi.nlm.nih.gov/books/NBK431097/" TargetMode="External"/><Relationship Id="rId460" Type="http://schemas.openxmlformats.org/officeDocument/2006/relationships/hyperlink" Target="https://achillesneurology.com/conditions/carpal-tunnel-syndrome" TargetMode="External"/><Relationship Id="rId698" Type="http://schemas.openxmlformats.org/officeDocument/2006/relationships/hyperlink" Target="https://www.ncbi.nlm.nih.gov/books/NBK557520/" TargetMode="External"/><Relationship Id="rId1090" Type="http://schemas.openxmlformats.org/officeDocument/2006/relationships/hyperlink" Target="https://orthoinfo.aaos.org/en/diseases--conditions/ulnar-nerve-entrapment-at-the-elbow/" TargetMode="External"/><Relationship Id="rId2141" Type="http://schemas.openxmlformats.org/officeDocument/2006/relationships/hyperlink" Target="https://pubmed.ncbi.nlm.nih.gov/26231964/" TargetMode="External"/><Relationship Id="rId113" Type="http://schemas.openxmlformats.org/officeDocument/2006/relationships/hyperlink" Target="https://www.physio-pedia.com/Cubital_Tunnel_Syndrome" TargetMode="External"/><Relationship Id="rId320" Type="http://schemas.openxmlformats.org/officeDocument/2006/relationships/hyperlink" Target="https://www.orthobullets.com/hand/6021/cubital-tunnel-syndrome" TargetMode="External"/><Relationship Id="rId558" Type="http://schemas.openxmlformats.org/officeDocument/2006/relationships/hyperlink" Target="https://www.ncbi.nlm.nih.gov/books/NBK557520/" TargetMode="External"/><Relationship Id="rId765" Type="http://schemas.openxmlformats.org/officeDocument/2006/relationships/hyperlink" Target="https://pubmed.ncbi.nlm.nih.gov/38534079/" TargetMode="External"/><Relationship Id="rId972" Type="http://schemas.openxmlformats.org/officeDocument/2006/relationships/hyperlink" Target="https://patient.info/doctor/ulnar-nerve-disorders" TargetMode="External"/><Relationship Id="rId1188" Type="http://schemas.openxmlformats.org/officeDocument/2006/relationships/hyperlink" Target="https://www.ncbi.nlm.nih.gov/books/NBK557520/" TargetMode="External"/><Relationship Id="rId1395" Type="http://schemas.openxmlformats.org/officeDocument/2006/relationships/hyperlink" Target="https://orthoinfo.aaos.org/en/diseases--conditions/ulnar-nerve-entrapment-at-the-elbow/" TargetMode="External"/><Relationship Id="rId2001" Type="http://schemas.openxmlformats.org/officeDocument/2006/relationships/hyperlink" Target="https://www.google.com/search?q=https://www.royalberkshire.nhs.uk/media/svmk5mdd/cubital-tunnel_syndrome_jan24.pdf" TargetMode="External"/><Relationship Id="rId418" Type="http://schemas.openxmlformats.org/officeDocument/2006/relationships/hyperlink" Target="https://www.bssh.ac.uk/patients/conditions/22/cubital_tunnel_syndrome" TargetMode="External"/><Relationship Id="rId625" Type="http://schemas.openxmlformats.org/officeDocument/2006/relationships/hyperlink" Target="https://www.orthobullets.com/hand/6018/carpal-tunnel-syndrome" TargetMode="External"/><Relationship Id="rId832" Type="http://schemas.openxmlformats.org/officeDocument/2006/relationships/hyperlink" Target="https://www.magonlinelibrary.com/doi/full/10.12968/hmed.2022.0111" TargetMode="External"/><Relationship Id="rId1048" Type="http://schemas.openxmlformats.org/officeDocument/2006/relationships/hyperlink" Target="https://pubmed.ncbi.nlm.nih.gov/38749904/" TargetMode="External"/><Relationship Id="rId1255" Type="http://schemas.openxmlformats.org/officeDocument/2006/relationships/hyperlink" Target="https://www.jonwatsonmd.com/ulnar-nerve-release-orthopaedic-specialist-orland-park-il.html" TargetMode="External"/><Relationship Id="rId1462" Type="http://schemas.openxmlformats.org/officeDocument/2006/relationships/hyperlink" Target="https://orthoinfo.aaos.org/en/diseases--conditions/carpal-tunnel-syndrome/" TargetMode="External"/><Relationship Id="rId1115" Type="http://schemas.openxmlformats.org/officeDocument/2006/relationships/hyperlink" Target="https://stanfordhealthcare.org/medical-conditions/bones-joints-and-muscles/carpal-tunnel-syndrome/treatments.html" TargetMode="External"/><Relationship Id="rId1322" Type="http://schemas.openxmlformats.org/officeDocument/2006/relationships/hyperlink" Target="https://www.compneurosurg.com/uploads/6/5/8/4/65843731/dcr_carpal_tunnel_discharge_instructions_5-2020.pdf" TargetMode="External"/><Relationship Id="rId1767" Type="http://schemas.openxmlformats.org/officeDocument/2006/relationships/hyperlink" Target="https://www.cochranelibrary.com/cdsr/doi/10.1002/14651858.CD006839.pub2/abstract" TargetMode="External"/><Relationship Id="rId1974" Type="http://schemas.openxmlformats.org/officeDocument/2006/relationships/hyperlink" Target="https://www.physio-pedia.com/Posterior_Interosseous_Nerve_Syndrome" TargetMode="External"/><Relationship Id="rId59" Type="http://schemas.openxmlformats.org/officeDocument/2006/relationships/hyperlink" Target="https://www.neurology.org/doi/10.1212/01.wnl.0000338533.88960.b9" TargetMode="External"/><Relationship Id="rId1627" Type="http://schemas.openxmlformats.org/officeDocument/2006/relationships/hyperlink" Target="https://now.aapmr.org/radial-nerve-mononeuropathy-2/" TargetMode="External"/><Relationship Id="rId1834" Type="http://schemas.openxmlformats.org/officeDocument/2006/relationships/hyperlink" Target="https://pmc.ncbi.nlm.nih.gov/articles/PMC6443386/" TargetMode="External"/><Relationship Id="rId2096" Type="http://schemas.openxmlformats.org/officeDocument/2006/relationships/hyperlink" Target="https://therapywestpt.com/protocols/ulnar-nerve-decompression-guidelines/" TargetMode="External"/><Relationship Id="rId1901" Type="http://schemas.openxmlformats.org/officeDocument/2006/relationships/hyperlink" Target="https://www.nice.org.uk/guidance/cg173/resources/neuropathic-pain-in-adults-pharmacological-management-in-nonspecialist-settings-pdf-35109750554053" TargetMode="External"/><Relationship Id="rId275" Type="http://schemas.openxmlformats.org/officeDocument/2006/relationships/hyperlink" Target="https://www.researchgate.net/publication/278743076_Diagnosis_and_Treatment_of_Work-Related_Proximal_Median_and_Radial_Nerve_Entrapment" TargetMode="External"/><Relationship Id="rId482" Type="http://schemas.openxmlformats.org/officeDocument/2006/relationships/hyperlink" Target="https://my.clevelandclinic.org/health/diseases/22272-ulnar-nerve-entrapment" TargetMode="External"/><Relationship Id="rId2163" Type="http://schemas.openxmlformats.org/officeDocument/2006/relationships/hyperlink" Target="https://www.orthobullets.com/basic-science/6095/complex-regional-pain-syndrome-crps" TargetMode="External"/><Relationship Id="rId135" Type="http://schemas.openxmlformats.org/officeDocument/2006/relationships/hyperlink" Target="https://www.ncbi.nlm.nih.gov/books/NBK557520/" TargetMode="External"/><Relationship Id="rId342" Type="http://schemas.openxmlformats.org/officeDocument/2006/relationships/hyperlink" Target="https://pmc.ncbi.nlm.nih.gov/articles/PMC2779416/" TargetMode="External"/><Relationship Id="rId787" Type="http://schemas.openxmlformats.org/officeDocument/2006/relationships/hyperlink" Target="https://pmc.ncbi.nlm.nih.gov/articles/PMC6882524/" TargetMode="External"/><Relationship Id="rId994" Type="http://schemas.openxmlformats.org/officeDocument/2006/relationships/hyperlink" Target="https://openorthopaedicsjournal.com/VOLUME/6/PAGE/69/PDF/" TargetMode="External"/><Relationship Id="rId2023" Type="http://schemas.openxmlformats.org/officeDocument/2006/relationships/hyperlink" Target="https://pubmed.ncbi.nlm.nih.gov/38749904/" TargetMode="External"/><Relationship Id="rId202" Type="http://schemas.openxmlformats.org/officeDocument/2006/relationships/hyperlink" Target="https://www.physio-pedia.com/Carpal_Tunnel_Syndrome" TargetMode="External"/><Relationship Id="rId647" Type="http://schemas.openxmlformats.org/officeDocument/2006/relationships/hyperlink" Target="https://www.handsurgeryresource.net/wartenbergs" TargetMode="External"/><Relationship Id="rId854" Type="http://schemas.openxmlformats.org/officeDocument/2006/relationships/hyperlink" Target="https://www.ncbi.nlm.nih.gov/books/NBK557520/" TargetMode="External"/><Relationship Id="rId1277" Type="http://schemas.openxmlformats.org/officeDocument/2006/relationships/hyperlink" Target="https://patient.info/doctor/ulnar-nerve-disorders" TargetMode="External"/><Relationship Id="rId1484" Type="http://schemas.openxmlformats.org/officeDocument/2006/relationships/hyperlink" Target="https://orthoinfo.aaos.org/en/diseases--conditions/carpal-tunnel-syndrome/" TargetMode="External"/><Relationship Id="rId1691" Type="http://schemas.openxmlformats.org/officeDocument/2006/relationships/hyperlink" Target="https://aapp.org/guideline/external/neuropathic-pain" TargetMode="External"/><Relationship Id="rId507" Type="http://schemas.openxmlformats.org/officeDocument/2006/relationships/hyperlink" Target="https://www.orthobullets.com/hand/6018/carpal-tunnel-syndrome" TargetMode="External"/><Relationship Id="rId714" Type="http://schemas.openxmlformats.org/officeDocument/2006/relationships/hyperlink" Target="https://www.archivesofmedicalscience.com/pdf-153468-83086?filename=Electrophysiological.pdf" TargetMode="External"/><Relationship Id="rId921" Type="http://schemas.openxmlformats.org/officeDocument/2006/relationships/hyperlink" Target="https://pmc.ncbi.nlm.nih.gov/articles/PMC4318466/" TargetMode="External"/><Relationship Id="rId1137" Type="http://schemas.openxmlformats.org/officeDocument/2006/relationships/hyperlink" Target="https://pubmed.ncbi.nlm.nih.gov/36755648/" TargetMode="External"/><Relationship Id="rId1344" Type="http://schemas.openxmlformats.org/officeDocument/2006/relationships/hyperlink" Target="https://www.ohsu.edu/sites/default/files/2020-12/Ulnar%20Nerve%20Decompression.pdf" TargetMode="External"/><Relationship Id="rId1551" Type="http://schemas.openxmlformats.org/officeDocument/2006/relationships/hyperlink" Target="https://www.brownhealth.org/sites/default/files/2024-05/Discharge-Instructions-After-Ulnar-Nerve-Surgery.pdf" TargetMode="External"/><Relationship Id="rId1789" Type="http://schemas.openxmlformats.org/officeDocument/2006/relationships/hyperlink" Target="https://www.cuh.nhs.uk/patient-information/hand-therapy-advice-following-your-carpal-tunnel-release-surgery/" TargetMode="External"/><Relationship Id="rId1996" Type="http://schemas.openxmlformats.org/officeDocument/2006/relationships/hyperlink" Target="https://www.royalberkshire.nhs.uk/media/svmk5mdd/cubital-tunnel-syndrome_jan24.pdf" TargetMode="External"/><Relationship Id="rId50" Type="http://schemas.openxmlformats.org/officeDocument/2006/relationships/hyperlink" Target="https://pubmed.ncbi.nlm.nih.gov/18265795/" TargetMode="External"/><Relationship Id="rId1204" Type="http://schemas.openxmlformats.org/officeDocument/2006/relationships/hyperlink" Target="https://now.aapmr.org/median-nerve-mononeuropathies/" TargetMode="External"/><Relationship Id="rId1411" Type="http://schemas.openxmlformats.org/officeDocument/2006/relationships/hyperlink" Target="https://www.orthobullets.com/hand/6018/carpal-tunnel-syndrome" TargetMode="External"/><Relationship Id="rId1649" Type="http://schemas.openxmlformats.org/officeDocument/2006/relationships/hyperlink" Target="https://now.aapmr.org/ulnar-nerve-mononeuropathy-at-the-elbow-2/" TargetMode="External"/><Relationship Id="rId1856" Type="http://schemas.openxmlformats.org/officeDocument/2006/relationships/hyperlink" Target="https://www.researchgate.net/publication/12524654_Interventions_for_the_primary_prevention_of_work-related_carpal_tunnel_syndrom" TargetMode="External"/><Relationship Id="rId1509" Type="http://schemas.openxmlformats.org/officeDocument/2006/relationships/hyperlink" Target="https://www.mayoclinic.org/diseases-conditions/carpal-tunnel-syndrome/diagnosis-treatment/drc-20355608" TargetMode="External"/><Relationship Id="rId1716" Type="http://schemas.openxmlformats.org/officeDocument/2006/relationships/hyperlink" Target="https://www.researchgate.net/publication/51442330_Vein_wrapping_at_cubital_tunnel_for_ulnar_nerve_problems" TargetMode="External"/><Relationship Id="rId1923" Type="http://schemas.openxmlformats.org/officeDocument/2006/relationships/hyperlink" Target="https://www.ohsu.edu/sites/default/files/2020-12/Ulnar%20Nerve%20Decompression.pdf" TargetMode="External"/><Relationship Id="rId297" Type="http://schemas.openxmlformats.org/officeDocument/2006/relationships/hyperlink" Target="https://patient.info/doctor/ulnar-nerve-disorders" TargetMode="External"/><Relationship Id="rId157" Type="http://schemas.openxmlformats.org/officeDocument/2006/relationships/hyperlink" Target="https://www.lni.wa.gov/patient-care/treating-patients/treatment-guidelines-and-resources/_docs/RNE_Guideline_update_0623.pdf" TargetMode="External"/><Relationship Id="rId364" Type="http://schemas.openxmlformats.org/officeDocument/2006/relationships/hyperlink" Target="https://www.aafp.org/pubs/afp/issues/2021/0301/p275.html" TargetMode="External"/><Relationship Id="rId2045" Type="http://schemas.openxmlformats.org/officeDocument/2006/relationships/hyperlink" Target="https://ijrpp.com/ijrpp/article/view/669" TargetMode="External"/><Relationship Id="rId571" Type="http://schemas.openxmlformats.org/officeDocument/2006/relationships/hyperlink" Target="https://openorthopaedicsjournal.com/VOLUME/6/PAGE/69/PDF/" TargetMode="External"/><Relationship Id="rId669" Type="http://schemas.openxmlformats.org/officeDocument/2006/relationships/hyperlink" Target="https://orthoinfo.aaos.org/en/diseases--conditions/carpal-tunnel-syndrome/" TargetMode="External"/><Relationship Id="rId876" Type="http://schemas.openxmlformats.org/officeDocument/2006/relationships/hyperlink" Target="https://openorthopaedicsjournal.com/VOLUME/6/PAGE/69/PDF/" TargetMode="External"/><Relationship Id="rId1299" Type="http://schemas.openxmlformats.org/officeDocument/2006/relationships/hyperlink" Target="https://abjs.mums.ac.ir/article_21153.html" TargetMode="External"/><Relationship Id="rId224" Type="http://schemas.openxmlformats.org/officeDocument/2006/relationships/hyperlink" Target="https://www.ncbi.nlm.nih.gov/books/NBK557520/" TargetMode="External"/><Relationship Id="rId431" Type="http://schemas.openxmlformats.org/officeDocument/2006/relationships/hyperlink" Target="https://www.researchgate.net/publication/12524654_Interventions_for_the_primary_prevention_of_work-related_carpal_tunnel_syndrom" TargetMode="External"/><Relationship Id="rId529" Type="http://schemas.openxmlformats.org/officeDocument/2006/relationships/hyperlink" Target="https://orthoinfo.aaos.org/en/diseases--conditions/carpal-tunnel-syndrome/" TargetMode="External"/><Relationship Id="rId736" Type="http://schemas.openxmlformats.org/officeDocument/2006/relationships/hyperlink" Target="https://www.southcarolinablues.com/web/public/brands/medicalpolicyih/external-policies/automated-point-of-care-nerve-conduction-tests" TargetMode="External"/><Relationship Id="rId1061" Type="http://schemas.openxmlformats.org/officeDocument/2006/relationships/hyperlink" Target="https://www.ncbi.nlm.nih.gov/books/NBK557520/" TargetMode="External"/><Relationship Id="rId1159" Type="http://schemas.openxmlformats.org/officeDocument/2006/relationships/hyperlink" Target="https://www.google.com/search?q=https://www.cochranelibrary.com/cdsr/doi/10.1002/14651858.CD007393.pub4/full" TargetMode="External"/><Relationship Id="rId1366" Type="http://schemas.openxmlformats.org/officeDocument/2006/relationships/hyperlink" Target="https://orthopedicsri.com/wp-content/uploads/2017/01/CTR-PostOp.pdf" TargetMode="External"/><Relationship Id="rId2112" Type="http://schemas.openxmlformats.org/officeDocument/2006/relationships/hyperlink" Target="https://pmc.ncbi.nlm.nih.gov/articles/PMC9713955/" TargetMode="External"/><Relationship Id="rId943" Type="http://schemas.openxmlformats.org/officeDocument/2006/relationships/hyperlink" Target="https://patient.info/doctor/ulnar-nerve-disorders" TargetMode="External"/><Relationship Id="rId1019" Type="http://schemas.openxmlformats.org/officeDocument/2006/relationships/hyperlink" Target="https://orthoinfo.aaos.org/en/treatment/cubital-tunnel-release/" TargetMode="External"/><Relationship Id="rId1573" Type="http://schemas.openxmlformats.org/officeDocument/2006/relationships/hyperlink" Target="https://www.mayoclinic.org/diseases-conditions/carpal-tunnel-syndrome/diagnosis-treatment/drc-20355608" TargetMode="External"/><Relationship Id="rId1780" Type="http://schemas.openxmlformats.org/officeDocument/2006/relationships/hyperlink" Target="https://www.cochranelibrary.com/cdsr/doi/10.1002/14651858.CD006839.pub3/related-content" TargetMode="External"/><Relationship Id="rId1878" Type="http://schemas.openxmlformats.org/officeDocument/2006/relationships/hyperlink" Target="https://medlineplus.gov/ency/article/000789.htm" TargetMode="External"/><Relationship Id="rId72" Type="http://schemas.openxmlformats.org/officeDocument/2006/relationships/hyperlink" Target="https://openorthopaedicsjournal.com/VOLUME/6/PAGE/69/PDF/" TargetMode="External"/><Relationship Id="rId803" Type="http://schemas.openxmlformats.org/officeDocument/2006/relationships/hyperlink" Target="https://orthoinfo.aaos.org/en/diseases--conditions/carpal-tunnel-syndrome/" TargetMode="External"/><Relationship Id="rId1226" Type="http://schemas.openxmlformats.org/officeDocument/2006/relationships/hyperlink" Target="https://www.jonwatsonmd.com/ulnar-nerve-release-orthopaedic-specialist-orland-park-il.html" TargetMode="External"/><Relationship Id="rId1433" Type="http://schemas.openxmlformats.org/officeDocument/2006/relationships/hyperlink" Target="https://www.massgeneral.org/assets/MGH/pdf/orthopaedics/sports-medicine/physical-therapy/rehabilitation-protocol-for-UCL-reconstruction-gracilis-graft.pdf" TargetMode="External"/><Relationship Id="rId1640" Type="http://schemas.openxmlformats.org/officeDocument/2006/relationships/hyperlink" Target="https://www.ncbi.nlm.nih.gov/books/NBK431097/" TargetMode="External"/><Relationship Id="rId1738" Type="http://schemas.openxmlformats.org/officeDocument/2006/relationships/hyperlink" Target="https://www.researchgate.net/publication/12402186_A_neurophysiological_grading_scale_for_carpal_tunnel_syndrome" TargetMode="External"/><Relationship Id="rId1500" Type="http://schemas.openxmlformats.org/officeDocument/2006/relationships/hyperlink" Target="https://my.clevelandclinic.org/health/diseases/22272-ulnar-nerve-entrapment" TargetMode="External"/><Relationship Id="rId1945" Type="http://schemas.openxmlformats.org/officeDocument/2006/relationships/hyperlink" Target="https://sci-hub.se/downloads/2021-06-15/7b/10.1016@j.apergo.2020.103353.pdf" TargetMode="External"/><Relationship Id="rId1805" Type="http://schemas.openxmlformats.org/officeDocument/2006/relationships/hyperlink" Target="https://my.clevelandclinic.org/health/diseases/4005-carpal-tunnel-syndrome" TargetMode="External"/><Relationship Id="rId179" Type="http://schemas.openxmlformats.org/officeDocument/2006/relationships/hyperlink" Target="https://www.google.com/search?q=link-nesigur-eliminat" TargetMode="External"/><Relationship Id="rId386" Type="http://schemas.openxmlformats.org/officeDocument/2006/relationships/hyperlink" Target="https://www.handsurgeryresource.net/wartenbergs" TargetMode="External"/><Relationship Id="rId593" Type="http://schemas.openxmlformats.org/officeDocument/2006/relationships/hyperlink" Target="https://now.aapmr.org/median-nerve-mononeuropathies/" TargetMode="External"/><Relationship Id="rId2067" Type="http://schemas.openxmlformats.org/officeDocument/2006/relationships/hyperlink" Target="https://www.handclinics.co.uk/media/20616/carpal-tunnel-syndrome-guidance.pdf" TargetMode="External"/><Relationship Id="rId246" Type="http://schemas.openxmlformats.org/officeDocument/2006/relationships/hyperlink" Target="https://patient.info/doctor/ulnar-nerve-disorders" TargetMode="External"/><Relationship Id="rId453" Type="http://schemas.openxmlformats.org/officeDocument/2006/relationships/hyperlink" Target="https://my.clevelandclinic.org/health/diseases/22272-ulnar-nerve-entrapment" TargetMode="External"/><Relationship Id="rId660" Type="http://schemas.openxmlformats.org/officeDocument/2006/relationships/hyperlink" Target="https://pubmed.ncbi.nlm.nih.gov/26231964/" TargetMode="External"/><Relationship Id="rId898" Type="http://schemas.openxmlformats.org/officeDocument/2006/relationships/hyperlink" Target="https://now.aapmr.org/ulnar-nerve-mononeuropathy-at-the-wrist-2/" TargetMode="External"/><Relationship Id="rId1083" Type="http://schemas.openxmlformats.org/officeDocument/2006/relationships/hyperlink" Target="https://achillesneurology.com/conditions/carpal-tunnel-syndrome" TargetMode="External"/><Relationship Id="rId1290" Type="http://schemas.openxmlformats.org/officeDocument/2006/relationships/hyperlink" Target="https://pmc.ncbi.nlm.nih.gov/articles/PMC11683916/" TargetMode="External"/><Relationship Id="rId2134" Type="http://schemas.openxmlformats.org/officeDocument/2006/relationships/hyperlink" Target="https://en.wikipedia.org/wiki/Ulnar_neuropathy_at_the_elbow" TargetMode="External"/><Relationship Id="rId106" Type="http://schemas.openxmlformats.org/officeDocument/2006/relationships/hyperlink" Target="https://www.dynamed.com/condition/ulnar-neuropathy" TargetMode="External"/><Relationship Id="rId313" Type="http://schemas.openxmlformats.org/officeDocument/2006/relationships/hyperlink" Target="https://orthoinfo.aaos.org/en/diseases--conditions/carpal-tunnel-syndrome/" TargetMode="External"/><Relationship Id="rId758" Type="http://schemas.openxmlformats.org/officeDocument/2006/relationships/hyperlink" Target="https://radiopaedia.org/articles/cubital-tunnel-syndrome" TargetMode="External"/><Relationship Id="rId965" Type="http://schemas.openxmlformats.org/officeDocument/2006/relationships/hyperlink" Target="https://www.barwmedical.com/index.php/BMJ/article/view/161" TargetMode="External"/><Relationship Id="rId1150" Type="http://schemas.openxmlformats.org/officeDocument/2006/relationships/hyperlink" Target="https://www.ncbi.nlm.nih.gov/books/NBK557520/" TargetMode="External"/><Relationship Id="rId1388" Type="http://schemas.openxmlformats.org/officeDocument/2006/relationships/hyperlink" Target="https://orthoinfo.aaos.org/en/diseases--conditions/carpal-tunnel-syndrome/" TargetMode="External"/><Relationship Id="rId1595" Type="http://schemas.openxmlformats.org/officeDocument/2006/relationships/hyperlink" Target="https://orthoinfo.aaos.org/en/treatment/cubital-tunnel-release/" TargetMode="External"/><Relationship Id="rId94" Type="http://schemas.openxmlformats.org/officeDocument/2006/relationships/hyperlink" Target="https://now.aapmr.org/median-nerve-mononeuropathies/" TargetMode="External"/><Relationship Id="rId520" Type="http://schemas.openxmlformats.org/officeDocument/2006/relationships/hyperlink" Target="https://www.ncbi.nlm.nih.gov/books/NBK557520/" TargetMode="External"/><Relationship Id="rId618" Type="http://schemas.openxmlformats.org/officeDocument/2006/relationships/hyperlink" Target="https://www.aafp.org/pubs/afp/issues/2024/0700/carpal-tunnel-syndrome.html" TargetMode="External"/><Relationship Id="rId825" Type="http://schemas.openxmlformats.org/officeDocument/2006/relationships/hyperlink" Target="https://patient.info/doctor/ulnar-nerve-disorders" TargetMode="External"/><Relationship Id="rId1248" Type="http://schemas.openxmlformats.org/officeDocument/2006/relationships/hyperlink" Target="https://pmc.ncbi.nlm.nih.gov/articles/PMC10953529/" TargetMode="External"/><Relationship Id="rId1455" Type="http://schemas.openxmlformats.org/officeDocument/2006/relationships/hyperlink" Target="https://www.ncbi.nlm.nih.gov/books/NBK557520/" TargetMode="External"/><Relationship Id="rId1662" Type="http://schemas.openxmlformats.org/officeDocument/2006/relationships/hyperlink" Target="https://www.aaos.org/globalassets/quality-and-practice-resources/carpal-tunnel/management-of-carpal-tunnel-syndrome-7-31-19.pdf" TargetMode="External"/><Relationship Id="rId1010" Type="http://schemas.openxmlformats.org/officeDocument/2006/relationships/hyperlink" Target="https://orthoinfo.aaos.org/en/diseases--conditions/carpal-tunnel-syndrome/" TargetMode="External"/><Relationship Id="rId1108" Type="http://schemas.openxmlformats.org/officeDocument/2006/relationships/hyperlink" Target="https://now.aapmr.org/radial-nerve-mononeuropathy-2/" TargetMode="External"/><Relationship Id="rId1315" Type="http://schemas.openxmlformats.org/officeDocument/2006/relationships/hyperlink" Target="https://orthoinfo.aaos.org/en/treatment/cubital-tunnel-release/" TargetMode="External"/><Relationship Id="rId1967" Type="http://schemas.openxmlformats.org/officeDocument/2006/relationships/hyperlink" Target="https://www.physio-pedia.com/Carpal_Tunnel_Syndrome" TargetMode="External"/><Relationship Id="rId1522" Type="http://schemas.openxmlformats.org/officeDocument/2006/relationships/hyperlink" Target="https://orthoinfo.aaos.org/en/diseases--conditions/carpal-tunnel-syndrome/" TargetMode="External"/><Relationship Id="rId21" Type="http://schemas.openxmlformats.org/officeDocument/2006/relationships/hyperlink" Target="https://now.aapmr.org/ulnar-nerve-mononeuropathy-at-the-wrist-2/" TargetMode="External"/><Relationship Id="rId2089" Type="http://schemas.openxmlformats.org/officeDocument/2006/relationships/hyperlink" Target="https://www.advancedreconstruction.com/hand-upper-extremity/what-we-treat/pronator-terres-syndrome/" TargetMode="External"/><Relationship Id="rId268" Type="http://schemas.openxmlformats.org/officeDocument/2006/relationships/hyperlink" Target="https://www.physio-pedia.com/Carpal_Tunnel_Syndrome" TargetMode="External"/><Relationship Id="rId475" Type="http://schemas.openxmlformats.org/officeDocument/2006/relationships/hyperlink" Target="https://orthoinfo.aaos.org/en/diseases--conditions/carpal-tunnel-syndrome/" TargetMode="External"/><Relationship Id="rId682" Type="http://schemas.openxmlformats.org/officeDocument/2006/relationships/hyperlink" Target="https://www.aanem.org/docs/default-source/documents/aanem/practice/guidelines/practice-parameter-for-edx-studies-in-ulnar-neuropathy-at-the-elbow.pdf?sfvrsn=3de7ccad_1" TargetMode="External"/><Relationship Id="rId2156" Type="http://schemas.openxmlformats.org/officeDocument/2006/relationships/hyperlink" Target="https://www.researchgate.net/publication/368312186_Conservative_Treatment_of_Ulnar_Nerve_Compression_at_the_Elbow_A_Systematic_Review_and_Meta-Analysis" TargetMode="External"/><Relationship Id="rId128" Type="http://schemas.openxmlformats.org/officeDocument/2006/relationships/hyperlink" Target="https://patient.info/doctor/ulnar-nerve-disorders" TargetMode="External"/><Relationship Id="rId335" Type="http://schemas.openxmlformats.org/officeDocument/2006/relationships/hyperlink" Target="https://orthoinfo.aaos.org/en/diseases--conditions/carpal-tunnel-syndrome/" TargetMode="External"/><Relationship Id="rId542" Type="http://schemas.openxmlformats.org/officeDocument/2006/relationships/hyperlink" Target="https://www.ncbi.nlm.nih.gov/books/NBK557520/" TargetMode="External"/><Relationship Id="rId1172" Type="http://schemas.openxmlformats.org/officeDocument/2006/relationships/hyperlink" Target="https://pmc.ncbi.nlm.nih.gov/articles/PMC8236840/" TargetMode="External"/><Relationship Id="rId2016" Type="http://schemas.openxmlformats.org/officeDocument/2006/relationships/hyperlink" Target="https://drvanessasammons.com.au/nerves/head-and-arm-nerves/radial-nerve-palsy/" TargetMode="External"/><Relationship Id="rId402" Type="http://schemas.openxmlformats.org/officeDocument/2006/relationships/hyperlink" Target="https://achillesneurology.com/conditions/carpal-tunnel-syndrome" TargetMode="External"/><Relationship Id="rId1032" Type="http://schemas.openxmlformats.org/officeDocument/2006/relationships/hyperlink" Target="https://orthoinfo.aaos.org/en/treatment/cubital-tunnel-release/" TargetMode="External"/><Relationship Id="rId1989" Type="http://schemas.openxmlformats.org/officeDocument/2006/relationships/hyperlink" Target="https://www.resurgens.com/elbow/procedures/cubital-tunnel-release" TargetMode="External"/><Relationship Id="rId1849" Type="http://schemas.openxmlformats.org/officeDocument/2006/relationships/hyperlink" Target="https://pmc.ncbi.nlm.nih.gov/articles/PMC8236840/" TargetMode="External"/><Relationship Id="rId192" Type="http://schemas.openxmlformats.org/officeDocument/2006/relationships/hyperlink" Target="https://www.lni.wa.gov/patient-care/treating-patients/treatment-guidelines-and-resources/_docs/RNE_Guideline_update_0623.pdf" TargetMode="External"/><Relationship Id="rId1709" Type="http://schemas.openxmlformats.org/officeDocument/2006/relationships/hyperlink" Target="https://asht.org/sites/asht/files/images/International/Postoperative%20Management%20and%20Rehabilitation....pdf" TargetMode="External"/><Relationship Id="rId1916" Type="http://schemas.openxmlformats.org/officeDocument/2006/relationships/hyperlink" Target="https://www.nhs.uk/conditions/carpal-tunnel-syndrome/" TargetMode="External"/><Relationship Id="rId2080" Type="http://schemas.openxmlformats.org/officeDocument/2006/relationships/hyperlink" Target="https://www.researchgate.net/publication/379337396_Updates_in_diagnostic_tools_for_diagnosing_nerve_injury_and_compressions" TargetMode="External"/><Relationship Id="rId869" Type="http://schemas.openxmlformats.org/officeDocument/2006/relationships/hyperlink" Target="https://www.mdpi.com/2077-0383/11/6/1685" TargetMode="External"/><Relationship Id="rId1499" Type="http://schemas.openxmlformats.org/officeDocument/2006/relationships/hyperlink" Target="https://my.clevelandclinic.org/health/diseases/22272-ulnar-nerve-entrapment" TargetMode="External"/><Relationship Id="rId729" Type="http://schemas.openxmlformats.org/officeDocument/2006/relationships/hyperlink" Target="https://www.ncbi.nlm.nih.gov/books/NBK557520/" TargetMode="External"/><Relationship Id="rId1359" Type="http://schemas.openxmlformats.org/officeDocument/2006/relationships/hyperlink" Target="https://www.jonwatsonmd.com/ulnar-nerve-release-orthopaedic-specialist-orland-park-il.html" TargetMode="External"/><Relationship Id="rId936" Type="http://schemas.openxmlformats.org/officeDocument/2006/relationships/hyperlink" Target="https://patient.info/doctor/ulnar-nerve-disorders" TargetMode="External"/><Relationship Id="rId1219" Type="http://schemas.openxmlformats.org/officeDocument/2006/relationships/hyperlink" Target="https://www.ncbi.nlm.nih.gov/books/NBK557520/" TargetMode="External"/><Relationship Id="rId1566" Type="http://schemas.openxmlformats.org/officeDocument/2006/relationships/hyperlink" Target="https://orthoinfo.aaos.org/en/treatment/cubital-tunnel-release/" TargetMode="External"/><Relationship Id="rId1773" Type="http://schemas.openxmlformats.org/officeDocument/2006/relationships/hyperlink" Target="https://www.google.com/search?q=https://www.cochranelibrary.com/cdsr/doi/10.1002/14651858.CD006839.pub3/full" TargetMode="External"/><Relationship Id="rId1980" Type="http://schemas.openxmlformats.org/officeDocument/2006/relationships/hyperlink" Target="https://www.thieme-connect.com/products/ejournals/pdf/10.1055/s-0042-1757571.pdf" TargetMode="External"/><Relationship Id="rId65" Type="http://schemas.openxmlformats.org/officeDocument/2006/relationships/hyperlink" Target="https://www.ncbi.nlm.nih.gov/books/NBK448179/" TargetMode="External"/><Relationship Id="rId1426" Type="http://schemas.openxmlformats.org/officeDocument/2006/relationships/hyperlink" Target="https://asht.org/sites/asht/files/images/International/Postoperative%20Management%20and%20Rehabilitation....pdf" TargetMode="External"/><Relationship Id="rId1633" Type="http://schemas.openxmlformats.org/officeDocument/2006/relationships/hyperlink" Target="https://achillesneurology.com/conditions/carpal-tunnel-syndrome" TargetMode="External"/><Relationship Id="rId1840" Type="http://schemas.openxmlformats.org/officeDocument/2006/relationships/hyperlink" Target="https://www.ncbi.nlm.nih.gov/books/NBK562235/" TargetMode="External"/><Relationship Id="rId1700" Type="http://schemas.openxmlformats.org/officeDocument/2006/relationships/hyperlink" Target="https://www.aanem.org/docs/default-source/documents/aanem/practice/guidelines/practice-parameter-for-edx-studies-in-ulnar-neuropathy-at-the-elbow.pdf?sfvrsn=3de7ccad_1" TargetMode="External"/><Relationship Id="rId379" Type="http://schemas.openxmlformats.org/officeDocument/2006/relationships/hyperlink" Target="https://now.aapmr.org/median-nerve-mononeuropathies/" TargetMode="External"/><Relationship Id="rId586" Type="http://schemas.openxmlformats.org/officeDocument/2006/relationships/hyperlink" Target="https://now.aapmr.org/median-nerve-mononeuropathies/" TargetMode="External"/><Relationship Id="rId793" Type="http://schemas.openxmlformats.org/officeDocument/2006/relationships/hyperlink" Target="https://radiopaedia.org/articles/cubital-tunnel-syndrome" TargetMode="External"/><Relationship Id="rId239" Type="http://schemas.openxmlformats.org/officeDocument/2006/relationships/hyperlink" Target="https://patient.info/doctor/ulnar-nerve-disorders" TargetMode="External"/><Relationship Id="rId446" Type="http://schemas.openxmlformats.org/officeDocument/2006/relationships/hyperlink" Target="https://nyulangone.org/conditions/ulnar-nerve-compression/prevention" TargetMode="External"/><Relationship Id="rId653" Type="http://schemas.openxmlformats.org/officeDocument/2006/relationships/hyperlink" Target="https://www.ncbi.nlm.nih.gov/books/NBK557520/" TargetMode="External"/><Relationship Id="rId1076" Type="http://schemas.openxmlformats.org/officeDocument/2006/relationships/hyperlink" Target="https://now.aapmr.org/radial-nerve-mononeuropathy-2/" TargetMode="External"/><Relationship Id="rId1283" Type="http://schemas.openxmlformats.org/officeDocument/2006/relationships/hyperlink" Target="https://www.ncbi.nlm.nih.gov/books/NBK431097/" TargetMode="External"/><Relationship Id="rId1490" Type="http://schemas.openxmlformats.org/officeDocument/2006/relationships/hyperlink" Target="https://orthoinfo.aaos.org/en/diseases--conditions/carpal-tunnel-syndrome/" TargetMode="External"/><Relationship Id="rId2127" Type="http://schemas.openxmlformats.org/officeDocument/2006/relationships/hyperlink" Target="https://www.jonwatsonmd.com/ulnar-nerve-release-orthopaedic-specialist-orland-park-il.html" TargetMode="External"/><Relationship Id="rId306" Type="http://schemas.openxmlformats.org/officeDocument/2006/relationships/hyperlink" Target="https://patient.info/doctor/ulnar-nerve-disorders" TargetMode="External"/><Relationship Id="rId860" Type="http://schemas.openxmlformats.org/officeDocument/2006/relationships/hyperlink" Target="https://www.ncbi.nlm.nih.gov/books/NBK431097/" TargetMode="External"/><Relationship Id="rId1143" Type="http://schemas.openxmlformats.org/officeDocument/2006/relationships/hyperlink" Target="https://www.ncbi.nlm.nih.gov/books/NBK557520/" TargetMode="External"/><Relationship Id="rId513" Type="http://schemas.openxmlformats.org/officeDocument/2006/relationships/hyperlink" Target="https://www.aafp.org/pubs/afp/issues/2021/0301/p275.html" TargetMode="External"/><Relationship Id="rId720" Type="http://schemas.openxmlformats.org/officeDocument/2006/relationships/hyperlink" Target="https://www.archivesofmedicalscience.com/pdf-153468-83086?filename=Electrophysiological.pdf" TargetMode="External"/><Relationship Id="rId1350" Type="http://schemas.openxmlformats.org/officeDocument/2006/relationships/hyperlink" Target="https://orthoinfo.aaos.org/en/treatment/cubital-tunnel-release/" TargetMode="External"/><Relationship Id="rId1003" Type="http://schemas.openxmlformats.org/officeDocument/2006/relationships/hyperlink" Target="https://orthoinfo.aaos.org/en/diseases--conditions/carpal-tunnel-syndrome/" TargetMode="External"/><Relationship Id="rId1210" Type="http://schemas.openxmlformats.org/officeDocument/2006/relationships/hyperlink" Target="https://pmc.ncbi.nlm.nih.gov/articles/PMC6882524/" TargetMode="External"/><Relationship Id="rId163" Type="http://schemas.openxmlformats.org/officeDocument/2006/relationships/hyperlink" Target="https://www.lni.wa.gov/patient-care/treating-patients/treatment-guidelines-and-resources/_docs/RNE_Guideline_update_0623.pdf" TargetMode="External"/><Relationship Id="rId370" Type="http://schemas.openxmlformats.org/officeDocument/2006/relationships/hyperlink" Target="https://www.ncbi.nlm.nih.gov/books/NBK525956/" TargetMode="External"/><Relationship Id="rId2051" Type="http://schemas.openxmlformats.org/officeDocument/2006/relationships/hyperlink" Target="https://pmc.ncbi.nlm.nih.gov/articles/PMC4318466/" TargetMode="External"/><Relationship Id="rId230" Type="http://schemas.openxmlformats.org/officeDocument/2006/relationships/hyperlink" Target="https://www.physio-pedia.com/Carpal_Tunnel_Syndrome" TargetMode="External"/><Relationship Id="rId1677" Type="http://schemas.openxmlformats.org/officeDocument/2006/relationships/hyperlink" Target="https://orthoinfo.aaos.org/en/treatment/cubital-tunnel-release/" TargetMode="External"/><Relationship Id="rId1884" Type="http://schemas.openxmlformats.org/officeDocument/2006/relationships/hyperlink" Target="https://www.choosept.com/guide/physical-therapy-guide-cubital-tunnel-syndrome" TargetMode="External"/><Relationship Id="rId907" Type="http://schemas.openxmlformats.org/officeDocument/2006/relationships/hyperlink" Target="https://pmc.ncbi.nlm.nih.gov/articles/PMC4318466/" TargetMode="External"/><Relationship Id="rId1537" Type="http://schemas.openxmlformats.org/officeDocument/2006/relationships/hyperlink" Target="https://orthopedicsri.com/wp-content/uploads/2017/01/CTR-PostOp.pdf" TargetMode="External"/><Relationship Id="rId1744" Type="http://schemas.openxmlformats.org/officeDocument/2006/relationships/hyperlink" Target="https://www.southcarolinablues.com/web/public/brands/medicalpolicyih/external-policies/automated-point-of-care-nerve-conduction-tests" TargetMode="External"/><Relationship Id="rId1951" Type="http://schemas.openxmlformats.org/officeDocument/2006/relationships/hyperlink" Target="https://www.mdpi.com/2077-0383/11/6/1685/pdf" TargetMode="External"/><Relationship Id="rId36" Type="http://schemas.openxmlformats.org/officeDocument/2006/relationships/hyperlink" Target="https://www.ncbi.nlm.nih.gov/books/NBK557520/" TargetMode="External"/><Relationship Id="rId1604" Type="http://schemas.openxmlformats.org/officeDocument/2006/relationships/hyperlink" Target="https://pmc.ncbi.nlm.nih.gov/articles/PMC688252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vlnqCqxoVoDr1EzOC1SlLKI8g==">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71</Pages>
  <Words>58913</Words>
  <Characters>341698</Characters>
  <Application>Microsoft Office Word</Application>
  <DocSecurity>0</DocSecurity>
  <Lines>2847</Lines>
  <Paragraphs>799</Paragraphs>
  <ScaleCrop>false</ScaleCrop>
  <Company/>
  <LinksUpToDate>false</LinksUpToDate>
  <CharactersWithSpaces>399812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Direcția Managementului Calității Serviciilor de Sănătate</cp:lastModifiedBy>
  <cp:revision>2</cp:revision>
  <dcterms:created xsi:type="dcterms:W3CDTF">2025-10-31T09:58:00Z</dcterms:created>
  <dcterms:modified xsi:type="dcterms:W3CDTF">2026-01-23T11:27:00Z</dcterms:modified>
</cp:coreProperties>
</file>